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D6A54" w:rsidRDefault="00BD6A54">
      <w:pPr>
        <w:jc w:val="left"/>
        <w:rPr>
          <w:rFonts w:hAnsi="宋体"/>
          <w:b/>
          <w:sz w:val="96"/>
          <w:szCs w:val="96"/>
        </w:rPr>
      </w:pPr>
    </w:p>
    <w:p w:rsidR="00BD6A54" w:rsidRDefault="007353C1">
      <w:pPr>
        <w:topLinePunct/>
        <w:autoSpaceDE w:val="0"/>
        <w:autoSpaceDN w:val="0"/>
        <w:jc w:val="center"/>
        <w:rPr>
          <w:rFonts w:hAnsi="宋体"/>
          <w:b/>
          <w:sz w:val="96"/>
          <w:szCs w:val="96"/>
        </w:rPr>
      </w:pPr>
      <w:r>
        <w:rPr>
          <w:rFonts w:hAnsi="宋体" w:hint="eastAsia"/>
          <w:b/>
          <w:sz w:val="96"/>
          <w:szCs w:val="96"/>
        </w:rPr>
        <w:t>招</w:t>
      </w:r>
      <w:r>
        <w:rPr>
          <w:rFonts w:hAnsi="宋体" w:hint="eastAsia"/>
          <w:b/>
          <w:sz w:val="96"/>
          <w:szCs w:val="96"/>
        </w:rPr>
        <w:t xml:space="preserve"> </w:t>
      </w:r>
      <w:r>
        <w:rPr>
          <w:rFonts w:hAnsi="宋体" w:hint="eastAsia"/>
          <w:b/>
          <w:sz w:val="96"/>
          <w:szCs w:val="96"/>
        </w:rPr>
        <w:t>标</w:t>
      </w:r>
      <w:r>
        <w:rPr>
          <w:rFonts w:hAnsi="宋体" w:hint="eastAsia"/>
          <w:b/>
          <w:sz w:val="96"/>
          <w:szCs w:val="96"/>
        </w:rPr>
        <w:t xml:space="preserve"> </w:t>
      </w:r>
      <w:r>
        <w:rPr>
          <w:rFonts w:hAnsi="宋体" w:hint="eastAsia"/>
          <w:b/>
          <w:sz w:val="96"/>
          <w:szCs w:val="96"/>
        </w:rPr>
        <w:t>文</w:t>
      </w:r>
      <w:r>
        <w:rPr>
          <w:rFonts w:hAnsi="宋体" w:hint="eastAsia"/>
          <w:b/>
          <w:sz w:val="96"/>
          <w:szCs w:val="96"/>
        </w:rPr>
        <w:t xml:space="preserve"> </w:t>
      </w:r>
      <w:r>
        <w:rPr>
          <w:rFonts w:hAnsi="宋体" w:hint="eastAsia"/>
          <w:b/>
          <w:sz w:val="96"/>
          <w:szCs w:val="96"/>
        </w:rPr>
        <w:t>件</w:t>
      </w:r>
    </w:p>
    <w:p w:rsidR="00BD6A54" w:rsidRDefault="00BD6A54">
      <w:pPr>
        <w:topLinePunct/>
        <w:autoSpaceDE w:val="0"/>
        <w:autoSpaceDN w:val="0"/>
        <w:spacing w:line="60" w:lineRule="exact"/>
        <w:jc w:val="center"/>
        <w:rPr>
          <w:rFonts w:hAnsi="宋体"/>
          <w:sz w:val="96"/>
          <w:szCs w:val="96"/>
        </w:rPr>
      </w:pPr>
    </w:p>
    <w:p w:rsidR="00BD6A54" w:rsidRDefault="007353C1">
      <w:pPr>
        <w:topLinePunct/>
        <w:autoSpaceDE w:val="0"/>
        <w:autoSpaceDN w:val="0"/>
        <w:snapToGrid w:val="0"/>
        <w:jc w:val="center"/>
        <w:rPr>
          <w:rFonts w:ascii="宋体" w:hAnsi="宋体"/>
          <w:sz w:val="96"/>
          <w:szCs w:val="96"/>
        </w:rPr>
      </w:pPr>
      <w:r>
        <w:rPr>
          <w:rFonts w:hAnsi="宋体" w:hint="eastAsia"/>
          <w:b/>
          <w:sz w:val="56"/>
          <w:szCs w:val="56"/>
        </w:rPr>
        <w:t>（技术部分）</w:t>
      </w:r>
    </w:p>
    <w:p w:rsidR="00BD6A54" w:rsidRDefault="00BD6A54">
      <w:pPr>
        <w:topLinePunct/>
        <w:autoSpaceDE w:val="0"/>
        <w:autoSpaceDN w:val="0"/>
        <w:snapToGrid w:val="0"/>
        <w:spacing w:line="360" w:lineRule="auto"/>
        <w:ind w:leftChars="534" w:left="1402" w:hangingChars="100" w:hanging="281"/>
        <w:rPr>
          <w:rFonts w:ascii="宋体"/>
          <w:b/>
          <w:bCs/>
          <w:sz w:val="28"/>
          <w:szCs w:val="28"/>
        </w:rPr>
      </w:pPr>
    </w:p>
    <w:p w:rsidR="00BD6A54" w:rsidRDefault="00BD6A54">
      <w:pPr>
        <w:topLinePunct/>
        <w:autoSpaceDE w:val="0"/>
        <w:autoSpaceDN w:val="0"/>
        <w:snapToGrid w:val="0"/>
        <w:spacing w:line="360" w:lineRule="auto"/>
        <w:ind w:leftChars="534" w:left="1402" w:hangingChars="100" w:hanging="281"/>
        <w:rPr>
          <w:rFonts w:ascii="宋体"/>
          <w:b/>
          <w:bCs/>
          <w:sz w:val="28"/>
          <w:szCs w:val="28"/>
        </w:rPr>
      </w:pPr>
    </w:p>
    <w:p w:rsidR="00BD6A54" w:rsidRDefault="007353C1">
      <w:pPr>
        <w:topLinePunct/>
        <w:autoSpaceDE w:val="0"/>
        <w:autoSpaceDN w:val="0"/>
        <w:snapToGrid w:val="0"/>
        <w:spacing w:line="360" w:lineRule="auto"/>
        <w:ind w:leftChars="534" w:left="1402" w:hangingChars="100" w:hanging="281"/>
        <w:rPr>
          <w:rFonts w:ascii="宋体"/>
          <w:b/>
          <w:bCs/>
          <w:sz w:val="28"/>
          <w:szCs w:val="28"/>
        </w:rPr>
      </w:pPr>
      <w:r>
        <w:rPr>
          <w:rFonts w:ascii="宋体" w:hint="eastAsia"/>
          <w:b/>
          <w:bCs/>
          <w:sz w:val="28"/>
          <w:szCs w:val="28"/>
        </w:rPr>
        <w:t>项目名称：</w:t>
      </w:r>
      <w:bookmarkStart w:id="0" w:name="项目名称_fa_planName"/>
      <w:r w:rsidR="00381FED" w:rsidRPr="00381FED">
        <w:rPr>
          <w:rFonts w:ascii="宋体" w:hint="eastAsia"/>
          <w:b/>
          <w:bCs/>
          <w:sz w:val="28"/>
          <w:szCs w:val="28"/>
        </w:rPr>
        <w:t>国家税务总局吉林省税务局2025年南湖大路办公区主楼及东区无线覆盖采购项目</w:t>
      </w:r>
      <w:bookmarkEnd w:id="0"/>
    </w:p>
    <w:p w:rsidR="00BD6A54" w:rsidRDefault="007353C1">
      <w:pPr>
        <w:topLinePunct/>
        <w:autoSpaceDE w:val="0"/>
        <w:autoSpaceDN w:val="0"/>
        <w:snapToGrid w:val="0"/>
        <w:spacing w:line="360" w:lineRule="auto"/>
        <w:ind w:leftChars="534" w:left="1402" w:hangingChars="100" w:hanging="281"/>
        <w:rPr>
          <w:rFonts w:ascii="宋体"/>
          <w:b/>
          <w:bCs/>
          <w:sz w:val="28"/>
          <w:szCs w:val="28"/>
        </w:rPr>
      </w:pPr>
      <w:r>
        <w:rPr>
          <w:rFonts w:ascii="宋体" w:hint="eastAsia"/>
          <w:b/>
          <w:bCs/>
          <w:sz w:val="28"/>
          <w:szCs w:val="28"/>
        </w:rPr>
        <w:t>项目编号：</w:t>
      </w:r>
      <w:bookmarkStart w:id="1" w:name="项目编号_fa_planNo"/>
      <w:r w:rsidR="00381FED" w:rsidRPr="00381FED">
        <w:rPr>
          <w:rFonts w:ascii="宋体" w:hint="eastAsia"/>
          <w:b/>
          <w:bCs/>
          <w:sz w:val="28"/>
          <w:szCs w:val="28"/>
        </w:rPr>
        <w:t>JL2025-ZXGK-A0059-B00</w:t>
      </w:r>
      <w:bookmarkEnd w:id="1"/>
    </w:p>
    <w:p w:rsidR="00BD6A54" w:rsidRDefault="00BD6A54">
      <w:pPr>
        <w:topLinePunct/>
        <w:autoSpaceDE w:val="0"/>
        <w:autoSpaceDN w:val="0"/>
        <w:snapToGrid w:val="0"/>
        <w:spacing w:line="360" w:lineRule="auto"/>
        <w:ind w:firstLineChars="400" w:firstLine="1124"/>
        <w:rPr>
          <w:rFonts w:ascii="宋体"/>
          <w:b/>
          <w:bCs/>
          <w:sz w:val="28"/>
          <w:szCs w:val="28"/>
        </w:rPr>
      </w:pPr>
    </w:p>
    <w:p w:rsidR="00BD6A54" w:rsidRDefault="00BD6A54">
      <w:pPr>
        <w:topLinePunct/>
        <w:autoSpaceDE w:val="0"/>
        <w:autoSpaceDN w:val="0"/>
        <w:snapToGrid w:val="0"/>
        <w:spacing w:line="360" w:lineRule="auto"/>
        <w:rPr>
          <w:rFonts w:ascii="宋体"/>
          <w:b/>
          <w:bCs/>
          <w:sz w:val="28"/>
          <w:szCs w:val="28"/>
        </w:rPr>
      </w:pPr>
    </w:p>
    <w:p w:rsidR="00BD6A54" w:rsidRDefault="00BD6A54">
      <w:pPr>
        <w:topLinePunct/>
        <w:autoSpaceDE w:val="0"/>
        <w:autoSpaceDN w:val="0"/>
        <w:spacing w:line="460" w:lineRule="exact"/>
        <w:rPr>
          <w:rFonts w:ascii="黑体" w:eastAsia="黑体"/>
          <w:b/>
          <w:sz w:val="52"/>
        </w:rPr>
      </w:pPr>
    </w:p>
    <w:p w:rsidR="00BD6A54" w:rsidRDefault="00BD6A54">
      <w:pPr>
        <w:topLinePunct/>
        <w:autoSpaceDE w:val="0"/>
        <w:autoSpaceDN w:val="0"/>
        <w:spacing w:line="460" w:lineRule="exact"/>
        <w:rPr>
          <w:rFonts w:ascii="黑体" w:eastAsia="黑体"/>
          <w:b/>
          <w:sz w:val="36"/>
          <w:szCs w:val="36"/>
        </w:rPr>
      </w:pPr>
    </w:p>
    <w:p w:rsidR="00BD6A54" w:rsidRDefault="00BD6A54">
      <w:pPr>
        <w:topLinePunct/>
        <w:autoSpaceDE w:val="0"/>
        <w:autoSpaceDN w:val="0"/>
        <w:spacing w:line="460" w:lineRule="exact"/>
        <w:rPr>
          <w:rFonts w:ascii="黑体" w:eastAsia="黑体"/>
          <w:b/>
          <w:sz w:val="36"/>
          <w:szCs w:val="36"/>
        </w:rPr>
      </w:pPr>
    </w:p>
    <w:p w:rsidR="00BD6A54" w:rsidRDefault="00BD6A54">
      <w:pPr>
        <w:topLinePunct/>
        <w:autoSpaceDE w:val="0"/>
        <w:autoSpaceDN w:val="0"/>
        <w:spacing w:line="460" w:lineRule="exact"/>
        <w:jc w:val="center"/>
        <w:rPr>
          <w:rFonts w:ascii="黑体" w:eastAsia="黑体"/>
          <w:sz w:val="36"/>
          <w:szCs w:val="36"/>
        </w:rPr>
      </w:pPr>
    </w:p>
    <w:p w:rsidR="00BD6A54" w:rsidRDefault="00BD6A54">
      <w:pPr>
        <w:topLinePunct/>
        <w:autoSpaceDE w:val="0"/>
        <w:autoSpaceDN w:val="0"/>
        <w:spacing w:line="460" w:lineRule="exact"/>
        <w:jc w:val="center"/>
        <w:rPr>
          <w:rFonts w:ascii="黑体" w:eastAsia="黑体"/>
          <w:sz w:val="36"/>
          <w:szCs w:val="36"/>
        </w:rPr>
      </w:pPr>
    </w:p>
    <w:p w:rsidR="00BD6A54" w:rsidRDefault="00BD6A54">
      <w:pPr>
        <w:topLinePunct/>
        <w:autoSpaceDE w:val="0"/>
        <w:autoSpaceDN w:val="0"/>
        <w:spacing w:line="460" w:lineRule="exact"/>
        <w:jc w:val="center"/>
        <w:rPr>
          <w:rFonts w:ascii="黑体" w:eastAsia="黑体"/>
          <w:sz w:val="36"/>
          <w:szCs w:val="36"/>
        </w:rPr>
      </w:pPr>
    </w:p>
    <w:p w:rsidR="00BD6A54" w:rsidRDefault="007353C1">
      <w:pPr>
        <w:topLinePunct/>
        <w:autoSpaceDE w:val="0"/>
        <w:autoSpaceDN w:val="0"/>
        <w:spacing w:line="460" w:lineRule="exact"/>
        <w:jc w:val="center"/>
        <w:rPr>
          <w:rFonts w:ascii="黑体" w:eastAsia="黑体"/>
          <w:sz w:val="36"/>
          <w:szCs w:val="36"/>
        </w:rPr>
      </w:pPr>
      <w:bookmarkStart w:id="2" w:name="采购人名称_cgrmc"/>
      <w:r>
        <w:rPr>
          <w:rFonts w:ascii="黑体" w:eastAsia="黑体" w:hint="eastAsia"/>
          <w:sz w:val="36"/>
          <w:szCs w:val="36"/>
        </w:rPr>
        <w:t>国家税务总局吉林省税务局</w:t>
      </w:r>
      <w:bookmarkEnd w:id="2"/>
    </w:p>
    <w:p w:rsidR="00BD6A54" w:rsidRDefault="007353C1">
      <w:pPr>
        <w:widowControl/>
        <w:topLinePunct/>
        <w:autoSpaceDE w:val="0"/>
        <w:autoSpaceDN w:val="0"/>
        <w:jc w:val="center"/>
        <w:rPr>
          <w:rFonts w:ascii="宋体" w:hAnsi="宋体" w:cs="宋体"/>
        </w:rPr>
        <w:sectPr w:rsidR="00BD6A54">
          <w:pgSz w:w="11906" w:h="16838"/>
          <w:pgMar w:top="1440" w:right="1508" w:bottom="1440" w:left="1588" w:header="851" w:footer="851" w:gutter="0"/>
          <w:cols w:space="720"/>
          <w:titlePg/>
          <w:docGrid w:type="lines" w:linePitch="312"/>
        </w:sectPr>
      </w:pPr>
      <w:bookmarkStart w:id="3" w:name="生成日期_currentDateTime_ymd"/>
      <w:r>
        <w:rPr>
          <w:rFonts w:ascii="黑体" w:eastAsia="黑体" w:hAnsi="Courier New" w:cs="Courier New" w:hint="eastAsia"/>
          <w:sz w:val="36"/>
          <w:szCs w:val="36"/>
        </w:rPr>
        <w:t>2025</w:t>
      </w:r>
      <w:r>
        <w:rPr>
          <w:rFonts w:ascii="黑体" w:eastAsia="黑体" w:hAnsi="Courier New" w:cs="Courier New" w:hint="eastAsia"/>
          <w:sz w:val="36"/>
          <w:szCs w:val="36"/>
        </w:rPr>
        <w:t>年</w:t>
      </w:r>
      <w:r>
        <w:rPr>
          <w:rFonts w:ascii="黑体" w:eastAsia="黑体" w:hAnsi="Courier New" w:cs="Courier New" w:hint="eastAsia"/>
          <w:sz w:val="36"/>
          <w:szCs w:val="36"/>
        </w:rPr>
        <w:t>8</w:t>
      </w:r>
      <w:r>
        <w:rPr>
          <w:rFonts w:ascii="黑体" w:eastAsia="黑体" w:hAnsi="Courier New" w:cs="Courier New" w:hint="eastAsia"/>
          <w:sz w:val="36"/>
          <w:szCs w:val="36"/>
        </w:rPr>
        <w:t>月</w:t>
      </w:r>
      <w:bookmarkEnd w:id="3"/>
    </w:p>
    <w:p w:rsidR="00A77B3E" w:rsidRDefault="007353C1">
      <w:pPr>
        <w:pStyle w:val="Normal0"/>
        <w:spacing w:line="360" w:lineRule="auto"/>
        <w:jc w:val="center"/>
        <w:rPr>
          <w:rFonts w:ascii="宋体" w:eastAsia="宋体" w:hAnsi="宋体" w:cs="宋体"/>
          <w:sz w:val="32"/>
        </w:rPr>
      </w:pPr>
      <w:r>
        <w:rPr>
          <w:rFonts w:ascii="宋体" w:eastAsia="宋体" w:hAnsi="宋体" w:cs="宋体"/>
          <w:sz w:val="32"/>
        </w:rPr>
        <w:lastRenderedPageBreak/>
        <w:t>目</w:t>
      </w:r>
      <w:r>
        <w:rPr>
          <w:rFonts w:ascii="宋体" w:eastAsia="宋体" w:hAnsi="宋体" w:cs="宋体"/>
          <w:sz w:val="32"/>
        </w:rPr>
        <w:t xml:space="preserve"> </w:t>
      </w:r>
      <w:r>
        <w:rPr>
          <w:rFonts w:ascii="宋体" w:eastAsia="宋体" w:hAnsi="宋体" w:cs="宋体"/>
          <w:sz w:val="32"/>
        </w:rPr>
        <w:t>录</w:t>
      </w:r>
    </w:p>
    <w:p w:rsidR="00061AD6" w:rsidRDefault="00A77B3E">
      <w:pPr>
        <w:pStyle w:val="TOC10"/>
        <w:tabs>
          <w:tab w:val="right" w:leader="dot" w:pos="9350"/>
        </w:tabs>
        <w:spacing w:line="360" w:lineRule="auto"/>
        <w:rPr>
          <w:rFonts w:ascii="Calibri" w:hAnsi="Calibri"/>
          <w:noProof/>
          <w:sz w:val="22"/>
        </w:rPr>
      </w:pPr>
      <w:r>
        <w:rPr>
          <w:rFonts w:ascii="宋体" w:eastAsia="宋体" w:hAnsi="宋体" w:cs="宋体"/>
          <w:sz w:val="32"/>
        </w:rPr>
        <w:fldChar w:fldCharType="begin"/>
      </w:r>
      <w:r>
        <w:rPr>
          <w:rFonts w:ascii="宋体" w:eastAsia="宋体" w:hAnsi="宋体" w:cs="宋体"/>
          <w:sz w:val="32"/>
        </w:rPr>
        <w:instrText>TOC \o "1-3" \h \z \u</w:instrText>
      </w:r>
      <w:r>
        <w:rPr>
          <w:rFonts w:ascii="宋体" w:eastAsia="宋体" w:hAnsi="宋体" w:cs="宋体"/>
          <w:sz w:val="32"/>
        </w:rPr>
        <w:fldChar w:fldCharType="separate"/>
      </w:r>
      <w:hyperlink w:anchor="_Toc256000000" w:history="1">
        <w:r w:rsidR="007353C1">
          <w:rPr>
            <w:rStyle w:val="Hyperlink0"/>
            <w:rFonts w:ascii="FangSong_GB2312" w:eastAsia="FangSong_GB2312" w:hAnsi="FangSong_GB2312" w:cs="FangSong_GB2312"/>
            <w:kern w:val="36"/>
          </w:rPr>
          <w:t>1</w:t>
        </w:r>
        <w:r w:rsidR="007353C1">
          <w:rPr>
            <w:rStyle w:val="Hyperlink0"/>
            <w:rFonts w:ascii="FangSong_GB2312" w:eastAsia="FangSong_GB2312" w:hAnsi="FangSong_GB2312" w:cs="FangSong_GB2312"/>
            <w:kern w:val="36"/>
          </w:rPr>
          <w:t>项目概述</w:t>
        </w:r>
        <w:r w:rsidR="007353C1">
          <w:tab/>
        </w:r>
        <w:r w:rsidR="007353C1">
          <w:fldChar w:fldCharType="begin"/>
        </w:r>
        <w:r w:rsidR="007353C1">
          <w:instrText xml:space="preserve"> PAGEREF _Toc256000000 \h </w:instrText>
        </w:r>
        <w:r w:rsidR="007353C1">
          <w:fldChar w:fldCharType="separate"/>
        </w:r>
        <w:r w:rsidR="007353C1">
          <w:t>3</w:t>
        </w:r>
        <w:r w:rsidR="007353C1">
          <w:fldChar w:fldCharType="end"/>
        </w:r>
      </w:hyperlink>
    </w:p>
    <w:p w:rsidR="00061AD6" w:rsidRDefault="007353C1">
      <w:pPr>
        <w:pStyle w:val="25"/>
        <w:tabs>
          <w:tab w:val="right" w:leader="dot" w:pos="9350"/>
        </w:tabs>
        <w:spacing w:line="360" w:lineRule="auto"/>
        <w:rPr>
          <w:rFonts w:ascii="Calibri" w:hAnsi="Calibri"/>
          <w:noProof/>
          <w:sz w:val="22"/>
        </w:rPr>
      </w:pPr>
      <w:hyperlink w:anchor="_Toc256000001" w:history="1">
        <w:r>
          <w:rPr>
            <w:rStyle w:val="Hyperlink0"/>
            <w:rFonts w:ascii="FangSong_GB2312" w:eastAsia="FangSong_GB2312" w:hAnsi="FangSong_GB2312" w:cs="FangSong_GB2312"/>
          </w:rPr>
          <w:t>1.1</w:t>
        </w:r>
        <w:r>
          <w:rPr>
            <w:rStyle w:val="Hyperlink0"/>
            <w:rFonts w:ascii="FangSong_GB2312" w:eastAsia="FangSong_GB2312" w:hAnsi="FangSong_GB2312" w:cs="FangSong_GB2312"/>
          </w:rPr>
          <w:t>项目背景</w:t>
        </w:r>
        <w:r>
          <w:tab/>
        </w:r>
        <w:r>
          <w:fldChar w:fldCharType="begin"/>
        </w:r>
        <w:r>
          <w:instrText xml:space="preserve"> PAGEREF _Toc256000001 \h </w:instrText>
        </w:r>
        <w:r>
          <w:fldChar w:fldCharType="separate"/>
        </w:r>
        <w:r>
          <w:t>3</w:t>
        </w:r>
        <w:r>
          <w:fldChar w:fldCharType="end"/>
        </w:r>
      </w:hyperlink>
    </w:p>
    <w:p w:rsidR="00061AD6" w:rsidRDefault="007353C1">
      <w:pPr>
        <w:pStyle w:val="34"/>
        <w:tabs>
          <w:tab w:val="right" w:leader="dot" w:pos="9350"/>
        </w:tabs>
        <w:spacing w:line="360" w:lineRule="auto"/>
        <w:rPr>
          <w:rFonts w:ascii="Calibri" w:hAnsi="Calibri"/>
          <w:noProof/>
          <w:sz w:val="22"/>
        </w:rPr>
      </w:pPr>
      <w:hyperlink w:anchor="_Toc256000002" w:history="1">
        <w:r>
          <w:rPr>
            <w:rStyle w:val="Hyperlink0"/>
            <w:rFonts w:ascii="FangSong_GB2312" w:eastAsia="FangSong_GB2312" w:hAnsi="FangSong_GB2312" w:cs="FangSong_GB2312"/>
          </w:rPr>
          <w:t>1.1.1</w:t>
        </w:r>
        <w:r>
          <w:rPr>
            <w:rStyle w:val="Hyperlink0"/>
            <w:rFonts w:ascii="FangSong_GB2312" w:eastAsia="FangSong_GB2312" w:hAnsi="FangSong_GB2312" w:cs="FangSong_GB2312"/>
          </w:rPr>
          <w:t>项目目的、意义及背景</w:t>
        </w:r>
        <w:r>
          <w:tab/>
        </w:r>
        <w:r>
          <w:fldChar w:fldCharType="begin"/>
        </w:r>
        <w:r>
          <w:instrText xml:space="preserve"> PAGER</w:instrText>
        </w:r>
        <w:r>
          <w:instrText xml:space="preserve">EF _Toc256000002 \h </w:instrText>
        </w:r>
        <w:r>
          <w:fldChar w:fldCharType="separate"/>
        </w:r>
        <w:r>
          <w:t>3</w:t>
        </w:r>
        <w:r>
          <w:fldChar w:fldCharType="end"/>
        </w:r>
      </w:hyperlink>
    </w:p>
    <w:p w:rsidR="00061AD6" w:rsidRDefault="007353C1">
      <w:pPr>
        <w:pStyle w:val="25"/>
        <w:tabs>
          <w:tab w:val="right" w:leader="dot" w:pos="9350"/>
        </w:tabs>
        <w:spacing w:line="360" w:lineRule="auto"/>
        <w:rPr>
          <w:rFonts w:ascii="Calibri" w:hAnsi="Calibri"/>
          <w:noProof/>
          <w:sz w:val="22"/>
        </w:rPr>
      </w:pPr>
      <w:hyperlink w:anchor="_Toc256000003" w:history="1">
        <w:r>
          <w:rPr>
            <w:rStyle w:val="Hyperlink0"/>
            <w:rFonts w:ascii="FangSong_GB2312" w:eastAsia="FangSong_GB2312" w:hAnsi="FangSong_GB2312" w:cs="FangSong_GB2312"/>
          </w:rPr>
          <w:t>1.2</w:t>
        </w:r>
        <w:r>
          <w:rPr>
            <w:rStyle w:val="Hyperlink0"/>
            <w:rFonts w:ascii="FangSong_GB2312" w:eastAsia="FangSong_GB2312" w:hAnsi="FangSong_GB2312" w:cs="FangSong_GB2312"/>
          </w:rPr>
          <w:t>项目内容</w:t>
        </w:r>
        <w:r>
          <w:tab/>
        </w:r>
        <w:r>
          <w:fldChar w:fldCharType="begin"/>
        </w:r>
        <w:r>
          <w:instrText xml:space="preserve"> PAGEREF _Toc256000003 \h </w:instrText>
        </w:r>
        <w:r>
          <w:fldChar w:fldCharType="separate"/>
        </w:r>
        <w:r>
          <w:t>3</w:t>
        </w:r>
        <w:r>
          <w:fldChar w:fldCharType="end"/>
        </w:r>
      </w:hyperlink>
    </w:p>
    <w:p w:rsidR="00061AD6" w:rsidRDefault="007353C1">
      <w:pPr>
        <w:pStyle w:val="34"/>
        <w:tabs>
          <w:tab w:val="right" w:leader="dot" w:pos="9350"/>
        </w:tabs>
        <w:spacing w:line="360" w:lineRule="auto"/>
        <w:rPr>
          <w:rFonts w:ascii="Calibri" w:hAnsi="Calibri"/>
          <w:noProof/>
          <w:sz w:val="22"/>
        </w:rPr>
      </w:pPr>
      <w:hyperlink w:anchor="_Toc256000004" w:history="1">
        <w:r>
          <w:rPr>
            <w:rStyle w:val="Hyperlink0"/>
            <w:rFonts w:ascii="FangSong_GB2312" w:eastAsia="FangSong_GB2312" w:hAnsi="FangSong_GB2312" w:cs="FangSong_GB2312"/>
          </w:rPr>
          <w:t>1.2.1</w:t>
        </w:r>
        <w:r>
          <w:rPr>
            <w:rStyle w:val="Hyperlink0"/>
            <w:rFonts w:ascii="FangSong_GB2312" w:eastAsia="FangSong_GB2312" w:hAnsi="FangSong_GB2312" w:cs="FangSong_GB2312"/>
          </w:rPr>
          <w:t>项目建设思路</w:t>
        </w:r>
        <w:r>
          <w:tab/>
        </w:r>
        <w:r>
          <w:fldChar w:fldCharType="begin"/>
        </w:r>
        <w:r>
          <w:instrText xml:space="preserve"> PAGEREF _Toc256000004 \h </w:instrText>
        </w:r>
        <w:r>
          <w:fldChar w:fldCharType="separate"/>
        </w:r>
        <w:r>
          <w:t>3</w:t>
        </w:r>
        <w:r>
          <w:fldChar w:fldCharType="end"/>
        </w:r>
      </w:hyperlink>
    </w:p>
    <w:p w:rsidR="00061AD6" w:rsidRDefault="007353C1">
      <w:pPr>
        <w:pStyle w:val="34"/>
        <w:tabs>
          <w:tab w:val="right" w:leader="dot" w:pos="9350"/>
        </w:tabs>
        <w:spacing w:line="360" w:lineRule="auto"/>
        <w:rPr>
          <w:rFonts w:ascii="Calibri" w:hAnsi="Calibri"/>
          <w:noProof/>
          <w:sz w:val="22"/>
        </w:rPr>
      </w:pPr>
      <w:hyperlink w:anchor="_Toc256000005" w:history="1">
        <w:r>
          <w:rPr>
            <w:rStyle w:val="Hyperlink0"/>
            <w:rFonts w:ascii="FangSong_GB2312" w:eastAsia="FangSong_GB2312" w:hAnsi="FangSong_GB2312" w:cs="FangSong_GB2312"/>
          </w:rPr>
          <w:t>1.2.2</w:t>
        </w:r>
        <w:r>
          <w:rPr>
            <w:rStyle w:val="Hyperlink0"/>
            <w:rFonts w:ascii="FangSong_GB2312" w:eastAsia="FangSong_GB2312" w:hAnsi="FangSong_GB2312" w:cs="FangSong_GB2312"/>
          </w:rPr>
          <w:t>采购内容</w:t>
        </w:r>
        <w:r>
          <w:tab/>
        </w:r>
        <w:r>
          <w:fldChar w:fldCharType="begin"/>
        </w:r>
        <w:r>
          <w:instrText xml:space="preserve"> PAGEREF _Toc256000005 \h </w:instrText>
        </w:r>
        <w:r>
          <w:fldChar w:fldCharType="separate"/>
        </w:r>
        <w:r>
          <w:t>3</w:t>
        </w:r>
        <w:r>
          <w:fldChar w:fldCharType="end"/>
        </w:r>
      </w:hyperlink>
    </w:p>
    <w:p w:rsidR="00061AD6" w:rsidRDefault="007353C1">
      <w:pPr>
        <w:pStyle w:val="34"/>
        <w:tabs>
          <w:tab w:val="right" w:leader="dot" w:pos="9350"/>
        </w:tabs>
        <w:spacing w:line="360" w:lineRule="auto"/>
        <w:rPr>
          <w:rFonts w:ascii="Calibri" w:hAnsi="Calibri"/>
          <w:noProof/>
          <w:sz w:val="22"/>
        </w:rPr>
      </w:pPr>
      <w:hyperlink w:anchor="_Toc256000006" w:history="1">
        <w:r>
          <w:rPr>
            <w:rStyle w:val="Hyperlink0"/>
            <w:rFonts w:ascii="FangSong_GB2312" w:eastAsia="FangSong_GB2312" w:hAnsi="FangSong_GB2312" w:cs="FangSong_GB2312"/>
          </w:rPr>
          <w:t>1.2.3</w:t>
        </w:r>
        <w:r>
          <w:rPr>
            <w:rStyle w:val="Hyperlink0"/>
            <w:rFonts w:ascii="FangSong_GB2312" w:eastAsia="FangSong_GB2312" w:hAnsi="FangSong_GB2312" w:cs="FangSong_GB2312"/>
          </w:rPr>
          <w:t>项目实施要求</w:t>
        </w:r>
        <w:r>
          <w:tab/>
        </w:r>
        <w:r>
          <w:fldChar w:fldCharType="begin"/>
        </w:r>
        <w:r>
          <w:instrText xml:space="preserve"> PAGEREF _Toc256000006 \h </w:instrText>
        </w:r>
        <w:r>
          <w:fldChar w:fldCharType="separate"/>
        </w:r>
        <w:r>
          <w:t>4</w:t>
        </w:r>
        <w:r>
          <w:fldChar w:fldCharType="end"/>
        </w:r>
      </w:hyperlink>
    </w:p>
    <w:p w:rsidR="00061AD6" w:rsidRDefault="007353C1">
      <w:pPr>
        <w:pStyle w:val="TOC10"/>
        <w:tabs>
          <w:tab w:val="right" w:leader="dot" w:pos="9350"/>
        </w:tabs>
        <w:spacing w:line="360" w:lineRule="auto"/>
        <w:rPr>
          <w:rFonts w:ascii="Calibri" w:hAnsi="Calibri"/>
          <w:noProof/>
          <w:sz w:val="22"/>
        </w:rPr>
      </w:pPr>
      <w:hyperlink w:anchor="_Toc256000007" w:history="1">
        <w:r>
          <w:rPr>
            <w:rStyle w:val="Hyperlink0"/>
            <w:rFonts w:ascii="FangSong_GB2312" w:eastAsia="FangSong_GB2312" w:hAnsi="FangSong_GB2312" w:cs="FangSong_GB2312"/>
            <w:kern w:val="36"/>
          </w:rPr>
          <w:t>2</w:t>
        </w:r>
        <w:r>
          <w:rPr>
            <w:rStyle w:val="Hyperlink0"/>
            <w:rFonts w:ascii="FangSong_GB2312" w:eastAsia="FangSong_GB2312" w:hAnsi="FangSong_GB2312" w:cs="FangSong_GB2312"/>
            <w:kern w:val="36"/>
          </w:rPr>
          <w:t>投标</w:t>
        </w:r>
        <w:r>
          <w:rPr>
            <w:rStyle w:val="Hyperlink0"/>
            <w:rFonts w:ascii="FangSong_GB2312" w:eastAsia="FangSong_GB2312" w:hAnsi="FangSong_GB2312" w:cs="FangSong_GB2312"/>
            <w:kern w:val="36"/>
          </w:rPr>
          <w:t>/</w:t>
        </w:r>
        <w:r>
          <w:rPr>
            <w:rStyle w:val="Hyperlink0"/>
            <w:rFonts w:ascii="FangSong_GB2312" w:eastAsia="FangSong_GB2312" w:hAnsi="FangSong_GB2312" w:cs="FangSong_GB2312"/>
            <w:kern w:val="36"/>
          </w:rPr>
          <w:t>响应要求</w:t>
        </w:r>
        <w:r>
          <w:tab/>
        </w:r>
        <w:r>
          <w:fldChar w:fldCharType="begin"/>
        </w:r>
        <w:r>
          <w:instrText xml:space="preserve"> PAGEREF _Toc256000007 \h </w:instrText>
        </w:r>
        <w:r>
          <w:fldChar w:fldCharType="separate"/>
        </w:r>
        <w:r>
          <w:t>4</w:t>
        </w:r>
        <w:r>
          <w:fldChar w:fldCharType="end"/>
        </w:r>
      </w:hyperlink>
    </w:p>
    <w:p w:rsidR="00061AD6" w:rsidRDefault="007353C1">
      <w:pPr>
        <w:pStyle w:val="25"/>
        <w:tabs>
          <w:tab w:val="right" w:leader="dot" w:pos="9350"/>
        </w:tabs>
        <w:spacing w:line="360" w:lineRule="auto"/>
        <w:rPr>
          <w:rFonts w:ascii="Calibri" w:hAnsi="Calibri"/>
          <w:noProof/>
          <w:sz w:val="22"/>
        </w:rPr>
      </w:pPr>
      <w:hyperlink w:anchor="_Toc256000008" w:history="1">
        <w:r>
          <w:rPr>
            <w:rStyle w:val="Hyperlink0"/>
            <w:rFonts w:ascii="FangSong_GB2312" w:eastAsia="FangSong_GB2312" w:hAnsi="FangSong_GB2312" w:cs="FangSong_GB2312"/>
          </w:rPr>
          <w:t>2.1</w:t>
        </w:r>
        <w:r>
          <w:rPr>
            <w:rStyle w:val="Hyperlink0"/>
            <w:rFonts w:ascii="FangSong_GB2312" w:eastAsia="FangSong_GB2312" w:hAnsi="FangSong_GB2312" w:cs="FangSong_GB2312"/>
          </w:rPr>
          <w:t>对供应商的要求</w:t>
        </w:r>
        <w:r>
          <w:tab/>
        </w:r>
        <w:r>
          <w:fldChar w:fldCharType="begin"/>
        </w:r>
        <w:r>
          <w:instrText xml:space="preserve"> PAGEREF _Toc256000008 \h </w:instrText>
        </w:r>
        <w:r>
          <w:fldChar w:fldCharType="separate"/>
        </w:r>
        <w:r>
          <w:t>4</w:t>
        </w:r>
        <w:r>
          <w:fldChar w:fldCharType="end"/>
        </w:r>
      </w:hyperlink>
    </w:p>
    <w:p w:rsidR="00061AD6" w:rsidRDefault="007353C1">
      <w:pPr>
        <w:pStyle w:val="34"/>
        <w:tabs>
          <w:tab w:val="right" w:leader="dot" w:pos="9350"/>
        </w:tabs>
        <w:spacing w:line="360" w:lineRule="auto"/>
        <w:rPr>
          <w:rFonts w:ascii="Calibri" w:hAnsi="Calibri"/>
          <w:noProof/>
          <w:sz w:val="22"/>
        </w:rPr>
      </w:pPr>
      <w:hyperlink w:anchor="_Toc256000009" w:history="1">
        <w:r>
          <w:rPr>
            <w:rStyle w:val="Hyperlink0"/>
            <w:rFonts w:ascii="FangSong_GB2312" w:eastAsia="FangSong_GB2312" w:hAnsi="FangSong_GB2312" w:cs="FangSong_GB2312"/>
          </w:rPr>
          <w:t>2.1.1</w:t>
        </w:r>
        <w:r>
          <w:rPr>
            <w:rStyle w:val="Hyperlink0"/>
            <w:rFonts w:ascii="FangSong_GB2312" w:eastAsia="FangSong_GB2312" w:hAnsi="FangSong_GB2312" w:cs="FangSong_GB2312"/>
          </w:rPr>
          <w:t>必备资质</w:t>
        </w:r>
        <w:r>
          <w:tab/>
        </w:r>
        <w:r>
          <w:fldChar w:fldCharType="begin"/>
        </w:r>
        <w:r>
          <w:instrText xml:space="preserve"> PAGEREF</w:instrText>
        </w:r>
        <w:r>
          <w:instrText xml:space="preserve"> _Toc256000009 \h </w:instrText>
        </w:r>
        <w:r>
          <w:fldChar w:fldCharType="separate"/>
        </w:r>
        <w:r>
          <w:t>4</w:t>
        </w:r>
        <w:r>
          <w:fldChar w:fldCharType="end"/>
        </w:r>
      </w:hyperlink>
    </w:p>
    <w:p w:rsidR="00061AD6" w:rsidRDefault="007353C1">
      <w:pPr>
        <w:pStyle w:val="34"/>
        <w:tabs>
          <w:tab w:val="right" w:leader="dot" w:pos="9350"/>
        </w:tabs>
        <w:spacing w:line="360" w:lineRule="auto"/>
        <w:rPr>
          <w:rFonts w:ascii="Calibri" w:hAnsi="Calibri"/>
          <w:noProof/>
          <w:sz w:val="22"/>
        </w:rPr>
      </w:pPr>
      <w:hyperlink w:anchor="_Toc256000010" w:history="1">
        <w:r>
          <w:rPr>
            <w:rStyle w:val="Hyperlink0"/>
            <w:rFonts w:ascii="FangSong_GB2312" w:eastAsia="FangSong_GB2312" w:hAnsi="FangSong_GB2312" w:cs="FangSong_GB2312"/>
          </w:rPr>
          <w:t>2.1.2</w:t>
        </w:r>
        <w:r>
          <w:rPr>
            <w:rStyle w:val="Hyperlink0"/>
            <w:rFonts w:ascii="FangSong_GB2312" w:eastAsia="FangSong_GB2312" w:hAnsi="FangSong_GB2312" w:cs="FangSong_GB2312"/>
          </w:rPr>
          <w:t>优选资质</w:t>
        </w:r>
        <w:r>
          <w:rPr>
            <w:rStyle w:val="Hyperlink0"/>
            <w:rFonts w:ascii="FangSong_GB2312" w:eastAsia="FangSong_GB2312" w:hAnsi="FangSong_GB2312" w:cs="FangSong_GB2312"/>
          </w:rPr>
          <w:t>/</w:t>
        </w:r>
        <w:r>
          <w:rPr>
            <w:rStyle w:val="Hyperlink0"/>
            <w:rFonts w:ascii="FangSong_GB2312" w:eastAsia="FangSong_GB2312" w:hAnsi="FangSong_GB2312" w:cs="FangSong_GB2312"/>
          </w:rPr>
          <w:t>优选指标</w:t>
        </w:r>
        <w:r>
          <w:tab/>
        </w:r>
        <w:r>
          <w:fldChar w:fldCharType="begin"/>
        </w:r>
        <w:r>
          <w:instrText xml:space="preserve"> PAGEREF _Toc256000010 \h </w:instrText>
        </w:r>
        <w:r>
          <w:fldChar w:fldCharType="separate"/>
        </w:r>
        <w:r>
          <w:t>5</w:t>
        </w:r>
        <w:r>
          <w:fldChar w:fldCharType="end"/>
        </w:r>
      </w:hyperlink>
    </w:p>
    <w:p w:rsidR="00061AD6" w:rsidRDefault="007353C1">
      <w:pPr>
        <w:pStyle w:val="34"/>
        <w:tabs>
          <w:tab w:val="right" w:leader="dot" w:pos="9350"/>
        </w:tabs>
        <w:spacing w:line="360" w:lineRule="auto"/>
        <w:rPr>
          <w:rFonts w:ascii="Calibri" w:hAnsi="Calibri"/>
          <w:noProof/>
          <w:sz w:val="22"/>
        </w:rPr>
      </w:pPr>
      <w:hyperlink w:anchor="_Toc256000011" w:history="1">
        <w:r>
          <w:rPr>
            <w:rStyle w:val="Hyperlink0"/>
            <w:rFonts w:ascii="FangSong_GB2312" w:eastAsia="FangSong_GB2312" w:hAnsi="FangSong_GB2312" w:cs="FangSong_GB2312"/>
          </w:rPr>
          <w:t>2.1.3</w:t>
        </w:r>
        <w:r>
          <w:rPr>
            <w:rStyle w:val="Hyperlink0"/>
            <w:rFonts w:ascii="FangSong_GB2312" w:eastAsia="FangSong_GB2312" w:hAnsi="FangSong_GB2312" w:cs="FangSong_GB2312"/>
          </w:rPr>
          <w:t>是否允许联合体</w:t>
        </w:r>
        <w:r>
          <w:tab/>
        </w:r>
        <w:r>
          <w:fldChar w:fldCharType="begin"/>
        </w:r>
        <w:r>
          <w:instrText xml:space="preserve"> PAGEREF _Toc256000011 \h </w:instrText>
        </w:r>
        <w:r>
          <w:fldChar w:fldCharType="separate"/>
        </w:r>
        <w:r>
          <w:t>5</w:t>
        </w:r>
        <w:r>
          <w:fldChar w:fldCharType="end"/>
        </w:r>
      </w:hyperlink>
    </w:p>
    <w:p w:rsidR="00061AD6" w:rsidRDefault="007353C1">
      <w:pPr>
        <w:pStyle w:val="34"/>
        <w:tabs>
          <w:tab w:val="right" w:leader="dot" w:pos="9350"/>
        </w:tabs>
        <w:spacing w:line="360" w:lineRule="auto"/>
        <w:rPr>
          <w:rFonts w:ascii="Calibri" w:hAnsi="Calibri"/>
          <w:noProof/>
          <w:sz w:val="22"/>
        </w:rPr>
      </w:pPr>
      <w:hyperlink w:anchor="_Toc256000012" w:history="1">
        <w:r>
          <w:rPr>
            <w:rStyle w:val="Hyperlink0"/>
            <w:rFonts w:ascii="FangSong_GB2312" w:eastAsia="FangSong_GB2312" w:hAnsi="FangSong_GB2312" w:cs="FangSong_GB2312"/>
          </w:rPr>
          <w:t>2.1.4</w:t>
        </w:r>
        <w:r>
          <w:rPr>
            <w:rStyle w:val="Hyperlink0"/>
            <w:rFonts w:ascii="FangSong_GB2312" w:eastAsia="FangSong_GB2312" w:hAnsi="FangSong_GB2312" w:cs="FangSong_GB2312"/>
          </w:rPr>
          <w:t>是否专门面向中小企业</w:t>
        </w:r>
        <w:r>
          <w:tab/>
        </w:r>
        <w:r>
          <w:fldChar w:fldCharType="begin"/>
        </w:r>
        <w:r>
          <w:instrText xml:space="preserve"> PAGEREF _Toc256000012 \h </w:instrText>
        </w:r>
        <w:r>
          <w:fldChar w:fldCharType="separate"/>
        </w:r>
        <w:r>
          <w:t>5</w:t>
        </w:r>
        <w:r>
          <w:fldChar w:fldCharType="end"/>
        </w:r>
      </w:hyperlink>
    </w:p>
    <w:p w:rsidR="00061AD6" w:rsidRDefault="007353C1">
      <w:pPr>
        <w:pStyle w:val="34"/>
        <w:tabs>
          <w:tab w:val="right" w:leader="dot" w:pos="9350"/>
        </w:tabs>
        <w:spacing w:line="360" w:lineRule="auto"/>
        <w:rPr>
          <w:rFonts w:ascii="Calibri" w:hAnsi="Calibri"/>
          <w:noProof/>
          <w:sz w:val="22"/>
        </w:rPr>
      </w:pPr>
      <w:hyperlink w:anchor="_Toc256000013" w:history="1">
        <w:r>
          <w:rPr>
            <w:rStyle w:val="Hyperlink0"/>
            <w:rFonts w:ascii="FangSong_GB2312" w:eastAsia="FangSong_GB2312" w:hAnsi="FangSong_GB2312" w:cs="FangSong_GB2312"/>
          </w:rPr>
          <w:t>2.1.5</w:t>
        </w:r>
        <w:r>
          <w:rPr>
            <w:rStyle w:val="Hyperlink0"/>
            <w:rFonts w:ascii="FangSong_GB2312" w:eastAsia="FangSong_GB2312" w:hAnsi="FangSong_GB2312" w:cs="FangSong_GB2312"/>
          </w:rPr>
          <w:t>其他要求</w:t>
        </w:r>
        <w:r>
          <w:tab/>
        </w:r>
        <w:r>
          <w:fldChar w:fldCharType="begin"/>
        </w:r>
        <w:r>
          <w:instrText xml:space="preserve"> PAGEREF _Toc256000013 \h </w:instrText>
        </w:r>
        <w:r>
          <w:fldChar w:fldCharType="separate"/>
        </w:r>
        <w:r>
          <w:t>5</w:t>
        </w:r>
        <w:r>
          <w:fldChar w:fldCharType="end"/>
        </w:r>
      </w:hyperlink>
    </w:p>
    <w:p w:rsidR="00061AD6" w:rsidRDefault="007353C1">
      <w:pPr>
        <w:pStyle w:val="25"/>
        <w:tabs>
          <w:tab w:val="right" w:leader="dot" w:pos="9350"/>
        </w:tabs>
        <w:spacing w:line="360" w:lineRule="auto"/>
        <w:rPr>
          <w:rFonts w:ascii="Calibri" w:hAnsi="Calibri"/>
          <w:noProof/>
          <w:sz w:val="22"/>
        </w:rPr>
      </w:pPr>
      <w:hyperlink w:anchor="_Toc256000014" w:history="1">
        <w:r>
          <w:rPr>
            <w:rStyle w:val="Hyperlink0"/>
            <w:rFonts w:ascii="FangSong_GB2312" w:eastAsia="FangSong_GB2312" w:hAnsi="FangSong_GB2312" w:cs="FangSong_GB2312"/>
          </w:rPr>
          <w:t>2.2</w:t>
        </w:r>
        <w:r>
          <w:rPr>
            <w:rStyle w:val="Hyperlink0"/>
            <w:rFonts w:ascii="FangSong_GB2312" w:eastAsia="FangSong_GB2312" w:hAnsi="FangSong_GB2312" w:cs="FangSong_GB2312"/>
          </w:rPr>
          <w:t>技术部分投标</w:t>
        </w:r>
        <w:r>
          <w:rPr>
            <w:rStyle w:val="Hyperlink0"/>
            <w:rFonts w:ascii="FangSong_GB2312" w:eastAsia="FangSong_GB2312" w:hAnsi="FangSong_GB2312" w:cs="FangSong_GB2312"/>
          </w:rPr>
          <w:t>/</w:t>
        </w:r>
        <w:r>
          <w:rPr>
            <w:rStyle w:val="Hyperlink0"/>
            <w:rFonts w:ascii="FangSong_GB2312" w:eastAsia="FangSong_GB2312" w:hAnsi="FangSong_GB2312" w:cs="FangSong_GB2312"/>
          </w:rPr>
          <w:t>响应内容</w:t>
        </w:r>
        <w:r>
          <w:tab/>
        </w:r>
        <w:r>
          <w:fldChar w:fldCharType="begin"/>
        </w:r>
        <w:r>
          <w:instrText xml:space="preserve"> PAGEREF _Toc256000014 \h </w:instrText>
        </w:r>
        <w:r>
          <w:fldChar w:fldCharType="separate"/>
        </w:r>
        <w:r>
          <w:t>5</w:t>
        </w:r>
        <w:r>
          <w:fldChar w:fldCharType="end"/>
        </w:r>
      </w:hyperlink>
    </w:p>
    <w:p w:rsidR="00061AD6" w:rsidRDefault="007353C1">
      <w:pPr>
        <w:pStyle w:val="34"/>
        <w:tabs>
          <w:tab w:val="right" w:leader="dot" w:pos="9350"/>
        </w:tabs>
        <w:spacing w:line="360" w:lineRule="auto"/>
        <w:rPr>
          <w:rFonts w:ascii="Calibri" w:hAnsi="Calibri"/>
          <w:noProof/>
          <w:sz w:val="22"/>
        </w:rPr>
      </w:pPr>
      <w:hyperlink w:anchor="_Toc256000015" w:history="1">
        <w:r>
          <w:rPr>
            <w:rStyle w:val="Hyperlink0"/>
            <w:rFonts w:ascii="FangSong_GB2312" w:eastAsia="FangSong_GB2312" w:hAnsi="FangSong_GB2312" w:cs="FangSong_GB2312"/>
          </w:rPr>
          <w:t>2.2.1</w:t>
        </w:r>
        <w:r>
          <w:rPr>
            <w:rStyle w:val="Hyperlink0"/>
            <w:rFonts w:ascii="FangSong_GB2312" w:eastAsia="FangSong_GB2312" w:hAnsi="FangSong_GB2312" w:cs="FangSong_GB2312"/>
          </w:rPr>
          <w:t>技术投标</w:t>
        </w:r>
        <w:r>
          <w:rPr>
            <w:rStyle w:val="Hyperlink0"/>
            <w:rFonts w:ascii="FangSong_GB2312" w:eastAsia="FangSong_GB2312" w:hAnsi="FangSong_GB2312" w:cs="FangSong_GB2312"/>
          </w:rPr>
          <w:t>/</w:t>
        </w:r>
        <w:r>
          <w:rPr>
            <w:rStyle w:val="Hyperlink0"/>
            <w:rFonts w:ascii="FangSong_GB2312" w:eastAsia="FangSong_GB2312" w:hAnsi="FangSong_GB2312" w:cs="FangSong_GB2312"/>
          </w:rPr>
          <w:t>响应总要求</w:t>
        </w:r>
        <w:r>
          <w:tab/>
        </w:r>
        <w:r>
          <w:fldChar w:fldCharType="begin"/>
        </w:r>
        <w:r>
          <w:instrText xml:space="preserve"> PAGEREF _Toc256000015 \h </w:instrText>
        </w:r>
        <w:r>
          <w:fldChar w:fldCharType="separate"/>
        </w:r>
        <w:r>
          <w:t>5</w:t>
        </w:r>
        <w:r>
          <w:fldChar w:fldCharType="end"/>
        </w:r>
      </w:hyperlink>
    </w:p>
    <w:p w:rsidR="00061AD6" w:rsidRDefault="007353C1">
      <w:pPr>
        <w:pStyle w:val="34"/>
        <w:tabs>
          <w:tab w:val="right" w:leader="dot" w:pos="9350"/>
        </w:tabs>
        <w:spacing w:line="360" w:lineRule="auto"/>
        <w:rPr>
          <w:rFonts w:ascii="Calibri" w:hAnsi="Calibri"/>
          <w:noProof/>
          <w:sz w:val="22"/>
        </w:rPr>
      </w:pPr>
      <w:hyperlink w:anchor="_Toc256000016" w:history="1">
        <w:r>
          <w:rPr>
            <w:rStyle w:val="Hyperlink0"/>
            <w:rFonts w:ascii="FangSong_GB2312" w:eastAsia="FangSong_GB2312" w:hAnsi="FangSong_GB2312" w:cs="FangSong_GB2312"/>
          </w:rPr>
          <w:t>2.2.2</w:t>
        </w:r>
        <w:r>
          <w:rPr>
            <w:rStyle w:val="Hyperlink0"/>
            <w:rFonts w:ascii="FangSong_GB2312" w:eastAsia="FangSong_GB2312" w:hAnsi="FangSong_GB2312" w:cs="FangSong_GB2312"/>
          </w:rPr>
          <w:t>投标</w:t>
        </w:r>
        <w:r>
          <w:rPr>
            <w:rStyle w:val="Hyperlink0"/>
            <w:rFonts w:ascii="FangSong_GB2312" w:eastAsia="FangSong_GB2312" w:hAnsi="FangSong_GB2312" w:cs="FangSong_GB2312"/>
          </w:rPr>
          <w:t>/</w:t>
        </w:r>
        <w:r>
          <w:rPr>
            <w:rStyle w:val="Hyperlink0"/>
            <w:rFonts w:ascii="FangSong_GB2312" w:eastAsia="FangSong_GB2312" w:hAnsi="FangSong_GB2312" w:cs="FangSong_GB2312"/>
          </w:rPr>
          <w:t>响应方案要求</w:t>
        </w:r>
        <w:r>
          <w:tab/>
        </w:r>
        <w:r>
          <w:fldChar w:fldCharType="begin"/>
        </w:r>
        <w:r>
          <w:instrText xml:space="preserve"> PAGEREF _Toc256000016 \h </w:instrText>
        </w:r>
        <w:r>
          <w:fldChar w:fldCharType="separate"/>
        </w:r>
        <w:r>
          <w:t>6</w:t>
        </w:r>
        <w:r>
          <w:fldChar w:fldCharType="end"/>
        </w:r>
      </w:hyperlink>
    </w:p>
    <w:p w:rsidR="00061AD6" w:rsidRDefault="007353C1">
      <w:pPr>
        <w:pStyle w:val="TOC10"/>
        <w:tabs>
          <w:tab w:val="right" w:leader="dot" w:pos="9350"/>
        </w:tabs>
        <w:spacing w:line="360" w:lineRule="auto"/>
        <w:rPr>
          <w:rFonts w:ascii="Calibri" w:hAnsi="Calibri"/>
          <w:noProof/>
          <w:sz w:val="22"/>
        </w:rPr>
      </w:pPr>
      <w:hyperlink w:anchor="_Toc256000017" w:history="1">
        <w:r>
          <w:rPr>
            <w:rStyle w:val="Hyperlink0"/>
            <w:rFonts w:ascii="FangSong_GB2312" w:eastAsia="FangSong_GB2312" w:hAnsi="FangSong_GB2312" w:cs="FangSong_GB2312"/>
            <w:kern w:val="36"/>
          </w:rPr>
          <w:t>3</w:t>
        </w:r>
        <w:r>
          <w:rPr>
            <w:rStyle w:val="Hyperlink0"/>
            <w:rFonts w:ascii="FangSong_GB2312" w:eastAsia="FangSong_GB2312" w:hAnsi="FangSong_GB2312" w:cs="FangSong_GB2312"/>
            <w:kern w:val="36"/>
          </w:rPr>
          <w:t>项目需求</w:t>
        </w:r>
        <w:r>
          <w:tab/>
        </w:r>
        <w:r>
          <w:fldChar w:fldCharType="begin"/>
        </w:r>
        <w:r>
          <w:instrText xml:space="preserve"> PAGEREF _Toc256000017 \h </w:instrText>
        </w:r>
        <w:r>
          <w:fldChar w:fldCharType="separate"/>
        </w:r>
        <w:r>
          <w:t>6</w:t>
        </w:r>
        <w:r>
          <w:fldChar w:fldCharType="end"/>
        </w:r>
      </w:hyperlink>
    </w:p>
    <w:p w:rsidR="00061AD6" w:rsidRDefault="007353C1">
      <w:pPr>
        <w:pStyle w:val="25"/>
        <w:tabs>
          <w:tab w:val="right" w:leader="dot" w:pos="9350"/>
        </w:tabs>
        <w:spacing w:line="360" w:lineRule="auto"/>
        <w:rPr>
          <w:rFonts w:ascii="Calibri" w:hAnsi="Calibri"/>
          <w:noProof/>
          <w:sz w:val="22"/>
        </w:rPr>
      </w:pPr>
      <w:hyperlink w:anchor="_Toc256000018" w:history="1">
        <w:r>
          <w:rPr>
            <w:rStyle w:val="Hyperlink0"/>
            <w:rFonts w:ascii="FangSong_GB2312" w:eastAsia="FangSong_GB2312" w:hAnsi="FangSong_GB2312" w:cs="FangSong_GB2312"/>
          </w:rPr>
          <w:t>3.1</w:t>
        </w:r>
        <w:r>
          <w:rPr>
            <w:rStyle w:val="Hyperlink0"/>
            <w:rFonts w:ascii="FangSong_GB2312" w:eastAsia="FangSong_GB2312" w:hAnsi="FangSong_GB2312" w:cs="FangSong_GB2312"/>
          </w:rPr>
          <w:t>总体要求</w:t>
        </w:r>
        <w:r>
          <w:tab/>
        </w:r>
        <w:r>
          <w:fldChar w:fldCharType="begin"/>
        </w:r>
        <w:r>
          <w:instrText xml:space="preserve"> PAGEREF _Toc256000018 \h </w:instrText>
        </w:r>
        <w:r>
          <w:fldChar w:fldCharType="separate"/>
        </w:r>
        <w:r>
          <w:t>6</w:t>
        </w:r>
        <w:r>
          <w:fldChar w:fldCharType="end"/>
        </w:r>
      </w:hyperlink>
    </w:p>
    <w:p w:rsidR="00061AD6" w:rsidRDefault="007353C1">
      <w:pPr>
        <w:pStyle w:val="25"/>
        <w:tabs>
          <w:tab w:val="right" w:leader="dot" w:pos="9350"/>
        </w:tabs>
        <w:spacing w:line="360" w:lineRule="auto"/>
        <w:rPr>
          <w:rFonts w:ascii="Calibri" w:hAnsi="Calibri"/>
          <w:noProof/>
          <w:sz w:val="22"/>
        </w:rPr>
      </w:pPr>
      <w:hyperlink w:anchor="_Toc256000019" w:history="1">
        <w:r>
          <w:rPr>
            <w:rStyle w:val="Hyperlink0"/>
            <w:rFonts w:ascii="FangSong_GB2312" w:eastAsia="FangSong_GB2312" w:hAnsi="FangSong_GB2312" w:cs="FangSong_GB2312"/>
          </w:rPr>
          <w:t>3.2</w:t>
        </w:r>
        <w:r>
          <w:rPr>
            <w:rStyle w:val="Hyperlink0"/>
            <w:rFonts w:ascii="FangSong_GB2312" w:eastAsia="FangSong_GB2312" w:hAnsi="FangSong_GB2312" w:cs="FangSong_GB2312"/>
          </w:rPr>
          <w:t>采购产品一览表</w:t>
        </w:r>
        <w:r>
          <w:tab/>
        </w:r>
        <w:r>
          <w:fldChar w:fldCharType="begin"/>
        </w:r>
        <w:r>
          <w:instrText xml:space="preserve"> PAGEREF _Toc256000019 \h </w:instrText>
        </w:r>
        <w:r>
          <w:fldChar w:fldCharType="separate"/>
        </w:r>
        <w:r>
          <w:t>6</w:t>
        </w:r>
        <w:r>
          <w:fldChar w:fldCharType="end"/>
        </w:r>
      </w:hyperlink>
    </w:p>
    <w:p w:rsidR="00061AD6" w:rsidRDefault="007353C1">
      <w:pPr>
        <w:pStyle w:val="25"/>
        <w:tabs>
          <w:tab w:val="right" w:leader="dot" w:pos="9350"/>
        </w:tabs>
        <w:spacing w:line="360" w:lineRule="auto"/>
        <w:rPr>
          <w:rFonts w:ascii="Calibri" w:hAnsi="Calibri"/>
          <w:noProof/>
          <w:sz w:val="22"/>
        </w:rPr>
      </w:pPr>
      <w:hyperlink w:anchor="_Toc256000020" w:history="1">
        <w:r>
          <w:rPr>
            <w:rStyle w:val="Hyperlink0"/>
            <w:rFonts w:ascii="FangSong_GB2312" w:eastAsia="FangSong_GB2312" w:hAnsi="FangSong_GB2312" w:cs="FangSong_GB2312"/>
          </w:rPr>
          <w:t>3.3</w:t>
        </w:r>
        <w:r>
          <w:rPr>
            <w:rStyle w:val="Hyperlink0"/>
            <w:rFonts w:ascii="FangSong_GB2312" w:eastAsia="FangSong_GB2312" w:hAnsi="FangSong_GB2312" w:cs="FangSong_GB2312"/>
          </w:rPr>
          <w:t>采购产品详细清单及技术指标</w:t>
        </w:r>
        <w:r>
          <w:tab/>
        </w:r>
        <w:r>
          <w:fldChar w:fldCharType="begin"/>
        </w:r>
        <w:r>
          <w:instrText xml:space="preserve"> PAGEREF _Toc256000020 \h </w:instrText>
        </w:r>
        <w:r>
          <w:fldChar w:fldCharType="separate"/>
        </w:r>
        <w:r>
          <w:t>7</w:t>
        </w:r>
        <w:r>
          <w:fldChar w:fldCharType="end"/>
        </w:r>
      </w:hyperlink>
    </w:p>
    <w:p w:rsidR="00061AD6" w:rsidRDefault="007353C1">
      <w:pPr>
        <w:pStyle w:val="34"/>
        <w:tabs>
          <w:tab w:val="right" w:leader="dot" w:pos="9350"/>
        </w:tabs>
        <w:spacing w:line="360" w:lineRule="auto"/>
        <w:rPr>
          <w:rFonts w:ascii="Calibri" w:hAnsi="Calibri"/>
          <w:noProof/>
          <w:sz w:val="22"/>
        </w:rPr>
      </w:pPr>
      <w:hyperlink w:anchor="_Toc256000021" w:history="1">
        <w:r>
          <w:rPr>
            <w:rStyle w:val="Hyperlink0"/>
            <w:rFonts w:ascii="FangSong_GB2312" w:eastAsia="FangSong_GB2312" w:hAnsi="FangSong_GB2312" w:cs="FangSong_GB2312"/>
          </w:rPr>
          <w:t>3.3.1AP</w:t>
        </w:r>
        <w:r>
          <w:tab/>
        </w:r>
        <w:r>
          <w:fldChar w:fldCharType="begin"/>
        </w:r>
        <w:r>
          <w:instrText xml:space="preserve"> PAG</w:instrText>
        </w:r>
        <w:r>
          <w:instrText xml:space="preserve">EREF _Toc256000021 \h </w:instrText>
        </w:r>
        <w:r>
          <w:fldChar w:fldCharType="separate"/>
        </w:r>
        <w:r>
          <w:t>7</w:t>
        </w:r>
        <w:r>
          <w:fldChar w:fldCharType="end"/>
        </w:r>
      </w:hyperlink>
    </w:p>
    <w:p w:rsidR="00061AD6" w:rsidRDefault="007353C1">
      <w:pPr>
        <w:pStyle w:val="34"/>
        <w:tabs>
          <w:tab w:val="right" w:leader="dot" w:pos="9350"/>
        </w:tabs>
        <w:spacing w:line="360" w:lineRule="auto"/>
        <w:rPr>
          <w:rFonts w:ascii="Calibri" w:hAnsi="Calibri"/>
          <w:noProof/>
          <w:sz w:val="22"/>
        </w:rPr>
      </w:pPr>
      <w:hyperlink w:anchor="_Toc256000022" w:history="1">
        <w:r>
          <w:rPr>
            <w:rStyle w:val="Hyperlink0"/>
            <w:rFonts w:ascii="FangSong_GB2312" w:eastAsia="FangSong_GB2312" w:hAnsi="FangSong_GB2312" w:cs="FangSong_GB2312"/>
          </w:rPr>
          <w:t>3.3.2</w:t>
        </w:r>
        <w:r>
          <w:rPr>
            <w:rStyle w:val="Hyperlink0"/>
            <w:rFonts w:ascii="FangSong_GB2312" w:eastAsia="FangSong_GB2312" w:hAnsi="FangSong_GB2312" w:cs="FangSong_GB2312"/>
          </w:rPr>
          <w:t>网络交换机</w:t>
        </w:r>
        <w:r>
          <w:tab/>
        </w:r>
        <w:r>
          <w:fldChar w:fldCharType="begin"/>
        </w:r>
        <w:r>
          <w:instrText xml:space="preserve"> PAGEREF _Toc256000022 \h </w:instrText>
        </w:r>
        <w:r>
          <w:fldChar w:fldCharType="separate"/>
        </w:r>
        <w:r>
          <w:t>9</w:t>
        </w:r>
        <w:r>
          <w:fldChar w:fldCharType="end"/>
        </w:r>
      </w:hyperlink>
    </w:p>
    <w:p w:rsidR="00061AD6" w:rsidRDefault="007353C1">
      <w:pPr>
        <w:pStyle w:val="34"/>
        <w:tabs>
          <w:tab w:val="right" w:leader="dot" w:pos="9350"/>
        </w:tabs>
        <w:spacing w:line="360" w:lineRule="auto"/>
        <w:rPr>
          <w:rFonts w:ascii="Calibri" w:hAnsi="Calibri"/>
          <w:noProof/>
          <w:sz w:val="22"/>
        </w:rPr>
      </w:pPr>
      <w:hyperlink w:anchor="_Toc256000023" w:history="1">
        <w:r>
          <w:rPr>
            <w:rStyle w:val="Hyperlink0"/>
            <w:rFonts w:ascii="FangSong_GB2312" w:eastAsia="FangSong_GB2312" w:hAnsi="FangSong_GB2312" w:cs="FangSong_GB2312"/>
          </w:rPr>
          <w:t>3.3.3</w:t>
        </w:r>
        <w:r>
          <w:rPr>
            <w:rStyle w:val="Hyperlink0"/>
            <w:rFonts w:ascii="FangSong_GB2312" w:eastAsia="FangSong_GB2312" w:hAnsi="FangSong_GB2312" w:cs="FangSong_GB2312"/>
          </w:rPr>
          <w:t>光模块</w:t>
        </w:r>
        <w:r>
          <w:tab/>
        </w:r>
        <w:r>
          <w:fldChar w:fldCharType="begin"/>
        </w:r>
        <w:r>
          <w:instrText xml:space="preserve"> PAGEREF _Toc256000023 \h </w:instrText>
        </w:r>
        <w:r>
          <w:fldChar w:fldCharType="separate"/>
        </w:r>
        <w:r>
          <w:t>9</w:t>
        </w:r>
        <w:r>
          <w:fldChar w:fldCharType="end"/>
        </w:r>
      </w:hyperlink>
    </w:p>
    <w:p w:rsidR="00061AD6" w:rsidRDefault="007353C1">
      <w:pPr>
        <w:pStyle w:val="34"/>
        <w:tabs>
          <w:tab w:val="right" w:leader="dot" w:pos="9350"/>
        </w:tabs>
        <w:spacing w:line="360" w:lineRule="auto"/>
        <w:rPr>
          <w:rFonts w:ascii="Calibri" w:hAnsi="Calibri"/>
          <w:noProof/>
          <w:sz w:val="22"/>
        </w:rPr>
      </w:pPr>
      <w:hyperlink w:anchor="_Toc256000024" w:history="1">
        <w:r>
          <w:rPr>
            <w:rStyle w:val="Hyperlink0"/>
            <w:rFonts w:ascii="FangSong_GB2312" w:eastAsia="FangSong_GB2312" w:hAnsi="FangSong_GB2312" w:cs="FangSong_GB2312"/>
          </w:rPr>
          <w:t>3.3.4</w:t>
        </w:r>
        <w:r>
          <w:rPr>
            <w:rStyle w:val="Hyperlink0"/>
            <w:rFonts w:ascii="FangSong_GB2312" w:eastAsia="FangSong_GB2312" w:hAnsi="FangSong_GB2312" w:cs="FangSong_GB2312"/>
          </w:rPr>
          <w:t>网络控制器</w:t>
        </w:r>
        <w:r>
          <w:tab/>
        </w:r>
        <w:r>
          <w:fldChar w:fldCharType="begin"/>
        </w:r>
        <w:r>
          <w:instrText xml:space="preserve"> PAGEREF </w:instrText>
        </w:r>
        <w:r>
          <w:instrText xml:space="preserve">_Toc256000024 \h </w:instrText>
        </w:r>
        <w:r>
          <w:fldChar w:fldCharType="separate"/>
        </w:r>
        <w:r>
          <w:t>9</w:t>
        </w:r>
        <w:r>
          <w:fldChar w:fldCharType="end"/>
        </w:r>
      </w:hyperlink>
    </w:p>
    <w:p w:rsidR="00061AD6" w:rsidRDefault="007353C1">
      <w:pPr>
        <w:pStyle w:val="34"/>
        <w:tabs>
          <w:tab w:val="right" w:leader="dot" w:pos="9350"/>
        </w:tabs>
        <w:spacing w:line="360" w:lineRule="auto"/>
        <w:rPr>
          <w:rFonts w:ascii="Calibri" w:hAnsi="Calibri"/>
          <w:noProof/>
          <w:sz w:val="22"/>
        </w:rPr>
      </w:pPr>
      <w:hyperlink w:anchor="_Toc256000025" w:history="1">
        <w:r>
          <w:rPr>
            <w:rStyle w:val="Hyperlink0"/>
            <w:rFonts w:ascii="FangSong_GB2312" w:eastAsia="FangSong_GB2312" w:hAnsi="FangSong_GB2312" w:cs="FangSong_GB2312"/>
          </w:rPr>
          <w:t>3.3.5</w:t>
        </w:r>
        <w:r>
          <w:rPr>
            <w:rStyle w:val="Hyperlink0"/>
            <w:rFonts w:ascii="FangSong_GB2312" w:eastAsia="FangSong_GB2312" w:hAnsi="FangSong_GB2312" w:cs="FangSong_GB2312"/>
          </w:rPr>
          <w:t>汇聚交换机</w:t>
        </w:r>
        <w:r>
          <w:tab/>
        </w:r>
        <w:r>
          <w:fldChar w:fldCharType="begin"/>
        </w:r>
        <w:r>
          <w:instrText xml:space="preserve"> PAGEREF _Toc256000025 \h </w:instrText>
        </w:r>
        <w:r>
          <w:fldChar w:fldCharType="separate"/>
        </w:r>
        <w:r>
          <w:t>10</w:t>
        </w:r>
        <w:r>
          <w:fldChar w:fldCharType="end"/>
        </w:r>
      </w:hyperlink>
    </w:p>
    <w:p w:rsidR="00061AD6" w:rsidRDefault="007353C1">
      <w:pPr>
        <w:pStyle w:val="34"/>
        <w:tabs>
          <w:tab w:val="right" w:leader="dot" w:pos="9350"/>
        </w:tabs>
        <w:spacing w:line="360" w:lineRule="auto"/>
        <w:rPr>
          <w:rFonts w:ascii="Calibri" w:hAnsi="Calibri"/>
          <w:noProof/>
          <w:sz w:val="22"/>
        </w:rPr>
      </w:pPr>
      <w:hyperlink w:anchor="_Toc256000026" w:history="1">
        <w:r>
          <w:rPr>
            <w:rStyle w:val="Hyperlink0"/>
            <w:rFonts w:ascii="FangSong_GB2312" w:eastAsia="FangSong_GB2312" w:hAnsi="FangSong_GB2312" w:cs="FangSong_GB2312"/>
          </w:rPr>
          <w:t>3.3.6</w:t>
        </w:r>
        <w:r>
          <w:rPr>
            <w:rStyle w:val="Hyperlink0"/>
            <w:rFonts w:ascii="FangSong_GB2312" w:eastAsia="FangSong_GB2312" w:hAnsi="FangSong_GB2312" w:cs="FangSong_GB2312"/>
          </w:rPr>
          <w:t>网线</w:t>
        </w:r>
        <w:r>
          <w:tab/>
        </w:r>
        <w:r>
          <w:fldChar w:fldCharType="begin"/>
        </w:r>
        <w:r>
          <w:instrText xml:space="preserve"> PAGEREF _Toc256000026 \h </w:instrText>
        </w:r>
        <w:r>
          <w:fldChar w:fldCharType="separate"/>
        </w:r>
        <w:r>
          <w:t>10</w:t>
        </w:r>
        <w:r>
          <w:fldChar w:fldCharType="end"/>
        </w:r>
      </w:hyperlink>
    </w:p>
    <w:p w:rsidR="00061AD6" w:rsidRDefault="007353C1">
      <w:pPr>
        <w:pStyle w:val="34"/>
        <w:tabs>
          <w:tab w:val="right" w:leader="dot" w:pos="9350"/>
        </w:tabs>
        <w:spacing w:line="360" w:lineRule="auto"/>
        <w:rPr>
          <w:rFonts w:ascii="Calibri" w:hAnsi="Calibri"/>
          <w:noProof/>
          <w:sz w:val="22"/>
        </w:rPr>
      </w:pPr>
      <w:hyperlink w:anchor="_Toc256000027" w:history="1">
        <w:r>
          <w:rPr>
            <w:rStyle w:val="Hyperlink0"/>
            <w:rFonts w:ascii="FangSong_GB2312" w:eastAsia="FangSong_GB2312" w:hAnsi="FangSong_GB2312" w:cs="FangSong_GB2312"/>
          </w:rPr>
          <w:t>3.3.7</w:t>
        </w:r>
        <w:r>
          <w:rPr>
            <w:rStyle w:val="Hyperlink0"/>
            <w:rFonts w:ascii="FangSong_GB2312" w:eastAsia="FangSong_GB2312" w:hAnsi="FangSong_GB2312" w:cs="FangSong_GB2312"/>
          </w:rPr>
          <w:t>系统集成</w:t>
        </w:r>
        <w:r>
          <w:tab/>
        </w:r>
        <w:r>
          <w:fldChar w:fldCharType="begin"/>
        </w:r>
        <w:r>
          <w:instrText xml:space="preserve"> PAGEREF _Toc256000027 \h </w:instrText>
        </w:r>
        <w:r>
          <w:fldChar w:fldCharType="separate"/>
        </w:r>
        <w:r>
          <w:t>10</w:t>
        </w:r>
        <w:r>
          <w:fldChar w:fldCharType="end"/>
        </w:r>
      </w:hyperlink>
    </w:p>
    <w:p w:rsidR="00061AD6" w:rsidRDefault="007353C1">
      <w:pPr>
        <w:pStyle w:val="25"/>
        <w:tabs>
          <w:tab w:val="right" w:leader="dot" w:pos="9350"/>
        </w:tabs>
        <w:spacing w:line="360" w:lineRule="auto"/>
        <w:rPr>
          <w:rFonts w:ascii="Calibri" w:hAnsi="Calibri"/>
          <w:noProof/>
          <w:sz w:val="22"/>
        </w:rPr>
      </w:pPr>
      <w:hyperlink w:anchor="_Toc256000028" w:history="1">
        <w:r>
          <w:rPr>
            <w:rStyle w:val="Hyperlink0"/>
            <w:rFonts w:ascii="FangSong_GB2312" w:eastAsia="FangSong_GB2312" w:hAnsi="FangSong_GB2312" w:cs="FangSong_GB2312"/>
          </w:rPr>
          <w:t>3.4</w:t>
        </w:r>
        <w:r>
          <w:rPr>
            <w:rStyle w:val="Hyperlink0"/>
            <w:rFonts w:ascii="FangSong_GB2312" w:eastAsia="FangSong_GB2312" w:hAnsi="FangSong_GB2312" w:cs="FangSong_GB2312"/>
          </w:rPr>
          <w:t>服务要求</w:t>
        </w:r>
        <w:r>
          <w:tab/>
        </w:r>
        <w:r>
          <w:fldChar w:fldCharType="begin"/>
        </w:r>
        <w:r>
          <w:instrText xml:space="preserve"> PAGEREF _Toc256000028 \h </w:instrText>
        </w:r>
        <w:r>
          <w:fldChar w:fldCharType="separate"/>
        </w:r>
        <w:r>
          <w:t>10</w:t>
        </w:r>
        <w:r>
          <w:fldChar w:fldCharType="end"/>
        </w:r>
      </w:hyperlink>
    </w:p>
    <w:p w:rsidR="00061AD6" w:rsidRDefault="007353C1">
      <w:pPr>
        <w:pStyle w:val="25"/>
        <w:tabs>
          <w:tab w:val="right" w:leader="dot" w:pos="9350"/>
        </w:tabs>
        <w:spacing w:line="360" w:lineRule="auto"/>
        <w:rPr>
          <w:rFonts w:ascii="Calibri" w:hAnsi="Calibri"/>
          <w:noProof/>
          <w:sz w:val="22"/>
        </w:rPr>
      </w:pPr>
      <w:hyperlink w:anchor="_Toc256000029" w:history="1">
        <w:r>
          <w:rPr>
            <w:rStyle w:val="Hyperlink0"/>
            <w:rFonts w:ascii="FangSong_GB2312" w:eastAsia="FangSong_GB2312" w:hAnsi="FangSong_GB2312" w:cs="FangSong_GB2312"/>
          </w:rPr>
          <w:t>3.5</w:t>
        </w:r>
        <w:r>
          <w:rPr>
            <w:rStyle w:val="Hyperlink0"/>
            <w:rFonts w:ascii="FangSong_GB2312" w:eastAsia="FangSong_GB2312" w:hAnsi="FangSong_GB2312" w:cs="FangSong_GB2312"/>
          </w:rPr>
          <w:t>其他要求</w:t>
        </w:r>
        <w:r>
          <w:tab/>
        </w:r>
        <w:r>
          <w:fldChar w:fldCharType="begin"/>
        </w:r>
        <w:r>
          <w:instrText xml:space="preserve"> PAGEREF _Toc256000029 \h </w:instrText>
        </w:r>
        <w:r>
          <w:fldChar w:fldCharType="separate"/>
        </w:r>
        <w:r>
          <w:t>10</w:t>
        </w:r>
        <w:r>
          <w:fldChar w:fldCharType="end"/>
        </w:r>
      </w:hyperlink>
    </w:p>
    <w:p w:rsidR="00061AD6" w:rsidRDefault="007353C1">
      <w:pPr>
        <w:pStyle w:val="TOC10"/>
        <w:tabs>
          <w:tab w:val="right" w:leader="dot" w:pos="9350"/>
        </w:tabs>
        <w:spacing w:line="360" w:lineRule="auto"/>
        <w:rPr>
          <w:rFonts w:ascii="Calibri" w:hAnsi="Calibri"/>
          <w:noProof/>
          <w:sz w:val="22"/>
        </w:rPr>
      </w:pPr>
      <w:hyperlink w:anchor="_Toc256000030" w:history="1">
        <w:r>
          <w:rPr>
            <w:rStyle w:val="Hyperlink0"/>
            <w:rFonts w:ascii="FangSong_GB2312" w:eastAsia="FangSong_GB2312" w:hAnsi="FangSong_GB2312" w:cs="FangSong_GB2312"/>
            <w:kern w:val="36"/>
          </w:rPr>
          <w:t>4</w:t>
        </w:r>
        <w:r>
          <w:rPr>
            <w:rStyle w:val="Hyperlink0"/>
            <w:rFonts w:ascii="FangSong_GB2312" w:eastAsia="FangSong_GB2312" w:hAnsi="FangSong_GB2312" w:cs="FangSong_GB2312"/>
            <w:kern w:val="36"/>
          </w:rPr>
          <w:t>人员要求</w:t>
        </w:r>
        <w:r>
          <w:tab/>
        </w:r>
        <w:r>
          <w:fldChar w:fldCharType="begin"/>
        </w:r>
        <w:r>
          <w:instrText xml:space="preserve"> PAGEREF _Toc256000030 \h </w:instrText>
        </w:r>
        <w:r>
          <w:fldChar w:fldCharType="separate"/>
        </w:r>
        <w:r>
          <w:t>11</w:t>
        </w:r>
        <w:r>
          <w:fldChar w:fldCharType="end"/>
        </w:r>
      </w:hyperlink>
    </w:p>
    <w:p w:rsidR="00061AD6" w:rsidRDefault="007353C1">
      <w:pPr>
        <w:pStyle w:val="25"/>
        <w:tabs>
          <w:tab w:val="right" w:leader="dot" w:pos="9350"/>
        </w:tabs>
        <w:spacing w:line="360" w:lineRule="auto"/>
        <w:rPr>
          <w:rFonts w:ascii="Calibri" w:hAnsi="Calibri"/>
          <w:noProof/>
          <w:sz w:val="22"/>
        </w:rPr>
      </w:pPr>
      <w:hyperlink w:anchor="_Toc256000031" w:history="1">
        <w:r>
          <w:rPr>
            <w:rStyle w:val="Hyperlink0"/>
            <w:rFonts w:ascii="FangSong_GB2312" w:eastAsia="FangSong_GB2312" w:hAnsi="FangSong_GB2312" w:cs="FangSong_GB2312"/>
          </w:rPr>
          <w:t>4.1</w:t>
        </w:r>
        <w:r>
          <w:rPr>
            <w:rStyle w:val="Hyperlink0"/>
            <w:rFonts w:ascii="FangSong_GB2312" w:eastAsia="FangSong_GB2312" w:hAnsi="FangSong_GB2312" w:cs="FangSong_GB2312"/>
          </w:rPr>
          <w:t>团队要求</w:t>
        </w:r>
        <w:r>
          <w:tab/>
        </w:r>
        <w:r>
          <w:fldChar w:fldCharType="begin"/>
        </w:r>
        <w:r>
          <w:instrText xml:space="preserve"> PAGEREF _Toc2</w:instrText>
        </w:r>
        <w:r>
          <w:instrText xml:space="preserve">56000031 \h </w:instrText>
        </w:r>
        <w:r>
          <w:fldChar w:fldCharType="separate"/>
        </w:r>
        <w:r>
          <w:t>11</w:t>
        </w:r>
        <w:r>
          <w:fldChar w:fldCharType="end"/>
        </w:r>
      </w:hyperlink>
    </w:p>
    <w:p w:rsidR="00061AD6" w:rsidRDefault="007353C1">
      <w:pPr>
        <w:pStyle w:val="34"/>
        <w:tabs>
          <w:tab w:val="right" w:leader="dot" w:pos="9350"/>
        </w:tabs>
        <w:spacing w:line="360" w:lineRule="auto"/>
        <w:rPr>
          <w:rFonts w:ascii="Calibri" w:hAnsi="Calibri"/>
          <w:noProof/>
          <w:sz w:val="22"/>
        </w:rPr>
      </w:pPr>
      <w:hyperlink w:anchor="_Toc256000032" w:history="1">
        <w:r>
          <w:rPr>
            <w:rStyle w:val="Hyperlink0"/>
            <w:rFonts w:ascii="FangSong_GB2312" w:eastAsia="FangSong_GB2312" w:hAnsi="FangSong_GB2312" w:cs="FangSong_GB2312"/>
          </w:rPr>
          <w:t>4.1.1</w:t>
        </w:r>
        <w:r>
          <w:rPr>
            <w:rStyle w:val="Hyperlink0"/>
            <w:rFonts w:ascii="FangSong_GB2312" w:eastAsia="FangSong_GB2312" w:hAnsi="FangSong_GB2312" w:cs="FangSong_GB2312"/>
          </w:rPr>
          <w:t>基本要求</w:t>
        </w:r>
        <w:r>
          <w:tab/>
        </w:r>
        <w:r>
          <w:fldChar w:fldCharType="begin"/>
        </w:r>
        <w:r>
          <w:instrText xml:space="preserve"> PAGEREF _Toc256000032 \h </w:instrText>
        </w:r>
        <w:r>
          <w:fldChar w:fldCharType="separate"/>
        </w:r>
        <w:r>
          <w:t>11</w:t>
        </w:r>
        <w:r>
          <w:fldChar w:fldCharType="end"/>
        </w:r>
      </w:hyperlink>
    </w:p>
    <w:p w:rsidR="00061AD6" w:rsidRDefault="007353C1">
      <w:pPr>
        <w:pStyle w:val="34"/>
        <w:tabs>
          <w:tab w:val="right" w:leader="dot" w:pos="9350"/>
        </w:tabs>
        <w:spacing w:line="360" w:lineRule="auto"/>
        <w:rPr>
          <w:rFonts w:ascii="Calibri" w:hAnsi="Calibri"/>
          <w:noProof/>
          <w:sz w:val="22"/>
        </w:rPr>
      </w:pPr>
      <w:hyperlink w:anchor="_Toc256000033" w:history="1">
        <w:r>
          <w:rPr>
            <w:rStyle w:val="Hyperlink0"/>
            <w:rFonts w:ascii="FangSong_GB2312" w:eastAsia="FangSong_GB2312" w:hAnsi="FangSong_GB2312" w:cs="FangSong_GB2312"/>
          </w:rPr>
          <w:t>4.1.2</w:t>
        </w:r>
        <w:r>
          <w:rPr>
            <w:rStyle w:val="Hyperlink0"/>
            <w:rFonts w:ascii="FangSong_GB2312" w:eastAsia="FangSong_GB2312" w:hAnsi="FangSong_GB2312" w:cs="FangSong_GB2312"/>
          </w:rPr>
          <w:t>优选资质</w:t>
        </w:r>
        <w:r>
          <w:rPr>
            <w:rStyle w:val="Hyperlink0"/>
            <w:rFonts w:ascii="FangSong_GB2312" w:eastAsia="FangSong_GB2312" w:hAnsi="FangSong_GB2312" w:cs="FangSong_GB2312"/>
          </w:rPr>
          <w:t>/</w:t>
        </w:r>
        <w:r>
          <w:rPr>
            <w:rStyle w:val="Hyperlink0"/>
            <w:rFonts w:ascii="FangSong_GB2312" w:eastAsia="FangSong_GB2312" w:hAnsi="FangSong_GB2312" w:cs="FangSong_GB2312"/>
          </w:rPr>
          <w:t>优选指标</w:t>
        </w:r>
        <w:r>
          <w:tab/>
        </w:r>
        <w:r>
          <w:fldChar w:fldCharType="begin"/>
        </w:r>
        <w:r>
          <w:instrText xml:space="preserve"> PAGEREF _Toc256000033 \h </w:instrText>
        </w:r>
        <w:r>
          <w:fldChar w:fldCharType="separate"/>
        </w:r>
        <w:r>
          <w:t>11</w:t>
        </w:r>
        <w:r>
          <w:fldChar w:fldCharType="end"/>
        </w:r>
      </w:hyperlink>
    </w:p>
    <w:p w:rsidR="00061AD6" w:rsidRDefault="007353C1">
      <w:pPr>
        <w:pStyle w:val="25"/>
        <w:tabs>
          <w:tab w:val="right" w:leader="dot" w:pos="9350"/>
        </w:tabs>
        <w:spacing w:line="360" w:lineRule="auto"/>
        <w:rPr>
          <w:rFonts w:ascii="Calibri" w:hAnsi="Calibri"/>
          <w:noProof/>
          <w:sz w:val="22"/>
        </w:rPr>
      </w:pPr>
      <w:hyperlink w:anchor="_Toc256000034" w:history="1">
        <w:r>
          <w:rPr>
            <w:rStyle w:val="Hyperlink0"/>
            <w:rFonts w:ascii="FangSong_GB2312" w:eastAsia="FangSong_GB2312" w:hAnsi="FangSong_GB2312" w:cs="FangSong_GB2312"/>
          </w:rPr>
          <w:t>4.2</w:t>
        </w:r>
        <w:r>
          <w:rPr>
            <w:rStyle w:val="Hyperlink0"/>
            <w:rFonts w:ascii="FangSong_GB2312" w:eastAsia="FangSong_GB2312" w:hAnsi="FangSong_GB2312" w:cs="FangSong_GB2312"/>
          </w:rPr>
          <w:t>管理团队</w:t>
        </w:r>
        <w:r>
          <w:tab/>
        </w:r>
        <w:r>
          <w:fldChar w:fldCharType="begin"/>
        </w:r>
        <w:r>
          <w:instrText xml:space="preserve"> PAGEREF _Toc256000034 \h </w:instrText>
        </w:r>
        <w:r>
          <w:fldChar w:fldCharType="separate"/>
        </w:r>
        <w:r>
          <w:t>11</w:t>
        </w:r>
        <w:r>
          <w:fldChar w:fldCharType="end"/>
        </w:r>
      </w:hyperlink>
    </w:p>
    <w:p w:rsidR="00061AD6" w:rsidRDefault="007353C1">
      <w:pPr>
        <w:pStyle w:val="34"/>
        <w:tabs>
          <w:tab w:val="right" w:leader="dot" w:pos="9350"/>
        </w:tabs>
        <w:spacing w:line="360" w:lineRule="auto"/>
        <w:rPr>
          <w:rFonts w:ascii="Calibri" w:hAnsi="Calibri"/>
          <w:noProof/>
          <w:sz w:val="22"/>
        </w:rPr>
      </w:pPr>
      <w:hyperlink w:anchor="_Toc256000035" w:history="1">
        <w:r>
          <w:rPr>
            <w:rStyle w:val="Hyperlink0"/>
            <w:rFonts w:ascii="FangSong_GB2312" w:eastAsia="FangSong_GB2312" w:hAnsi="FangSong_GB2312" w:cs="FangSong_GB2312"/>
          </w:rPr>
          <w:t>4.2.1</w:t>
        </w:r>
        <w:r>
          <w:rPr>
            <w:rStyle w:val="Hyperlink0"/>
            <w:rFonts w:ascii="FangSong_GB2312" w:eastAsia="FangSong_GB2312" w:hAnsi="FangSong_GB2312" w:cs="FangSong_GB2312"/>
          </w:rPr>
          <w:t>项目经理</w:t>
        </w:r>
        <w:r>
          <w:tab/>
        </w:r>
        <w:r>
          <w:fldChar w:fldCharType="begin"/>
        </w:r>
        <w:r>
          <w:instrText xml:space="preserve"> PAGEREF _Toc256000035 \h </w:instrText>
        </w:r>
        <w:r>
          <w:fldChar w:fldCharType="separate"/>
        </w:r>
        <w:r>
          <w:t>11</w:t>
        </w:r>
        <w:r>
          <w:fldChar w:fldCharType="end"/>
        </w:r>
      </w:hyperlink>
    </w:p>
    <w:p w:rsidR="00061AD6" w:rsidRDefault="007353C1">
      <w:pPr>
        <w:pStyle w:val="34"/>
        <w:tabs>
          <w:tab w:val="right" w:leader="dot" w:pos="9350"/>
        </w:tabs>
        <w:spacing w:line="360" w:lineRule="auto"/>
        <w:rPr>
          <w:rFonts w:ascii="Calibri" w:hAnsi="Calibri"/>
          <w:noProof/>
          <w:sz w:val="22"/>
        </w:rPr>
      </w:pPr>
      <w:hyperlink w:anchor="_Toc256000036" w:history="1">
        <w:r>
          <w:rPr>
            <w:rStyle w:val="Hyperlink0"/>
            <w:rFonts w:ascii="FangSong_GB2312" w:eastAsia="FangSong_GB2312" w:hAnsi="FangSong_GB2312" w:cs="FangSong_GB2312"/>
          </w:rPr>
          <w:t>4.2.2</w:t>
        </w:r>
        <w:r>
          <w:rPr>
            <w:rStyle w:val="Hyperlink0"/>
            <w:rFonts w:ascii="FangSong_GB2312" w:eastAsia="FangSong_GB2312" w:hAnsi="FangSong_GB2312" w:cs="FangSong_GB2312"/>
          </w:rPr>
          <w:t>技术团队</w:t>
        </w:r>
        <w:r>
          <w:tab/>
        </w:r>
        <w:r>
          <w:fldChar w:fldCharType="begin"/>
        </w:r>
        <w:r>
          <w:instrText xml:space="preserve"> PAGEREF _Toc256000036 \h </w:instrText>
        </w:r>
        <w:r>
          <w:fldChar w:fldCharType="separate"/>
        </w:r>
        <w:r>
          <w:t>11</w:t>
        </w:r>
        <w:r>
          <w:fldChar w:fldCharType="end"/>
        </w:r>
      </w:hyperlink>
    </w:p>
    <w:p w:rsidR="00061AD6" w:rsidRDefault="007353C1">
      <w:pPr>
        <w:pStyle w:val="TOC10"/>
        <w:tabs>
          <w:tab w:val="right" w:leader="dot" w:pos="9350"/>
        </w:tabs>
        <w:spacing w:line="360" w:lineRule="auto"/>
        <w:rPr>
          <w:rFonts w:ascii="Calibri" w:hAnsi="Calibri"/>
          <w:noProof/>
          <w:sz w:val="22"/>
        </w:rPr>
      </w:pPr>
      <w:hyperlink w:anchor="_Toc256000037" w:history="1">
        <w:r>
          <w:rPr>
            <w:rStyle w:val="Hyperlink0"/>
            <w:rFonts w:ascii="FangSong_GB2312" w:eastAsia="FangSong_GB2312" w:hAnsi="FangSong_GB2312" w:cs="FangSong_GB2312"/>
            <w:kern w:val="36"/>
          </w:rPr>
          <w:t>5</w:t>
        </w:r>
        <w:r>
          <w:rPr>
            <w:rStyle w:val="Hyperlink0"/>
            <w:rFonts w:ascii="FangSong_GB2312" w:eastAsia="FangSong_GB2312" w:hAnsi="FangSong_GB2312" w:cs="FangSong_GB2312"/>
            <w:kern w:val="36"/>
          </w:rPr>
          <w:t>管理实施要求</w:t>
        </w:r>
        <w:r>
          <w:tab/>
        </w:r>
        <w:r>
          <w:fldChar w:fldCharType="begin"/>
        </w:r>
        <w:r>
          <w:instrText xml:space="preserve"> PAGEREF _Toc256000037 \h </w:instrText>
        </w:r>
        <w:r>
          <w:fldChar w:fldCharType="separate"/>
        </w:r>
        <w:r>
          <w:t>11</w:t>
        </w:r>
        <w:r>
          <w:fldChar w:fldCharType="end"/>
        </w:r>
      </w:hyperlink>
    </w:p>
    <w:p w:rsidR="00061AD6" w:rsidRDefault="007353C1">
      <w:pPr>
        <w:pStyle w:val="TOC10"/>
        <w:tabs>
          <w:tab w:val="right" w:leader="dot" w:pos="9350"/>
        </w:tabs>
        <w:spacing w:line="360" w:lineRule="auto"/>
        <w:rPr>
          <w:rFonts w:ascii="Calibri" w:hAnsi="Calibri"/>
          <w:noProof/>
          <w:sz w:val="22"/>
        </w:rPr>
      </w:pPr>
      <w:hyperlink w:anchor="_Toc256000038" w:history="1">
        <w:r>
          <w:rPr>
            <w:rStyle w:val="Hyperlink0"/>
            <w:rFonts w:ascii="FangSong_GB2312" w:eastAsia="FangSong_GB2312" w:hAnsi="FangSong_GB2312" w:cs="FangSong_GB2312"/>
            <w:kern w:val="36"/>
          </w:rPr>
          <w:t>6</w:t>
        </w:r>
        <w:r>
          <w:rPr>
            <w:rStyle w:val="Hyperlink0"/>
            <w:rFonts w:ascii="FangSong_GB2312" w:eastAsia="FangSong_GB2312" w:hAnsi="FangSong_GB2312" w:cs="FangSong_GB2312"/>
            <w:kern w:val="36"/>
          </w:rPr>
          <w:t>风险管控要求</w:t>
        </w:r>
        <w:r>
          <w:tab/>
        </w:r>
        <w:r>
          <w:fldChar w:fldCharType="begin"/>
        </w:r>
        <w:r>
          <w:instrText xml:space="preserve"> PAGEREF _Toc256000038 \h </w:instrText>
        </w:r>
        <w:r>
          <w:fldChar w:fldCharType="separate"/>
        </w:r>
        <w:r>
          <w:t>12</w:t>
        </w:r>
        <w:r>
          <w:fldChar w:fldCharType="end"/>
        </w:r>
      </w:hyperlink>
    </w:p>
    <w:p w:rsidR="00061AD6" w:rsidRDefault="007353C1">
      <w:pPr>
        <w:pStyle w:val="TOC10"/>
        <w:tabs>
          <w:tab w:val="right" w:leader="dot" w:pos="9350"/>
        </w:tabs>
        <w:spacing w:line="360" w:lineRule="auto"/>
        <w:rPr>
          <w:rFonts w:ascii="Calibri" w:hAnsi="Calibri"/>
          <w:noProof/>
          <w:sz w:val="22"/>
        </w:rPr>
      </w:pPr>
      <w:hyperlink w:anchor="_Toc256000039" w:history="1">
        <w:r>
          <w:rPr>
            <w:rStyle w:val="Hyperlink0"/>
            <w:rFonts w:ascii="FangSong_GB2312" w:eastAsia="FangSong_GB2312" w:hAnsi="FangSong_GB2312" w:cs="FangSong_GB2312"/>
            <w:kern w:val="36"/>
          </w:rPr>
          <w:t>7</w:t>
        </w:r>
        <w:r>
          <w:rPr>
            <w:rStyle w:val="Hyperlink0"/>
            <w:rFonts w:ascii="FangSong_GB2312" w:eastAsia="FangSong_GB2312" w:hAnsi="FangSong_GB2312" w:cs="FangSong_GB2312"/>
            <w:kern w:val="36"/>
          </w:rPr>
          <w:t>履约验收要求</w:t>
        </w:r>
        <w:r>
          <w:tab/>
        </w:r>
        <w:r>
          <w:fldChar w:fldCharType="begin"/>
        </w:r>
        <w:r>
          <w:instrText xml:space="preserve"> PAGEREF _To</w:instrText>
        </w:r>
        <w:r>
          <w:instrText xml:space="preserve">c256000039 \h </w:instrText>
        </w:r>
        <w:r>
          <w:fldChar w:fldCharType="separate"/>
        </w:r>
        <w:r>
          <w:t>12</w:t>
        </w:r>
        <w:r>
          <w:fldChar w:fldCharType="end"/>
        </w:r>
      </w:hyperlink>
    </w:p>
    <w:p w:rsidR="00061AD6" w:rsidRDefault="007353C1">
      <w:pPr>
        <w:pStyle w:val="25"/>
        <w:tabs>
          <w:tab w:val="right" w:leader="dot" w:pos="9350"/>
        </w:tabs>
        <w:spacing w:line="360" w:lineRule="auto"/>
        <w:rPr>
          <w:rFonts w:ascii="Calibri" w:hAnsi="Calibri"/>
          <w:noProof/>
          <w:sz w:val="22"/>
        </w:rPr>
      </w:pPr>
      <w:hyperlink w:anchor="_Toc256000040" w:history="1">
        <w:r>
          <w:rPr>
            <w:rStyle w:val="Hyperlink0"/>
            <w:rFonts w:ascii="FangSong_GB2312" w:eastAsia="FangSong_GB2312" w:hAnsi="FangSong_GB2312" w:cs="FangSong_GB2312"/>
          </w:rPr>
          <w:t>7.1</w:t>
        </w:r>
        <w:r>
          <w:rPr>
            <w:rStyle w:val="Hyperlink0"/>
            <w:rFonts w:ascii="FangSong_GB2312" w:eastAsia="FangSong_GB2312" w:hAnsi="FangSong_GB2312" w:cs="FangSong_GB2312"/>
          </w:rPr>
          <w:t>总体要求</w:t>
        </w:r>
        <w:r>
          <w:tab/>
        </w:r>
        <w:r>
          <w:fldChar w:fldCharType="begin"/>
        </w:r>
        <w:r>
          <w:instrText xml:space="preserve"> PAGEREF _Toc256000040 \h </w:instrText>
        </w:r>
        <w:r>
          <w:fldChar w:fldCharType="separate"/>
        </w:r>
        <w:r>
          <w:t>12</w:t>
        </w:r>
        <w:r>
          <w:fldChar w:fldCharType="end"/>
        </w:r>
      </w:hyperlink>
    </w:p>
    <w:p w:rsidR="00061AD6" w:rsidRDefault="007353C1">
      <w:pPr>
        <w:pStyle w:val="25"/>
        <w:tabs>
          <w:tab w:val="right" w:leader="dot" w:pos="9350"/>
        </w:tabs>
        <w:spacing w:line="360" w:lineRule="auto"/>
        <w:rPr>
          <w:rFonts w:ascii="Calibri" w:hAnsi="Calibri"/>
          <w:noProof/>
          <w:sz w:val="22"/>
        </w:rPr>
      </w:pPr>
      <w:hyperlink w:anchor="_Toc256000041" w:history="1">
        <w:r>
          <w:rPr>
            <w:rStyle w:val="Hyperlink0"/>
            <w:rFonts w:ascii="FangSong_GB2312" w:eastAsia="FangSong_GB2312" w:hAnsi="FangSong_GB2312" w:cs="FangSong_GB2312"/>
          </w:rPr>
          <w:t>7.2</w:t>
        </w:r>
        <w:r>
          <w:rPr>
            <w:rStyle w:val="Hyperlink0"/>
            <w:rFonts w:ascii="FangSong_GB2312" w:eastAsia="FangSong_GB2312" w:hAnsi="FangSong_GB2312" w:cs="FangSong_GB2312"/>
          </w:rPr>
          <w:t>具体要求</w:t>
        </w:r>
        <w:r>
          <w:tab/>
        </w:r>
        <w:r>
          <w:fldChar w:fldCharType="begin"/>
        </w:r>
        <w:r>
          <w:instrText xml:space="preserve"> PAGEREF _Toc256000041 \h </w:instrText>
        </w:r>
        <w:r>
          <w:fldChar w:fldCharType="separate"/>
        </w:r>
        <w:r>
          <w:t>12</w:t>
        </w:r>
        <w:r>
          <w:fldChar w:fldCharType="end"/>
        </w:r>
      </w:hyperlink>
    </w:p>
    <w:p w:rsidR="00061AD6" w:rsidRDefault="007353C1">
      <w:pPr>
        <w:pStyle w:val="TOC10"/>
        <w:tabs>
          <w:tab w:val="right" w:leader="dot" w:pos="9350"/>
        </w:tabs>
        <w:spacing w:line="360" w:lineRule="auto"/>
        <w:rPr>
          <w:rFonts w:ascii="Calibri" w:hAnsi="Calibri"/>
          <w:noProof/>
          <w:sz w:val="22"/>
        </w:rPr>
      </w:pPr>
      <w:hyperlink w:anchor="_Toc256000042" w:history="1">
        <w:r>
          <w:rPr>
            <w:rStyle w:val="Hyperlink0"/>
            <w:rFonts w:ascii="FangSong_GB2312" w:eastAsia="FangSong_GB2312" w:hAnsi="FangSong_GB2312" w:cs="FangSong_GB2312"/>
            <w:kern w:val="36"/>
          </w:rPr>
          <w:t>8</w:t>
        </w:r>
        <w:r>
          <w:rPr>
            <w:rStyle w:val="Hyperlink0"/>
            <w:rFonts w:ascii="FangSong_GB2312" w:eastAsia="FangSong_GB2312" w:hAnsi="FangSong_GB2312" w:cs="FangSong_GB2312"/>
            <w:kern w:val="36"/>
          </w:rPr>
          <w:t>其他要求</w:t>
        </w:r>
        <w:r>
          <w:tab/>
        </w:r>
        <w:r>
          <w:fldChar w:fldCharType="begin"/>
        </w:r>
        <w:r>
          <w:instrText xml:space="preserve"> PAGEREF _Toc256000042 \h </w:instrText>
        </w:r>
        <w:r>
          <w:fldChar w:fldCharType="separate"/>
        </w:r>
        <w:r>
          <w:t>13</w:t>
        </w:r>
        <w:r>
          <w:fldChar w:fldCharType="end"/>
        </w:r>
      </w:hyperlink>
    </w:p>
    <w:p w:rsidR="00061AD6" w:rsidRDefault="007353C1">
      <w:pPr>
        <w:pStyle w:val="25"/>
        <w:tabs>
          <w:tab w:val="right" w:leader="dot" w:pos="9350"/>
        </w:tabs>
        <w:spacing w:line="360" w:lineRule="auto"/>
        <w:rPr>
          <w:rFonts w:ascii="Calibri" w:hAnsi="Calibri"/>
          <w:noProof/>
          <w:sz w:val="22"/>
        </w:rPr>
      </w:pPr>
      <w:hyperlink w:anchor="_Toc256000043" w:history="1">
        <w:r>
          <w:rPr>
            <w:rStyle w:val="Hyperlink0"/>
            <w:rFonts w:ascii="FangSong_GB2312" w:eastAsia="FangSong_GB2312" w:hAnsi="FangSong_GB2312" w:cs="FangSong_GB2312"/>
          </w:rPr>
          <w:t>8.1</w:t>
        </w:r>
        <w:r>
          <w:rPr>
            <w:rStyle w:val="Hyperlink0"/>
            <w:rFonts w:ascii="FangSong_GB2312" w:eastAsia="FangSong_GB2312" w:hAnsi="FangSong_GB2312" w:cs="FangSong_GB2312"/>
          </w:rPr>
          <w:t>必备要求</w:t>
        </w:r>
        <w:r>
          <w:tab/>
        </w:r>
        <w:r>
          <w:fldChar w:fldCharType="begin"/>
        </w:r>
        <w:r>
          <w:instrText xml:space="preserve"> PAGEREF _Toc256000043 \h </w:instrText>
        </w:r>
        <w:r>
          <w:fldChar w:fldCharType="separate"/>
        </w:r>
        <w:r>
          <w:t>13</w:t>
        </w:r>
        <w:r>
          <w:fldChar w:fldCharType="end"/>
        </w:r>
      </w:hyperlink>
    </w:p>
    <w:p w:rsidR="00061AD6" w:rsidRDefault="007353C1">
      <w:pPr>
        <w:pStyle w:val="34"/>
        <w:tabs>
          <w:tab w:val="right" w:leader="dot" w:pos="9350"/>
        </w:tabs>
        <w:spacing w:line="360" w:lineRule="auto"/>
        <w:rPr>
          <w:rFonts w:ascii="Calibri" w:hAnsi="Calibri"/>
          <w:noProof/>
          <w:sz w:val="22"/>
        </w:rPr>
      </w:pPr>
      <w:hyperlink w:anchor="_Toc256000044" w:history="1">
        <w:r>
          <w:rPr>
            <w:rStyle w:val="Hyperlink0"/>
            <w:rFonts w:ascii="FangSong_GB2312" w:eastAsia="FangSong_GB2312" w:hAnsi="FangSong_GB2312" w:cs="FangSong_GB2312"/>
          </w:rPr>
          <w:t>8.1.1</w:t>
        </w:r>
        <w:r>
          <w:rPr>
            <w:rStyle w:val="Hyperlink0"/>
            <w:rFonts w:ascii="FangSong_GB2312" w:eastAsia="FangSong_GB2312" w:hAnsi="FangSong_GB2312" w:cs="FangSong_GB2312"/>
          </w:rPr>
          <w:t>通用必备要求</w:t>
        </w:r>
        <w:r>
          <w:tab/>
        </w:r>
        <w:r>
          <w:fldChar w:fldCharType="begin"/>
        </w:r>
        <w:r>
          <w:instrText xml:space="preserve"> PAGEREF _Toc256000044 \h </w:instrText>
        </w:r>
        <w:r>
          <w:fldChar w:fldCharType="separate"/>
        </w:r>
        <w:r>
          <w:t>13</w:t>
        </w:r>
        <w:r>
          <w:fldChar w:fldCharType="end"/>
        </w:r>
      </w:hyperlink>
    </w:p>
    <w:p w:rsidR="00061AD6" w:rsidRDefault="007353C1">
      <w:pPr>
        <w:pStyle w:val="34"/>
        <w:tabs>
          <w:tab w:val="right" w:leader="dot" w:pos="9350"/>
        </w:tabs>
        <w:spacing w:line="360" w:lineRule="auto"/>
        <w:rPr>
          <w:rFonts w:ascii="Calibri" w:hAnsi="Calibri"/>
          <w:noProof/>
          <w:sz w:val="22"/>
        </w:rPr>
      </w:pPr>
      <w:hyperlink w:anchor="_Toc256000045" w:history="1">
        <w:r>
          <w:rPr>
            <w:rStyle w:val="Hyperlink0"/>
            <w:rFonts w:ascii="FangSong_GB2312" w:eastAsia="FangSong_GB2312" w:hAnsi="FangSong_GB2312" w:cs="FangSong_GB2312"/>
          </w:rPr>
          <w:t>8.1.2★</w:t>
        </w:r>
        <w:r>
          <w:rPr>
            <w:rStyle w:val="Hyperlink0"/>
            <w:rFonts w:ascii="FangSong_GB2312" w:eastAsia="FangSong_GB2312" w:hAnsi="FangSong_GB2312" w:cs="FangSong_GB2312"/>
          </w:rPr>
          <w:t>税收信息化项目开发和应用管理工作要求</w:t>
        </w:r>
        <w:r>
          <w:tab/>
        </w:r>
        <w:r>
          <w:fldChar w:fldCharType="begin"/>
        </w:r>
        <w:r>
          <w:instrText xml:space="preserve"> PAGEREF _Toc256000045 \h </w:instrText>
        </w:r>
        <w:r>
          <w:fldChar w:fldCharType="separate"/>
        </w:r>
        <w:r>
          <w:t>13</w:t>
        </w:r>
        <w:r>
          <w:fldChar w:fldCharType="end"/>
        </w:r>
      </w:hyperlink>
    </w:p>
    <w:p w:rsidR="00061AD6" w:rsidRDefault="007353C1">
      <w:pPr>
        <w:pStyle w:val="34"/>
        <w:tabs>
          <w:tab w:val="right" w:leader="dot" w:pos="9350"/>
        </w:tabs>
        <w:spacing w:line="360" w:lineRule="auto"/>
        <w:rPr>
          <w:rFonts w:ascii="Calibri" w:hAnsi="Calibri"/>
          <w:noProof/>
          <w:sz w:val="22"/>
        </w:rPr>
      </w:pPr>
      <w:hyperlink w:anchor="_Toc256000046" w:history="1">
        <w:r>
          <w:rPr>
            <w:rStyle w:val="Hyperlink0"/>
            <w:rFonts w:ascii="FangSong_GB2312" w:eastAsia="FangSong_GB2312" w:hAnsi="FangSong_GB2312" w:cs="FangSong_GB2312"/>
          </w:rPr>
          <w:t>8.1.3★</w:t>
        </w:r>
        <w:r>
          <w:rPr>
            <w:rStyle w:val="Hyperlink0"/>
            <w:rFonts w:ascii="FangSong_GB2312" w:eastAsia="FangSong_GB2312" w:hAnsi="FangSong_GB2312" w:cs="FangSong_GB2312"/>
          </w:rPr>
          <w:t>供应链安全管理要求</w:t>
        </w:r>
        <w:r>
          <w:tab/>
        </w:r>
        <w:r>
          <w:fldChar w:fldCharType="begin"/>
        </w:r>
        <w:r>
          <w:instrText xml:space="preserve"> PAGEREF _Toc256000046 \h </w:instrText>
        </w:r>
        <w:r>
          <w:fldChar w:fldCharType="separate"/>
        </w:r>
        <w:r>
          <w:t>16</w:t>
        </w:r>
        <w:r>
          <w:fldChar w:fldCharType="end"/>
        </w:r>
      </w:hyperlink>
    </w:p>
    <w:p w:rsidR="00061AD6" w:rsidRDefault="007353C1">
      <w:pPr>
        <w:pStyle w:val="25"/>
        <w:tabs>
          <w:tab w:val="right" w:leader="dot" w:pos="9350"/>
        </w:tabs>
        <w:spacing w:line="360" w:lineRule="auto"/>
        <w:rPr>
          <w:rFonts w:ascii="Calibri" w:hAnsi="Calibri"/>
          <w:noProof/>
          <w:sz w:val="22"/>
        </w:rPr>
      </w:pPr>
      <w:hyperlink w:anchor="_Toc256000047" w:history="1">
        <w:r>
          <w:rPr>
            <w:rStyle w:val="Hyperlink0"/>
            <w:rFonts w:ascii="FangSong_GB2312" w:eastAsia="FangSong_GB2312" w:hAnsi="FangSong_GB2312" w:cs="FangSong_GB2312"/>
          </w:rPr>
          <w:t>8.2</w:t>
        </w:r>
        <w:r>
          <w:rPr>
            <w:rStyle w:val="Hyperlink0"/>
            <w:rFonts w:ascii="FangSong_GB2312" w:eastAsia="FangSong_GB2312" w:hAnsi="FangSong_GB2312" w:cs="FangSong_GB2312"/>
          </w:rPr>
          <w:t>付款安排建议</w:t>
        </w:r>
        <w:r>
          <w:tab/>
        </w:r>
        <w:r>
          <w:fldChar w:fldCharType="begin"/>
        </w:r>
        <w:r>
          <w:instrText xml:space="preserve"> P</w:instrText>
        </w:r>
        <w:r>
          <w:instrText xml:space="preserve">AGEREF _Toc256000047 \h </w:instrText>
        </w:r>
        <w:r>
          <w:fldChar w:fldCharType="separate"/>
        </w:r>
        <w:r>
          <w:t>20</w:t>
        </w:r>
        <w:r>
          <w:fldChar w:fldCharType="end"/>
        </w:r>
      </w:hyperlink>
    </w:p>
    <w:p w:rsidR="00061AD6" w:rsidRDefault="007353C1">
      <w:pPr>
        <w:pStyle w:val="25"/>
        <w:tabs>
          <w:tab w:val="right" w:leader="dot" w:pos="9350"/>
        </w:tabs>
        <w:spacing w:line="360" w:lineRule="auto"/>
        <w:rPr>
          <w:rFonts w:ascii="Calibri" w:hAnsi="Calibri"/>
          <w:noProof/>
          <w:sz w:val="22"/>
        </w:rPr>
      </w:pPr>
      <w:hyperlink w:anchor="_Toc256000048" w:history="1">
        <w:r>
          <w:rPr>
            <w:rStyle w:val="Hyperlink0"/>
            <w:rFonts w:ascii="FangSong_GB2312" w:eastAsia="FangSong_GB2312" w:hAnsi="FangSong_GB2312" w:cs="FangSong_GB2312"/>
          </w:rPr>
          <w:t>8.3</w:t>
        </w:r>
        <w:r>
          <w:rPr>
            <w:rStyle w:val="Hyperlink0"/>
            <w:rFonts w:ascii="FangSong_GB2312" w:eastAsia="FangSong_GB2312" w:hAnsi="FangSong_GB2312" w:cs="FangSong_GB2312"/>
          </w:rPr>
          <w:t>其他要求</w:t>
        </w:r>
        <w:r>
          <w:tab/>
        </w:r>
        <w:r>
          <w:fldChar w:fldCharType="begin"/>
        </w:r>
        <w:r>
          <w:instrText xml:space="preserve"> PAGEREF _Toc256000048 \h </w:instrText>
        </w:r>
        <w:r>
          <w:fldChar w:fldCharType="separate"/>
        </w:r>
        <w:r>
          <w:t>20</w:t>
        </w:r>
        <w:r>
          <w:fldChar w:fldCharType="end"/>
        </w:r>
      </w:hyperlink>
    </w:p>
    <w:p w:rsidR="00061AD6" w:rsidRDefault="007353C1">
      <w:pPr>
        <w:pStyle w:val="34"/>
        <w:tabs>
          <w:tab w:val="right" w:leader="dot" w:pos="9350"/>
        </w:tabs>
        <w:spacing w:line="360" w:lineRule="auto"/>
        <w:rPr>
          <w:rFonts w:ascii="Calibri" w:hAnsi="Calibri"/>
          <w:noProof/>
          <w:sz w:val="22"/>
        </w:rPr>
      </w:pPr>
      <w:hyperlink w:anchor="_Toc256000049" w:history="1">
        <w:r>
          <w:rPr>
            <w:rStyle w:val="Hyperlink0"/>
            <w:rFonts w:ascii="FangSong_GB2312" w:eastAsia="FangSong_GB2312" w:hAnsi="FangSong_GB2312" w:cs="FangSong_GB2312"/>
          </w:rPr>
          <w:t>8.3.1</w:t>
        </w:r>
        <w:r>
          <w:rPr>
            <w:rStyle w:val="Hyperlink0"/>
            <w:rFonts w:ascii="FangSong_GB2312" w:eastAsia="FangSong_GB2312" w:hAnsi="FangSong_GB2312" w:cs="FangSong_GB2312"/>
          </w:rPr>
          <w:t>保密要求</w:t>
        </w:r>
        <w:r>
          <w:tab/>
        </w:r>
        <w:r>
          <w:fldChar w:fldCharType="begin"/>
        </w:r>
        <w:r>
          <w:instrText xml:space="preserve"> PAGEREF _Toc256000049 \h </w:instrText>
        </w:r>
        <w:r>
          <w:fldChar w:fldCharType="separate"/>
        </w:r>
        <w:r>
          <w:t>20</w:t>
        </w:r>
        <w:r>
          <w:fldChar w:fldCharType="end"/>
        </w:r>
      </w:hyperlink>
    </w:p>
    <w:p w:rsidR="00061AD6" w:rsidRDefault="007353C1">
      <w:pPr>
        <w:pStyle w:val="34"/>
        <w:tabs>
          <w:tab w:val="right" w:leader="dot" w:pos="9350"/>
        </w:tabs>
        <w:spacing w:line="360" w:lineRule="auto"/>
        <w:rPr>
          <w:rFonts w:ascii="Calibri" w:hAnsi="Calibri"/>
          <w:noProof/>
          <w:sz w:val="22"/>
        </w:rPr>
      </w:pPr>
      <w:hyperlink w:anchor="_Toc256000050" w:history="1">
        <w:r>
          <w:rPr>
            <w:rStyle w:val="Hyperlink0"/>
            <w:rFonts w:ascii="FangSong_GB2312" w:eastAsia="FangSong_GB2312" w:hAnsi="FangSong_GB2312" w:cs="FangSong_GB2312"/>
          </w:rPr>
          <w:t>8.3.2</w:t>
        </w:r>
        <w:r>
          <w:rPr>
            <w:rStyle w:val="Hyperlink0"/>
            <w:rFonts w:ascii="FangSong_GB2312" w:eastAsia="FangSong_GB2312" w:hAnsi="FangSong_GB2312" w:cs="FangSong_GB2312"/>
          </w:rPr>
          <w:t>知识产权要求</w:t>
        </w:r>
        <w:r>
          <w:tab/>
        </w:r>
        <w:r>
          <w:fldChar w:fldCharType="begin"/>
        </w:r>
        <w:r>
          <w:instrText xml:space="preserve"> PAGEREF _Toc256000050 \h </w:instrText>
        </w:r>
        <w:r>
          <w:fldChar w:fldCharType="separate"/>
        </w:r>
        <w:r>
          <w:t>21</w:t>
        </w:r>
        <w:r>
          <w:fldChar w:fldCharType="end"/>
        </w:r>
      </w:hyperlink>
    </w:p>
    <w:p w:rsidR="00061AD6" w:rsidRDefault="007353C1">
      <w:pPr>
        <w:pStyle w:val="34"/>
        <w:tabs>
          <w:tab w:val="right" w:leader="dot" w:pos="9350"/>
        </w:tabs>
        <w:spacing w:line="360" w:lineRule="auto"/>
        <w:rPr>
          <w:rFonts w:ascii="Calibri" w:hAnsi="Calibri"/>
          <w:noProof/>
          <w:sz w:val="22"/>
        </w:rPr>
      </w:pPr>
      <w:hyperlink w:anchor="_Toc256000051" w:history="1">
        <w:r>
          <w:rPr>
            <w:rStyle w:val="Hyperlink0"/>
            <w:rFonts w:ascii="FangSong_GB2312" w:eastAsia="FangSong_GB2312" w:hAnsi="FangSong_GB2312" w:cs="FangSong_GB2312"/>
          </w:rPr>
          <w:t>8.3.3“</w:t>
        </w:r>
        <w:r>
          <w:rPr>
            <w:rStyle w:val="Hyperlink0"/>
            <w:rFonts w:ascii="FangSong_GB2312" w:eastAsia="FangSong_GB2312" w:hAnsi="FangSong_GB2312" w:cs="FangSong_GB2312"/>
          </w:rPr>
          <w:t>满足指标要求情况</w:t>
        </w:r>
        <w:r>
          <w:rPr>
            <w:rStyle w:val="Hyperlink0"/>
            <w:rFonts w:ascii="FangSong_GB2312" w:eastAsia="FangSong_GB2312" w:hAnsi="FangSong_GB2312" w:cs="FangSong_GB2312"/>
          </w:rPr>
          <w:t>”</w:t>
        </w:r>
        <w:r>
          <w:rPr>
            <w:rStyle w:val="Hyperlink0"/>
            <w:rFonts w:ascii="FangSong_GB2312" w:eastAsia="FangSong_GB2312" w:hAnsi="FangSong_GB2312" w:cs="FangSong_GB2312"/>
          </w:rPr>
          <w:t>内容（概括版）</w:t>
        </w:r>
        <w:r>
          <w:tab/>
        </w:r>
        <w:r>
          <w:fldChar w:fldCharType="begin"/>
        </w:r>
        <w:r>
          <w:instrText xml:space="preserve"> PAGEREF _Toc256000051 \h </w:instrText>
        </w:r>
        <w:r>
          <w:fldChar w:fldCharType="separate"/>
        </w:r>
        <w:r>
          <w:t>21</w:t>
        </w:r>
        <w:r>
          <w:fldChar w:fldCharType="end"/>
        </w:r>
      </w:hyperlink>
    </w:p>
    <w:p w:rsidR="00061AD6" w:rsidRDefault="00A77B3E">
      <w:pPr>
        <w:pStyle w:val="Normal0"/>
        <w:spacing w:line="360" w:lineRule="auto"/>
      </w:pPr>
      <w:r>
        <w:rPr>
          <w:rFonts w:ascii="宋体" w:eastAsia="宋体" w:hAnsi="宋体" w:cs="宋体"/>
          <w:sz w:val="32"/>
        </w:rPr>
        <w:fldChar w:fldCharType="end"/>
      </w:r>
      <w:r w:rsidR="007353C1">
        <w:br w:type="page"/>
      </w:r>
    </w:p>
    <w:p w:rsidR="00061AD6" w:rsidRDefault="007353C1">
      <w:pPr>
        <w:pStyle w:val="Heading10"/>
        <w:keepNext w:val="0"/>
        <w:spacing w:before="0" w:after="0" w:line="360" w:lineRule="auto"/>
        <w:jc w:val="center"/>
        <w:rPr>
          <w:rFonts w:ascii="FangSong_GB2312" w:eastAsia="FangSong_GB2312" w:hAnsi="FangSong_GB2312" w:cs="FangSong_GB2312"/>
        </w:rPr>
      </w:pPr>
      <w:bookmarkStart w:id="4" w:name="_Toc256000000"/>
      <w:r>
        <w:rPr>
          <w:rFonts w:ascii="FangSong_GB2312" w:eastAsia="FangSong_GB2312" w:hAnsi="FangSong_GB2312" w:cs="FangSong_GB2312"/>
          <w:kern w:val="36"/>
        </w:rPr>
        <w:lastRenderedPageBreak/>
        <w:t>1</w:t>
      </w:r>
      <w:r>
        <w:rPr>
          <w:rFonts w:ascii="FangSong_GB2312" w:eastAsia="FangSong_GB2312" w:hAnsi="FangSong_GB2312" w:cs="FangSong_GB2312"/>
          <w:kern w:val="36"/>
        </w:rPr>
        <w:t>项目概述</w:t>
      </w:r>
      <w:bookmarkEnd w:id="4"/>
    </w:p>
    <w:p w:rsidR="00061AD6" w:rsidRDefault="007353C1">
      <w:pPr>
        <w:pStyle w:val="Heading20"/>
        <w:keepNext w:val="0"/>
        <w:spacing w:before="0" w:after="0" w:line="360" w:lineRule="auto"/>
        <w:rPr>
          <w:rFonts w:ascii="FangSong_GB2312" w:eastAsia="FangSong_GB2312" w:hAnsi="FangSong_GB2312" w:cs="FangSong_GB2312"/>
        </w:rPr>
      </w:pPr>
      <w:bookmarkStart w:id="5" w:name="_Toc256000001"/>
      <w:r>
        <w:rPr>
          <w:rFonts w:ascii="FangSong_GB2312" w:eastAsia="FangSong_GB2312" w:hAnsi="FangSong_GB2312" w:cs="FangSong_GB2312"/>
          <w:i w:val="0"/>
          <w:iCs w:val="0"/>
        </w:rPr>
        <w:t>1.1</w:t>
      </w:r>
      <w:r>
        <w:rPr>
          <w:rFonts w:ascii="FangSong_GB2312" w:eastAsia="FangSong_GB2312" w:hAnsi="FangSong_GB2312" w:cs="FangSong_GB2312"/>
          <w:i w:val="0"/>
          <w:iCs w:val="0"/>
        </w:rPr>
        <w:t>项目背景</w:t>
      </w:r>
      <w:bookmarkEnd w:id="5"/>
    </w:p>
    <w:p w:rsidR="00061AD6" w:rsidRDefault="007353C1">
      <w:pPr>
        <w:pStyle w:val="Heading30"/>
        <w:keepNext w:val="0"/>
        <w:spacing w:before="0" w:after="0" w:line="360" w:lineRule="auto"/>
        <w:rPr>
          <w:rFonts w:ascii="FangSong_GB2312" w:eastAsia="FangSong_GB2312" w:hAnsi="FangSong_GB2312" w:cs="FangSong_GB2312"/>
          <w:sz w:val="28"/>
          <w:szCs w:val="28"/>
        </w:rPr>
      </w:pPr>
      <w:bookmarkStart w:id="6" w:name="_Toc256000002"/>
      <w:r>
        <w:rPr>
          <w:rFonts w:ascii="FangSong_GB2312" w:eastAsia="FangSong_GB2312" w:hAnsi="FangSong_GB2312" w:cs="FangSong_GB2312"/>
          <w:sz w:val="28"/>
          <w:szCs w:val="28"/>
        </w:rPr>
        <w:t>1.1.1</w:t>
      </w:r>
      <w:r>
        <w:rPr>
          <w:rFonts w:ascii="FangSong_GB2312" w:eastAsia="FangSong_GB2312" w:hAnsi="FangSong_GB2312" w:cs="FangSong_GB2312"/>
          <w:sz w:val="28"/>
          <w:szCs w:val="28"/>
        </w:rPr>
        <w:t>项目目的、意义及背景</w:t>
      </w:r>
      <w:bookmarkEnd w:id="6"/>
    </w:p>
    <w:p w:rsidR="00061AD6" w:rsidRDefault="007353C1">
      <w:pPr>
        <w:pStyle w:val="MsoNormal0"/>
        <w:spacing w:line="360" w:lineRule="auto"/>
      </w:pPr>
      <w:r>
        <w:rPr>
          <w:rFonts w:ascii="楷体_GB2312" w:eastAsia="楷体_GB2312" w:hAnsi="楷体_GB2312" w:cs="楷体_GB2312"/>
          <w:sz w:val="32"/>
          <w:szCs w:val="32"/>
        </w:rPr>
        <w:t xml:space="preserve">    </w:t>
      </w:r>
      <w:r>
        <w:rPr>
          <w:rFonts w:ascii="楷体_GB2312" w:eastAsia="楷体_GB2312" w:hAnsi="楷体_GB2312" w:cs="楷体_GB2312"/>
          <w:sz w:val="32"/>
          <w:szCs w:val="32"/>
        </w:rPr>
        <w:t>省局南湖大路办公区主楼无线</w:t>
      </w:r>
      <w:r>
        <w:rPr>
          <w:rFonts w:ascii="楷体_GB2312" w:eastAsia="楷体_GB2312" w:hAnsi="楷体_GB2312" w:cs="楷体_GB2312"/>
          <w:sz w:val="32"/>
          <w:szCs w:val="32"/>
        </w:rPr>
        <w:t>WiFi</w:t>
      </w:r>
      <w:r>
        <w:rPr>
          <w:rFonts w:ascii="楷体_GB2312" w:eastAsia="楷体_GB2312" w:hAnsi="楷体_GB2312" w:cs="楷体_GB2312"/>
          <w:sz w:val="32"/>
          <w:szCs w:val="32"/>
        </w:rPr>
        <w:t>建于</w:t>
      </w:r>
      <w:r>
        <w:rPr>
          <w:rFonts w:ascii="楷体_GB2312" w:eastAsia="楷体_GB2312" w:hAnsi="楷体_GB2312" w:cs="楷体_GB2312"/>
          <w:sz w:val="32"/>
          <w:szCs w:val="32"/>
        </w:rPr>
        <w:t>2014</w:t>
      </w:r>
      <w:r>
        <w:rPr>
          <w:rFonts w:ascii="楷体_GB2312" w:eastAsia="楷体_GB2312" w:hAnsi="楷体_GB2312" w:cs="楷体_GB2312"/>
          <w:sz w:val="32"/>
          <w:szCs w:val="32"/>
        </w:rPr>
        <w:t>年，无线协议、覆盖范围等均无法满足日常办公需求，为保障机关正常办公，拟采购南湖大路办公区主楼及东区无线覆盖项目。</w:t>
      </w:r>
    </w:p>
    <w:p w:rsidR="00061AD6" w:rsidRDefault="007353C1">
      <w:pPr>
        <w:pStyle w:val="Heading20"/>
        <w:keepNext w:val="0"/>
        <w:spacing w:before="0" w:after="0" w:line="360" w:lineRule="auto"/>
        <w:rPr>
          <w:rFonts w:ascii="FangSong_GB2312" w:eastAsia="FangSong_GB2312" w:hAnsi="FangSong_GB2312" w:cs="FangSong_GB2312"/>
        </w:rPr>
      </w:pPr>
      <w:bookmarkStart w:id="7" w:name="_Toc256000003"/>
      <w:r>
        <w:rPr>
          <w:rFonts w:ascii="FangSong_GB2312" w:eastAsia="FangSong_GB2312" w:hAnsi="FangSong_GB2312" w:cs="FangSong_GB2312"/>
          <w:i w:val="0"/>
          <w:iCs w:val="0"/>
        </w:rPr>
        <w:t>1.2</w:t>
      </w:r>
      <w:r>
        <w:rPr>
          <w:rFonts w:ascii="FangSong_GB2312" w:eastAsia="FangSong_GB2312" w:hAnsi="FangSong_GB2312" w:cs="FangSong_GB2312"/>
          <w:i w:val="0"/>
          <w:iCs w:val="0"/>
        </w:rPr>
        <w:t>项目内容</w:t>
      </w:r>
      <w:bookmarkEnd w:id="7"/>
    </w:p>
    <w:p w:rsidR="00061AD6" w:rsidRDefault="007353C1">
      <w:pPr>
        <w:pStyle w:val="Heading30"/>
        <w:keepNext w:val="0"/>
        <w:spacing w:before="0" w:after="0" w:line="360" w:lineRule="auto"/>
        <w:rPr>
          <w:rFonts w:ascii="FangSong_GB2312" w:eastAsia="FangSong_GB2312" w:hAnsi="FangSong_GB2312" w:cs="FangSong_GB2312"/>
          <w:sz w:val="28"/>
          <w:szCs w:val="28"/>
        </w:rPr>
      </w:pPr>
      <w:bookmarkStart w:id="8" w:name="_Toc256000004"/>
      <w:r>
        <w:rPr>
          <w:rFonts w:ascii="FangSong_GB2312" w:eastAsia="FangSong_GB2312" w:hAnsi="FangSong_GB2312" w:cs="FangSong_GB2312"/>
          <w:sz w:val="28"/>
          <w:szCs w:val="28"/>
        </w:rPr>
        <w:t>1.2.1</w:t>
      </w:r>
      <w:r>
        <w:rPr>
          <w:rFonts w:ascii="FangSong_GB2312" w:eastAsia="FangSong_GB2312" w:hAnsi="FangSong_GB2312" w:cs="FangSong_GB2312"/>
          <w:sz w:val="28"/>
          <w:szCs w:val="28"/>
        </w:rPr>
        <w:t>项目建设思路</w:t>
      </w:r>
      <w:bookmarkEnd w:id="8"/>
    </w:p>
    <w:p w:rsidR="00061AD6" w:rsidRDefault="007353C1">
      <w:pPr>
        <w:pStyle w:val="MsoNormal0"/>
        <w:spacing w:line="360" w:lineRule="auto"/>
      </w:pPr>
      <w:r>
        <w:rPr>
          <w:rFonts w:ascii="FangSong_GB2312" w:eastAsia="FangSong_GB2312" w:hAnsi="FangSong_GB2312" w:cs="FangSong_GB2312"/>
          <w:sz w:val="28"/>
          <w:szCs w:val="28"/>
        </w:rPr>
        <w:t xml:space="preserve">    </w:t>
      </w:r>
      <w:r>
        <w:rPr>
          <w:rFonts w:ascii="FangSong_GB2312" w:eastAsia="FangSong_GB2312" w:hAnsi="FangSong_GB2312" w:cs="FangSong_GB2312"/>
          <w:sz w:val="28"/>
          <w:szCs w:val="28"/>
        </w:rPr>
        <w:t>建设安全稳定的办公用</w:t>
      </w:r>
      <w:r>
        <w:rPr>
          <w:rFonts w:ascii="FangSong_GB2312" w:eastAsia="FangSong_GB2312" w:hAnsi="FangSong_GB2312" w:cs="FangSong_GB2312"/>
          <w:sz w:val="28"/>
          <w:szCs w:val="28"/>
        </w:rPr>
        <w:t>WIFI</w:t>
      </w:r>
      <w:r>
        <w:rPr>
          <w:rFonts w:ascii="FangSong_GB2312" w:eastAsia="FangSong_GB2312" w:hAnsi="FangSong_GB2312" w:cs="FangSong_GB2312"/>
          <w:sz w:val="28"/>
          <w:szCs w:val="28"/>
        </w:rPr>
        <w:t>网络，以保证省局南湖大路办公区主楼及东区办公用</w:t>
      </w:r>
      <w:r>
        <w:rPr>
          <w:rFonts w:ascii="FangSong_GB2312" w:eastAsia="FangSong_GB2312" w:hAnsi="FangSong_GB2312" w:cs="FangSong_GB2312"/>
          <w:sz w:val="28"/>
          <w:szCs w:val="28"/>
        </w:rPr>
        <w:t>WIFI</w:t>
      </w:r>
      <w:r>
        <w:rPr>
          <w:rFonts w:ascii="FangSong_GB2312" w:eastAsia="FangSong_GB2312" w:hAnsi="FangSong_GB2312" w:cs="FangSong_GB2312"/>
          <w:sz w:val="28"/>
          <w:szCs w:val="28"/>
        </w:rPr>
        <w:t>需要，提供优良的办公网络环境，改善办公条件。</w:t>
      </w:r>
    </w:p>
    <w:p w:rsidR="00061AD6" w:rsidRDefault="007353C1">
      <w:pPr>
        <w:pStyle w:val="Heading30"/>
        <w:keepNext w:val="0"/>
        <w:spacing w:before="0" w:after="0" w:line="360" w:lineRule="auto"/>
        <w:rPr>
          <w:rFonts w:ascii="FangSong_GB2312" w:eastAsia="FangSong_GB2312" w:hAnsi="FangSong_GB2312" w:cs="FangSong_GB2312"/>
          <w:sz w:val="28"/>
          <w:szCs w:val="28"/>
        </w:rPr>
      </w:pPr>
      <w:bookmarkStart w:id="9" w:name="_Toc256000005"/>
      <w:r>
        <w:rPr>
          <w:rFonts w:ascii="FangSong_GB2312" w:eastAsia="FangSong_GB2312" w:hAnsi="FangSong_GB2312" w:cs="FangSong_GB2312"/>
          <w:sz w:val="28"/>
          <w:szCs w:val="28"/>
        </w:rPr>
        <w:t>1.2.2</w:t>
      </w:r>
      <w:r>
        <w:rPr>
          <w:rFonts w:ascii="FangSong_GB2312" w:eastAsia="FangSong_GB2312" w:hAnsi="FangSong_GB2312" w:cs="FangSong_GB2312"/>
          <w:sz w:val="28"/>
          <w:szCs w:val="28"/>
        </w:rPr>
        <w:t>采购内容</w:t>
      </w:r>
      <w:bookmarkEnd w:id="9"/>
    </w:p>
    <w:p w:rsidR="00061AD6" w:rsidRDefault="007353C1">
      <w:pPr>
        <w:pStyle w:val="MsoNormal0"/>
        <w:spacing w:line="360" w:lineRule="auto"/>
        <w:ind w:firstLine="640"/>
      </w:pPr>
      <w:r>
        <w:rPr>
          <w:rFonts w:ascii="楷体_GB2312" w:eastAsia="楷体_GB2312" w:hAnsi="楷体_GB2312" w:cs="楷体_GB2312"/>
          <w:sz w:val="32"/>
          <w:szCs w:val="32"/>
        </w:rPr>
        <w:t>1.</w:t>
      </w:r>
      <w:r>
        <w:rPr>
          <w:rFonts w:ascii="楷体_GB2312" w:eastAsia="楷体_GB2312" w:hAnsi="楷体_GB2312" w:cs="楷体_GB2312"/>
          <w:sz w:val="32"/>
          <w:szCs w:val="32"/>
        </w:rPr>
        <w:t>设备采购：</w:t>
      </w:r>
    </w:p>
    <w:p w:rsidR="00061AD6" w:rsidRDefault="007353C1">
      <w:pPr>
        <w:pStyle w:val="MsoNormal0"/>
        <w:spacing w:line="360" w:lineRule="auto"/>
        <w:ind w:firstLine="640"/>
      </w:pPr>
      <w:r>
        <w:rPr>
          <w:rFonts w:ascii="楷体_GB2312" w:eastAsia="楷体_GB2312" w:hAnsi="楷体_GB2312" w:cs="楷体_GB2312"/>
          <w:sz w:val="32"/>
          <w:szCs w:val="32"/>
        </w:rPr>
        <w:t>（</w:t>
      </w:r>
      <w:r>
        <w:rPr>
          <w:rFonts w:ascii="楷体_GB2312" w:eastAsia="楷体_GB2312" w:hAnsi="楷体_GB2312" w:cs="楷体_GB2312"/>
          <w:sz w:val="32"/>
          <w:szCs w:val="32"/>
        </w:rPr>
        <w:t>1</w:t>
      </w:r>
      <w:r>
        <w:rPr>
          <w:rFonts w:ascii="楷体_GB2312" w:eastAsia="楷体_GB2312" w:hAnsi="楷体_GB2312" w:cs="楷体_GB2312"/>
          <w:sz w:val="32"/>
          <w:szCs w:val="32"/>
        </w:rPr>
        <w:t>）汇聚交换机</w:t>
      </w:r>
      <w:r>
        <w:rPr>
          <w:rFonts w:ascii="楷体_GB2312" w:eastAsia="楷体_GB2312" w:hAnsi="楷体_GB2312" w:cs="楷体_GB2312"/>
          <w:sz w:val="32"/>
          <w:szCs w:val="32"/>
        </w:rPr>
        <w:t>1</w:t>
      </w:r>
      <w:r>
        <w:rPr>
          <w:rFonts w:ascii="楷体_GB2312" w:eastAsia="楷体_GB2312" w:hAnsi="楷体_GB2312" w:cs="楷体_GB2312"/>
          <w:sz w:val="32"/>
          <w:szCs w:val="32"/>
        </w:rPr>
        <w:t>台</w:t>
      </w:r>
    </w:p>
    <w:p w:rsidR="00061AD6" w:rsidRDefault="007353C1">
      <w:pPr>
        <w:pStyle w:val="MsoNormal0"/>
        <w:spacing w:line="360" w:lineRule="auto"/>
        <w:ind w:firstLine="640"/>
      </w:pPr>
      <w:r>
        <w:rPr>
          <w:rFonts w:ascii="楷体_GB2312" w:eastAsia="楷体_GB2312" w:hAnsi="楷体_GB2312" w:cs="楷体_GB2312"/>
          <w:sz w:val="32"/>
          <w:szCs w:val="32"/>
        </w:rPr>
        <w:t>（</w:t>
      </w:r>
      <w:r>
        <w:rPr>
          <w:rFonts w:ascii="楷体_GB2312" w:eastAsia="楷体_GB2312" w:hAnsi="楷体_GB2312" w:cs="楷体_GB2312"/>
          <w:sz w:val="32"/>
          <w:szCs w:val="32"/>
        </w:rPr>
        <w:t>2</w:t>
      </w:r>
      <w:r>
        <w:rPr>
          <w:rFonts w:ascii="楷体_GB2312" w:eastAsia="楷体_GB2312" w:hAnsi="楷体_GB2312" w:cs="楷体_GB2312"/>
          <w:sz w:val="32"/>
          <w:szCs w:val="32"/>
        </w:rPr>
        <w:t>）</w:t>
      </w:r>
      <w:r>
        <w:rPr>
          <w:rFonts w:ascii="楷体_GB2312" w:eastAsia="楷体_GB2312" w:hAnsi="楷体_GB2312" w:cs="楷体_GB2312"/>
          <w:sz w:val="32"/>
          <w:szCs w:val="32"/>
        </w:rPr>
        <w:t>16</w:t>
      </w:r>
      <w:r>
        <w:rPr>
          <w:rFonts w:ascii="楷体_GB2312" w:eastAsia="楷体_GB2312" w:hAnsi="楷体_GB2312" w:cs="楷体_GB2312"/>
          <w:sz w:val="32"/>
          <w:szCs w:val="32"/>
        </w:rPr>
        <w:t>口业务模块</w:t>
      </w:r>
      <w:r>
        <w:rPr>
          <w:rFonts w:ascii="楷体_GB2312" w:eastAsia="楷体_GB2312" w:hAnsi="楷体_GB2312" w:cs="楷体_GB2312"/>
          <w:sz w:val="32"/>
          <w:szCs w:val="32"/>
        </w:rPr>
        <w:t>2</w:t>
      </w:r>
      <w:r>
        <w:rPr>
          <w:rFonts w:ascii="楷体_GB2312" w:eastAsia="楷体_GB2312" w:hAnsi="楷体_GB2312" w:cs="楷体_GB2312"/>
          <w:sz w:val="32"/>
          <w:szCs w:val="32"/>
        </w:rPr>
        <w:t>个</w:t>
      </w:r>
    </w:p>
    <w:p w:rsidR="00061AD6" w:rsidRDefault="007353C1">
      <w:pPr>
        <w:pStyle w:val="MsoNormal0"/>
        <w:spacing w:line="360" w:lineRule="auto"/>
        <w:ind w:firstLine="640"/>
      </w:pPr>
      <w:r>
        <w:rPr>
          <w:rFonts w:ascii="楷体_GB2312" w:eastAsia="楷体_GB2312" w:hAnsi="楷体_GB2312" w:cs="楷体_GB2312"/>
          <w:sz w:val="32"/>
          <w:szCs w:val="32"/>
        </w:rPr>
        <w:t>（</w:t>
      </w:r>
      <w:r>
        <w:rPr>
          <w:rFonts w:ascii="楷体_GB2312" w:eastAsia="楷体_GB2312" w:hAnsi="楷体_GB2312" w:cs="楷体_GB2312"/>
          <w:sz w:val="32"/>
          <w:szCs w:val="32"/>
        </w:rPr>
        <w:t>3</w:t>
      </w:r>
      <w:r>
        <w:rPr>
          <w:rFonts w:ascii="楷体_GB2312" w:eastAsia="楷体_GB2312" w:hAnsi="楷体_GB2312" w:cs="楷体_GB2312"/>
          <w:sz w:val="32"/>
          <w:szCs w:val="32"/>
        </w:rPr>
        <w:t>）交换机电源模块</w:t>
      </w:r>
      <w:r>
        <w:rPr>
          <w:rFonts w:ascii="楷体_GB2312" w:eastAsia="楷体_GB2312" w:hAnsi="楷体_GB2312" w:cs="楷体_GB2312"/>
          <w:sz w:val="32"/>
          <w:szCs w:val="32"/>
        </w:rPr>
        <w:t>2</w:t>
      </w:r>
      <w:r>
        <w:rPr>
          <w:rFonts w:ascii="楷体_GB2312" w:eastAsia="楷体_GB2312" w:hAnsi="楷体_GB2312" w:cs="楷体_GB2312"/>
          <w:sz w:val="32"/>
          <w:szCs w:val="32"/>
        </w:rPr>
        <w:t>个</w:t>
      </w:r>
    </w:p>
    <w:p w:rsidR="00061AD6" w:rsidRDefault="007353C1">
      <w:pPr>
        <w:pStyle w:val="MsoNormal0"/>
        <w:spacing w:line="360" w:lineRule="auto"/>
        <w:ind w:firstLine="640"/>
      </w:pPr>
      <w:r>
        <w:rPr>
          <w:rFonts w:ascii="楷体_GB2312" w:eastAsia="楷体_GB2312" w:hAnsi="楷体_GB2312" w:cs="楷体_GB2312"/>
          <w:sz w:val="32"/>
          <w:szCs w:val="32"/>
        </w:rPr>
        <w:t>（</w:t>
      </w:r>
      <w:r>
        <w:rPr>
          <w:rFonts w:ascii="楷体_GB2312" w:eastAsia="楷体_GB2312" w:hAnsi="楷体_GB2312" w:cs="楷体_GB2312"/>
          <w:sz w:val="32"/>
          <w:szCs w:val="32"/>
        </w:rPr>
        <w:t>4</w:t>
      </w:r>
      <w:r>
        <w:rPr>
          <w:rFonts w:ascii="楷体_GB2312" w:eastAsia="楷体_GB2312" w:hAnsi="楷体_GB2312" w:cs="楷体_GB2312"/>
          <w:sz w:val="32"/>
          <w:szCs w:val="32"/>
        </w:rPr>
        <w:t>）光模块</w:t>
      </w:r>
      <w:r>
        <w:rPr>
          <w:rFonts w:ascii="楷体_GB2312" w:eastAsia="楷体_GB2312" w:hAnsi="楷体_GB2312" w:cs="楷体_GB2312"/>
          <w:sz w:val="32"/>
          <w:szCs w:val="32"/>
        </w:rPr>
        <w:t>46</w:t>
      </w:r>
      <w:r>
        <w:rPr>
          <w:rFonts w:ascii="楷体_GB2312" w:eastAsia="楷体_GB2312" w:hAnsi="楷体_GB2312" w:cs="楷体_GB2312"/>
          <w:sz w:val="32"/>
          <w:szCs w:val="32"/>
        </w:rPr>
        <w:t>个</w:t>
      </w:r>
    </w:p>
    <w:p w:rsidR="00061AD6" w:rsidRDefault="007353C1">
      <w:pPr>
        <w:pStyle w:val="MsoNormal0"/>
        <w:spacing w:line="360" w:lineRule="auto"/>
        <w:ind w:firstLine="640"/>
      </w:pPr>
      <w:r>
        <w:rPr>
          <w:rFonts w:ascii="楷体_GB2312" w:eastAsia="楷体_GB2312" w:hAnsi="楷体_GB2312" w:cs="楷体_GB2312"/>
          <w:sz w:val="32"/>
          <w:szCs w:val="32"/>
        </w:rPr>
        <w:t>（</w:t>
      </w:r>
      <w:r>
        <w:rPr>
          <w:rFonts w:ascii="楷体_GB2312" w:eastAsia="楷体_GB2312" w:hAnsi="楷体_GB2312" w:cs="楷体_GB2312"/>
          <w:sz w:val="32"/>
          <w:szCs w:val="32"/>
        </w:rPr>
        <w:t>5</w:t>
      </w:r>
      <w:r>
        <w:rPr>
          <w:rFonts w:ascii="楷体_GB2312" w:eastAsia="楷体_GB2312" w:hAnsi="楷体_GB2312" w:cs="楷体_GB2312"/>
          <w:sz w:val="32"/>
          <w:szCs w:val="32"/>
        </w:rPr>
        <w:t>）</w:t>
      </w:r>
      <w:r>
        <w:rPr>
          <w:rFonts w:ascii="楷体_GB2312" w:eastAsia="楷体_GB2312" w:hAnsi="楷体_GB2312" w:cs="楷体_GB2312"/>
          <w:sz w:val="32"/>
          <w:szCs w:val="32"/>
        </w:rPr>
        <w:t>24</w:t>
      </w:r>
      <w:r>
        <w:rPr>
          <w:rFonts w:ascii="楷体_GB2312" w:eastAsia="楷体_GB2312" w:hAnsi="楷体_GB2312" w:cs="楷体_GB2312"/>
          <w:sz w:val="32"/>
          <w:szCs w:val="32"/>
        </w:rPr>
        <w:t>口</w:t>
      </w:r>
      <w:r>
        <w:rPr>
          <w:rFonts w:ascii="楷体_GB2312" w:eastAsia="楷体_GB2312" w:hAnsi="楷体_GB2312" w:cs="楷体_GB2312"/>
          <w:sz w:val="32"/>
          <w:szCs w:val="32"/>
        </w:rPr>
        <w:t>POE</w:t>
      </w:r>
      <w:r>
        <w:rPr>
          <w:rFonts w:ascii="楷体_GB2312" w:eastAsia="楷体_GB2312" w:hAnsi="楷体_GB2312" w:cs="楷体_GB2312"/>
          <w:sz w:val="32"/>
          <w:szCs w:val="32"/>
        </w:rPr>
        <w:t>交换机</w:t>
      </w:r>
      <w:r>
        <w:rPr>
          <w:rFonts w:ascii="楷体_GB2312" w:eastAsia="楷体_GB2312" w:hAnsi="楷体_GB2312" w:cs="楷体_GB2312"/>
          <w:sz w:val="32"/>
          <w:szCs w:val="32"/>
        </w:rPr>
        <w:t>26</w:t>
      </w:r>
      <w:r>
        <w:rPr>
          <w:rFonts w:ascii="楷体_GB2312" w:eastAsia="楷体_GB2312" w:hAnsi="楷体_GB2312" w:cs="楷体_GB2312"/>
          <w:sz w:val="32"/>
          <w:szCs w:val="32"/>
        </w:rPr>
        <w:t>个</w:t>
      </w:r>
    </w:p>
    <w:p w:rsidR="00061AD6" w:rsidRDefault="007353C1">
      <w:pPr>
        <w:pStyle w:val="MsoNormal0"/>
        <w:spacing w:line="360" w:lineRule="auto"/>
        <w:ind w:firstLine="640"/>
      </w:pPr>
      <w:r>
        <w:rPr>
          <w:rFonts w:ascii="楷体_GB2312" w:eastAsia="楷体_GB2312" w:hAnsi="楷体_GB2312" w:cs="楷体_GB2312"/>
          <w:sz w:val="32"/>
          <w:szCs w:val="32"/>
        </w:rPr>
        <w:t>（</w:t>
      </w:r>
      <w:r>
        <w:rPr>
          <w:rFonts w:ascii="楷体_GB2312" w:eastAsia="楷体_GB2312" w:hAnsi="楷体_GB2312" w:cs="楷体_GB2312"/>
          <w:sz w:val="32"/>
          <w:szCs w:val="32"/>
        </w:rPr>
        <w:t>6</w:t>
      </w:r>
      <w:r>
        <w:rPr>
          <w:rFonts w:ascii="楷体_GB2312" w:eastAsia="楷体_GB2312" w:hAnsi="楷体_GB2312" w:cs="楷体_GB2312"/>
          <w:sz w:val="32"/>
          <w:szCs w:val="32"/>
        </w:rPr>
        <w:t>）高密吸顶</w:t>
      </w:r>
      <w:r>
        <w:rPr>
          <w:rFonts w:ascii="楷体_GB2312" w:eastAsia="楷体_GB2312" w:hAnsi="楷体_GB2312" w:cs="楷体_GB2312"/>
          <w:sz w:val="32"/>
          <w:szCs w:val="32"/>
        </w:rPr>
        <w:t>AP 4</w:t>
      </w:r>
      <w:r>
        <w:rPr>
          <w:rFonts w:ascii="楷体_GB2312" w:eastAsia="楷体_GB2312" w:hAnsi="楷体_GB2312" w:cs="楷体_GB2312"/>
          <w:sz w:val="32"/>
          <w:szCs w:val="32"/>
        </w:rPr>
        <w:t>个</w:t>
      </w:r>
    </w:p>
    <w:p w:rsidR="00061AD6" w:rsidRDefault="007353C1">
      <w:pPr>
        <w:pStyle w:val="MsoNormal0"/>
        <w:spacing w:line="360" w:lineRule="auto"/>
        <w:ind w:firstLine="640"/>
      </w:pPr>
      <w:r>
        <w:rPr>
          <w:rFonts w:ascii="楷体_GB2312" w:eastAsia="楷体_GB2312" w:hAnsi="楷体_GB2312" w:cs="楷体_GB2312"/>
          <w:sz w:val="32"/>
          <w:szCs w:val="32"/>
        </w:rPr>
        <w:t>（</w:t>
      </w:r>
      <w:r>
        <w:rPr>
          <w:rFonts w:ascii="楷体_GB2312" w:eastAsia="楷体_GB2312" w:hAnsi="楷体_GB2312" w:cs="楷体_GB2312"/>
          <w:sz w:val="32"/>
          <w:szCs w:val="32"/>
        </w:rPr>
        <w:t>7</w:t>
      </w:r>
      <w:r>
        <w:rPr>
          <w:rFonts w:ascii="楷体_GB2312" w:eastAsia="楷体_GB2312" w:hAnsi="楷体_GB2312" w:cs="楷体_GB2312"/>
          <w:sz w:val="32"/>
          <w:szCs w:val="32"/>
        </w:rPr>
        <w:t>）吸顶</w:t>
      </w:r>
      <w:r>
        <w:rPr>
          <w:rFonts w:ascii="楷体_GB2312" w:eastAsia="楷体_GB2312" w:hAnsi="楷体_GB2312" w:cs="楷体_GB2312"/>
          <w:sz w:val="32"/>
          <w:szCs w:val="32"/>
        </w:rPr>
        <w:t>AP 139</w:t>
      </w:r>
      <w:r>
        <w:rPr>
          <w:rFonts w:ascii="楷体_GB2312" w:eastAsia="楷体_GB2312" w:hAnsi="楷体_GB2312" w:cs="楷体_GB2312"/>
          <w:sz w:val="32"/>
          <w:szCs w:val="32"/>
        </w:rPr>
        <w:t>个</w:t>
      </w:r>
    </w:p>
    <w:p w:rsidR="00061AD6" w:rsidRDefault="007353C1">
      <w:pPr>
        <w:pStyle w:val="MsoNormal0"/>
        <w:spacing w:line="360" w:lineRule="auto"/>
        <w:ind w:firstLine="640"/>
      </w:pPr>
      <w:r>
        <w:rPr>
          <w:rFonts w:ascii="楷体_GB2312" w:eastAsia="楷体_GB2312" w:hAnsi="楷体_GB2312" w:cs="楷体_GB2312"/>
          <w:sz w:val="32"/>
          <w:szCs w:val="32"/>
        </w:rPr>
        <w:t>（</w:t>
      </w:r>
      <w:r>
        <w:rPr>
          <w:rFonts w:ascii="楷体_GB2312" w:eastAsia="楷体_GB2312" w:hAnsi="楷体_GB2312" w:cs="楷体_GB2312"/>
          <w:sz w:val="32"/>
          <w:szCs w:val="32"/>
        </w:rPr>
        <w:t>8</w:t>
      </w:r>
      <w:r>
        <w:rPr>
          <w:rFonts w:ascii="楷体_GB2312" w:eastAsia="楷体_GB2312" w:hAnsi="楷体_GB2312" w:cs="楷体_GB2312"/>
          <w:sz w:val="32"/>
          <w:szCs w:val="32"/>
        </w:rPr>
        <w:t>）面板</w:t>
      </w:r>
      <w:r>
        <w:rPr>
          <w:rFonts w:ascii="楷体_GB2312" w:eastAsia="楷体_GB2312" w:hAnsi="楷体_GB2312" w:cs="楷体_GB2312"/>
          <w:sz w:val="32"/>
          <w:szCs w:val="32"/>
        </w:rPr>
        <w:t>AP 265</w:t>
      </w:r>
      <w:r>
        <w:rPr>
          <w:rFonts w:ascii="楷体_GB2312" w:eastAsia="楷体_GB2312" w:hAnsi="楷体_GB2312" w:cs="楷体_GB2312"/>
          <w:sz w:val="32"/>
          <w:szCs w:val="32"/>
        </w:rPr>
        <w:t>个</w:t>
      </w:r>
    </w:p>
    <w:p w:rsidR="00061AD6" w:rsidRDefault="007353C1">
      <w:pPr>
        <w:pStyle w:val="MsoNormal0"/>
        <w:spacing w:line="360" w:lineRule="auto"/>
        <w:ind w:firstLine="640"/>
      </w:pPr>
      <w:r>
        <w:rPr>
          <w:rFonts w:ascii="楷体_GB2312" w:eastAsia="楷体_GB2312" w:hAnsi="楷体_GB2312" w:cs="楷体_GB2312"/>
          <w:sz w:val="32"/>
          <w:szCs w:val="32"/>
        </w:rPr>
        <w:t>（</w:t>
      </w:r>
      <w:r>
        <w:rPr>
          <w:rFonts w:ascii="楷体_GB2312" w:eastAsia="楷体_GB2312" w:hAnsi="楷体_GB2312" w:cs="楷体_GB2312"/>
          <w:sz w:val="32"/>
          <w:szCs w:val="32"/>
        </w:rPr>
        <w:t>9</w:t>
      </w:r>
      <w:r>
        <w:rPr>
          <w:rFonts w:ascii="楷体_GB2312" w:eastAsia="楷体_GB2312" w:hAnsi="楷体_GB2312" w:cs="楷体_GB2312"/>
          <w:sz w:val="32"/>
          <w:szCs w:val="32"/>
        </w:rPr>
        <w:t>）高密吸顶</w:t>
      </w:r>
      <w:r>
        <w:rPr>
          <w:rFonts w:ascii="楷体_GB2312" w:eastAsia="楷体_GB2312" w:hAnsi="楷体_GB2312" w:cs="楷体_GB2312"/>
          <w:sz w:val="32"/>
          <w:szCs w:val="32"/>
        </w:rPr>
        <w:t>AP</w:t>
      </w:r>
      <w:r>
        <w:rPr>
          <w:rFonts w:ascii="楷体_GB2312" w:eastAsia="楷体_GB2312" w:hAnsi="楷体_GB2312" w:cs="楷体_GB2312"/>
          <w:sz w:val="32"/>
          <w:szCs w:val="32"/>
        </w:rPr>
        <w:t>适配器</w:t>
      </w:r>
      <w:r>
        <w:rPr>
          <w:rFonts w:ascii="楷体_GB2312" w:eastAsia="楷体_GB2312" w:hAnsi="楷体_GB2312" w:cs="楷体_GB2312"/>
          <w:sz w:val="32"/>
          <w:szCs w:val="32"/>
        </w:rPr>
        <w:t>4</w:t>
      </w:r>
      <w:r>
        <w:rPr>
          <w:rFonts w:ascii="楷体_GB2312" w:eastAsia="楷体_GB2312" w:hAnsi="楷体_GB2312" w:cs="楷体_GB2312"/>
          <w:sz w:val="32"/>
          <w:szCs w:val="32"/>
        </w:rPr>
        <w:t>个</w:t>
      </w:r>
    </w:p>
    <w:p w:rsidR="00061AD6" w:rsidRDefault="007353C1">
      <w:pPr>
        <w:pStyle w:val="MsoNormal0"/>
        <w:spacing w:line="360" w:lineRule="auto"/>
        <w:ind w:firstLine="640"/>
      </w:pPr>
      <w:r>
        <w:rPr>
          <w:rFonts w:ascii="楷体_GB2312" w:eastAsia="楷体_GB2312" w:hAnsi="楷体_GB2312" w:cs="楷体_GB2312"/>
          <w:sz w:val="32"/>
          <w:szCs w:val="32"/>
        </w:rPr>
        <w:t>（</w:t>
      </w:r>
      <w:r>
        <w:rPr>
          <w:rFonts w:ascii="楷体_GB2312" w:eastAsia="楷体_GB2312" w:hAnsi="楷体_GB2312" w:cs="楷体_GB2312"/>
          <w:sz w:val="32"/>
          <w:szCs w:val="32"/>
        </w:rPr>
        <w:t>10</w:t>
      </w:r>
      <w:r>
        <w:rPr>
          <w:rFonts w:ascii="楷体_GB2312" w:eastAsia="楷体_GB2312" w:hAnsi="楷体_GB2312" w:cs="楷体_GB2312"/>
          <w:sz w:val="32"/>
          <w:szCs w:val="32"/>
        </w:rPr>
        <w:t>）网络控制器（</w:t>
      </w:r>
      <w:r>
        <w:rPr>
          <w:rFonts w:ascii="楷体_GB2312" w:eastAsia="楷体_GB2312" w:hAnsi="楷体_GB2312" w:cs="楷体_GB2312"/>
          <w:sz w:val="32"/>
          <w:szCs w:val="32"/>
        </w:rPr>
        <w:t>AC</w:t>
      </w:r>
      <w:r>
        <w:rPr>
          <w:rFonts w:ascii="楷体_GB2312" w:eastAsia="楷体_GB2312" w:hAnsi="楷体_GB2312" w:cs="楷体_GB2312"/>
          <w:sz w:val="32"/>
          <w:szCs w:val="32"/>
        </w:rPr>
        <w:t>）</w:t>
      </w:r>
      <w:r>
        <w:rPr>
          <w:rFonts w:ascii="楷体_GB2312" w:eastAsia="楷体_GB2312" w:hAnsi="楷体_GB2312" w:cs="楷体_GB2312"/>
          <w:sz w:val="32"/>
          <w:szCs w:val="32"/>
        </w:rPr>
        <w:t>1</w:t>
      </w:r>
      <w:r>
        <w:rPr>
          <w:rFonts w:ascii="楷体_GB2312" w:eastAsia="楷体_GB2312" w:hAnsi="楷体_GB2312" w:cs="楷体_GB2312"/>
          <w:sz w:val="32"/>
          <w:szCs w:val="32"/>
        </w:rPr>
        <w:t>个</w:t>
      </w:r>
    </w:p>
    <w:p w:rsidR="00061AD6" w:rsidRDefault="007353C1">
      <w:pPr>
        <w:pStyle w:val="MsoNormal0"/>
        <w:spacing w:line="360" w:lineRule="auto"/>
        <w:ind w:firstLine="640"/>
      </w:pPr>
      <w:r>
        <w:rPr>
          <w:rFonts w:ascii="楷体_GB2312" w:eastAsia="楷体_GB2312" w:hAnsi="楷体_GB2312" w:cs="楷体_GB2312"/>
          <w:sz w:val="32"/>
          <w:szCs w:val="32"/>
        </w:rPr>
        <w:t>2.</w:t>
      </w:r>
      <w:r>
        <w:rPr>
          <w:rFonts w:ascii="楷体_GB2312" w:eastAsia="楷体_GB2312" w:hAnsi="楷体_GB2312" w:cs="楷体_GB2312"/>
          <w:sz w:val="32"/>
          <w:szCs w:val="32"/>
        </w:rPr>
        <w:t>各</w:t>
      </w:r>
      <w:r>
        <w:rPr>
          <w:rFonts w:ascii="楷体_GB2312" w:eastAsia="楷体_GB2312" w:hAnsi="楷体_GB2312" w:cs="楷体_GB2312"/>
          <w:sz w:val="32"/>
          <w:szCs w:val="32"/>
        </w:rPr>
        <w:t>AP</w:t>
      </w:r>
      <w:r>
        <w:rPr>
          <w:rFonts w:ascii="楷体_GB2312" w:eastAsia="楷体_GB2312" w:hAnsi="楷体_GB2312" w:cs="楷体_GB2312"/>
          <w:sz w:val="32"/>
          <w:szCs w:val="32"/>
        </w:rPr>
        <w:t>点位网络铺设</w:t>
      </w:r>
    </w:p>
    <w:p w:rsidR="00061AD6" w:rsidRDefault="007353C1">
      <w:pPr>
        <w:pStyle w:val="MsoNormal0"/>
        <w:spacing w:line="360" w:lineRule="auto"/>
        <w:ind w:firstLine="640"/>
      </w:pPr>
      <w:r>
        <w:rPr>
          <w:rFonts w:ascii="楷体_GB2312" w:eastAsia="楷体_GB2312" w:hAnsi="楷体_GB2312" w:cs="楷体_GB2312"/>
          <w:sz w:val="32"/>
          <w:szCs w:val="32"/>
        </w:rPr>
        <w:lastRenderedPageBreak/>
        <w:t>（</w:t>
      </w:r>
      <w:r>
        <w:rPr>
          <w:rFonts w:ascii="楷体_GB2312" w:eastAsia="楷体_GB2312" w:hAnsi="楷体_GB2312" w:cs="楷体_GB2312"/>
          <w:sz w:val="32"/>
          <w:szCs w:val="32"/>
        </w:rPr>
        <w:t>1</w:t>
      </w:r>
      <w:r>
        <w:rPr>
          <w:rFonts w:ascii="楷体_GB2312" w:eastAsia="楷体_GB2312" w:hAnsi="楷体_GB2312" w:cs="楷体_GB2312"/>
          <w:sz w:val="32"/>
          <w:szCs w:val="32"/>
        </w:rPr>
        <w:t>）主干光纤网络铺设</w:t>
      </w:r>
    </w:p>
    <w:p w:rsidR="00061AD6" w:rsidRDefault="007353C1">
      <w:pPr>
        <w:pStyle w:val="MsoNormal0"/>
        <w:spacing w:line="360" w:lineRule="auto"/>
        <w:ind w:firstLine="640"/>
      </w:pPr>
      <w:r>
        <w:rPr>
          <w:rFonts w:ascii="楷体_GB2312" w:eastAsia="楷体_GB2312" w:hAnsi="楷体_GB2312" w:cs="楷体_GB2312"/>
          <w:sz w:val="32"/>
          <w:szCs w:val="32"/>
        </w:rPr>
        <w:t>（</w:t>
      </w:r>
      <w:r>
        <w:rPr>
          <w:rFonts w:ascii="楷体_GB2312" w:eastAsia="楷体_GB2312" w:hAnsi="楷体_GB2312" w:cs="楷体_GB2312"/>
          <w:sz w:val="32"/>
          <w:szCs w:val="32"/>
        </w:rPr>
        <w:t>2</w:t>
      </w:r>
      <w:r>
        <w:rPr>
          <w:rFonts w:ascii="楷体_GB2312" w:eastAsia="楷体_GB2312" w:hAnsi="楷体_GB2312" w:cs="楷体_GB2312"/>
          <w:sz w:val="32"/>
          <w:szCs w:val="32"/>
        </w:rPr>
        <w:t>）各</w:t>
      </w:r>
      <w:r>
        <w:rPr>
          <w:rFonts w:ascii="楷体_GB2312" w:eastAsia="楷体_GB2312" w:hAnsi="楷体_GB2312" w:cs="楷体_GB2312"/>
          <w:sz w:val="32"/>
          <w:szCs w:val="32"/>
        </w:rPr>
        <w:t>AP</w:t>
      </w:r>
      <w:r>
        <w:rPr>
          <w:rFonts w:ascii="楷体_GB2312" w:eastAsia="楷体_GB2312" w:hAnsi="楷体_GB2312" w:cs="楷体_GB2312"/>
          <w:sz w:val="32"/>
          <w:szCs w:val="32"/>
        </w:rPr>
        <w:t>点位网络铺设</w:t>
      </w:r>
    </w:p>
    <w:p w:rsidR="00061AD6" w:rsidRDefault="007353C1">
      <w:pPr>
        <w:pStyle w:val="Heading30"/>
        <w:keepNext w:val="0"/>
        <w:spacing w:before="0" w:after="0" w:line="360" w:lineRule="auto"/>
        <w:rPr>
          <w:rFonts w:ascii="FangSong_GB2312" w:eastAsia="FangSong_GB2312" w:hAnsi="FangSong_GB2312" w:cs="FangSong_GB2312"/>
          <w:sz w:val="28"/>
          <w:szCs w:val="28"/>
        </w:rPr>
      </w:pPr>
      <w:bookmarkStart w:id="10" w:name="_Toc256000006"/>
      <w:r>
        <w:rPr>
          <w:rFonts w:ascii="FangSong_GB2312" w:eastAsia="FangSong_GB2312" w:hAnsi="FangSong_GB2312" w:cs="FangSong_GB2312"/>
          <w:sz w:val="28"/>
          <w:szCs w:val="28"/>
        </w:rPr>
        <w:t>1.2.3</w:t>
      </w:r>
      <w:r>
        <w:rPr>
          <w:rFonts w:ascii="FangSong_GB2312" w:eastAsia="FangSong_GB2312" w:hAnsi="FangSong_GB2312" w:cs="FangSong_GB2312"/>
          <w:sz w:val="28"/>
          <w:szCs w:val="28"/>
        </w:rPr>
        <w:t>项目实施要求</w:t>
      </w:r>
      <w:bookmarkEnd w:id="10"/>
    </w:p>
    <w:p w:rsidR="00061AD6" w:rsidRDefault="007353C1">
      <w:pPr>
        <w:pStyle w:val="Heading40"/>
        <w:keepNext w:val="0"/>
        <w:spacing w:before="0" w:after="0" w:line="360" w:lineRule="auto"/>
        <w:rPr>
          <w:rFonts w:ascii="FangSong_GB2312" w:eastAsia="FangSong_GB2312" w:hAnsi="FangSong_GB2312" w:cs="FangSong_GB2312"/>
        </w:rPr>
      </w:pPr>
      <w:r>
        <w:rPr>
          <w:rFonts w:ascii="FangSong_GB2312" w:eastAsia="FangSong_GB2312" w:hAnsi="FangSong_GB2312" w:cs="FangSong_GB2312"/>
        </w:rPr>
        <w:t>1.2.3.1</w:t>
      </w:r>
      <w:r>
        <w:rPr>
          <w:rFonts w:ascii="FangSong_GB2312" w:eastAsia="FangSong_GB2312" w:hAnsi="FangSong_GB2312" w:cs="FangSong_GB2312"/>
        </w:rPr>
        <w:t>实施范围要求</w:t>
      </w:r>
    </w:p>
    <w:p w:rsidR="00061AD6" w:rsidRDefault="007353C1">
      <w:pPr>
        <w:pStyle w:val="MsoNormal0"/>
        <w:spacing w:line="360" w:lineRule="auto"/>
      </w:pPr>
      <w:r>
        <w:rPr>
          <w:rFonts w:ascii="FangSong_GB2312" w:eastAsia="FangSong_GB2312" w:hAnsi="FangSong_GB2312" w:cs="FangSong_GB2312"/>
          <w:sz w:val="28"/>
          <w:szCs w:val="28"/>
        </w:rPr>
        <w:t xml:space="preserve">    </w:t>
      </w:r>
      <w:r>
        <w:rPr>
          <w:rFonts w:ascii="FangSong_GB2312" w:eastAsia="FangSong_GB2312" w:hAnsi="FangSong_GB2312" w:cs="FangSong_GB2312"/>
          <w:sz w:val="28"/>
          <w:szCs w:val="28"/>
        </w:rPr>
        <w:t>采购并安装办公用</w:t>
      </w:r>
      <w:r>
        <w:rPr>
          <w:rFonts w:ascii="FangSong_GB2312" w:eastAsia="FangSong_GB2312" w:hAnsi="FangSong_GB2312" w:cs="FangSong_GB2312"/>
          <w:sz w:val="28"/>
          <w:szCs w:val="28"/>
        </w:rPr>
        <w:t>WIFI</w:t>
      </w:r>
      <w:r>
        <w:rPr>
          <w:rFonts w:ascii="FangSong_GB2312" w:eastAsia="FangSong_GB2312" w:hAnsi="FangSong_GB2312" w:cs="FangSong_GB2312"/>
          <w:sz w:val="28"/>
          <w:szCs w:val="28"/>
        </w:rPr>
        <w:t>系统，替换原有南湖大路办公区主楼及东区</w:t>
      </w:r>
      <w:r>
        <w:rPr>
          <w:rFonts w:ascii="FangSong_GB2312" w:eastAsia="FangSong_GB2312" w:hAnsi="FangSong_GB2312" w:cs="FangSong_GB2312"/>
          <w:sz w:val="28"/>
          <w:szCs w:val="28"/>
        </w:rPr>
        <w:t>WIFI</w:t>
      </w:r>
      <w:r>
        <w:rPr>
          <w:rFonts w:ascii="FangSong_GB2312" w:eastAsia="FangSong_GB2312" w:hAnsi="FangSong_GB2312" w:cs="FangSong_GB2312"/>
          <w:sz w:val="28"/>
          <w:szCs w:val="28"/>
        </w:rPr>
        <w:t>系统，主要包括：主楼及东区各楼层楼道内吸顶</w:t>
      </w:r>
      <w:r>
        <w:rPr>
          <w:rFonts w:ascii="FangSong_GB2312" w:eastAsia="FangSong_GB2312" w:hAnsi="FangSong_GB2312" w:cs="FangSong_GB2312"/>
          <w:sz w:val="28"/>
          <w:szCs w:val="28"/>
        </w:rPr>
        <w:t>WIFI</w:t>
      </w:r>
      <w:r>
        <w:rPr>
          <w:rFonts w:ascii="FangSong_GB2312" w:eastAsia="FangSong_GB2312" w:hAnsi="FangSong_GB2312" w:cs="FangSong_GB2312"/>
          <w:sz w:val="28"/>
          <w:szCs w:val="28"/>
        </w:rPr>
        <w:t>；会议室内高密只顶</w:t>
      </w:r>
      <w:r>
        <w:rPr>
          <w:rFonts w:ascii="FangSong_GB2312" w:eastAsia="FangSong_GB2312" w:hAnsi="FangSong_GB2312" w:cs="FangSong_GB2312"/>
          <w:sz w:val="28"/>
          <w:szCs w:val="28"/>
        </w:rPr>
        <w:t>WIFI</w:t>
      </w:r>
      <w:r>
        <w:rPr>
          <w:rFonts w:ascii="FangSong_GB2312" w:eastAsia="FangSong_GB2312" w:hAnsi="FangSong_GB2312" w:cs="FangSong_GB2312"/>
          <w:sz w:val="28"/>
          <w:szCs w:val="28"/>
        </w:rPr>
        <w:t>；每办公室内加装面板</w:t>
      </w:r>
      <w:r>
        <w:rPr>
          <w:rFonts w:ascii="FangSong_GB2312" w:eastAsia="FangSong_GB2312" w:hAnsi="FangSong_GB2312" w:cs="FangSong_GB2312"/>
          <w:sz w:val="28"/>
          <w:szCs w:val="28"/>
        </w:rPr>
        <w:t>AP</w:t>
      </w:r>
      <w:r>
        <w:rPr>
          <w:rFonts w:ascii="FangSong_GB2312" w:eastAsia="FangSong_GB2312" w:hAnsi="FangSong_GB2312" w:cs="FangSong_GB2312"/>
          <w:sz w:val="28"/>
          <w:szCs w:val="28"/>
        </w:rPr>
        <w:t>，实现主楼及东区内无线覆盖，提供安全可用、信号稳定的</w:t>
      </w:r>
      <w:r>
        <w:rPr>
          <w:rFonts w:ascii="FangSong_GB2312" w:eastAsia="FangSong_GB2312" w:hAnsi="FangSong_GB2312" w:cs="FangSong_GB2312"/>
          <w:sz w:val="28"/>
          <w:szCs w:val="28"/>
        </w:rPr>
        <w:t>WIFI</w:t>
      </w:r>
      <w:r>
        <w:rPr>
          <w:rFonts w:ascii="FangSong_GB2312" w:eastAsia="FangSong_GB2312" w:hAnsi="FangSong_GB2312" w:cs="FangSong_GB2312"/>
          <w:sz w:val="28"/>
          <w:szCs w:val="28"/>
        </w:rPr>
        <w:t>系统。</w:t>
      </w:r>
    </w:p>
    <w:p w:rsidR="00061AD6" w:rsidRDefault="007353C1">
      <w:pPr>
        <w:pStyle w:val="Heading40"/>
        <w:keepNext w:val="0"/>
        <w:spacing w:before="0" w:after="0" w:line="360" w:lineRule="auto"/>
        <w:rPr>
          <w:rFonts w:ascii="FangSong_GB2312" w:eastAsia="FangSong_GB2312" w:hAnsi="FangSong_GB2312" w:cs="FangSong_GB2312"/>
        </w:rPr>
      </w:pPr>
      <w:r>
        <w:rPr>
          <w:rFonts w:ascii="FangSong_GB2312" w:eastAsia="FangSong_GB2312" w:hAnsi="FangSong_GB2312" w:cs="FangSong_GB2312"/>
        </w:rPr>
        <w:t>1</w:t>
      </w:r>
      <w:r>
        <w:rPr>
          <w:rFonts w:ascii="FangSong_GB2312" w:eastAsia="FangSong_GB2312" w:hAnsi="FangSong_GB2312" w:cs="FangSong_GB2312"/>
        </w:rPr>
        <w:t>.2.3.2</w:t>
      </w:r>
      <w:r>
        <w:rPr>
          <w:rFonts w:ascii="FangSong_GB2312" w:eastAsia="FangSong_GB2312" w:hAnsi="FangSong_GB2312" w:cs="FangSong_GB2312"/>
        </w:rPr>
        <w:t>实施时间要求</w:t>
      </w:r>
    </w:p>
    <w:p w:rsidR="00061AD6" w:rsidRDefault="007353C1">
      <w:pPr>
        <w:pStyle w:val="MsoNormal0"/>
        <w:spacing w:line="360" w:lineRule="auto"/>
      </w:pPr>
      <w:r>
        <w:rPr>
          <w:rFonts w:ascii="FangSong_GB2312" w:eastAsia="FangSong_GB2312" w:hAnsi="FangSong_GB2312" w:cs="FangSong_GB2312"/>
          <w:sz w:val="28"/>
          <w:szCs w:val="28"/>
        </w:rPr>
        <w:t>    </w:t>
      </w:r>
      <w:r>
        <w:rPr>
          <w:rFonts w:ascii="楷体_GB2312" w:eastAsia="楷体_GB2312" w:hAnsi="楷体_GB2312" w:cs="楷体_GB2312"/>
          <w:sz w:val="32"/>
          <w:szCs w:val="32"/>
        </w:rPr>
        <w:t>交货时间：合同签订后</w:t>
      </w:r>
      <w:r>
        <w:rPr>
          <w:rFonts w:ascii="楷体_GB2312" w:eastAsia="楷体_GB2312" w:hAnsi="楷体_GB2312" w:cs="楷体_GB2312"/>
          <w:sz w:val="32"/>
          <w:szCs w:val="32"/>
        </w:rPr>
        <w:t>15</w:t>
      </w:r>
      <w:r>
        <w:rPr>
          <w:rFonts w:ascii="楷体_GB2312" w:eastAsia="楷体_GB2312" w:hAnsi="楷体_GB2312" w:cs="楷体_GB2312"/>
          <w:sz w:val="32"/>
          <w:szCs w:val="32"/>
        </w:rPr>
        <w:t>日内，保证所提供设备到货并验收合格，各项指标符合相关技术指标标准。</w:t>
      </w:r>
    </w:p>
    <w:p w:rsidR="00061AD6" w:rsidRDefault="007353C1">
      <w:pPr>
        <w:pStyle w:val="MsoNormal0"/>
        <w:spacing w:line="360" w:lineRule="auto"/>
      </w:pPr>
      <w:r>
        <w:rPr>
          <w:rFonts w:ascii="楷体_GB2312" w:eastAsia="楷体_GB2312" w:hAnsi="楷体_GB2312" w:cs="楷体_GB2312"/>
          <w:sz w:val="32"/>
          <w:szCs w:val="32"/>
        </w:rPr>
        <w:t xml:space="preserve">    </w:t>
      </w:r>
      <w:r>
        <w:rPr>
          <w:rFonts w:ascii="楷体_GB2312" w:eastAsia="楷体_GB2312" w:hAnsi="楷体_GB2312" w:cs="楷体_GB2312"/>
          <w:sz w:val="32"/>
          <w:szCs w:val="32"/>
        </w:rPr>
        <w:t>安装调试时间：根据省局南湖大路办公区装修进度进行网络铺设、设备安装、调试工作。</w:t>
      </w:r>
    </w:p>
    <w:p w:rsidR="00061AD6" w:rsidRDefault="007353C1">
      <w:pPr>
        <w:pStyle w:val="MsoNormal0"/>
        <w:spacing w:line="360" w:lineRule="auto"/>
      </w:pPr>
      <w:r>
        <w:rPr>
          <w:rFonts w:ascii="楷体_GB2312" w:eastAsia="楷体_GB2312" w:hAnsi="楷体_GB2312" w:cs="楷体_GB2312"/>
          <w:sz w:val="32"/>
          <w:szCs w:val="32"/>
        </w:rPr>
        <w:t xml:space="preserve">    </w:t>
      </w:r>
      <w:r>
        <w:rPr>
          <w:rFonts w:ascii="楷体_GB2312" w:eastAsia="楷体_GB2312" w:hAnsi="楷体_GB2312" w:cs="楷体_GB2312"/>
          <w:sz w:val="32"/>
          <w:szCs w:val="32"/>
        </w:rPr>
        <w:t>安装完成后进入</w:t>
      </w:r>
      <w:r>
        <w:rPr>
          <w:rFonts w:ascii="楷体_GB2312" w:eastAsia="楷体_GB2312" w:hAnsi="楷体_GB2312" w:cs="楷体_GB2312"/>
          <w:sz w:val="32"/>
          <w:szCs w:val="32"/>
        </w:rPr>
        <w:t>15</w:t>
      </w:r>
      <w:r>
        <w:rPr>
          <w:rFonts w:ascii="楷体_GB2312" w:eastAsia="楷体_GB2312" w:hAnsi="楷体_GB2312" w:cs="楷体_GB2312"/>
          <w:sz w:val="32"/>
          <w:szCs w:val="32"/>
        </w:rPr>
        <w:t>日的试运行阶段，需监控此阶段运行状况，促进业务系统优化，并监督后续运维工作，保障无线网络系统稳定运行。</w:t>
      </w:r>
    </w:p>
    <w:p w:rsidR="00061AD6" w:rsidRDefault="007353C1">
      <w:pPr>
        <w:pStyle w:val="Heading40"/>
        <w:keepNext w:val="0"/>
        <w:spacing w:before="0" w:after="0" w:line="360" w:lineRule="auto"/>
        <w:rPr>
          <w:rFonts w:ascii="FangSong_GB2312" w:eastAsia="FangSong_GB2312" w:hAnsi="FangSong_GB2312" w:cs="FangSong_GB2312"/>
        </w:rPr>
      </w:pPr>
      <w:r>
        <w:rPr>
          <w:rFonts w:ascii="FangSong_GB2312" w:eastAsia="FangSong_GB2312" w:hAnsi="FangSong_GB2312" w:cs="FangSong_GB2312"/>
        </w:rPr>
        <w:t>1.2.3.3</w:t>
      </w:r>
      <w:r>
        <w:rPr>
          <w:rFonts w:ascii="FangSong_GB2312" w:eastAsia="FangSong_GB2312" w:hAnsi="FangSong_GB2312" w:cs="FangSong_GB2312"/>
        </w:rPr>
        <w:t>实施地点要求</w:t>
      </w:r>
    </w:p>
    <w:p w:rsidR="00061AD6" w:rsidRDefault="007353C1">
      <w:pPr>
        <w:pStyle w:val="MsoNormal0"/>
        <w:spacing w:line="360" w:lineRule="auto"/>
      </w:pPr>
      <w:r>
        <w:rPr>
          <w:rFonts w:ascii="FangSong_GB2312" w:eastAsia="FangSong_GB2312" w:hAnsi="FangSong_GB2312" w:cs="FangSong_GB2312"/>
          <w:sz w:val="28"/>
          <w:szCs w:val="28"/>
        </w:rPr>
        <w:t xml:space="preserve">    </w:t>
      </w:r>
      <w:r>
        <w:rPr>
          <w:rFonts w:ascii="FangSong_GB2312" w:eastAsia="FangSong_GB2312" w:hAnsi="FangSong_GB2312" w:cs="FangSong_GB2312"/>
          <w:sz w:val="28"/>
          <w:szCs w:val="28"/>
        </w:rPr>
        <w:t>国家税务总局吉林省税务局，长春市南湖大路</w:t>
      </w:r>
      <w:r>
        <w:rPr>
          <w:rFonts w:ascii="FangSong_GB2312" w:eastAsia="FangSong_GB2312" w:hAnsi="FangSong_GB2312" w:cs="FangSong_GB2312"/>
          <w:sz w:val="28"/>
          <w:szCs w:val="28"/>
        </w:rPr>
        <w:t>1518</w:t>
      </w:r>
      <w:r>
        <w:rPr>
          <w:rFonts w:ascii="FangSong_GB2312" w:eastAsia="FangSong_GB2312" w:hAnsi="FangSong_GB2312" w:cs="FangSong_GB2312"/>
          <w:sz w:val="28"/>
          <w:szCs w:val="28"/>
        </w:rPr>
        <w:t>号。</w:t>
      </w:r>
    </w:p>
    <w:p w:rsidR="00061AD6" w:rsidRDefault="007353C1">
      <w:pPr>
        <w:pStyle w:val="Heading10"/>
        <w:keepNext w:val="0"/>
        <w:spacing w:before="0" w:after="0" w:line="360" w:lineRule="auto"/>
        <w:jc w:val="center"/>
        <w:rPr>
          <w:rFonts w:ascii="FangSong_GB2312" w:eastAsia="FangSong_GB2312" w:hAnsi="FangSong_GB2312" w:cs="FangSong_GB2312"/>
        </w:rPr>
      </w:pPr>
      <w:bookmarkStart w:id="11" w:name="_Toc256000007"/>
      <w:r>
        <w:rPr>
          <w:rFonts w:ascii="FangSong_GB2312" w:eastAsia="FangSong_GB2312" w:hAnsi="FangSong_GB2312" w:cs="FangSong_GB2312"/>
          <w:kern w:val="36"/>
        </w:rPr>
        <w:t>2</w:t>
      </w:r>
      <w:r>
        <w:rPr>
          <w:rFonts w:ascii="FangSong_GB2312" w:eastAsia="FangSong_GB2312" w:hAnsi="FangSong_GB2312" w:cs="FangSong_GB2312"/>
          <w:kern w:val="36"/>
        </w:rPr>
        <w:t>投标</w:t>
      </w:r>
      <w:r>
        <w:rPr>
          <w:rFonts w:ascii="FangSong_GB2312" w:eastAsia="FangSong_GB2312" w:hAnsi="FangSong_GB2312" w:cs="FangSong_GB2312"/>
          <w:kern w:val="36"/>
        </w:rPr>
        <w:t>/</w:t>
      </w:r>
      <w:r>
        <w:rPr>
          <w:rFonts w:ascii="FangSong_GB2312" w:eastAsia="FangSong_GB2312" w:hAnsi="FangSong_GB2312" w:cs="FangSong_GB2312"/>
          <w:kern w:val="36"/>
        </w:rPr>
        <w:t>响应要求</w:t>
      </w:r>
      <w:bookmarkEnd w:id="11"/>
    </w:p>
    <w:p w:rsidR="00061AD6" w:rsidRDefault="007353C1">
      <w:pPr>
        <w:pStyle w:val="Heading20"/>
        <w:keepNext w:val="0"/>
        <w:spacing w:before="0" w:after="0" w:line="360" w:lineRule="auto"/>
        <w:rPr>
          <w:rFonts w:ascii="FangSong_GB2312" w:eastAsia="FangSong_GB2312" w:hAnsi="FangSong_GB2312" w:cs="FangSong_GB2312"/>
        </w:rPr>
      </w:pPr>
      <w:bookmarkStart w:id="12" w:name="_Toc256000008"/>
      <w:r>
        <w:rPr>
          <w:rFonts w:ascii="FangSong_GB2312" w:eastAsia="FangSong_GB2312" w:hAnsi="FangSong_GB2312" w:cs="FangSong_GB2312"/>
          <w:i w:val="0"/>
          <w:iCs w:val="0"/>
        </w:rPr>
        <w:t>2.1</w:t>
      </w:r>
      <w:r>
        <w:rPr>
          <w:rFonts w:ascii="FangSong_GB2312" w:eastAsia="FangSong_GB2312" w:hAnsi="FangSong_GB2312" w:cs="FangSong_GB2312"/>
          <w:i w:val="0"/>
          <w:iCs w:val="0"/>
        </w:rPr>
        <w:t>对供应商的要求</w:t>
      </w:r>
      <w:bookmarkEnd w:id="12"/>
    </w:p>
    <w:p w:rsidR="00061AD6" w:rsidRDefault="007353C1">
      <w:pPr>
        <w:pStyle w:val="Heading30"/>
        <w:keepNext w:val="0"/>
        <w:spacing w:before="0" w:after="0" w:line="360" w:lineRule="auto"/>
        <w:rPr>
          <w:rFonts w:ascii="FangSong_GB2312" w:eastAsia="FangSong_GB2312" w:hAnsi="FangSong_GB2312" w:cs="FangSong_GB2312"/>
          <w:sz w:val="28"/>
          <w:szCs w:val="28"/>
        </w:rPr>
      </w:pPr>
      <w:bookmarkStart w:id="13" w:name="_Toc256000009"/>
      <w:r>
        <w:rPr>
          <w:rFonts w:ascii="FangSong_GB2312" w:eastAsia="FangSong_GB2312" w:hAnsi="FangSong_GB2312" w:cs="FangSong_GB2312"/>
          <w:sz w:val="28"/>
          <w:szCs w:val="28"/>
        </w:rPr>
        <w:t>2.1.1</w:t>
      </w:r>
      <w:r>
        <w:rPr>
          <w:rFonts w:ascii="FangSong_GB2312" w:eastAsia="FangSong_GB2312" w:hAnsi="FangSong_GB2312" w:cs="FangSong_GB2312"/>
          <w:sz w:val="28"/>
          <w:szCs w:val="28"/>
        </w:rPr>
        <w:t>必备资质</w:t>
      </w:r>
      <w:bookmarkEnd w:id="13"/>
    </w:p>
    <w:p w:rsidR="00061AD6" w:rsidRDefault="007353C1">
      <w:pPr>
        <w:pStyle w:val="Heading40"/>
        <w:keepNext w:val="0"/>
        <w:spacing w:before="0" w:after="0" w:line="360" w:lineRule="auto"/>
        <w:rPr>
          <w:rFonts w:ascii="FangSong_GB2312" w:eastAsia="FangSong_GB2312" w:hAnsi="FangSong_GB2312" w:cs="FangSong_GB2312"/>
        </w:rPr>
      </w:pPr>
      <w:r>
        <w:rPr>
          <w:rFonts w:ascii="FangSong_GB2312" w:eastAsia="FangSong_GB2312" w:hAnsi="FangSong_GB2312" w:cs="FangSong_GB2312"/>
        </w:rPr>
        <w:t>2.1.1.1</w:t>
      </w:r>
      <w:r>
        <w:rPr>
          <w:rFonts w:ascii="FangSong_GB2312" w:eastAsia="FangSong_GB2312" w:hAnsi="FangSong_GB2312" w:cs="FangSong_GB2312"/>
        </w:rPr>
        <w:t>投标人应遵守有关国家法律、法规和条例</w:t>
      </w:r>
      <w:r>
        <w:rPr>
          <w:rFonts w:ascii="FangSong_GB2312" w:eastAsia="FangSong_GB2312" w:hAnsi="FangSong_GB2312" w:cs="FangSong_GB2312"/>
        </w:rPr>
        <w:t>,</w:t>
      </w:r>
      <w:r>
        <w:rPr>
          <w:rFonts w:ascii="FangSong_GB2312" w:eastAsia="FangSong_GB2312" w:hAnsi="FangSong_GB2312" w:cs="FangSong_GB2312"/>
        </w:rPr>
        <w:t>具备《中华人民共和国政府采购法》第二十二条的规定和本文件中规定的条件。</w:t>
      </w:r>
    </w:p>
    <w:p w:rsidR="00061AD6" w:rsidRDefault="007353C1">
      <w:pPr>
        <w:pStyle w:val="Heading40"/>
        <w:keepNext w:val="0"/>
        <w:spacing w:before="0" w:after="0" w:line="360" w:lineRule="auto"/>
        <w:rPr>
          <w:rFonts w:ascii="FangSong_GB2312" w:eastAsia="FangSong_GB2312" w:hAnsi="FangSong_GB2312" w:cs="FangSong_GB2312"/>
        </w:rPr>
      </w:pPr>
      <w:r>
        <w:rPr>
          <w:rFonts w:ascii="FangSong_GB2312" w:eastAsia="FangSong_GB2312" w:hAnsi="FangSong_GB2312" w:cs="FangSong_GB2312"/>
        </w:rPr>
        <w:t>2.1.1.2</w:t>
      </w:r>
      <w:r>
        <w:rPr>
          <w:rFonts w:ascii="FangSong_GB2312" w:eastAsia="FangSong_GB2312" w:hAnsi="FangSong_GB2312" w:cs="FangSong_GB2312"/>
        </w:rPr>
        <w:t>本项目的特定资格要求</w:t>
      </w:r>
    </w:p>
    <w:p w:rsidR="00061AD6" w:rsidRDefault="007353C1">
      <w:pPr>
        <w:pStyle w:val="Normal0"/>
        <w:spacing w:line="360" w:lineRule="auto"/>
      </w:pPr>
      <w:r>
        <w:rPr>
          <w:rFonts w:ascii="FangSong_GB2312" w:eastAsia="FangSong_GB2312" w:hAnsi="FangSong_GB2312" w:cs="FangSong_GB2312"/>
          <w:color w:val="95A5A6"/>
          <w:sz w:val="28"/>
          <w:szCs w:val="28"/>
        </w:rPr>
        <w:lastRenderedPageBreak/>
        <w:t>无</w:t>
      </w:r>
    </w:p>
    <w:p w:rsidR="00061AD6" w:rsidRDefault="007353C1">
      <w:pPr>
        <w:pStyle w:val="Heading30"/>
        <w:keepNext w:val="0"/>
        <w:spacing w:before="0" w:after="0" w:line="360" w:lineRule="auto"/>
        <w:rPr>
          <w:rFonts w:ascii="FangSong_GB2312" w:eastAsia="FangSong_GB2312" w:hAnsi="FangSong_GB2312" w:cs="FangSong_GB2312"/>
          <w:sz w:val="28"/>
          <w:szCs w:val="28"/>
        </w:rPr>
      </w:pPr>
      <w:bookmarkStart w:id="14" w:name="_Toc256000010"/>
      <w:r>
        <w:rPr>
          <w:rFonts w:ascii="FangSong_GB2312" w:eastAsia="FangSong_GB2312" w:hAnsi="FangSong_GB2312" w:cs="FangSong_GB2312"/>
          <w:sz w:val="28"/>
          <w:szCs w:val="28"/>
        </w:rPr>
        <w:t>2.1.2</w:t>
      </w:r>
      <w:r>
        <w:rPr>
          <w:rFonts w:ascii="FangSong_GB2312" w:eastAsia="FangSong_GB2312" w:hAnsi="FangSong_GB2312" w:cs="FangSong_GB2312"/>
          <w:sz w:val="28"/>
          <w:szCs w:val="28"/>
        </w:rPr>
        <w:t>优选资质</w:t>
      </w:r>
      <w:r>
        <w:rPr>
          <w:rFonts w:ascii="FangSong_GB2312" w:eastAsia="FangSong_GB2312" w:hAnsi="FangSong_GB2312" w:cs="FangSong_GB2312"/>
          <w:sz w:val="28"/>
          <w:szCs w:val="28"/>
        </w:rPr>
        <w:t>/</w:t>
      </w:r>
      <w:r>
        <w:rPr>
          <w:rFonts w:ascii="FangSong_GB2312" w:eastAsia="FangSong_GB2312" w:hAnsi="FangSong_GB2312" w:cs="FangSong_GB2312"/>
          <w:sz w:val="28"/>
          <w:szCs w:val="28"/>
        </w:rPr>
        <w:t>优选指标</w:t>
      </w:r>
      <w:bookmarkEnd w:id="14"/>
    </w:p>
    <w:p w:rsidR="00061AD6" w:rsidRDefault="007353C1">
      <w:pPr>
        <w:pStyle w:val="Heading40"/>
        <w:keepNext w:val="0"/>
        <w:spacing w:before="0" w:after="0" w:line="360" w:lineRule="auto"/>
        <w:rPr>
          <w:rFonts w:ascii="FangSong_GB2312" w:eastAsia="FangSong_GB2312" w:hAnsi="FangSong_GB2312" w:cs="FangSong_GB2312"/>
        </w:rPr>
      </w:pPr>
      <w:r>
        <w:rPr>
          <w:rFonts w:ascii="FangSong_GB2312" w:eastAsia="FangSong_GB2312" w:hAnsi="FangSong_GB2312" w:cs="FangSong_GB2312"/>
        </w:rPr>
        <w:t>2.1.2.1</w:t>
      </w:r>
      <w:r>
        <w:rPr>
          <w:rFonts w:ascii="FangSong_GB2312" w:eastAsia="FangSong_GB2312" w:hAnsi="FangSong_GB2312" w:cs="FangSong_GB2312"/>
        </w:rPr>
        <w:t>相关证书</w:t>
      </w:r>
    </w:p>
    <w:tbl>
      <w:tblPr>
        <w:tblW w:w="5000" w:type="pct"/>
        <w:tblInd w:w="30" w:type="dxa"/>
        <w:tblCellMar>
          <w:top w:w="15" w:type="dxa"/>
          <w:left w:w="15" w:type="dxa"/>
          <w:bottom w:w="15" w:type="dxa"/>
          <w:right w:w="15" w:type="dxa"/>
        </w:tblCellMar>
        <w:tblLook w:val="04A0" w:firstRow="1" w:lastRow="0" w:firstColumn="1" w:lastColumn="0" w:noHBand="0" w:noVBand="1"/>
      </w:tblPr>
      <w:tblGrid>
        <w:gridCol w:w="900"/>
        <w:gridCol w:w="4055"/>
        <w:gridCol w:w="4055"/>
      </w:tblGrid>
      <w:tr w:rsidR="00061AD6">
        <w:tc>
          <w:tcPr>
            <w:tcW w:w="500" w:type="pct"/>
            <w:tcBorders>
              <w:top w:val="single" w:sz="6" w:space="0" w:color="000000"/>
              <w:left w:val="single" w:sz="6" w:space="0" w:color="000000"/>
              <w:bottom w:val="single" w:sz="6" w:space="0" w:color="000000"/>
              <w:right w:val="single" w:sz="6" w:space="0" w:color="000000"/>
            </w:tcBorders>
            <w:shd w:val="clear" w:color="auto" w:fill="D3D3D3"/>
            <w:tcMar>
              <w:top w:w="22" w:type="dxa"/>
              <w:left w:w="22" w:type="dxa"/>
              <w:bottom w:w="22" w:type="dxa"/>
              <w:right w:w="22" w:type="dxa"/>
            </w:tcMar>
            <w:vAlign w:val="center"/>
            <w:hideMark/>
          </w:tcPr>
          <w:p w:rsidR="00061AD6" w:rsidRDefault="007353C1">
            <w:pPr>
              <w:pStyle w:val="Normal0"/>
              <w:jc w:val="center"/>
              <w:rPr>
                <w:rFonts w:ascii="FangSong_GB2312" w:eastAsia="FangSong_GB2312" w:hAnsi="FangSong_GB2312" w:cs="FangSong_GB2312"/>
                <w:b/>
                <w:bCs/>
                <w:color w:val="000000"/>
                <w:sz w:val="21"/>
                <w:szCs w:val="21"/>
              </w:rPr>
            </w:pPr>
            <w:r>
              <w:rPr>
                <w:rFonts w:ascii="FangSong_GB2312" w:eastAsia="FangSong_GB2312" w:hAnsi="FangSong_GB2312" w:cs="FangSong_GB2312"/>
                <w:b/>
                <w:bCs/>
                <w:color w:val="000000"/>
                <w:sz w:val="21"/>
                <w:szCs w:val="21"/>
              </w:rPr>
              <w:t>序号</w:t>
            </w:r>
          </w:p>
        </w:tc>
        <w:tc>
          <w:tcPr>
            <w:tcW w:w="2250" w:type="pct"/>
            <w:tcBorders>
              <w:top w:val="single" w:sz="6" w:space="0" w:color="000000"/>
              <w:left w:val="single" w:sz="6" w:space="0" w:color="000000"/>
              <w:bottom w:val="single" w:sz="6" w:space="0" w:color="000000"/>
              <w:right w:val="single" w:sz="6" w:space="0" w:color="000000"/>
            </w:tcBorders>
            <w:shd w:val="clear" w:color="auto" w:fill="D3D3D3"/>
            <w:tcMar>
              <w:top w:w="22" w:type="dxa"/>
              <w:left w:w="22" w:type="dxa"/>
              <w:bottom w:w="22" w:type="dxa"/>
              <w:right w:w="22" w:type="dxa"/>
            </w:tcMar>
            <w:vAlign w:val="center"/>
            <w:hideMark/>
          </w:tcPr>
          <w:p w:rsidR="00061AD6" w:rsidRDefault="007353C1">
            <w:pPr>
              <w:pStyle w:val="Normal0"/>
              <w:jc w:val="center"/>
              <w:rPr>
                <w:rFonts w:ascii="FangSong_GB2312" w:eastAsia="FangSong_GB2312" w:hAnsi="FangSong_GB2312" w:cs="FangSong_GB2312"/>
                <w:b/>
                <w:bCs/>
                <w:color w:val="000000"/>
                <w:sz w:val="21"/>
                <w:szCs w:val="21"/>
              </w:rPr>
            </w:pPr>
            <w:r>
              <w:rPr>
                <w:rFonts w:ascii="FangSong_GB2312" w:eastAsia="FangSong_GB2312" w:hAnsi="FangSong_GB2312" w:cs="FangSong_GB2312"/>
                <w:b/>
                <w:bCs/>
                <w:color w:val="000000"/>
                <w:sz w:val="21"/>
                <w:szCs w:val="21"/>
              </w:rPr>
              <w:t>证书名称</w:t>
            </w:r>
          </w:p>
        </w:tc>
        <w:tc>
          <w:tcPr>
            <w:tcW w:w="2250" w:type="pct"/>
            <w:tcBorders>
              <w:top w:val="single" w:sz="6" w:space="0" w:color="000000"/>
              <w:left w:val="single" w:sz="6" w:space="0" w:color="000000"/>
              <w:bottom w:val="single" w:sz="6" w:space="0" w:color="000000"/>
              <w:right w:val="single" w:sz="6" w:space="0" w:color="000000"/>
            </w:tcBorders>
            <w:shd w:val="clear" w:color="auto" w:fill="D3D3D3"/>
            <w:tcMar>
              <w:top w:w="22" w:type="dxa"/>
              <w:left w:w="22" w:type="dxa"/>
              <w:bottom w:w="22" w:type="dxa"/>
              <w:right w:w="22" w:type="dxa"/>
            </w:tcMar>
            <w:vAlign w:val="center"/>
            <w:hideMark/>
          </w:tcPr>
          <w:p w:rsidR="00061AD6" w:rsidRDefault="007353C1">
            <w:pPr>
              <w:pStyle w:val="Normal0"/>
              <w:jc w:val="center"/>
              <w:rPr>
                <w:rFonts w:ascii="FangSong_GB2312" w:eastAsia="FangSong_GB2312" w:hAnsi="FangSong_GB2312" w:cs="FangSong_GB2312"/>
                <w:b/>
                <w:bCs/>
                <w:color w:val="000000"/>
                <w:sz w:val="21"/>
                <w:szCs w:val="21"/>
              </w:rPr>
            </w:pPr>
            <w:r>
              <w:rPr>
                <w:rFonts w:ascii="FangSong_GB2312" w:eastAsia="FangSong_GB2312" w:hAnsi="FangSong_GB2312" w:cs="FangSong_GB2312"/>
                <w:b/>
                <w:bCs/>
                <w:color w:val="000000"/>
                <w:sz w:val="21"/>
                <w:szCs w:val="21"/>
              </w:rPr>
              <w:t>备注</w:t>
            </w:r>
          </w:p>
        </w:tc>
      </w:tr>
      <w:tr w:rsidR="00061AD6">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jc w:val="center"/>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1</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信息安全管理体系认证</w:t>
            </w:r>
            <w:r>
              <w:rPr>
                <w:rFonts w:ascii="FangSong_GB2312" w:eastAsia="FangSong_GB2312" w:hAnsi="FangSong_GB2312" w:cs="FangSong_GB2312"/>
                <w:color w:val="000000"/>
                <w:sz w:val="21"/>
                <w:szCs w:val="21"/>
              </w:rPr>
              <w:t>(ISO/IEC 27001)</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认证机构经国家认证认可监督管理委员会批准</w:t>
            </w:r>
            <w:r>
              <w:rPr>
                <w:rFonts w:ascii="FangSong_GB2312" w:eastAsia="FangSong_GB2312" w:hAnsi="FangSong_GB2312" w:cs="FangSong_GB2312"/>
                <w:color w:val="000000"/>
                <w:sz w:val="21"/>
                <w:szCs w:val="21"/>
              </w:rPr>
              <w:t>,</w:t>
            </w:r>
            <w:r>
              <w:rPr>
                <w:rFonts w:ascii="FangSong_GB2312" w:eastAsia="FangSong_GB2312" w:hAnsi="FangSong_GB2312" w:cs="FangSong_GB2312"/>
                <w:color w:val="000000"/>
                <w:sz w:val="21"/>
                <w:szCs w:val="21"/>
              </w:rPr>
              <w:t>有效期内</w:t>
            </w:r>
          </w:p>
        </w:tc>
      </w:tr>
      <w:tr w:rsidR="00061AD6">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jc w:val="center"/>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2</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信息技术服务管理体系认证</w:t>
            </w:r>
            <w:r>
              <w:rPr>
                <w:rFonts w:ascii="FangSong_GB2312" w:eastAsia="FangSong_GB2312" w:hAnsi="FangSong_GB2312" w:cs="FangSong_GB2312"/>
                <w:color w:val="000000"/>
                <w:sz w:val="21"/>
                <w:szCs w:val="21"/>
              </w:rPr>
              <w:t>(ISO/IEC 20000)</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认证机构经国家认证认可监督管理委员会批准</w:t>
            </w:r>
            <w:r>
              <w:rPr>
                <w:rFonts w:ascii="FangSong_GB2312" w:eastAsia="FangSong_GB2312" w:hAnsi="FangSong_GB2312" w:cs="FangSong_GB2312"/>
                <w:color w:val="000000"/>
                <w:sz w:val="21"/>
                <w:szCs w:val="21"/>
              </w:rPr>
              <w:t>,</w:t>
            </w:r>
            <w:r>
              <w:rPr>
                <w:rFonts w:ascii="FangSong_GB2312" w:eastAsia="FangSong_GB2312" w:hAnsi="FangSong_GB2312" w:cs="FangSong_GB2312"/>
                <w:color w:val="000000"/>
                <w:sz w:val="21"/>
                <w:szCs w:val="21"/>
              </w:rPr>
              <w:t>有效期内</w:t>
            </w:r>
          </w:p>
        </w:tc>
      </w:tr>
      <w:tr w:rsidR="00061AD6">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jc w:val="center"/>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3</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质量管理体系认证证书</w:t>
            </w:r>
            <w:r>
              <w:rPr>
                <w:rFonts w:ascii="FangSong_GB2312" w:eastAsia="FangSong_GB2312" w:hAnsi="FangSong_GB2312" w:cs="FangSong_GB2312"/>
                <w:color w:val="000000"/>
                <w:sz w:val="21"/>
                <w:szCs w:val="21"/>
              </w:rPr>
              <w:t>(ISO9001)</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认证机构经国家认证认可监督管理委员会批准</w:t>
            </w:r>
            <w:r>
              <w:rPr>
                <w:rFonts w:ascii="FangSong_GB2312" w:eastAsia="FangSong_GB2312" w:hAnsi="FangSong_GB2312" w:cs="FangSong_GB2312"/>
                <w:color w:val="000000"/>
                <w:sz w:val="21"/>
                <w:szCs w:val="21"/>
              </w:rPr>
              <w:t>,</w:t>
            </w:r>
            <w:r>
              <w:rPr>
                <w:rFonts w:ascii="FangSong_GB2312" w:eastAsia="FangSong_GB2312" w:hAnsi="FangSong_GB2312" w:cs="FangSong_GB2312"/>
                <w:color w:val="000000"/>
                <w:sz w:val="21"/>
                <w:szCs w:val="21"/>
              </w:rPr>
              <w:t>有效期内</w:t>
            </w:r>
          </w:p>
        </w:tc>
      </w:tr>
    </w:tbl>
    <w:p w:rsidR="00061AD6" w:rsidRDefault="007353C1">
      <w:pPr>
        <w:pStyle w:val="Heading40"/>
        <w:keepNext w:val="0"/>
        <w:spacing w:before="0" w:after="0" w:line="360" w:lineRule="auto"/>
        <w:rPr>
          <w:rFonts w:ascii="FangSong_GB2312" w:eastAsia="FangSong_GB2312" w:hAnsi="FangSong_GB2312" w:cs="FangSong_GB2312"/>
        </w:rPr>
      </w:pPr>
      <w:r>
        <w:rPr>
          <w:rFonts w:ascii="FangSong_GB2312" w:eastAsia="FangSong_GB2312" w:hAnsi="FangSong_GB2312" w:cs="FangSong_GB2312"/>
        </w:rPr>
        <w:t>2.1.2.2</w:t>
      </w:r>
      <w:r>
        <w:rPr>
          <w:rFonts w:ascii="FangSong_GB2312" w:eastAsia="FangSong_GB2312" w:hAnsi="FangSong_GB2312" w:cs="FangSong_GB2312"/>
        </w:rPr>
        <w:t>成功案例</w:t>
      </w:r>
    </w:p>
    <w:p w:rsidR="00061AD6" w:rsidRDefault="007353C1">
      <w:pPr>
        <w:pStyle w:val="MsoNormal0"/>
        <w:spacing w:line="360" w:lineRule="auto"/>
        <w:jc w:val="both"/>
      </w:pPr>
      <w:r>
        <w:rPr>
          <w:rFonts w:ascii="FangSong_GB2312" w:eastAsia="FangSong_GB2312" w:hAnsi="FangSong_GB2312" w:cs="FangSong_GB2312"/>
          <w:sz w:val="32"/>
          <w:szCs w:val="32"/>
        </w:rPr>
        <w:t>提供</w:t>
      </w:r>
      <w:r>
        <w:rPr>
          <w:rFonts w:ascii="FangSong_GB2312" w:eastAsia="FangSong_GB2312" w:hAnsi="FangSong_GB2312" w:cs="FangSong_GB2312"/>
          <w:sz w:val="32"/>
          <w:szCs w:val="32"/>
        </w:rPr>
        <w:t>2022</w:t>
      </w:r>
      <w:r>
        <w:rPr>
          <w:rFonts w:ascii="FangSong_GB2312" w:eastAsia="FangSong_GB2312" w:hAnsi="FangSong_GB2312" w:cs="FangSong_GB2312"/>
          <w:sz w:val="32"/>
          <w:szCs w:val="32"/>
        </w:rPr>
        <w:t>年</w:t>
      </w:r>
      <w:r>
        <w:rPr>
          <w:rFonts w:ascii="FangSong_GB2312" w:eastAsia="FangSong_GB2312" w:hAnsi="FangSong_GB2312" w:cs="FangSong_GB2312"/>
          <w:sz w:val="32"/>
          <w:szCs w:val="32"/>
        </w:rPr>
        <w:t>1</w:t>
      </w:r>
      <w:r>
        <w:rPr>
          <w:rFonts w:ascii="FangSong_GB2312" w:eastAsia="FangSong_GB2312" w:hAnsi="FangSong_GB2312" w:cs="FangSong_GB2312"/>
          <w:sz w:val="32"/>
          <w:szCs w:val="32"/>
        </w:rPr>
        <w:t>月</w:t>
      </w:r>
      <w:r>
        <w:rPr>
          <w:rFonts w:ascii="FangSong_GB2312" w:eastAsia="FangSong_GB2312" w:hAnsi="FangSong_GB2312" w:cs="FangSong_GB2312"/>
          <w:sz w:val="32"/>
          <w:szCs w:val="32"/>
        </w:rPr>
        <w:t>1</w:t>
      </w:r>
      <w:r>
        <w:rPr>
          <w:rFonts w:ascii="FangSong_GB2312" w:eastAsia="FangSong_GB2312" w:hAnsi="FangSong_GB2312" w:cs="FangSong_GB2312"/>
          <w:sz w:val="32"/>
          <w:szCs w:val="32"/>
        </w:rPr>
        <w:t>日以来（以合同签订日期为准）独立承担类似或相似项目成功案例。</w:t>
      </w:r>
    </w:p>
    <w:p w:rsidR="00061AD6" w:rsidRDefault="007353C1">
      <w:pPr>
        <w:pStyle w:val="Heading30"/>
        <w:keepNext w:val="0"/>
        <w:spacing w:before="0" w:after="0" w:line="360" w:lineRule="auto"/>
        <w:rPr>
          <w:rFonts w:ascii="FangSong_GB2312" w:eastAsia="FangSong_GB2312" w:hAnsi="FangSong_GB2312" w:cs="FangSong_GB2312"/>
          <w:sz w:val="28"/>
          <w:szCs w:val="28"/>
        </w:rPr>
      </w:pPr>
      <w:bookmarkStart w:id="15" w:name="_Toc256000011"/>
      <w:r>
        <w:rPr>
          <w:rFonts w:ascii="FangSong_GB2312" w:eastAsia="FangSong_GB2312" w:hAnsi="FangSong_GB2312" w:cs="FangSong_GB2312"/>
          <w:sz w:val="28"/>
          <w:szCs w:val="28"/>
        </w:rPr>
        <w:t>2.1.3</w:t>
      </w:r>
      <w:r>
        <w:rPr>
          <w:rFonts w:ascii="FangSong_GB2312" w:eastAsia="FangSong_GB2312" w:hAnsi="FangSong_GB2312" w:cs="FangSong_GB2312"/>
          <w:sz w:val="28"/>
          <w:szCs w:val="28"/>
        </w:rPr>
        <w:t>是否允许联合体</w:t>
      </w:r>
      <w:bookmarkEnd w:id="15"/>
    </w:p>
    <w:p w:rsidR="00061AD6" w:rsidRDefault="007353C1">
      <w:pPr>
        <w:pStyle w:val="Normal0"/>
        <w:spacing w:line="360" w:lineRule="auto"/>
        <w:ind w:firstLine="561"/>
        <w:rPr>
          <w:rFonts w:ascii="FangSong_GB2312" w:eastAsia="FangSong_GB2312" w:hAnsi="FangSong_GB2312" w:cs="FangSong_GB2312"/>
          <w:sz w:val="28"/>
          <w:szCs w:val="28"/>
        </w:rPr>
      </w:pPr>
      <w:r>
        <w:rPr>
          <w:rFonts w:ascii="FangSong_GB2312" w:eastAsia="FangSong_GB2312" w:hAnsi="FangSong_GB2312" w:cs="FangSong_GB2312"/>
          <w:sz w:val="28"/>
          <w:szCs w:val="28"/>
        </w:rPr>
        <w:t>否</w:t>
      </w:r>
    </w:p>
    <w:p w:rsidR="00061AD6" w:rsidRDefault="007353C1">
      <w:pPr>
        <w:pStyle w:val="Heading30"/>
        <w:keepNext w:val="0"/>
        <w:spacing w:before="0" w:after="0" w:line="360" w:lineRule="auto"/>
        <w:rPr>
          <w:rFonts w:ascii="FangSong_GB2312" w:eastAsia="FangSong_GB2312" w:hAnsi="FangSong_GB2312" w:cs="FangSong_GB2312"/>
          <w:sz w:val="28"/>
          <w:szCs w:val="28"/>
        </w:rPr>
      </w:pPr>
      <w:bookmarkStart w:id="16" w:name="_Toc256000012"/>
      <w:r>
        <w:rPr>
          <w:rFonts w:ascii="FangSong_GB2312" w:eastAsia="FangSong_GB2312" w:hAnsi="FangSong_GB2312" w:cs="FangSong_GB2312"/>
          <w:sz w:val="28"/>
          <w:szCs w:val="28"/>
        </w:rPr>
        <w:t>2.1.4</w:t>
      </w:r>
      <w:r>
        <w:rPr>
          <w:rFonts w:ascii="FangSong_GB2312" w:eastAsia="FangSong_GB2312" w:hAnsi="FangSong_GB2312" w:cs="FangSong_GB2312"/>
          <w:sz w:val="28"/>
          <w:szCs w:val="28"/>
        </w:rPr>
        <w:t>是否专门面向中小企业</w:t>
      </w:r>
      <w:bookmarkEnd w:id="16"/>
    </w:p>
    <w:p w:rsidR="00061AD6" w:rsidRDefault="007353C1">
      <w:pPr>
        <w:pStyle w:val="Normal0"/>
        <w:spacing w:line="360" w:lineRule="auto"/>
        <w:ind w:firstLine="561"/>
        <w:rPr>
          <w:rFonts w:ascii="FangSong_GB2312" w:eastAsia="FangSong_GB2312" w:hAnsi="FangSong_GB2312" w:cs="FangSong_GB2312"/>
          <w:sz w:val="28"/>
          <w:szCs w:val="28"/>
        </w:rPr>
      </w:pPr>
      <w:r>
        <w:rPr>
          <w:rFonts w:ascii="FangSong_GB2312" w:eastAsia="FangSong_GB2312" w:hAnsi="FangSong_GB2312" w:cs="FangSong_GB2312"/>
          <w:sz w:val="28"/>
          <w:szCs w:val="28"/>
        </w:rPr>
        <w:t>本项目不专门面向中小企业采购项目</w:t>
      </w:r>
    </w:p>
    <w:p w:rsidR="00061AD6" w:rsidRDefault="007353C1">
      <w:pPr>
        <w:pStyle w:val="Heading30"/>
        <w:keepNext w:val="0"/>
        <w:spacing w:before="0" w:after="0" w:line="360" w:lineRule="auto"/>
        <w:rPr>
          <w:rFonts w:ascii="FangSong_GB2312" w:eastAsia="FangSong_GB2312" w:hAnsi="FangSong_GB2312" w:cs="FangSong_GB2312"/>
          <w:sz w:val="28"/>
          <w:szCs w:val="28"/>
        </w:rPr>
      </w:pPr>
      <w:bookmarkStart w:id="17" w:name="_Toc256000013"/>
      <w:r>
        <w:rPr>
          <w:rFonts w:ascii="FangSong_GB2312" w:eastAsia="FangSong_GB2312" w:hAnsi="FangSong_GB2312" w:cs="FangSong_GB2312"/>
          <w:sz w:val="28"/>
          <w:szCs w:val="28"/>
        </w:rPr>
        <w:t>2.1.5</w:t>
      </w:r>
      <w:r>
        <w:rPr>
          <w:rFonts w:ascii="FangSong_GB2312" w:eastAsia="FangSong_GB2312" w:hAnsi="FangSong_GB2312" w:cs="FangSong_GB2312"/>
          <w:sz w:val="28"/>
          <w:szCs w:val="28"/>
        </w:rPr>
        <w:t>其他要求</w:t>
      </w:r>
      <w:bookmarkEnd w:id="17"/>
    </w:p>
    <w:p w:rsidR="00061AD6" w:rsidRDefault="007353C1">
      <w:pPr>
        <w:pStyle w:val="Normal0"/>
        <w:spacing w:line="360" w:lineRule="auto"/>
        <w:rPr>
          <w:rFonts w:ascii="FangSong_GB2312" w:eastAsia="FangSong_GB2312" w:hAnsi="FangSong_GB2312" w:cs="FangSong_GB2312"/>
          <w:sz w:val="28"/>
          <w:szCs w:val="28"/>
        </w:rPr>
      </w:pPr>
      <w:r>
        <w:rPr>
          <w:rFonts w:ascii="FangSong_GB2312" w:eastAsia="FangSong_GB2312" w:hAnsi="FangSong_GB2312" w:cs="FangSong_GB2312"/>
          <w:sz w:val="28"/>
          <w:szCs w:val="28"/>
        </w:rPr>
        <w:t>无</w:t>
      </w:r>
    </w:p>
    <w:p w:rsidR="00061AD6" w:rsidRDefault="007353C1">
      <w:pPr>
        <w:pStyle w:val="Heading20"/>
        <w:keepNext w:val="0"/>
        <w:spacing w:before="0" w:after="0" w:line="360" w:lineRule="auto"/>
        <w:rPr>
          <w:rFonts w:ascii="FangSong_GB2312" w:eastAsia="FangSong_GB2312" w:hAnsi="FangSong_GB2312" w:cs="FangSong_GB2312"/>
        </w:rPr>
      </w:pPr>
      <w:bookmarkStart w:id="18" w:name="_Toc256000014"/>
      <w:r>
        <w:rPr>
          <w:rFonts w:ascii="FangSong_GB2312" w:eastAsia="FangSong_GB2312" w:hAnsi="FangSong_GB2312" w:cs="FangSong_GB2312"/>
          <w:i w:val="0"/>
          <w:iCs w:val="0"/>
        </w:rPr>
        <w:t>2.2</w:t>
      </w:r>
      <w:r>
        <w:rPr>
          <w:rFonts w:ascii="FangSong_GB2312" w:eastAsia="FangSong_GB2312" w:hAnsi="FangSong_GB2312" w:cs="FangSong_GB2312"/>
          <w:i w:val="0"/>
          <w:iCs w:val="0"/>
        </w:rPr>
        <w:t>技术部分投标</w:t>
      </w:r>
      <w:r>
        <w:rPr>
          <w:rFonts w:ascii="FangSong_GB2312" w:eastAsia="FangSong_GB2312" w:hAnsi="FangSong_GB2312" w:cs="FangSong_GB2312"/>
          <w:i w:val="0"/>
          <w:iCs w:val="0"/>
        </w:rPr>
        <w:t>/</w:t>
      </w:r>
      <w:r>
        <w:rPr>
          <w:rFonts w:ascii="FangSong_GB2312" w:eastAsia="FangSong_GB2312" w:hAnsi="FangSong_GB2312" w:cs="FangSong_GB2312"/>
          <w:i w:val="0"/>
          <w:iCs w:val="0"/>
        </w:rPr>
        <w:t>响应内容</w:t>
      </w:r>
      <w:bookmarkEnd w:id="18"/>
    </w:p>
    <w:p w:rsidR="00061AD6" w:rsidRDefault="007353C1">
      <w:pPr>
        <w:pStyle w:val="Heading30"/>
        <w:keepNext w:val="0"/>
        <w:spacing w:before="0" w:after="0" w:line="360" w:lineRule="auto"/>
        <w:rPr>
          <w:rFonts w:ascii="FangSong_GB2312" w:eastAsia="FangSong_GB2312" w:hAnsi="FangSong_GB2312" w:cs="FangSong_GB2312"/>
          <w:sz w:val="28"/>
          <w:szCs w:val="28"/>
        </w:rPr>
      </w:pPr>
      <w:bookmarkStart w:id="19" w:name="_Toc256000015"/>
      <w:r>
        <w:rPr>
          <w:rFonts w:ascii="FangSong_GB2312" w:eastAsia="FangSong_GB2312" w:hAnsi="FangSong_GB2312" w:cs="FangSong_GB2312"/>
          <w:sz w:val="28"/>
          <w:szCs w:val="28"/>
        </w:rPr>
        <w:t>2.2.1</w:t>
      </w:r>
      <w:r>
        <w:rPr>
          <w:rFonts w:ascii="FangSong_GB2312" w:eastAsia="FangSong_GB2312" w:hAnsi="FangSong_GB2312" w:cs="FangSong_GB2312"/>
          <w:sz w:val="28"/>
          <w:szCs w:val="28"/>
        </w:rPr>
        <w:t>技术投标</w:t>
      </w:r>
      <w:r>
        <w:rPr>
          <w:rFonts w:ascii="FangSong_GB2312" w:eastAsia="FangSong_GB2312" w:hAnsi="FangSong_GB2312" w:cs="FangSong_GB2312"/>
          <w:sz w:val="28"/>
          <w:szCs w:val="28"/>
        </w:rPr>
        <w:t>/</w:t>
      </w:r>
      <w:r>
        <w:rPr>
          <w:rFonts w:ascii="FangSong_GB2312" w:eastAsia="FangSong_GB2312" w:hAnsi="FangSong_GB2312" w:cs="FangSong_GB2312"/>
          <w:sz w:val="28"/>
          <w:szCs w:val="28"/>
        </w:rPr>
        <w:t>响应总要求</w:t>
      </w:r>
      <w:bookmarkEnd w:id="19"/>
    </w:p>
    <w:p w:rsidR="00061AD6" w:rsidRDefault="007353C1">
      <w:pPr>
        <w:pStyle w:val="MsoNormal0"/>
        <w:spacing w:line="360" w:lineRule="auto"/>
      </w:pPr>
      <w:r>
        <w:t>★（1）提供法人或者其他组织的营业执照等证明文件（复印件）。</w:t>
      </w:r>
    </w:p>
    <w:p w:rsidR="00061AD6" w:rsidRDefault="007353C1">
      <w:pPr>
        <w:pStyle w:val="MsoNormal0"/>
        <w:spacing w:line="360" w:lineRule="auto"/>
      </w:pPr>
      <w:r>
        <w:t>★（2）提供2024年度经会计师事务所审计的财务报告，包括资产负债表、利润表(损益表、收益表)、现金流量表。</w:t>
      </w:r>
    </w:p>
    <w:p w:rsidR="00061AD6" w:rsidRDefault="007353C1">
      <w:pPr>
        <w:pStyle w:val="MsoNormal0"/>
        <w:spacing w:line="360" w:lineRule="auto"/>
      </w:pPr>
      <w:r>
        <w:t>★（3）提供近6个月内已缴存的至少两个月的纳税证明或完税证明的相关材料，如依法免税或不需要纳税的，则应提供相应文件证明（复印件）。</w:t>
      </w:r>
    </w:p>
    <w:p w:rsidR="00061AD6" w:rsidRDefault="007353C1">
      <w:pPr>
        <w:pStyle w:val="MsoNormal0"/>
        <w:spacing w:line="360" w:lineRule="auto"/>
      </w:pPr>
      <w:r>
        <w:t>★（4）提供近6个月内已缴存的至少两个月的社会保障资金缴存单据或社保机构开具的社会保险参保缴费情况证明的相关材料，如依法不需要缴纳社会保障资金的，则应提供相应文件证明（复印件）。</w:t>
      </w:r>
    </w:p>
    <w:p w:rsidR="00061AD6" w:rsidRDefault="007353C1">
      <w:pPr>
        <w:pStyle w:val="MsoNormal0"/>
        <w:spacing w:line="360" w:lineRule="auto"/>
      </w:pPr>
      <w:r>
        <w:t>★（5）参加本项目投标前三年内，在经营活动中没有重大违法记录（指供应商因违法经营受到刑事或者责令停产停业，吊销许可证或者执照，较大数额罚款等行政处罚）的书面声明。</w:t>
      </w:r>
    </w:p>
    <w:p w:rsidR="00061AD6" w:rsidRDefault="007353C1">
      <w:pPr>
        <w:pStyle w:val="MsoNormal0"/>
        <w:spacing w:line="360" w:lineRule="auto"/>
      </w:pPr>
      <w:r>
        <w:lastRenderedPageBreak/>
        <w:t>★（6）具备履行合同所必需的设备和专业技术能力的证明材料（由供应商根据项目需求提供说明材料或者承诺）。</w:t>
      </w:r>
    </w:p>
    <w:p w:rsidR="00061AD6" w:rsidRDefault="007353C1">
      <w:pPr>
        <w:pStyle w:val="Heading30"/>
        <w:keepNext w:val="0"/>
        <w:spacing w:before="0" w:after="0" w:line="360" w:lineRule="auto"/>
        <w:rPr>
          <w:rFonts w:ascii="FangSong_GB2312" w:eastAsia="FangSong_GB2312" w:hAnsi="FangSong_GB2312" w:cs="FangSong_GB2312"/>
          <w:sz w:val="28"/>
          <w:szCs w:val="28"/>
        </w:rPr>
      </w:pPr>
      <w:bookmarkStart w:id="20" w:name="_Toc256000016"/>
      <w:r>
        <w:rPr>
          <w:rFonts w:ascii="FangSong_GB2312" w:eastAsia="FangSong_GB2312" w:hAnsi="FangSong_GB2312" w:cs="FangSong_GB2312"/>
          <w:sz w:val="28"/>
          <w:szCs w:val="28"/>
        </w:rPr>
        <w:t>2.2.2</w:t>
      </w:r>
      <w:r>
        <w:rPr>
          <w:rFonts w:ascii="FangSong_GB2312" w:eastAsia="FangSong_GB2312" w:hAnsi="FangSong_GB2312" w:cs="FangSong_GB2312"/>
          <w:sz w:val="28"/>
          <w:szCs w:val="28"/>
        </w:rPr>
        <w:t>投标</w:t>
      </w:r>
      <w:r>
        <w:rPr>
          <w:rFonts w:ascii="FangSong_GB2312" w:eastAsia="FangSong_GB2312" w:hAnsi="FangSong_GB2312" w:cs="FangSong_GB2312"/>
          <w:sz w:val="28"/>
          <w:szCs w:val="28"/>
        </w:rPr>
        <w:t>/</w:t>
      </w:r>
      <w:r>
        <w:rPr>
          <w:rFonts w:ascii="FangSong_GB2312" w:eastAsia="FangSong_GB2312" w:hAnsi="FangSong_GB2312" w:cs="FangSong_GB2312"/>
          <w:sz w:val="28"/>
          <w:szCs w:val="28"/>
        </w:rPr>
        <w:t>响应方案要求</w:t>
      </w:r>
      <w:bookmarkEnd w:id="20"/>
    </w:p>
    <w:p w:rsidR="00061AD6" w:rsidRDefault="007353C1">
      <w:pPr>
        <w:pStyle w:val="Normal0"/>
        <w:spacing w:line="360" w:lineRule="auto"/>
        <w:ind w:firstLine="561"/>
        <w:rPr>
          <w:rFonts w:ascii="FangSong_GB2312" w:eastAsia="FangSong_GB2312" w:hAnsi="FangSong_GB2312" w:cs="FangSong_GB2312"/>
          <w:sz w:val="28"/>
          <w:szCs w:val="28"/>
        </w:rPr>
      </w:pPr>
      <w:r>
        <w:rPr>
          <w:rFonts w:ascii="FangSong_GB2312" w:eastAsia="FangSong_GB2312" w:hAnsi="FangSong_GB2312" w:cs="FangSong_GB2312"/>
          <w:sz w:val="28"/>
          <w:szCs w:val="28"/>
        </w:rPr>
        <w:t>以下相关方案，若作为评审因素，则投标人应在满足</w:t>
      </w:r>
      <w:r>
        <w:rPr>
          <w:rFonts w:ascii="FangSong_GB2312" w:eastAsia="FangSong_GB2312" w:hAnsi="FangSong_GB2312" w:cs="FangSong_GB2312"/>
          <w:sz w:val="28"/>
          <w:szCs w:val="28"/>
        </w:rPr>
        <w:t>★</w:t>
      </w:r>
      <w:r>
        <w:rPr>
          <w:rFonts w:ascii="FangSong_GB2312" w:eastAsia="FangSong_GB2312" w:hAnsi="FangSong_GB2312" w:cs="FangSong_GB2312"/>
          <w:sz w:val="28"/>
          <w:szCs w:val="28"/>
        </w:rPr>
        <w:t>关键指标项要求的前提下，根据项目特点和采购需求，制定更为完整、详细、可操作性强的方案。</w:t>
      </w:r>
    </w:p>
    <w:p w:rsidR="00061AD6" w:rsidRDefault="007353C1">
      <w:pPr>
        <w:pStyle w:val="MsoNormal0"/>
        <w:spacing w:line="360" w:lineRule="auto"/>
      </w:pPr>
      <w:r>
        <w:rPr>
          <w:rFonts w:ascii="FangSong_GB2312" w:eastAsia="FangSong_GB2312" w:hAnsi="FangSong_GB2312" w:cs="FangSong_GB2312"/>
          <w:sz w:val="28"/>
          <w:szCs w:val="28"/>
        </w:rPr>
        <w:t>1.</w:t>
      </w:r>
      <w:r>
        <w:rPr>
          <w:rFonts w:ascii="FangSong_GB2312" w:eastAsia="FangSong_GB2312" w:hAnsi="FangSong_GB2312" w:cs="FangSong_GB2312"/>
          <w:sz w:val="28"/>
          <w:szCs w:val="28"/>
        </w:rPr>
        <w:t>项目管理实施方案</w:t>
      </w:r>
    </w:p>
    <w:p w:rsidR="00061AD6" w:rsidRDefault="007353C1">
      <w:pPr>
        <w:pStyle w:val="MsoNormal0"/>
        <w:spacing w:line="360" w:lineRule="auto"/>
      </w:pPr>
      <w:r>
        <w:rPr>
          <w:rFonts w:ascii="FangSong_GB2312" w:eastAsia="FangSong_GB2312" w:hAnsi="FangSong_GB2312" w:cs="FangSong_GB2312"/>
          <w:sz w:val="28"/>
          <w:szCs w:val="28"/>
        </w:rPr>
        <w:t>2</w:t>
      </w:r>
      <w:r>
        <w:rPr>
          <w:rFonts w:ascii="FangSong_GB2312" w:eastAsia="FangSong_GB2312" w:hAnsi="FangSong_GB2312" w:cs="FangSong_GB2312"/>
          <w:sz w:val="28"/>
          <w:szCs w:val="28"/>
        </w:rPr>
        <w:t>、技术服务方案</w:t>
      </w:r>
    </w:p>
    <w:p w:rsidR="00061AD6" w:rsidRDefault="007353C1">
      <w:pPr>
        <w:pStyle w:val="MsoNormal0"/>
        <w:spacing w:line="360" w:lineRule="auto"/>
      </w:pPr>
      <w:r>
        <w:rPr>
          <w:rFonts w:ascii="FangSong_GB2312" w:eastAsia="FangSong_GB2312" w:hAnsi="FangSong_GB2312" w:cs="FangSong_GB2312"/>
          <w:sz w:val="28"/>
          <w:szCs w:val="28"/>
        </w:rPr>
        <w:t>3.</w:t>
      </w:r>
      <w:r>
        <w:rPr>
          <w:rFonts w:ascii="FangSong_GB2312" w:eastAsia="FangSong_GB2312" w:hAnsi="FangSong_GB2312" w:cs="FangSong_GB2312"/>
          <w:sz w:val="28"/>
          <w:szCs w:val="28"/>
        </w:rPr>
        <w:t>应急及安全保障方案</w:t>
      </w:r>
    </w:p>
    <w:p w:rsidR="00061AD6" w:rsidRDefault="007353C1">
      <w:pPr>
        <w:pStyle w:val="MsoNormal0"/>
        <w:spacing w:line="360" w:lineRule="auto"/>
      </w:pPr>
      <w:r>
        <w:rPr>
          <w:rFonts w:ascii="FangSong_GB2312" w:eastAsia="FangSong_GB2312" w:hAnsi="FangSong_GB2312" w:cs="FangSong_GB2312"/>
          <w:sz w:val="28"/>
          <w:szCs w:val="28"/>
        </w:rPr>
        <w:t>4.</w:t>
      </w:r>
      <w:r>
        <w:rPr>
          <w:rFonts w:ascii="FangSong_GB2312" w:eastAsia="FangSong_GB2312" w:hAnsi="FangSong_GB2312" w:cs="FangSong_GB2312"/>
          <w:sz w:val="28"/>
          <w:szCs w:val="28"/>
        </w:rPr>
        <w:t>保密方案</w:t>
      </w:r>
    </w:p>
    <w:p w:rsidR="00061AD6" w:rsidRDefault="007353C1">
      <w:pPr>
        <w:pStyle w:val="MsoNormal0"/>
        <w:spacing w:line="360" w:lineRule="auto"/>
      </w:pPr>
      <w:r>
        <w:rPr>
          <w:rFonts w:ascii="FangSong_GB2312" w:eastAsia="FangSong_GB2312" w:hAnsi="FangSong_GB2312" w:cs="FangSong_GB2312"/>
          <w:sz w:val="28"/>
          <w:szCs w:val="28"/>
        </w:rPr>
        <w:t>5.</w:t>
      </w:r>
      <w:r>
        <w:rPr>
          <w:rFonts w:ascii="FangSong_GB2312" w:eastAsia="FangSong_GB2312" w:hAnsi="FangSong_GB2312" w:cs="FangSong_GB2312"/>
          <w:sz w:val="28"/>
          <w:szCs w:val="28"/>
        </w:rPr>
        <w:t>验收方案</w:t>
      </w:r>
    </w:p>
    <w:p w:rsidR="00061AD6" w:rsidRDefault="007353C1">
      <w:pPr>
        <w:pStyle w:val="Heading10"/>
        <w:keepNext w:val="0"/>
        <w:spacing w:before="0" w:after="0" w:line="360" w:lineRule="auto"/>
        <w:jc w:val="center"/>
        <w:rPr>
          <w:rFonts w:ascii="FangSong_GB2312" w:eastAsia="FangSong_GB2312" w:hAnsi="FangSong_GB2312" w:cs="FangSong_GB2312"/>
        </w:rPr>
      </w:pPr>
      <w:bookmarkStart w:id="21" w:name="_Toc256000017"/>
      <w:r>
        <w:rPr>
          <w:rFonts w:ascii="FangSong_GB2312" w:eastAsia="FangSong_GB2312" w:hAnsi="FangSong_GB2312" w:cs="FangSong_GB2312"/>
          <w:kern w:val="36"/>
        </w:rPr>
        <w:t>3</w:t>
      </w:r>
      <w:r>
        <w:rPr>
          <w:rFonts w:ascii="FangSong_GB2312" w:eastAsia="FangSong_GB2312" w:hAnsi="FangSong_GB2312" w:cs="FangSong_GB2312"/>
          <w:kern w:val="36"/>
        </w:rPr>
        <w:t>项目需求</w:t>
      </w:r>
      <w:bookmarkEnd w:id="21"/>
    </w:p>
    <w:p w:rsidR="00061AD6" w:rsidRDefault="007353C1">
      <w:pPr>
        <w:pStyle w:val="Heading20"/>
        <w:keepNext w:val="0"/>
        <w:spacing w:before="0" w:after="0" w:line="360" w:lineRule="auto"/>
        <w:rPr>
          <w:rFonts w:ascii="FangSong_GB2312" w:eastAsia="FangSong_GB2312" w:hAnsi="FangSong_GB2312" w:cs="FangSong_GB2312"/>
        </w:rPr>
      </w:pPr>
      <w:bookmarkStart w:id="22" w:name="_Toc256000018"/>
      <w:r>
        <w:rPr>
          <w:rFonts w:ascii="FangSong_GB2312" w:eastAsia="FangSong_GB2312" w:hAnsi="FangSong_GB2312" w:cs="FangSong_GB2312"/>
          <w:i w:val="0"/>
          <w:iCs w:val="0"/>
        </w:rPr>
        <w:t>3.1</w:t>
      </w:r>
      <w:r>
        <w:rPr>
          <w:rFonts w:ascii="FangSong_GB2312" w:eastAsia="FangSong_GB2312" w:hAnsi="FangSong_GB2312" w:cs="FangSong_GB2312"/>
          <w:i w:val="0"/>
          <w:iCs w:val="0"/>
        </w:rPr>
        <w:t>总体要求</w:t>
      </w:r>
      <w:bookmarkEnd w:id="22"/>
    </w:p>
    <w:p w:rsidR="00061AD6" w:rsidRDefault="007353C1">
      <w:pPr>
        <w:pStyle w:val="MsoNormal0"/>
        <w:spacing w:line="360" w:lineRule="auto"/>
      </w:pPr>
      <w:r>
        <w:rPr>
          <w:rFonts w:ascii="FangSong_GB2312" w:eastAsia="FangSong_GB2312" w:hAnsi="FangSong_GB2312" w:cs="FangSong_GB2312"/>
          <w:sz w:val="28"/>
          <w:szCs w:val="28"/>
        </w:rPr>
        <w:t xml:space="preserve">    </w:t>
      </w:r>
      <w:r>
        <w:rPr>
          <w:rFonts w:ascii="楷体_GB2312" w:eastAsia="楷体_GB2312" w:hAnsi="楷体_GB2312" w:cs="楷体_GB2312"/>
          <w:sz w:val="32"/>
          <w:szCs w:val="32"/>
        </w:rPr>
        <w:t>1</w:t>
      </w:r>
      <w:r>
        <w:rPr>
          <w:rFonts w:ascii="楷体_GB2312" w:eastAsia="楷体_GB2312" w:hAnsi="楷体_GB2312" w:cs="楷体_GB2312"/>
          <w:sz w:val="32"/>
          <w:szCs w:val="32"/>
        </w:rPr>
        <w:t>、</w:t>
      </w:r>
      <w:r>
        <w:rPr>
          <w:rFonts w:ascii="楷体_GB2312" w:eastAsia="楷体_GB2312" w:hAnsi="楷体_GB2312" w:cs="楷体_GB2312"/>
          <w:sz w:val="32"/>
          <w:szCs w:val="32"/>
        </w:rPr>
        <w:t>WIFI</w:t>
      </w:r>
      <w:r>
        <w:rPr>
          <w:rFonts w:ascii="楷体_GB2312" w:eastAsia="楷体_GB2312" w:hAnsi="楷体_GB2312" w:cs="楷体_GB2312"/>
          <w:sz w:val="32"/>
          <w:szCs w:val="32"/>
        </w:rPr>
        <w:t>设计方案及设备选型应具备易安装、易管理、可控制、安全性高、可靠性强等特点；</w:t>
      </w:r>
    </w:p>
    <w:p w:rsidR="00061AD6" w:rsidRDefault="007353C1">
      <w:pPr>
        <w:pStyle w:val="MsoNormal0"/>
        <w:spacing w:line="360" w:lineRule="auto"/>
      </w:pPr>
      <w:r>
        <w:rPr>
          <w:rFonts w:ascii="楷体_GB2312" w:eastAsia="楷体_GB2312" w:hAnsi="楷体_GB2312" w:cs="楷体_GB2312"/>
          <w:sz w:val="32"/>
          <w:szCs w:val="32"/>
        </w:rPr>
        <w:t>    2</w:t>
      </w:r>
      <w:r>
        <w:rPr>
          <w:rFonts w:ascii="楷体_GB2312" w:eastAsia="楷体_GB2312" w:hAnsi="楷体_GB2312" w:cs="楷体_GB2312"/>
          <w:sz w:val="32"/>
          <w:szCs w:val="32"/>
        </w:rPr>
        <w:t>、各楼层交换机通</w:t>
      </w:r>
      <w:r>
        <w:rPr>
          <w:rFonts w:ascii="楷体_GB2312" w:eastAsia="楷体_GB2312" w:hAnsi="楷体_GB2312" w:cs="楷体_GB2312"/>
          <w:sz w:val="32"/>
          <w:szCs w:val="32"/>
        </w:rPr>
        <w:t>过光纤汇聚至</w:t>
      </w:r>
      <w:r>
        <w:rPr>
          <w:rFonts w:ascii="楷体_GB2312" w:eastAsia="楷体_GB2312" w:hAnsi="楷体_GB2312" w:cs="楷体_GB2312"/>
          <w:sz w:val="32"/>
          <w:szCs w:val="32"/>
        </w:rPr>
        <w:t>3</w:t>
      </w:r>
      <w:r>
        <w:rPr>
          <w:rFonts w:ascii="楷体_GB2312" w:eastAsia="楷体_GB2312" w:hAnsi="楷体_GB2312" w:cs="楷体_GB2312"/>
          <w:sz w:val="32"/>
          <w:szCs w:val="32"/>
        </w:rPr>
        <w:t>楼主机房；</w:t>
      </w:r>
    </w:p>
    <w:p w:rsidR="00061AD6" w:rsidRDefault="007353C1">
      <w:pPr>
        <w:pStyle w:val="MsoNormal0"/>
        <w:spacing w:line="360" w:lineRule="auto"/>
      </w:pPr>
      <w:r>
        <w:rPr>
          <w:rFonts w:ascii="楷体_GB2312" w:eastAsia="楷体_GB2312" w:hAnsi="楷体_GB2312" w:cs="楷体_GB2312"/>
          <w:sz w:val="32"/>
          <w:szCs w:val="32"/>
        </w:rPr>
        <w:t>    3</w:t>
      </w:r>
      <w:r>
        <w:rPr>
          <w:rFonts w:ascii="楷体_GB2312" w:eastAsia="楷体_GB2312" w:hAnsi="楷体_GB2312" w:cs="楷体_GB2312"/>
          <w:sz w:val="32"/>
          <w:szCs w:val="32"/>
        </w:rPr>
        <w:t>、楼层内使用</w:t>
      </w:r>
      <w:r>
        <w:rPr>
          <w:rFonts w:ascii="楷体_GB2312" w:eastAsia="楷体_GB2312" w:hAnsi="楷体_GB2312" w:cs="楷体_GB2312"/>
          <w:sz w:val="32"/>
          <w:szCs w:val="32"/>
        </w:rPr>
        <w:t>6</w:t>
      </w:r>
      <w:r>
        <w:rPr>
          <w:rFonts w:ascii="楷体_GB2312" w:eastAsia="楷体_GB2312" w:hAnsi="楷体_GB2312" w:cs="楷体_GB2312"/>
          <w:sz w:val="32"/>
          <w:szCs w:val="32"/>
        </w:rPr>
        <w:t>类网线经棚顶连接至各</w:t>
      </w:r>
      <w:r>
        <w:rPr>
          <w:rFonts w:ascii="楷体_GB2312" w:eastAsia="楷体_GB2312" w:hAnsi="楷体_GB2312" w:cs="楷体_GB2312"/>
          <w:sz w:val="32"/>
          <w:szCs w:val="32"/>
        </w:rPr>
        <w:t>WIFI</w:t>
      </w:r>
      <w:r>
        <w:rPr>
          <w:rFonts w:ascii="楷体_GB2312" w:eastAsia="楷体_GB2312" w:hAnsi="楷体_GB2312" w:cs="楷体_GB2312"/>
          <w:sz w:val="32"/>
          <w:szCs w:val="32"/>
        </w:rPr>
        <w:t>点位；</w:t>
      </w:r>
    </w:p>
    <w:p w:rsidR="00061AD6" w:rsidRDefault="007353C1">
      <w:pPr>
        <w:pStyle w:val="MsoNormal0"/>
        <w:spacing w:line="360" w:lineRule="auto"/>
      </w:pPr>
      <w:r>
        <w:rPr>
          <w:rFonts w:ascii="楷体_GB2312" w:eastAsia="楷体_GB2312" w:hAnsi="楷体_GB2312" w:cs="楷体_GB2312"/>
          <w:sz w:val="32"/>
          <w:szCs w:val="32"/>
        </w:rPr>
        <w:t>    4</w:t>
      </w:r>
      <w:r>
        <w:rPr>
          <w:rFonts w:ascii="楷体_GB2312" w:eastAsia="楷体_GB2312" w:hAnsi="楷体_GB2312" w:cs="楷体_GB2312"/>
          <w:sz w:val="32"/>
          <w:szCs w:val="32"/>
        </w:rPr>
        <w:t>、各楼层</w:t>
      </w:r>
      <w:r>
        <w:rPr>
          <w:rFonts w:ascii="楷体_GB2312" w:eastAsia="楷体_GB2312" w:hAnsi="楷体_GB2312" w:cs="楷体_GB2312"/>
          <w:sz w:val="32"/>
          <w:szCs w:val="32"/>
        </w:rPr>
        <w:t>WIFI</w:t>
      </w:r>
      <w:r>
        <w:rPr>
          <w:rFonts w:ascii="楷体_GB2312" w:eastAsia="楷体_GB2312" w:hAnsi="楷体_GB2312" w:cs="楷体_GB2312"/>
          <w:sz w:val="32"/>
          <w:szCs w:val="32"/>
        </w:rPr>
        <w:t>点位布局无死角；</w:t>
      </w:r>
    </w:p>
    <w:p w:rsidR="00061AD6" w:rsidRDefault="007353C1">
      <w:pPr>
        <w:pStyle w:val="MsoNormal0"/>
        <w:spacing w:line="360" w:lineRule="auto"/>
      </w:pPr>
      <w:r>
        <w:rPr>
          <w:rFonts w:ascii="楷体_GB2312" w:eastAsia="楷体_GB2312" w:hAnsi="楷体_GB2312" w:cs="楷体_GB2312"/>
          <w:sz w:val="32"/>
          <w:szCs w:val="32"/>
        </w:rPr>
        <w:t>    5</w:t>
      </w:r>
      <w:r>
        <w:rPr>
          <w:rFonts w:ascii="楷体_GB2312" w:eastAsia="楷体_GB2312" w:hAnsi="楷体_GB2312" w:cs="楷体_GB2312"/>
          <w:sz w:val="32"/>
          <w:szCs w:val="32"/>
        </w:rPr>
        <w:t>、</w:t>
      </w:r>
      <w:r>
        <w:rPr>
          <w:rFonts w:ascii="楷体_GB2312" w:eastAsia="楷体_GB2312" w:hAnsi="楷体_GB2312" w:cs="楷体_GB2312"/>
          <w:sz w:val="32"/>
          <w:szCs w:val="32"/>
        </w:rPr>
        <w:t>WIFI</w:t>
      </w:r>
      <w:r>
        <w:rPr>
          <w:rFonts w:ascii="楷体_GB2312" w:eastAsia="楷体_GB2312" w:hAnsi="楷体_GB2312" w:cs="楷体_GB2312"/>
          <w:sz w:val="32"/>
          <w:szCs w:val="32"/>
        </w:rPr>
        <w:t>点位布局合理便于无线平移；</w:t>
      </w:r>
    </w:p>
    <w:p w:rsidR="00061AD6" w:rsidRDefault="007353C1">
      <w:pPr>
        <w:pStyle w:val="MsoNormal0"/>
        <w:spacing w:line="360" w:lineRule="auto"/>
      </w:pPr>
      <w:r>
        <w:rPr>
          <w:rFonts w:ascii="楷体_GB2312" w:eastAsia="楷体_GB2312" w:hAnsi="楷体_GB2312" w:cs="楷体_GB2312"/>
          <w:sz w:val="32"/>
          <w:szCs w:val="32"/>
        </w:rPr>
        <w:t>    6</w:t>
      </w:r>
      <w:r>
        <w:rPr>
          <w:rFonts w:ascii="楷体_GB2312" w:eastAsia="楷体_GB2312" w:hAnsi="楷体_GB2312" w:cs="楷体_GB2312"/>
          <w:sz w:val="32"/>
          <w:szCs w:val="32"/>
        </w:rPr>
        <w:t>、各办公室内加装</w:t>
      </w:r>
      <w:r>
        <w:rPr>
          <w:rFonts w:ascii="楷体_GB2312" w:eastAsia="楷体_GB2312" w:hAnsi="楷体_GB2312" w:cs="楷体_GB2312"/>
          <w:sz w:val="32"/>
          <w:szCs w:val="32"/>
        </w:rPr>
        <w:t>WIFI</w:t>
      </w:r>
      <w:r>
        <w:rPr>
          <w:rFonts w:ascii="楷体_GB2312" w:eastAsia="楷体_GB2312" w:hAnsi="楷体_GB2312" w:cs="楷体_GB2312"/>
          <w:sz w:val="32"/>
          <w:szCs w:val="32"/>
        </w:rPr>
        <w:t>面板点位保证室内</w:t>
      </w:r>
      <w:r>
        <w:rPr>
          <w:rFonts w:ascii="楷体_GB2312" w:eastAsia="楷体_GB2312" w:hAnsi="楷体_GB2312" w:cs="楷体_GB2312"/>
          <w:sz w:val="32"/>
          <w:szCs w:val="32"/>
        </w:rPr>
        <w:t>WIFI</w:t>
      </w:r>
      <w:r>
        <w:rPr>
          <w:rFonts w:ascii="楷体_GB2312" w:eastAsia="楷体_GB2312" w:hAnsi="楷体_GB2312" w:cs="楷体_GB2312"/>
          <w:sz w:val="32"/>
          <w:szCs w:val="32"/>
        </w:rPr>
        <w:t>信号强度以提供高可用性。</w:t>
      </w:r>
    </w:p>
    <w:p w:rsidR="00061AD6" w:rsidRDefault="007353C1">
      <w:pPr>
        <w:pStyle w:val="Heading20"/>
        <w:keepNext w:val="0"/>
        <w:spacing w:before="0" w:after="0" w:line="360" w:lineRule="auto"/>
        <w:rPr>
          <w:rFonts w:ascii="FangSong_GB2312" w:eastAsia="FangSong_GB2312" w:hAnsi="FangSong_GB2312" w:cs="FangSong_GB2312"/>
        </w:rPr>
      </w:pPr>
      <w:bookmarkStart w:id="23" w:name="_Toc256000019"/>
      <w:r>
        <w:rPr>
          <w:rFonts w:ascii="FangSong_GB2312" w:eastAsia="FangSong_GB2312" w:hAnsi="FangSong_GB2312" w:cs="FangSong_GB2312"/>
          <w:i w:val="0"/>
          <w:iCs w:val="0"/>
        </w:rPr>
        <w:t>3.2</w:t>
      </w:r>
      <w:r>
        <w:rPr>
          <w:rFonts w:ascii="FangSong_GB2312" w:eastAsia="FangSong_GB2312" w:hAnsi="FangSong_GB2312" w:cs="FangSong_GB2312"/>
          <w:i w:val="0"/>
          <w:iCs w:val="0"/>
        </w:rPr>
        <w:t>采购产品一览表</w:t>
      </w:r>
      <w:bookmarkEnd w:id="23"/>
    </w:p>
    <w:tbl>
      <w:tblPr>
        <w:tblW w:w="5000" w:type="pct"/>
        <w:tblInd w:w="30" w:type="dxa"/>
        <w:tblCellMar>
          <w:top w:w="15" w:type="dxa"/>
          <w:left w:w="15" w:type="dxa"/>
          <w:bottom w:w="15" w:type="dxa"/>
          <w:right w:w="15" w:type="dxa"/>
        </w:tblCellMar>
        <w:tblLook w:val="04A0" w:firstRow="1" w:lastRow="0" w:firstColumn="1" w:lastColumn="0" w:noHBand="0" w:noVBand="1"/>
      </w:tblPr>
      <w:tblGrid>
        <w:gridCol w:w="900"/>
        <w:gridCol w:w="1622"/>
        <w:gridCol w:w="1622"/>
        <w:gridCol w:w="1622"/>
        <w:gridCol w:w="1622"/>
        <w:gridCol w:w="1622"/>
      </w:tblGrid>
      <w:tr w:rsidR="00061AD6">
        <w:tc>
          <w:tcPr>
            <w:tcW w:w="500" w:type="pct"/>
            <w:tcBorders>
              <w:top w:val="single" w:sz="6" w:space="0" w:color="000000"/>
              <w:left w:val="single" w:sz="6" w:space="0" w:color="000000"/>
              <w:bottom w:val="single" w:sz="6" w:space="0" w:color="000000"/>
              <w:right w:val="single" w:sz="6" w:space="0" w:color="000000"/>
            </w:tcBorders>
            <w:shd w:val="clear" w:color="auto" w:fill="D3D3D3"/>
            <w:tcMar>
              <w:top w:w="22" w:type="dxa"/>
              <w:left w:w="22" w:type="dxa"/>
              <w:bottom w:w="22" w:type="dxa"/>
              <w:right w:w="22" w:type="dxa"/>
            </w:tcMar>
            <w:vAlign w:val="center"/>
            <w:hideMark/>
          </w:tcPr>
          <w:p w:rsidR="00061AD6" w:rsidRDefault="007353C1">
            <w:pPr>
              <w:pStyle w:val="Normal0"/>
              <w:jc w:val="center"/>
              <w:rPr>
                <w:rFonts w:ascii="FangSong_GB2312" w:eastAsia="FangSong_GB2312" w:hAnsi="FangSong_GB2312" w:cs="FangSong_GB2312"/>
                <w:b/>
                <w:bCs/>
                <w:color w:val="000000"/>
                <w:sz w:val="21"/>
                <w:szCs w:val="21"/>
              </w:rPr>
            </w:pPr>
            <w:r>
              <w:rPr>
                <w:rFonts w:ascii="FangSong_GB2312" w:eastAsia="FangSong_GB2312" w:hAnsi="FangSong_GB2312" w:cs="FangSong_GB2312"/>
                <w:b/>
                <w:bCs/>
                <w:color w:val="000000"/>
                <w:sz w:val="21"/>
                <w:szCs w:val="21"/>
              </w:rPr>
              <w:t>序号</w:t>
            </w:r>
          </w:p>
        </w:tc>
        <w:tc>
          <w:tcPr>
            <w:tcW w:w="900" w:type="pct"/>
            <w:tcBorders>
              <w:top w:val="single" w:sz="6" w:space="0" w:color="000000"/>
              <w:left w:val="single" w:sz="6" w:space="0" w:color="000000"/>
              <w:bottom w:val="single" w:sz="6" w:space="0" w:color="000000"/>
              <w:right w:val="single" w:sz="6" w:space="0" w:color="000000"/>
            </w:tcBorders>
            <w:shd w:val="clear" w:color="auto" w:fill="D3D3D3"/>
            <w:tcMar>
              <w:top w:w="22" w:type="dxa"/>
              <w:left w:w="22" w:type="dxa"/>
              <w:bottom w:w="22" w:type="dxa"/>
              <w:right w:w="22" w:type="dxa"/>
            </w:tcMar>
            <w:vAlign w:val="center"/>
            <w:hideMark/>
          </w:tcPr>
          <w:p w:rsidR="00061AD6" w:rsidRDefault="007353C1">
            <w:pPr>
              <w:pStyle w:val="Normal0"/>
              <w:jc w:val="center"/>
              <w:rPr>
                <w:rFonts w:ascii="FangSong_GB2312" w:eastAsia="FangSong_GB2312" w:hAnsi="FangSong_GB2312" w:cs="FangSong_GB2312"/>
                <w:b/>
                <w:bCs/>
                <w:color w:val="000000"/>
                <w:sz w:val="21"/>
                <w:szCs w:val="21"/>
              </w:rPr>
            </w:pPr>
            <w:r>
              <w:rPr>
                <w:rFonts w:ascii="FangSong_GB2312" w:eastAsia="FangSong_GB2312" w:hAnsi="FangSong_GB2312" w:cs="FangSong_GB2312"/>
                <w:b/>
                <w:bCs/>
                <w:color w:val="000000"/>
                <w:sz w:val="21"/>
                <w:szCs w:val="21"/>
              </w:rPr>
              <w:t>产品类别</w:t>
            </w:r>
          </w:p>
        </w:tc>
        <w:tc>
          <w:tcPr>
            <w:tcW w:w="900" w:type="pct"/>
            <w:tcBorders>
              <w:top w:val="single" w:sz="6" w:space="0" w:color="000000"/>
              <w:left w:val="single" w:sz="6" w:space="0" w:color="000000"/>
              <w:bottom w:val="single" w:sz="6" w:space="0" w:color="000000"/>
              <w:right w:val="single" w:sz="6" w:space="0" w:color="000000"/>
            </w:tcBorders>
            <w:shd w:val="clear" w:color="auto" w:fill="D3D3D3"/>
            <w:tcMar>
              <w:top w:w="22" w:type="dxa"/>
              <w:left w:w="22" w:type="dxa"/>
              <w:bottom w:w="22" w:type="dxa"/>
              <w:right w:w="22" w:type="dxa"/>
            </w:tcMar>
            <w:vAlign w:val="center"/>
            <w:hideMark/>
          </w:tcPr>
          <w:p w:rsidR="00061AD6" w:rsidRDefault="007353C1">
            <w:pPr>
              <w:pStyle w:val="Normal0"/>
              <w:jc w:val="center"/>
              <w:rPr>
                <w:rFonts w:ascii="FangSong_GB2312" w:eastAsia="FangSong_GB2312" w:hAnsi="FangSong_GB2312" w:cs="FangSong_GB2312"/>
                <w:b/>
                <w:bCs/>
                <w:color w:val="000000"/>
                <w:sz w:val="21"/>
                <w:szCs w:val="21"/>
              </w:rPr>
            </w:pPr>
            <w:r>
              <w:rPr>
                <w:rFonts w:ascii="FangSong_GB2312" w:eastAsia="FangSong_GB2312" w:hAnsi="FangSong_GB2312" w:cs="FangSong_GB2312"/>
                <w:b/>
                <w:bCs/>
                <w:color w:val="000000"/>
                <w:sz w:val="21"/>
                <w:szCs w:val="21"/>
              </w:rPr>
              <w:t>产品名称</w:t>
            </w:r>
          </w:p>
        </w:tc>
        <w:tc>
          <w:tcPr>
            <w:tcW w:w="900" w:type="pct"/>
            <w:tcBorders>
              <w:top w:val="single" w:sz="6" w:space="0" w:color="000000"/>
              <w:left w:val="single" w:sz="6" w:space="0" w:color="000000"/>
              <w:bottom w:val="single" w:sz="6" w:space="0" w:color="000000"/>
              <w:right w:val="single" w:sz="6" w:space="0" w:color="000000"/>
            </w:tcBorders>
            <w:shd w:val="clear" w:color="auto" w:fill="D3D3D3"/>
            <w:tcMar>
              <w:top w:w="22" w:type="dxa"/>
              <w:left w:w="22" w:type="dxa"/>
              <w:bottom w:w="22" w:type="dxa"/>
              <w:right w:w="22" w:type="dxa"/>
            </w:tcMar>
            <w:vAlign w:val="center"/>
            <w:hideMark/>
          </w:tcPr>
          <w:p w:rsidR="00061AD6" w:rsidRDefault="007353C1">
            <w:pPr>
              <w:pStyle w:val="Normal0"/>
              <w:jc w:val="center"/>
              <w:rPr>
                <w:rFonts w:ascii="FangSong_GB2312" w:eastAsia="FangSong_GB2312" w:hAnsi="FangSong_GB2312" w:cs="FangSong_GB2312"/>
                <w:b/>
                <w:bCs/>
                <w:color w:val="000000"/>
                <w:sz w:val="21"/>
                <w:szCs w:val="21"/>
              </w:rPr>
            </w:pPr>
            <w:r>
              <w:rPr>
                <w:rFonts w:ascii="FangSong_GB2312" w:eastAsia="FangSong_GB2312" w:hAnsi="FangSong_GB2312" w:cs="FangSong_GB2312"/>
                <w:b/>
                <w:bCs/>
                <w:color w:val="000000"/>
                <w:sz w:val="21"/>
                <w:szCs w:val="21"/>
              </w:rPr>
              <w:t>数量</w:t>
            </w:r>
          </w:p>
        </w:tc>
        <w:tc>
          <w:tcPr>
            <w:tcW w:w="900" w:type="pct"/>
            <w:tcBorders>
              <w:top w:val="single" w:sz="6" w:space="0" w:color="000000"/>
              <w:left w:val="single" w:sz="6" w:space="0" w:color="000000"/>
              <w:bottom w:val="single" w:sz="6" w:space="0" w:color="000000"/>
              <w:right w:val="single" w:sz="6" w:space="0" w:color="000000"/>
            </w:tcBorders>
            <w:shd w:val="clear" w:color="auto" w:fill="D3D3D3"/>
            <w:tcMar>
              <w:top w:w="22" w:type="dxa"/>
              <w:left w:w="22" w:type="dxa"/>
              <w:bottom w:w="22" w:type="dxa"/>
              <w:right w:w="22" w:type="dxa"/>
            </w:tcMar>
            <w:vAlign w:val="center"/>
            <w:hideMark/>
          </w:tcPr>
          <w:p w:rsidR="00061AD6" w:rsidRDefault="007353C1">
            <w:pPr>
              <w:pStyle w:val="Normal0"/>
              <w:jc w:val="center"/>
              <w:rPr>
                <w:rFonts w:ascii="FangSong_GB2312" w:eastAsia="FangSong_GB2312" w:hAnsi="FangSong_GB2312" w:cs="FangSong_GB2312"/>
                <w:b/>
                <w:bCs/>
                <w:color w:val="000000"/>
                <w:sz w:val="21"/>
                <w:szCs w:val="21"/>
              </w:rPr>
            </w:pPr>
            <w:r>
              <w:rPr>
                <w:rFonts w:ascii="FangSong_GB2312" w:eastAsia="FangSong_GB2312" w:hAnsi="FangSong_GB2312" w:cs="FangSong_GB2312"/>
                <w:b/>
                <w:bCs/>
                <w:color w:val="000000"/>
                <w:sz w:val="21"/>
                <w:szCs w:val="21"/>
              </w:rPr>
              <w:t>单位</w:t>
            </w:r>
          </w:p>
        </w:tc>
        <w:tc>
          <w:tcPr>
            <w:tcW w:w="900" w:type="pct"/>
            <w:tcBorders>
              <w:top w:val="single" w:sz="6" w:space="0" w:color="000000"/>
              <w:left w:val="single" w:sz="6" w:space="0" w:color="000000"/>
              <w:bottom w:val="single" w:sz="6" w:space="0" w:color="000000"/>
              <w:right w:val="single" w:sz="6" w:space="0" w:color="000000"/>
            </w:tcBorders>
            <w:shd w:val="clear" w:color="auto" w:fill="D3D3D3"/>
            <w:tcMar>
              <w:top w:w="22" w:type="dxa"/>
              <w:left w:w="22" w:type="dxa"/>
              <w:bottom w:w="22" w:type="dxa"/>
              <w:right w:w="22" w:type="dxa"/>
            </w:tcMar>
            <w:vAlign w:val="center"/>
            <w:hideMark/>
          </w:tcPr>
          <w:p w:rsidR="00061AD6" w:rsidRDefault="007353C1">
            <w:pPr>
              <w:pStyle w:val="Normal0"/>
              <w:jc w:val="center"/>
              <w:rPr>
                <w:rFonts w:ascii="FangSong_GB2312" w:eastAsia="FangSong_GB2312" w:hAnsi="FangSong_GB2312" w:cs="FangSong_GB2312"/>
                <w:b/>
                <w:bCs/>
                <w:color w:val="000000"/>
                <w:sz w:val="21"/>
                <w:szCs w:val="21"/>
              </w:rPr>
            </w:pPr>
            <w:r>
              <w:rPr>
                <w:rFonts w:ascii="FangSong_GB2312" w:eastAsia="FangSong_GB2312" w:hAnsi="FangSong_GB2312" w:cs="FangSong_GB2312"/>
                <w:b/>
                <w:bCs/>
                <w:color w:val="000000"/>
                <w:sz w:val="21"/>
                <w:szCs w:val="21"/>
              </w:rPr>
              <w:t>备注</w:t>
            </w:r>
          </w:p>
        </w:tc>
      </w:tr>
      <w:tr w:rsidR="00061AD6">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jc w:val="center"/>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1</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AP</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面板</w:t>
            </w:r>
            <w:r>
              <w:rPr>
                <w:rFonts w:ascii="FangSong_GB2312" w:eastAsia="FangSong_GB2312" w:hAnsi="FangSong_GB2312" w:cs="FangSong_GB2312"/>
                <w:color w:val="000000"/>
                <w:sz w:val="21"/>
                <w:szCs w:val="21"/>
              </w:rPr>
              <w:t>AP</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265.0</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台</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061AD6">
            <w:pPr>
              <w:pStyle w:val="Normal0"/>
              <w:rPr>
                <w:rFonts w:ascii="FangSong_GB2312" w:eastAsia="FangSong_GB2312" w:hAnsi="FangSong_GB2312" w:cs="FangSong_GB2312"/>
                <w:color w:val="000000"/>
                <w:sz w:val="21"/>
                <w:szCs w:val="21"/>
              </w:rPr>
            </w:pPr>
          </w:p>
        </w:tc>
      </w:tr>
      <w:tr w:rsidR="00061AD6">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jc w:val="center"/>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2</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AP</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吸顶</w:t>
            </w:r>
            <w:r>
              <w:rPr>
                <w:rFonts w:ascii="FangSong_GB2312" w:eastAsia="FangSong_GB2312" w:hAnsi="FangSong_GB2312" w:cs="FangSong_GB2312"/>
                <w:color w:val="000000"/>
                <w:sz w:val="21"/>
                <w:szCs w:val="21"/>
              </w:rPr>
              <w:t>AP</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139.0</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台</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061AD6">
            <w:pPr>
              <w:pStyle w:val="Normal0"/>
              <w:rPr>
                <w:rFonts w:ascii="FangSong_GB2312" w:eastAsia="FangSong_GB2312" w:hAnsi="FangSong_GB2312" w:cs="FangSong_GB2312"/>
                <w:color w:val="000000"/>
                <w:sz w:val="21"/>
                <w:szCs w:val="21"/>
              </w:rPr>
            </w:pPr>
          </w:p>
        </w:tc>
      </w:tr>
      <w:tr w:rsidR="00061AD6">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jc w:val="center"/>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3</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AP</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高密吸顶</w:t>
            </w:r>
            <w:r>
              <w:rPr>
                <w:rFonts w:ascii="FangSong_GB2312" w:eastAsia="FangSong_GB2312" w:hAnsi="FangSong_GB2312" w:cs="FangSong_GB2312"/>
                <w:color w:val="000000"/>
                <w:sz w:val="21"/>
                <w:szCs w:val="21"/>
              </w:rPr>
              <w:t>AP</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4.0</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台</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061AD6">
            <w:pPr>
              <w:pStyle w:val="Normal0"/>
              <w:rPr>
                <w:rFonts w:ascii="FangSong_GB2312" w:eastAsia="FangSong_GB2312" w:hAnsi="FangSong_GB2312" w:cs="FangSong_GB2312"/>
                <w:color w:val="000000"/>
                <w:sz w:val="21"/>
                <w:szCs w:val="21"/>
              </w:rPr>
            </w:pPr>
          </w:p>
        </w:tc>
      </w:tr>
      <w:tr w:rsidR="00061AD6">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jc w:val="center"/>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lastRenderedPageBreak/>
              <w:t>4</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交换机</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24</w:t>
            </w:r>
            <w:r>
              <w:rPr>
                <w:rFonts w:ascii="FangSong_GB2312" w:eastAsia="FangSong_GB2312" w:hAnsi="FangSong_GB2312" w:cs="FangSong_GB2312"/>
                <w:color w:val="000000"/>
                <w:sz w:val="21"/>
                <w:szCs w:val="21"/>
              </w:rPr>
              <w:t>口</w:t>
            </w:r>
            <w:r>
              <w:rPr>
                <w:rFonts w:ascii="FangSong_GB2312" w:eastAsia="FangSong_GB2312" w:hAnsi="FangSong_GB2312" w:cs="FangSong_GB2312"/>
                <w:color w:val="000000"/>
                <w:sz w:val="21"/>
                <w:szCs w:val="21"/>
              </w:rPr>
              <w:t>POE</w:t>
            </w:r>
            <w:r>
              <w:rPr>
                <w:rFonts w:ascii="FangSong_GB2312" w:eastAsia="FangSong_GB2312" w:hAnsi="FangSong_GB2312" w:cs="FangSong_GB2312"/>
                <w:color w:val="000000"/>
                <w:sz w:val="21"/>
                <w:szCs w:val="21"/>
              </w:rPr>
              <w:t>交换机</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26.0</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台</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061AD6">
            <w:pPr>
              <w:pStyle w:val="Normal0"/>
              <w:rPr>
                <w:rFonts w:ascii="FangSong_GB2312" w:eastAsia="FangSong_GB2312" w:hAnsi="FangSong_GB2312" w:cs="FangSong_GB2312"/>
                <w:color w:val="000000"/>
                <w:sz w:val="21"/>
                <w:szCs w:val="21"/>
              </w:rPr>
            </w:pPr>
          </w:p>
        </w:tc>
      </w:tr>
      <w:tr w:rsidR="00061AD6">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jc w:val="center"/>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5</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光模块</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光模块</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46.0</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个</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061AD6">
            <w:pPr>
              <w:pStyle w:val="Normal0"/>
              <w:rPr>
                <w:rFonts w:ascii="FangSong_GB2312" w:eastAsia="FangSong_GB2312" w:hAnsi="FangSong_GB2312" w:cs="FangSong_GB2312"/>
                <w:color w:val="000000"/>
                <w:sz w:val="21"/>
                <w:szCs w:val="21"/>
              </w:rPr>
            </w:pPr>
          </w:p>
        </w:tc>
      </w:tr>
      <w:tr w:rsidR="00061AD6">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jc w:val="center"/>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6</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AC</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网络控制器</w:t>
            </w:r>
            <w:r>
              <w:rPr>
                <w:rFonts w:ascii="FangSong_GB2312" w:eastAsia="FangSong_GB2312" w:hAnsi="FangSong_GB2312" w:cs="FangSong_GB2312"/>
                <w:color w:val="000000"/>
                <w:sz w:val="21"/>
                <w:szCs w:val="21"/>
              </w:rPr>
              <w:t>(AC)</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1.0</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台</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061AD6">
            <w:pPr>
              <w:pStyle w:val="Normal0"/>
              <w:rPr>
                <w:rFonts w:ascii="FangSong_GB2312" w:eastAsia="FangSong_GB2312" w:hAnsi="FangSong_GB2312" w:cs="FangSong_GB2312"/>
                <w:color w:val="000000"/>
                <w:sz w:val="21"/>
                <w:szCs w:val="21"/>
              </w:rPr>
            </w:pPr>
          </w:p>
        </w:tc>
      </w:tr>
      <w:tr w:rsidR="00061AD6">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jc w:val="center"/>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7</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交换机</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汇聚交换机</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1.0</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台</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061AD6">
            <w:pPr>
              <w:pStyle w:val="Normal0"/>
              <w:rPr>
                <w:rFonts w:ascii="FangSong_GB2312" w:eastAsia="FangSong_GB2312" w:hAnsi="FangSong_GB2312" w:cs="FangSong_GB2312"/>
                <w:color w:val="000000"/>
                <w:sz w:val="21"/>
                <w:szCs w:val="21"/>
              </w:rPr>
            </w:pPr>
          </w:p>
        </w:tc>
      </w:tr>
      <w:tr w:rsidR="00061AD6">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jc w:val="center"/>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8</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光缆</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光缆</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2000.0</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米</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061AD6">
            <w:pPr>
              <w:pStyle w:val="Normal0"/>
              <w:rPr>
                <w:rFonts w:ascii="FangSong_GB2312" w:eastAsia="FangSong_GB2312" w:hAnsi="FangSong_GB2312" w:cs="FangSong_GB2312"/>
                <w:color w:val="000000"/>
                <w:sz w:val="21"/>
                <w:szCs w:val="21"/>
              </w:rPr>
            </w:pPr>
          </w:p>
        </w:tc>
      </w:tr>
      <w:tr w:rsidR="00061AD6">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jc w:val="center"/>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9</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网线</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六类网线</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100.0</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箱</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061AD6">
            <w:pPr>
              <w:pStyle w:val="Normal0"/>
              <w:rPr>
                <w:rFonts w:ascii="FangSong_GB2312" w:eastAsia="FangSong_GB2312" w:hAnsi="FangSong_GB2312" w:cs="FangSong_GB2312"/>
                <w:color w:val="000000"/>
                <w:sz w:val="21"/>
                <w:szCs w:val="21"/>
              </w:rPr>
            </w:pPr>
          </w:p>
        </w:tc>
      </w:tr>
      <w:tr w:rsidR="00061AD6">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jc w:val="center"/>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10</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辅材</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辅材</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1.0</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项</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061AD6">
            <w:pPr>
              <w:pStyle w:val="Normal0"/>
              <w:rPr>
                <w:rFonts w:ascii="FangSong_GB2312" w:eastAsia="FangSong_GB2312" w:hAnsi="FangSong_GB2312" w:cs="FangSong_GB2312"/>
                <w:color w:val="000000"/>
                <w:sz w:val="21"/>
                <w:szCs w:val="21"/>
              </w:rPr>
            </w:pPr>
          </w:p>
        </w:tc>
      </w:tr>
      <w:tr w:rsidR="00061AD6">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jc w:val="center"/>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11</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系统集成</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光纤铺设、网线铺设、设备安装与调试</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1.0</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项</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061AD6">
            <w:pPr>
              <w:pStyle w:val="Normal0"/>
              <w:rPr>
                <w:rFonts w:ascii="FangSong_GB2312" w:eastAsia="FangSong_GB2312" w:hAnsi="FangSong_GB2312" w:cs="FangSong_GB2312"/>
                <w:color w:val="000000"/>
                <w:sz w:val="21"/>
                <w:szCs w:val="21"/>
              </w:rPr>
            </w:pPr>
          </w:p>
        </w:tc>
      </w:tr>
    </w:tbl>
    <w:p w:rsidR="00061AD6" w:rsidRDefault="007353C1">
      <w:pPr>
        <w:pStyle w:val="Heading20"/>
        <w:keepNext w:val="0"/>
        <w:spacing w:before="0" w:after="0" w:line="360" w:lineRule="auto"/>
        <w:rPr>
          <w:rFonts w:ascii="FangSong_GB2312" w:eastAsia="FangSong_GB2312" w:hAnsi="FangSong_GB2312" w:cs="FangSong_GB2312"/>
        </w:rPr>
      </w:pPr>
      <w:bookmarkStart w:id="24" w:name="_Toc256000020"/>
      <w:r>
        <w:rPr>
          <w:rFonts w:ascii="FangSong_GB2312" w:eastAsia="FangSong_GB2312" w:hAnsi="FangSong_GB2312" w:cs="FangSong_GB2312"/>
          <w:i w:val="0"/>
          <w:iCs w:val="0"/>
        </w:rPr>
        <w:t>3.3</w:t>
      </w:r>
      <w:r>
        <w:rPr>
          <w:rFonts w:ascii="FangSong_GB2312" w:eastAsia="FangSong_GB2312" w:hAnsi="FangSong_GB2312" w:cs="FangSong_GB2312"/>
          <w:i w:val="0"/>
          <w:iCs w:val="0"/>
        </w:rPr>
        <w:t>采购产品详细清单及技术指标</w:t>
      </w:r>
      <w:bookmarkEnd w:id="24"/>
    </w:p>
    <w:p w:rsidR="00061AD6" w:rsidRDefault="007353C1">
      <w:pPr>
        <w:pStyle w:val="Normal0"/>
        <w:spacing w:line="360" w:lineRule="auto"/>
        <w:ind w:firstLine="561"/>
        <w:rPr>
          <w:rFonts w:ascii="FangSong_GB2312" w:eastAsia="FangSong_GB2312" w:hAnsi="FangSong_GB2312" w:cs="FangSong_GB2312"/>
          <w:sz w:val="28"/>
          <w:szCs w:val="28"/>
        </w:rPr>
      </w:pPr>
      <w:r>
        <w:rPr>
          <w:rFonts w:ascii="FangSong_GB2312" w:eastAsia="FangSong_GB2312" w:hAnsi="FangSong_GB2312" w:cs="FangSong_GB2312"/>
          <w:sz w:val="28"/>
          <w:szCs w:val="28"/>
        </w:rPr>
        <w:t>采购文件（技术部分）中有标注</w:t>
      </w:r>
      <w:r>
        <w:rPr>
          <w:rFonts w:ascii="FangSong_GB2312" w:eastAsia="FangSong_GB2312" w:hAnsi="FangSong_GB2312" w:cs="FangSong_GB2312"/>
          <w:sz w:val="28"/>
          <w:szCs w:val="28"/>
        </w:rPr>
        <w:t>★</w:t>
      </w:r>
      <w:r>
        <w:rPr>
          <w:rFonts w:ascii="FangSong_GB2312" w:eastAsia="FangSong_GB2312" w:hAnsi="FangSong_GB2312" w:cs="FangSong_GB2312"/>
          <w:sz w:val="28"/>
          <w:szCs w:val="28"/>
        </w:rPr>
        <w:t>号的，为必备服务要求，必须满足，如未作出响应，将导致响应无效；</w:t>
      </w:r>
      <w:r>
        <w:rPr>
          <w:rFonts w:ascii="FangSong_GB2312" w:eastAsia="FangSong_GB2312" w:hAnsi="FangSong_GB2312" w:cs="FangSong_GB2312"/>
          <w:sz w:val="28"/>
          <w:szCs w:val="28"/>
        </w:rPr>
        <w:t>#</w:t>
      </w:r>
      <w:r>
        <w:rPr>
          <w:rFonts w:ascii="FangSong_GB2312" w:eastAsia="FangSong_GB2312" w:hAnsi="FangSong_GB2312" w:cs="FangSong_GB2312"/>
          <w:sz w:val="28"/>
          <w:szCs w:val="28"/>
        </w:rPr>
        <w:t>为重要服务内容、</w:t>
      </w:r>
      <w:r>
        <w:rPr>
          <w:rFonts w:ascii="FangSong_GB2312" w:eastAsia="FangSong_GB2312" w:hAnsi="FangSong_GB2312" w:cs="FangSong_GB2312"/>
          <w:sz w:val="28"/>
          <w:szCs w:val="28"/>
        </w:rPr>
        <w:t>△</w:t>
      </w:r>
      <w:r>
        <w:rPr>
          <w:rFonts w:ascii="FangSong_GB2312" w:eastAsia="FangSong_GB2312" w:hAnsi="FangSong_GB2312" w:cs="FangSong_GB2312"/>
          <w:sz w:val="28"/>
          <w:szCs w:val="28"/>
        </w:rPr>
        <w:t>为一般服务内容。</w:t>
      </w:r>
    </w:p>
    <w:p w:rsidR="00061AD6" w:rsidRDefault="007353C1">
      <w:pPr>
        <w:pStyle w:val="Heading30"/>
        <w:keepNext w:val="0"/>
        <w:spacing w:before="0" w:after="0" w:line="360" w:lineRule="auto"/>
        <w:rPr>
          <w:rFonts w:ascii="FangSong_GB2312" w:eastAsia="FangSong_GB2312" w:hAnsi="FangSong_GB2312" w:cs="FangSong_GB2312"/>
          <w:sz w:val="28"/>
          <w:szCs w:val="28"/>
        </w:rPr>
      </w:pPr>
      <w:bookmarkStart w:id="25" w:name="_Toc256000021"/>
      <w:r>
        <w:rPr>
          <w:rFonts w:ascii="FangSong_GB2312" w:eastAsia="FangSong_GB2312" w:hAnsi="FangSong_GB2312" w:cs="FangSong_GB2312"/>
          <w:sz w:val="28"/>
          <w:szCs w:val="28"/>
        </w:rPr>
        <w:t>3.3.1AP</w:t>
      </w:r>
      <w:bookmarkEnd w:id="25"/>
    </w:p>
    <w:p w:rsidR="00061AD6" w:rsidRDefault="007353C1">
      <w:pPr>
        <w:pStyle w:val="Heading40"/>
        <w:keepNext w:val="0"/>
        <w:spacing w:before="0" w:after="0" w:line="360" w:lineRule="auto"/>
        <w:rPr>
          <w:rFonts w:ascii="FangSong_GB2312" w:eastAsia="FangSong_GB2312" w:hAnsi="FangSong_GB2312" w:cs="FangSong_GB2312"/>
        </w:rPr>
      </w:pPr>
      <w:r>
        <w:rPr>
          <w:rFonts w:ascii="FangSong_GB2312" w:eastAsia="FangSong_GB2312" w:hAnsi="FangSong_GB2312" w:cs="FangSong_GB2312"/>
        </w:rPr>
        <w:t>3.3.1.1</w:t>
      </w:r>
      <w:r>
        <w:rPr>
          <w:rFonts w:ascii="FangSong_GB2312" w:eastAsia="FangSong_GB2312" w:hAnsi="FangSong_GB2312" w:cs="FangSong_GB2312"/>
        </w:rPr>
        <w:t>面板</w:t>
      </w:r>
      <w:r>
        <w:rPr>
          <w:rFonts w:ascii="FangSong_GB2312" w:eastAsia="FangSong_GB2312" w:hAnsi="FangSong_GB2312" w:cs="FangSong_GB2312"/>
        </w:rPr>
        <w:t>AP</w:t>
      </w:r>
    </w:p>
    <w:tbl>
      <w:tblPr>
        <w:tblW w:w="5000" w:type="pct"/>
        <w:tblInd w:w="30" w:type="dxa"/>
        <w:tblCellMar>
          <w:top w:w="15" w:type="dxa"/>
          <w:left w:w="15" w:type="dxa"/>
          <w:bottom w:w="15" w:type="dxa"/>
          <w:right w:w="15" w:type="dxa"/>
        </w:tblCellMar>
        <w:tblLook w:val="04A0" w:firstRow="1" w:lastRow="0" w:firstColumn="1" w:lastColumn="0" w:noHBand="0" w:noVBand="1"/>
      </w:tblPr>
      <w:tblGrid>
        <w:gridCol w:w="900"/>
        <w:gridCol w:w="1622"/>
        <w:gridCol w:w="1622"/>
        <w:gridCol w:w="1622"/>
        <w:gridCol w:w="1622"/>
        <w:gridCol w:w="1622"/>
      </w:tblGrid>
      <w:tr w:rsidR="00061AD6">
        <w:tc>
          <w:tcPr>
            <w:tcW w:w="500" w:type="pct"/>
            <w:tcBorders>
              <w:top w:val="single" w:sz="6" w:space="0" w:color="000000"/>
              <w:left w:val="single" w:sz="6" w:space="0" w:color="000000"/>
              <w:bottom w:val="single" w:sz="6" w:space="0" w:color="000000"/>
              <w:right w:val="single" w:sz="6" w:space="0" w:color="000000"/>
            </w:tcBorders>
            <w:shd w:val="clear" w:color="auto" w:fill="D3D3D3"/>
            <w:tcMar>
              <w:top w:w="22" w:type="dxa"/>
              <w:left w:w="22" w:type="dxa"/>
              <w:bottom w:w="22" w:type="dxa"/>
              <w:right w:w="22" w:type="dxa"/>
            </w:tcMar>
            <w:vAlign w:val="center"/>
            <w:hideMark/>
          </w:tcPr>
          <w:p w:rsidR="00061AD6" w:rsidRDefault="007353C1">
            <w:pPr>
              <w:pStyle w:val="Normal0"/>
              <w:jc w:val="center"/>
              <w:rPr>
                <w:rFonts w:ascii="FangSong_GB2312" w:eastAsia="FangSong_GB2312" w:hAnsi="FangSong_GB2312" w:cs="FangSong_GB2312"/>
                <w:b/>
                <w:bCs/>
                <w:color w:val="000000"/>
                <w:sz w:val="21"/>
                <w:szCs w:val="21"/>
              </w:rPr>
            </w:pPr>
            <w:r>
              <w:rPr>
                <w:rFonts w:ascii="FangSong_GB2312" w:eastAsia="FangSong_GB2312" w:hAnsi="FangSong_GB2312" w:cs="FangSong_GB2312"/>
                <w:b/>
                <w:bCs/>
                <w:color w:val="000000"/>
                <w:sz w:val="21"/>
                <w:szCs w:val="21"/>
              </w:rPr>
              <w:t>序号</w:t>
            </w:r>
          </w:p>
        </w:tc>
        <w:tc>
          <w:tcPr>
            <w:tcW w:w="900" w:type="pct"/>
            <w:tcBorders>
              <w:top w:val="single" w:sz="6" w:space="0" w:color="000000"/>
              <w:left w:val="single" w:sz="6" w:space="0" w:color="000000"/>
              <w:bottom w:val="single" w:sz="6" w:space="0" w:color="000000"/>
              <w:right w:val="single" w:sz="6" w:space="0" w:color="000000"/>
            </w:tcBorders>
            <w:shd w:val="clear" w:color="auto" w:fill="D3D3D3"/>
            <w:tcMar>
              <w:top w:w="22" w:type="dxa"/>
              <w:left w:w="22" w:type="dxa"/>
              <w:bottom w:w="22" w:type="dxa"/>
              <w:right w:w="22" w:type="dxa"/>
            </w:tcMar>
            <w:vAlign w:val="center"/>
            <w:hideMark/>
          </w:tcPr>
          <w:p w:rsidR="00061AD6" w:rsidRDefault="007353C1">
            <w:pPr>
              <w:pStyle w:val="Normal0"/>
              <w:jc w:val="center"/>
              <w:rPr>
                <w:rFonts w:ascii="FangSong_GB2312" w:eastAsia="FangSong_GB2312" w:hAnsi="FangSong_GB2312" w:cs="FangSong_GB2312"/>
                <w:b/>
                <w:bCs/>
                <w:color w:val="000000"/>
                <w:sz w:val="21"/>
                <w:szCs w:val="21"/>
              </w:rPr>
            </w:pPr>
            <w:r>
              <w:rPr>
                <w:rFonts w:ascii="FangSong_GB2312" w:eastAsia="FangSong_GB2312" w:hAnsi="FangSong_GB2312" w:cs="FangSong_GB2312"/>
                <w:b/>
                <w:bCs/>
                <w:color w:val="000000"/>
                <w:sz w:val="21"/>
                <w:szCs w:val="21"/>
              </w:rPr>
              <w:t>指标种类</w:t>
            </w:r>
          </w:p>
        </w:tc>
        <w:tc>
          <w:tcPr>
            <w:tcW w:w="900" w:type="pct"/>
            <w:tcBorders>
              <w:top w:val="single" w:sz="6" w:space="0" w:color="000000"/>
              <w:left w:val="single" w:sz="6" w:space="0" w:color="000000"/>
              <w:bottom w:val="single" w:sz="6" w:space="0" w:color="000000"/>
              <w:right w:val="single" w:sz="6" w:space="0" w:color="000000"/>
            </w:tcBorders>
            <w:shd w:val="clear" w:color="auto" w:fill="D3D3D3"/>
            <w:tcMar>
              <w:top w:w="22" w:type="dxa"/>
              <w:left w:w="22" w:type="dxa"/>
              <w:bottom w:w="22" w:type="dxa"/>
              <w:right w:w="22" w:type="dxa"/>
            </w:tcMar>
            <w:vAlign w:val="center"/>
            <w:hideMark/>
          </w:tcPr>
          <w:p w:rsidR="00061AD6" w:rsidRDefault="007353C1">
            <w:pPr>
              <w:pStyle w:val="Normal0"/>
              <w:jc w:val="center"/>
              <w:rPr>
                <w:rFonts w:ascii="FangSong_GB2312" w:eastAsia="FangSong_GB2312" w:hAnsi="FangSong_GB2312" w:cs="FangSong_GB2312"/>
                <w:b/>
                <w:bCs/>
                <w:color w:val="000000"/>
                <w:sz w:val="21"/>
                <w:szCs w:val="21"/>
              </w:rPr>
            </w:pPr>
            <w:r>
              <w:rPr>
                <w:rFonts w:ascii="FangSong_GB2312" w:eastAsia="FangSong_GB2312" w:hAnsi="FangSong_GB2312" w:cs="FangSong_GB2312"/>
                <w:b/>
                <w:bCs/>
                <w:color w:val="000000"/>
                <w:sz w:val="21"/>
                <w:szCs w:val="21"/>
              </w:rPr>
              <w:t>指标名称</w:t>
            </w:r>
          </w:p>
        </w:tc>
        <w:tc>
          <w:tcPr>
            <w:tcW w:w="900" w:type="pct"/>
            <w:tcBorders>
              <w:top w:val="single" w:sz="6" w:space="0" w:color="000000"/>
              <w:left w:val="single" w:sz="6" w:space="0" w:color="000000"/>
              <w:bottom w:val="single" w:sz="6" w:space="0" w:color="000000"/>
              <w:right w:val="single" w:sz="6" w:space="0" w:color="000000"/>
            </w:tcBorders>
            <w:shd w:val="clear" w:color="auto" w:fill="D3D3D3"/>
            <w:tcMar>
              <w:top w:w="22" w:type="dxa"/>
              <w:left w:w="22" w:type="dxa"/>
              <w:bottom w:w="22" w:type="dxa"/>
              <w:right w:w="22" w:type="dxa"/>
            </w:tcMar>
            <w:vAlign w:val="center"/>
            <w:hideMark/>
          </w:tcPr>
          <w:p w:rsidR="00061AD6" w:rsidRDefault="007353C1">
            <w:pPr>
              <w:pStyle w:val="Normal0"/>
              <w:jc w:val="center"/>
              <w:rPr>
                <w:rFonts w:ascii="FangSong_GB2312" w:eastAsia="FangSong_GB2312" w:hAnsi="FangSong_GB2312" w:cs="FangSong_GB2312"/>
                <w:b/>
                <w:bCs/>
                <w:color w:val="000000"/>
                <w:sz w:val="21"/>
                <w:szCs w:val="21"/>
              </w:rPr>
            </w:pPr>
            <w:r>
              <w:rPr>
                <w:rFonts w:ascii="FangSong_GB2312" w:eastAsia="FangSong_GB2312" w:hAnsi="FangSong_GB2312" w:cs="FangSong_GB2312"/>
                <w:b/>
                <w:bCs/>
                <w:color w:val="000000"/>
                <w:sz w:val="21"/>
                <w:szCs w:val="21"/>
              </w:rPr>
              <w:t>指标内容</w:t>
            </w:r>
          </w:p>
        </w:tc>
        <w:tc>
          <w:tcPr>
            <w:tcW w:w="900" w:type="pct"/>
            <w:tcBorders>
              <w:top w:val="single" w:sz="6" w:space="0" w:color="000000"/>
              <w:left w:val="single" w:sz="6" w:space="0" w:color="000000"/>
              <w:bottom w:val="single" w:sz="6" w:space="0" w:color="000000"/>
              <w:right w:val="single" w:sz="6" w:space="0" w:color="000000"/>
            </w:tcBorders>
            <w:shd w:val="clear" w:color="auto" w:fill="D3D3D3"/>
            <w:tcMar>
              <w:top w:w="22" w:type="dxa"/>
              <w:left w:w="22" w:type="dxa"/>
              <w:bottom w:w="22" w:type="dxa"/>
              <w:right w:w="22" w:type="dxa"/>
            </w:tcMar>
            <w:vAlign w:val="center"/>
            <w:hideMark/>
          </w:tcPr>
          <w:p w:rsidR="00061AD6" w:rsidRDefault="007353C1">
            <w:pPr>
              <w:pStyle w:val="Normal0"/>
              <w:jc w:val="center"/>
              <w:rPr>
                <w:rFonts w:ascii="FangSong_GB2312" w:eastAsia="FangSong_GB2312" w:hAnsi="FangSong_GB2312" w:cs="FangSong_GB2312"/>
                <w:b/>
                <w:bCs/>
                <w:color w:val="000000"/>
                <w:sz w:val="21"/>
                <w:szCs w:val="21"/>
              </w:rPr>
            </w:pPr>
            <w:r>
              <w:rPr>
                <w:rFonts w:ascii="FangSong_GB2312" w:eastAsia="FangSong_GB2312" w:hAnsi="FangSong_GB2312" w:cs="FangSong_GB2312"/>
                <w:b/>
                <w:bCs/>
                <w:color w:val="000000"/>
                <w:sz w:val="21"/>
                <w:szCs w:val="21"/>
              </w:rPr>
              <w:t>重要性</w:t>
            </w:r>
          </w:p>
        </w:tc>
        <w:tc>
          <w:tcPr>
            <w:tcW w:w="900" w:type="pct"/>
            <w:tcBorders>
              <w:top w:val="single" w:sz="6" w:space="0" w:color="000000"/>
              <w:left w:val="single" w:sz="6" w:space="0" w:color="000000"/>
              <w:bottom w:val="single" w:sz="6" w:space="0" w:color="000000"/>
              <w:right w:val="single" w:sz="6" w:space="0" w:color="000000"/>
            </w:tcBorders>
            <w:shd w:val="clear" w:color="auto" w:fill="D3D3D3"/>
            <w:tcMar>
              <w:top w:w="22" w:type="dxa"/>
              <w:left w:w="22" w:type="dxa"/>
              <w:bottom w:w="22" w:type="dxa"/>
              <w:right w:w="22" w:type="dxa"/>
            </w:tcMar>
            <w:vAlign w:val="center"/>
            <w:hideMark/>
          </w:tcPr>
          <w:p w:rsidR="00061AD6" w:rsidRDefault="007353C1">
            <w:pPr>
              <w:pStyle w:val="Normal0"/>
              <w:jc w:val="center"/>
              <w:rPr>
                <w:rFonts w:ascii="FangSong_GB2312" w:eastAsia="FangSong_GB2312" w:hAnsi="FangSong_GB2312" w:cs="FangSong_GB2312"/>
                <w:b/>
                <w:bCs/>
                <w:color w:val="000000"/>
                <w:sz w:val="21"/>
                <w:szCs w:val="21"/>
              </w:rPr>
            </w:pPr>
            <w:r>
              <w:rPr>
                <w:rFonts w:ascii="FangSong_GB2312" w:eastAsia="FangSong_GB2312" w:hAnsi="FangSong_GB2312" w:cs="FangSong_GB2312"/>
                <w:b/>
                <w:bCs/>
                <w:color w:val="000000"/>
                <w:sz w:val="21"/>
                <w:szCs w:val="21"/>
              </w:rPr>
              <w:t>是否需要证明材料</w:t>
            </w:r>
          </w:p>
        </w:tc>
      </w:tr>
      <w:tr w:rsidR="00061AD6">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jc w:val="center"/>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1</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网络协议</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协议类型</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1. </w:t>
            </w:r>
            <w:r>
              <w:rPr>
                <w:rFonts w:ascii="FangSong_GB2312" w:eastAsia="FangSong_GB2312" w:hAnsi="FangSong_GB2312" w:cs="FangSong_GB2312"/>
                <w:color w:val="000000"/>
                <w:sz w:val="21"/>
                <w:szCs w:val="21"/>
              </w:rPr>
              <w:t>支持标准</w:t>
            </w:r>
            <w:r>
              <w:rPr>
                <w:rFonts w:ascii="FangSong_GB2312" w:eastAsia="FangSong_GB2312" w:hAnsi="FangSong_GB2312" w:cs="FangSong_GB2312"/>
                <w:color w:val="000000"/>
                <w:sz w:val="21"/>
                <w:szCs w:val="21"/>
              </w:rPr>
              <w:t xml:space="preserve">802.11ax </w:t>
            </w:r>
            <w:r>
              <w:rPr>
                <w:rFonts w:ascii="FangSong_GB2312" w:eastAsia="FangSong_GB2312" w:hAnsi="FangSong_GB2312" w:cs="FangSong_GB2312"/>
                <w:color w:val="000000"/>
                <w:sz w:val="21"/>
                <w:szCs w:val="21"/>
              </w:rPr>
              <w:t>、</w:t>
            </w:r>
            <w:r>
              <w:rPr>
                <w:rFonts w:ascii="FangSong_GB2312" w:eastAsia="FangSong_GB2312" w:hAnsi="FangSong_GB2312" w:cs="FangSong_GB2312"/>
                <w:color w:val="000000"/>
                <w:sz w:val="21"/>
                <w:szCs w:val="21"/>
              </w:rPr>
              <w:t>802.11ac wave2</w:t>
            </w:r>
            <w:r>
              <w:rPr>
                <w:rFonts w:ascii="FangSong_GB2312" w:eastAsia="FangSong_GB2312" w:hAnsi="FangSong_GB2312" w:cs="FangSong_GB2312"/>
                <w:color w:val="000000"/>
                <w:sz w:val="21"/>
                <w:szCs w:val="21"/>
              </w:rPr>
              <w:t>、</w:t>
            </w:r>
            <w:r>
              <w:rPr>
                <w:rFonts w:ascii="FangSong_GB2312" w:eastAsia="FangSong_GB2312" w:hAnsi="FangSong_GB2312" w:cs="FangSong_GB2312"/>
                <w:color w:val="000000"/>
                <w:sz w:val="21"/>
                <w:szCs w:val="21"/>
              </w:rPr>
              <w:t>wave1</w:t>
            </w:r>
            <w:r>
              <w:rPr>
                <w:rFonts w:ascii="FangSong_GB2312" w:eastAsia="FangSong_GB2312" w:hAnsi="FangSong_GB2312" w:cs="FangSong_GB2312"/>
                <w:color w:val="000000"/>
                <w:sz w:val="21"/>
                <w:szCs w:val="21"/>
              </w:rPr>
              <w:t>、</w:t>
            </w:r>
            <w:r>
              <w:rPr>
                <w:rFonts w:ascii="FangSong_GB2312" w:eastAsia="FangSong_GB2312" w:hAnsi="FangSong_GB2312" w:cs="FangSong_GB2312"/>
                <w:color w:val="000000"/>
                <w:sz w:val="21"/>
                <w:szCs w:val="21"/>
              </w:rPr>
              <w:t>802.11a/b/g/n</w:t>
            </w:r>
            <w:r>
              <w:rPr>
                <w:rFonts w:ascii="FangSong_GB2312" w:eastAsia="FangSong_GB2312" w:hAnsi="FangSong_GB2312" w:cs="FangSong_GB2312"/>
                <w:color w:val="000000"/>
                <w:sz w:val="21"/>
                <w:szCs w:val="21"/>
              </w:rPr>
              <w:t>协议。</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否</w:t>
            </w:r>
          </w:p>
        </w:tc>
      </w:tr>
      <w:tr w:rsidR="00061AD6">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jc w:val="center"/>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2</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网络速率</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接入速率</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支持双频</w:t>
            </w:r>
            <w:r>
              <w:rPr>
                <w:rFonts w:ascii="FangSong_GB2312" w:eastAsia="FangSong_GB2312" w:hAnsi="FangSong_GB2312" w:cs="FangSong_GB2312"/>
                <w:color w:val="000000"/>
                <w:sz w:val="21"/>
                <w:szCs w:val="21"/>
              </w:rPr>
              <w:t>4</w:t>
            </w:r>
            <w:r>
              <w:rPr>
                <w:rFonts w:ascii="FangSong_GB2312" w:eastAsia="FangSong_GB2312" w:hAnsi="FangSong_GB2312" w:cs="FangSong_GB2312"/>
                <w:color w:val="000000"/>
                <w:sz w:val="21"/>
                <w:szCs w:val="21"/>
              </w:rPr>
              <w:t>条流，整机最大接入速率</w:t>
            </w:r>
            <w:r>
              <w:rPr>
                <w:rFonts w:ascii="FangSong_GB2312" w:eastAsia="FangSong_GB2312" w:hAnsi="FangSong_GB2312" w:cs="FangSong_GB2312"/>
                <w:color w:val="000000"/>
                <w:sz w:val="21"/>
                <w:szCs w:val="21"/>
              </w:rPr>
              <w:t>2976 Mbps</w:t>
            </w:r>
            <w:r>
              <w:rPr>
                <w:rFonts w:ascii="FangSong_GB2312" w:eastAsia="FangSong_GB2312" w:hAnsi="FangSong_GB2312" w:cs="FangSong_GB2312"/>
                <w:color w:val="000000"/>
                <w:sz w:val="21"/>
                <w:szCs w:val="21"/>
              </w:rPr>
              <w:t>。</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否</w:t>
            </w:r>
          </w:p>
        </w:tc>
      </w:tr>
      <w:tr w:rsidR="00061AD6">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jc w:val="center"/>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3</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网络接口</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接口类型</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标准</w:t>
            </w:r>
            <w:r>
              <w:rPr>
                <w:rFonts w:ascii="FangSong_GB2312" w:eastAsia="FangSong_GB2312" w:hAnsi="FangSong_GB2312" w:cs="FangSong_GB2312"/>
                <w:color w:val="000000"/>
                <w:sz w:val="21"/>
                <w:szCs w:val="21"/>
              </w:rPr>
              <w:t>86</w:t>
            </w:r>
            <w:r>
              <w:rPr>
                <w:rFonts w:ascii="FangSong_GB2312" w:eastAsia="FangSong_GB2312" w:hAnsi="FangSong_GB2312" w:cs="FangSong_GB2312"/>
                <w:color w:val="000000"/>
                <w:sz w:val="21"/>
                <w:szCs w:val="21"/>
              </w:rPr>
              <w:t>面板</w:t>
            </w:r>
            <w:r>
              <w:rPr>
                <w:rFonts w:ascii="FangSong_GB2312" w:eastAsia="FangSong_GB2312" w:hAnsi="FangSong_GB2312" w:cs="FangSong_GB2312"/>
                <w:color w:val="000000"/>
                <w:sz w:val="21"/>
                <w:szCs w:val="21"/>
              </w:rPr>
              <w:t>AP</w:t>
            </w:r>
            <w:r>
              <w:rPr>
                <w:rFonts w:ascii="FangSong_GB2312" w:eastAsia="FangSong_GB2312" w:hAnsi="FangSong_GB2312" w:cs="FangSong_GB2312"/>
                <w:color w:val="000000"/>
                <w:sz w:val="21"/>
                <w:szCs w:val="21"/>
              </w:rPr>
              <w:t>，整机自带：</w:t>
            </w:r>
            <w:r>
              <w:rPr>
                <w:rFonts w:ascii="FangSong_GB2312" w:eastAsia="FangSong_GB2312" w:hAnsi="FangSong_GB2312" w:cs="FangSong_GB2312"/>
                <w:color w:val="000000"/>
                <w:sz w:val="21"/>
                <w:szCs w:val="21"/>
              </w:rPr>
              <w:t>1</w:t>
            </w:r>
            <w:r>
              <w:rPr>
                <w:rFonts w:ascii="FangSong_GB2312" w:eastAsia="FangSong_GB2312" w:hAnsi="FangSong_GB2312" w:cs="FangSong_GB2312"/>
                <w:color w:val="000000"/>
                <w:sz w:val="21"/>
                <w:szCs w:val="21"/>
              </w:rPr>
              <w:t>个上联</w:t>
            </w:r>
            <w:r>
              <w:rPr>
                <w:rFonts w:ascii="FangSong_GB2312" w:eastAsia="FangSong_GB2312" w:hAnsi="FangSong_GB2312" w:cs="FangSong_GB2312"/>
                <w:color w:val="000000"/>
                <w:sz w:val="21"/>
                <w:szCs w:val="21"/>
              </w:rPr>
              <w:t>10/100/1000Mbps</w:t>
            </w:r>
            <w:r>
              <w:rPr>
                <w:rFonts w:ascii="FangSong_GB2312" w:eastAsia="FangSong_GB2312" w:hAnsi="FangSong_GB2312" w:cs="FangSong_GB2312"/>
                <w:color w:val="000000"/>
                <w:sz w:val="21"/>
                <w:szCs w:val="21"/>
              </w:rPr>
              <w:t>自协商以太网口，</w:t>
            </w:r>
            <w:r>
              <w:rPr>
                <w:rFonts w:ascii="FangSong_GB2312" w:eastAsia="FangSong_GB2312" w:hAnsi="FangSong_GB2312" w:cs="FangSong_GB2312"/>
                <w:color w:val="000000"/>
                <w:sz w:val="21"/>
                <w:szCs w:val="21"/>
              </w:rPr>
              <w:t>1</w:t>
            </w:r>
            <w:r>
              <w:rPr>
                <w:rFonts w:ascii="FangSong_GB2312" w:eastAsia="FangSong_GB2312" w:hAnsi="FangSong_GB2312" w:cs="FangSong_GB2312"/>
                <w:color w:val="000000"/>
                <w:sz w:val="21"/>
                <w:szCs w:val="21"/>
              </w:rPr>
              <w:t>个下联</w:t>
            </w:r>
            <w:r>
              <w:rPr>
                <w:rFonts w:ascii="FangSong_GB2312" w:eastAsia="FangSong_GB2312" w:hAnsi="FangSong_GB2312" w:cs="FangSong_GB2312"/>
                <w:color w:val="000000"/>
                <w:sz w:val="21"/>
                <w:szCs w:val="21"/>
              </w:rPr>
              <w:t>10/100/1000Mbps</w:t>
            </w:r>
            <w:r>
              <w:rPr>
                <w:rFonts w:ascii="FangSong_GB2312" w:eastAsia="FangSong_GB2312" w:hAnsi="FangSong_GB2312" w:cs="FangSong_GB2312"/>
                <w:color w:val="000000"/>
                <w:sz w:val="21"/>
                <w:szCs w:val="21"/>
              </w:rPr>
              <w:t>自协商以太网口。</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否</w:t>
            </w:r>
          </w:p>
        </w:tc>
      </w:tr>
      <w:tr w:rsidR="00061AD6">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jc w:val="center"/>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4</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电源模块</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供电模式</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支持标准</w:t>
            </w:r>
            <w:r>
              <w:rPr>
                <w:rFonts w:ascii="FangSong_GB2312" w:eastAsia="FangSong_GB2312" w:hAnsi="FangSong_GB2312" w:cs="FangSong_GB2312"/>
                <w:color w:val="000000"/>
                <w:sz w:val="21"/>
                <w:szCs w:val="21"/>
              </w:rPr>
              <w:t>PoE</w:t>
            </w:r>
            <w:r>
              <w:rPr>
                <w:rFonts w:ascii="FangSong_GB2312" w:eastAsia="FangSong_GB2312" w:hAnsi="FangSong_GB2312" w:cs="FangSong_GB2312"/>
                <w:color w:val="000000"/>
                <w:sz w:val="21"/>
                <w:szCs w:val="21"/>
              </w:rPr>
              <w:t>以太网供电（支持</w:t>
            </w:r>
            <w:r>
              <w:rPr>
                <w:rFonts w:ascii="FangSong_GB2312" w:eastAsia="FangSong_GB2312" w:hAnsi="FangSong_GB2312" w:cs="FangSong_GB2312"/>
                <w:color w:val="000000"/>
                <w:sz w:val="21"/>
                <w:szCs w:val="21"/>
              </w:rPr>
              <w:t>802.3af/802.3at</w:t>
            </w:r>
            <w:r>
              <w:rPr>
                <w:rFonts w:ascii="FangSong_GB2312" w:eastAsia="FangSong_GB2312" w:hAnsi="FangSong_GB2312" w:cs="FangSong_GB2312"/>
                <w:color w:val="000000"/>
                <w:sz w:val="21"/>
                <w:szCs w:val="21"/>
              </w:rPr>
              <w:t>兼容供电），整机功耗</w:t>
            </w:r>
            <w:r>
              <w:rPr>
                <w:rFonts w:ascii="FangSong_GB2312" w:eastAsia="FangSong_GB2312" w:hAnsi="FangSong_GB2312" w:cs="FangSong_GB2312"/>
                <w:color w:val="000000"/>
                <w:sz w:val="21"/>
                <w:szCs w:val="21"/>
              </w:rPr>
              <w:t>≤10.2W</w:t>
            </w:r>
            <w:r>
              <w:rPr>
                <w:rFonts w:ascii="FangSong_GB2312" w:eastAsia="FangSong_GB2312" w:hAnsi="FangSong_GB2312" w:cs="FangSong_GB2312"/>
                <w:color w:val="000000"/>
                <w:sz w:val="21"/>
                <w:szCs w:val="21"/>
              </w:rPr>
              <w:t>。</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否</w:t>
            </w:r>
          </w:p>
        </w:tc>
      </w:tr>
      <w:tr w:rsidR="00061AD6">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jc w:val="center"/>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lastRenderedPageBreak/>
              <w:t>5</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高可用性</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温度区间</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0°C</w:t>
            </w:r>
            <w:r>
              <w:rPr>
                <w:rFonts w:ascii="FangSong_GB2312" w:eastAsia="FangSong_GB2312" w:hAnsi="FangSong_GB2312" w:cs="FangSong_GB2312"/>
                <w:color w:val="000000"/>
                <w:sz w:val="21"/>
                <w:szCs w:val="21"/>
              </w:rPr>
              <w:t>～</w:t>
            </w:r>
            <w:r>
              <w:rPr>
                <w:rFonts w:ascii="FangSong_GB2312" w:eastAsia="FangSong_GB2312" w:hAnsi="FangSong_GB2312" w:cs="FangSong_GB2312"/>
                <w:color w:val="000000"/>
                <w:sz w:val="21"/>
                <w:szCs w:val="21"/>
              </w:rPr>
              <w:t>40°C</w:t>
            </w:r>
            <w:r>
              <w:rPr>
                <w:rFonts w:ascii="FangSong_GB2312" w:eastAsia="FangSong_GB2312" w:hAnsi="FangSong_GB2312" w:cs="FangSong_GB2312"/>
                <w:color w:val="000000"/>
                <w:sz w:val="21"/>
                <w:szCs w:val="21"/>
              </w:rPr>
              <w:t>正常工作。</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是</w:t>
            </w:r>
          </w:p>
        </w:tc>
      </w:tr>
      <w:tr w:rsidR="00061AD6">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jc w:val="center"/>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6</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高可用性</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无故障时间</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平均无故障工作时间</w:t>
            </w:r>
            <w:r>
              <w:rPr>
                <w:rFonts w:ascii="FangSong_GB2312" w:eastAsia="FangSong_GB2312" w:hAnsi="FangSong_GB2312" w:cs="FangSong_GB2312"/>
                <w:color w:val="000000"/>
                <w:sz w:val="21"/>
                <w:szCs w:val="21"/>
              </w:rPr>
              <w:t>≥400000</w:t>
            </w:r>
            <w:r>
              <w:rPr>
                <w:rFonts w:ascii="FangSong_GB2312" w:eastAsia="FangSong_GB2312" w:hAnsi="FangSong_GB2312" w:cs="FangSong_GB2312"/>
                <w:color w:val="000000"/>
                <w:sz w:val="21"/>
                <w:szCs w:val="21"/>
              </w:rPr>
              <w:t>小时</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是</w:t>
            </w:r>
          </w:p>
        </w:tc>
      </w:tr>
      <w:tr w:rsidR="00061AD6">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jc w:val="center"/>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7</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高可用性</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灵活配置</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支持云</w:t>
            </w:r>
            <w:r>
              <w:rPr>
                <w:rFonts w:ascii="FangSong_GB2312" w:eastAsia="FangSong_GB2312" w:hAnsi="FangSong_GB2312" w:cs="FangSong_GB2312"/>
                <w:color w:val="000000"/>
                <w:sz w:val="21"/>
                <w:szCs w:val="21"/>
              </w:rPr>
              <w:t>AC</w:t>
            </w:r>
            <w:r>
              <w:rPr>
                <w:rFonts w:ascii="FangSong_GB2312" w:eastAsia="FangSong_GB2312" w:hAnsi="FangSong_GB2312" w:cs="FangSong_GB2312"/>
                <w:color w:val="000000"/>
                <w:sz w:val="21"/>
                <w:szCs w:val="21"/>
              </w:rPr>
              <w:t>管理，支持云</w:t>
            </w:r>
            <w:r>
              <w:rPr>
                <w:rFonts w:ascii="FangSong_GB2312" w:eastAsia="FangSong_GB2312" w:hAnsi="FangSong_GB2312" w:cs="FangSong_GB2312"/>
                <w:color w:val="000000"/>
                <w:sz w:val="21"/>
                <w:szCs w:val="21"/>
              </w:rPr>
              <w:t>AC</w:t>
            </w:r>
            <w:r>
              <w:rPr>
                <w:rFonts w:ascii="FangSong_GB2312" w:eastAsia="FangSong_GB2312" w:hAnsi="FangSong_GB2312" w:cs="FangSong_GB2312"/>
                <w:color w:val="000000"/>
                <w:sz w:val="21"/>
                <w:szCs w:val="21"/>
              </w:rPr>
              <w:t>二层漫游</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061AD6">
            <w:pPr>
              <w:pStyle w:val="Normal0"/>
              <w:rPr>
                <w:rFonts w:ascii="FangSong_GB2312" w:eastAsia="FangSong_GB2312" w:hAnsi="FangSong_GB2312" w:cs="FangSong_GB2312"/>
                <w:color w:val="000000"/>
                <w:sz w:val="21"/>
                <w:szCs w:val="21"/>
              </w:rPr>
            </w:pP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否</w:t>
            </w:r>
          </w:p>
        </w:tc>
      </w:tr>
      <w:tr w:rsidR="00061AD6">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jc w:val="center"/>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8</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高可用性</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配置管理</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支持</w:t>
            </w:r>
            <w:r>
              <w:rPr>
                <w:rFonts w:ascii="FangSong_GB2312" w:eastAsia="FangSong_GB2312" w:hAnsi="FangSong_GB2312" w:cs="FangSong_GB2312"/>
                <w:color w:val="000000"/>
                <w:sz w:val="21"/>
                <w:szCs w:val="21"/>
              </w:rPr>
              <w:t>APP</w:t>
            </w:r>
            <w:r>
              <w:rPr>
                <w:rFonts w:ascii="FangSong_GB2312" w:eastAsia="FangSong_GB2312" w:hAnsi="FangSong_GB2312" w:cs="FangSong_GB2312"/>
                <w:color w:val="000000"/>
                <w:sz w:val="21"/>
                <w:szCs w:val="21"/>
              </w:rPr>
              <w:t>本地或者远程统一运维管理，能够呈现设备的在线状态、相关网络拓扑、无线功能配置</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是</w:t>
            </w:r>
          </w:p>
        </w:tc>
      </w:tr>
      <w:tr w:rsidR="00061AD6">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jc w:val="center"/>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9</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可维护性</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配置管理</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在线状态查询、配置修改，无线用户终端详情：包含用户</w:t>
            </w:r>
            <w:r>
              <w:rPr>
                <w:rFonts w:ascii="FangSong_GB2312" w:eastAsia="FangSong_GB2312" w:hAnsi="FangSong_GB2312" w:cs="FangSong_GB2312"/>
                <w:color w:val="000000"/>
                <w:sz w:val="21"/>
                <w:szCs w:val="21"/>
              </w:rPr>
              <w:t>mac</w:t>
            </w:r>
            <w:r>
              <w:rPr>
                <w:rFonts w:ascii="FangSong_GB2312" w:eastAsia="FangSong_GB2312" w:hAnsi="FangSong_GB2312" w:cs="FangSong_GB2312"/>
                <w:color w:val="000000"/>
                <w:sz w:val="21"/>
                <w:szCs w:val="21"/>
              </w:rPr>
              <w:t>地址、信号强度、频段、总流量、终端</w:t>
            </w:r>
            <w:r>
              <w:rPr>
                <w:rFonts w:ascii="FangSong_GB2312" w:eastAsia="FangSong_GB2312" w:hAnsi="FangSong_GB2312" w:cs="FangSong_GB2312"/>
                <w:color w:val="000000"/>
                <w:sz w:val="21"/>
                <w:szCs w:val="21"/>
              </w:rPr>
              <w:t>os</w:t>
            </w:r>
            <w:r>
              <w:rPr>
                <w:rFonts w:ascii="FangSong_GB2312" w:eastAsia="FangSong_GB2312" w:hAnsi="FangSong_GB2312" w:cs="FangSong_GB2312"/>
                <w:color w:val="000000"/>
                <w:sz w:val="21"/>
                <w:szCs w:val="21"/>
              </w:rPr>
              <w:t>类型、终端厂商等，实配网管平台</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是</w:t>
            </w:r>
          </w:p>
        </w:tc>
      </w:tr>
      <w:tr w:rsidR="00061AD6">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jc w:val="center"/>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10</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可维护性</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配置管理</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支持网管平台集中管理，实配网管平台，出现设备掉线、</w:t>
            </w:r>
            <w:r>
              <w:rPr>
                <w:rFonts w:ascii="FangSong_GB2312" w:eastAsia="FangSong_GB2312" w:hAnsi="FangSong_GB2312" w:cs="FangSong_GB2312"/>
                <w:color w:val="000000"/>
                <w:sz w:val="21"/>
                <w:szCs w:val="21"/>
              </w:rPr>
              <w:t>CPU</w:t>
            </w:r>
            <w:r>
              <w:rPr>
                <w:rFonts w:ascii="FangSong_GB2312" w:eastAsia="FangSong_GB2312" w:hAnsi="FangSong_GB2312" w:cs="FangSong_GB2312"/>
                <w:color w:val="000000"/>
                <w:sz w:val="21"/>
                <w:szCs w:val="21"/>
              </w:rPr>
              <w:t>状态、内存状态等问题通过</w:t>
            </w:r>
            <w:r>
              <w:rPr>
                <w:rFonts w:ascii="FangSong_GB2312" w:eastAsia="FangSong_GB2312" w:hAnsi="FangSong_GB2312" w:cs="FangSong_GB2312"/>
                <w:color w:val="000000"/>
                <w:sz w:val="21"/>
                <w:szCs w:val="21"/>
              </w:rPr>
              <w:t>APP</w:t>
            </w:r>
            <w:r>
              <w:rPr>
                <w:rFonts w:ascii="FangSong_GB2312" w:eastAsia="FangSong_GB2312" w:hAnsi="FangSong_GB2312" w:cs="FangSong_GB2312"/>
                <w:color w:val="000000"/>
                <w:sz w:val="21"/>
                <w:szCs w:val="21"/>
              </w:rPr>
              <w:t>告警推送</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否</w:t>
            </w:r>
          </w:p>
        </w:tc>
      </w:tr>
      <w:tr w:rsidR="00061AD6">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jc w:val="center"/>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11</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可维护性</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简易安装</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一体化统一组网，并通过网关对交换、</w:t>
            </w:r>
            <w:r>
              <w:rPr>
                <w:rFonts w:ascii="FangSong_GB2312" w:eastAsia="FangSong_GB2312" w:hAnsi="FangSong_GB2312" w:cs="FangSong_GB2312"/>
                <w:color w:val="000000"/>
                <w:sz w:val="21"/>
                <w:szCs w:val="21"/>
              </w:rPr>
              <w:t>AP</w:t>
            </w:r>
            <w:r>
              <w:rPr>
                <w:rFonts w:ascii="FangSong_GB2312" w:eastAsia="FangSong_GB2312" w:hAnsi="FangSong_GB2312" w:cs="FangSong_GB2312"/>
                <w:color w:val="000000"/>
                <w:sz w:val="21"/>
                <w:szCs w:val="21"/>
              </w:rPr>
              <w:t>、</w:t>
            </w:r>
            <w:r>
              <w:rPr>
                <w:rFonts w:ascii="FangSong_GB2312" w:eastAsia="FangSong_GB2312" w:hAnsi="FangSong_GB2312" w:cs="FangSong_GB2312"/>
                <w:color w:val="000000"/>
                <w:sz w:val="21"/>
                <w:szCs w:val="21"/>
              </w:rPr>
              <w:t>AC</w:t>
            </w:r>
            <w:r>
              <w:rPr>
                <w:rFonts w:ascii="FangSong_GB2312" w:eastAsia="FangSong_GB2312" w:hAnsi="FangSong_GB2312" w:cs="FangSong_GB2312"/>
                <w:color w:val="000000"/>
                <w:sz w:val="21"/>
                <w:szCs w:val="21"/>
              </w:rPr>
              <w:t>进行集中化的调试</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否</w:t>
            </w:r>
          </w:p>
        </w:tc>
      </w:tr>
      <w:tr w:rsidR="00061AD6">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jc w:val="center"/>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12</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高可用性</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设备漫游</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支持智能漫游，支持</w:t>
            </w:r>
            <w:r>
              <w:rPr>
                <w:rFonts w:ascii="FangSong_GB2312" w:eastAsia="FangSong_GB2312" w:hAnsi="FangSong_GB2312" w:cs="FangSong_GB2312"/>
                <w:color w:val="000000"/>
                <w:sz w:val="21"/>
                <w:szCs w:val="21"/>
              </w:rPr>
              <w:t>802.11K/V</w:t>
            </w:r>
            <w:r>
              <w:rPr>
                <w:rFonts w:ascii="FangSong_GB2312" w:eastAsia="FangSong_GB2312" w:hAnsi="FangSong_GB2312" w:cs="FangSong_GB2312"/>
                <w:color w:val="000000"/>
                <w:sz w:val="21"/>
                <w:szCs w:val="21"/>
              </w:rPr>
              <w:t>协议，支持快速漫游（</w:t>
            </w:r>
            <w:r>
              <w:rPr>
                <w:rFonts w:ascii="FangSong_GB2312" w:eastAsia="FangSong_GB2312" w:hAnsi="FangSong_GB2312" w:cs="FangSong_GB2312"/>
                <w:color w:val="000000"/>
                <w:sz w:val="21"/>
                <w:szCs w:val="21"/>
              </w:rPr>
              <w:t>802.11r</w:t>
            </w:r>
            <w:r>
              <w:rPr>
                <w:rFonts w:ascii="FangSong_GB2312" w:eastAsia="FangSong_GB2312" w:hAnsi="FangSong_GB2312" w:cs="FangSong_GB2312"/>
                <w:color w:val="000000"/>
                <w:sz w:val="21"/>
                <w:szCs w:val="21"/>
              </w:rPr>
              <w:t>），解决漫游粘滞，提高漫出信号强度，缩短漫游切换时间，降低丢包率。基于大数据算法，自动对网络进行智能优化，为用户提供</w:t>
            </w:r>
            <w:r>
              <w:rPr>
                <w:rFonts w:ascii="FangSong_GB2312" w:eastAsia="FangSong_GB2312" w:hAnsi="FangSong_GB2312" w:cs="FangSong_GB2312"/>
                <w:color w:val="000000"/>
                <w:sz w:val="21"/>
                <w:szCs w:val="21"/>
              </w:rPr>
              <w:lastRenderedPageBreak/>
              <w:t>流畅快速的网络环境</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lastRenderedPageBreak/>
              <w:t>★</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否</w:t>
            </w:r>
          </w:p>
        </w:tc>
      </w:tr>
      <w:tr w:rsidR="00061AD6">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jc w:val="center"/>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13</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可维护性</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设备流控</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支持无线流量控制</w:t>
            </w:r>
            <w:r>
              <w:rPr>
                <w:rFonts w:ascii="FangSong_GB2312" w:eastAsia="FangSong_GB2312" w:hAnsi="FangSong_GB2312" w:cs="FangSong_GB2312"/>
                <w:color w:val="000000"/>
                <w:sz w:val="21"/>
                <w:szCs w:val="21"/>
              </w:rPr>
              <w:t>(WQOS)</w:t>
            </w:r>
            <w:r>
              <w:rPr>
                <w:rFonts w:ascii="FangSong_GB2312" w:eastAsia="FangSong_GB2312" w:hAnsi="FangSong_GB2312" w:cs="FangSong_GB2312"/>
                <w:color w:val="000000"/>
                <w:sz w:val="21"/>
                <w:szCs w:val="21"/>
              </w:rPr>
              <w:t>，其中包括：无线限速、</w:t>
            </w:r>
            <w:r>
              <w:rPr>
                <w:rFonts w:ascii="FangSong_GB2312" w:eastAsia="FangSong_GB2312" w:hAnsi="FangSong_GB2312" w:cs="FangSong_GB2312"/>
                <w:color w:val="000000"/>
                <w:sz w:val="21"/>
                <w:szCs w:val="21"/>
              </w:rPr>
              <w:t>AP</w:t>
            </w:r>
            <w:r>
              <w:rPr>
                <w:rFonts w:ascii="FangSong_GB2312" w:eastAsia="FangSong_GB2312" w:hAnsi="FangSong_GB2312" w:cs="FangSong_GB2312"/>
                <w:color w:val="000000"/>
                <w:sz w:val="21"/>
                <w:szCs w:val="21"/>
              </w:rPr>
              <w:t>限速、报文限速</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是</w:t>
            </w:r>
          </w:p>
        </w:tc>
      </w:tr>
      <w:tr w:rsidR="00061AD6">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jc w:val="center"/>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14</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高可用性</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线路自愈备份</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支持</w:t>
            </w:r>
            <w:r>
              <w:rPr>
                <w:rFonts w:ascii="FangSong_GB2312" w:eastAsia="FangSong_GB2312" w:hAnsi="FangSong_GB2312" w:cs="FangSong_GB2312"/>
                <w:color w:val="000000"/>
                <w:sz w:val="21"/>
                <w:szCs w:val="21"/>
              </w:rPr>
              <w:t>ap mesh,</w:t>
            </w:r>
            <w:r>
              <w:rPr>
                <w:rFonts w:ascii="FangSong_GB2312" w:eastAsia="FangSong_GB2312" w:hAnsi="FangSong_GB2312" w:cs="FangSong_GB2312"/>
                <w:color w:val="000000"/>
                <w:sz w:val="21"/>
                <w:szCs w:val="21"/>
              </w:rPr>
              <w:t>可以扩展</w:t>
            </w:r>
            <w:r>
              <w:rPr>
                <w:rFonts w:ascii="FangSong_GB2312" w:eastAsia="FangSong_GB2312" w:hAnsi="FangSong_GB2312" w:cs="FangSong_GB2312"/>
                <w:color w:val="000000"/>
                <w:sz w:val="21"/>
                <w:szCs w:val="21"/>
              </w:rPr>
              <w:t xml:space="preserve">Wi-Fi </w:t>
            </w:r>
            <w:r>
              <w:rPr>
                <w:rFonts w:ascii="FangSong_GB2312" w:eastAsia="FangSong_GB2312" w:hAnsi="FangSong_GB2312" w:cs="FangSong_GB2312"/>
                <w:color w:val="000000"/>
                <w:sz w:val="21"/>
                <w:szCs w:val="21"/>
              </w:rPr>
              <w:t>覆盖范围并提高网络性能，支持</w:t>
            </w:r>
            <w:r>
              <w:rPr>
                <w:rFonts w:ascii="FangSong_GB2312" w:eastAsia="FangSong_GB2312" w:hAnsi="FangSong_GB2312" w:cs="FangSong_GB2312"/>
                <w:color w:val="000000"/>
                <w:sz w:val="21"/>
                <w:szCs w:val="21"/>
              </w:rPr>
              <w:t>mesh</w:t>
            </w:r>
            <w:r>
              <w:rPr>
                <w:rFonts w:ascii="FangSong_GB2312" w:eastAsia="FangSong_GB2312" w:hAnsi="FangSong_GB2312" w:cs="FangSong_GB2312"/>
                <w:color w:val="000000"/>
                <w:sz w:val="21"/>
                <w:szCs w:val="21"/>
              </w:rPr>
              <w:t>自愈，有线链路断开可以自行无线</w:t>
            </w:r>
            <w:r>
              <w:rPr>
                <w:rFonts w:ascii="FangSong_GB2312" w:eastAsia="FangSong_GB2312" w:hAnsi="FangSong_GB2312" w:cs="FangSong_GB2312"/>
                <w:color w:val="000000"/>
                <w:sz w:val="21"/>
                <w:szCs w:val="21"/>
              </w:rPr>
              <w:t>mesh</w:t>
            </w:r>
            <w:r>
              <w:rPr>
                <w:rFonts w:ascii="FangSong_GB2312" w:eastAsia="FangSong_GB2312" w:hAnsi="FangSong_GB2312" w:cs="FangSong_GB2312"/>
                <w:color w:val="000000"/>
                <w:sz w:val="21"/>
                <w:szCs w:val="21"/>
              </w:rPr>
              <w:t>，恢复网络</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是</w:t>
            </w:r>
          </w:p>
        </w:tc>
      </w:tr>
      <w:tr w:rsidR="00061AD6">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jc w:val="center"/>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15</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可维护性</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故障自查</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支持智能诊断网络故障，提供解决方案</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是</w:t>
            </w:r>
          </w:p>
        </w:tc>
      </w:tr>
      <w:tr w:rsidR="00061AD6">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jc w:val="center"/>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16</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可维护性</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简易安装</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支持云地勘出方案，根据平面图自动布点、一键出方案</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061AD6">
            <w:pPr>
              <w:pStyle w:val="Normal0"/>
              <w:rPr>
                <w:rFonts w:ascii="FangSong_GB2312" w:eastAsia="FangSong_GB2312" w:hAnsi="FangSong_GB2312" w:cs="FangSong_GB2312"/>
                <w:color w:val="000000"/>
                <w:sz w:val="21"/>
                <w:szCs w:val="21"/>
              </w:rPr>
            </w:pP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否</w:t>
            </w:r>
          </w:p>
        </w:tc>
      </w:tr>
      <w:tr w:rsidR="00061AD6">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jc w:val="center"/>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17</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高可用性</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终端绑定</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支持终端关联绑定，指定终端连接到最优</w:t>
            </w:r>
            <w:r>
              <w:rPr>
                <w:rFonts w:ascii="FangSong_GB2312" w:eastAsia="FangSong_GB2312" w:hAnsi="FangSong_GB2312" w:cs="FangSong_GB2312"/>
                <w:color w:val="000000"/>
                <w:sz w:val="21"/>
                <w:szCs w:val="21"/>
              </w:rPr>
              <w:t>AP</w:t>
            </w:r>
            <w:r>
              <w:rPr>
                <w:rFonts w:ascii="FangSong_GB2312" w:eastAsia="FangSong_GB2312" w:hAnsi="FangSong_GB2312" w:cs="FangSong_GB2312"/>
                <w:color w:val="000000"/>
                <w:sz w:val="21"/>
                <w:szCs w:val="21"/>
              </w:rPr>
              <w:t>，避免终端频繁连接</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是</w:t>
            </w:r>
          </w:p>
        </w:tc>
      </w:tr>
      <w:tr w:rsidR="00061AD6">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jc w:val="center"/>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18</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高可用性</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信道优化</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支持无线智能网优，合理分配整网频谱资源，调节最优信道，最佳频宽</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是</w:t>
            </w:r>
          </w:p>
        </w:tc>
      </w:tr>
      <w:tr w:rsidR="00061AD6">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jc w:val="center"/>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19</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高可用性</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黑白名单</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为保证无线网络安全，在无线网络中</w:t>
            </w:r>
            <w:r>
              <w:rPr>
                <w:rFonts w:ascii="FangSong_GB2312" w:eastAsia="FangSong_GB2312" w:hAnsi="FangSong_GB2312" w:cs="FangSong_GB2312"/>
                <w:color w:val="000000"/>
                <w:sz w:val="21"/>
                <w:szCs w:val="21"/>
              </w:rPr>
              <w:t>,</w:t>
            </w:r>
            <w:r>
              <w:rPr>
                <w:rFonts w:ascii="FangSong_GB2312" w:eastAsia="FangSong_GB2312" w:hAnsi="FangSong_GB2312" w:cs="FangSong_GB2312"/>
                <w:color w:val="000000"/>
                <w:sz w:val="21"/>
                <w:szCs w:val="21"/>
              </w:rPr>
              <w:t>黑白名单功能可以对无线客户端进行帧过滤，要求所投产品支持不小于</w:t>
            </w:r>
            <w:r>
              <w:rPr>
                <w:rFonts w:ascii="FangSong_GB2312" w:eastAsia="FangSong_GB2312" w:hAnsi="FangSong_GB2312" w:cs="FangSong_GB2312"/>
                <w:color w:val="000000"/>
                <w:sz w:val="21"/>
                <w:szCs w:val="21"/>
              </w:rPr>
              <w:t>256</w:t>
            </w:r>
            <w:r>
              <w:rPr>
                <w:rFonts w:ascii="FangSong_GB2312" w:eastAsia="FangSong_GB2312" w:hAnsi="FangSong_GB2312" w:cs="FangSong_GB2312"/>
                <w:color w:val="000000"/>
                <w:sz w:val="21"/>
                <w:szCs w:val="21"/>
              </w:rPr>
              <w:t>的黑白名单</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是</w:t>
            </w:r>
          </w:p>
        </w:tc>
      </w:tr>
    </w:tbl>
    <w:p w:rsidR="00061AD6" w:rsidRDefault="007353C1">
      <w:pPr>
        <w:pStyle w:val="Heading40"/>
        <w:keepNext w:val="0"/>
        <w:spacing w:before="0" w:after="0" w:line="360" w:lineRule="auto"/>
        <w:rPr>
          <w:rFonts w:ascii="FangSong_GB2312" w:eastAsia="FangSong_GB2312" w:hAnsi="FangSong_GB2312" w:cs="FangSong_GB2312"/>
        </w:rPr>
      </w:pPr>
      <w:r>
        <w:rPr>
          <w:rFonts w:ascii="FangSong_GB2312" w:eastAsia="FangSong_GB2312" w:hAnsi="FangSong_GB2312" w:cs="FangSong_GB2312"/>
        </w:rPr>
        <w:t>3.3.1.2</w:t>
      </w:r>
      <w:r>
        <w:rPr>
          <w:rFonts w:ascii="FangSong_GB2312" w:eastAsia="FangSong_GB2312" w:hAnsi="FangSong_GB2312" w:cs="FangSong_GB2312"/>
        </w:rPr>
        <w:t>吸顶</w:t>
      </w:r>
      <w:r>
        <w:rPr>
          <w:rFonts w:ascii="FangSong_GB2312" w:eastAsia="FangSong_GB2312" w:hAnsi="FangSong_GB2312" w:cs="FangSong_GB2312"/>
        </w:rPr>
        <w:t>AP</w:t>
      </w:r>
    </w:p>
    <w:tbl>
      <w:tblPr>
        <w:tblW w:w="5000" w:type="pct"/>
        <w:tblInd w:w="30" w:type="dxa"/>
        <w:tblCellMar>
          <w:top w:w="15" w:type="dxa"/>
          <w:left w:w="15" w:type="dxa"/>
          <w:bottom w:w="15" w:type="dxa"/>
          <w:right w:w="15" w:type="dxa"/>
        </w:tblCellMar>
        <w:tblLook w:val="04A0" w:firstRow="1" w:lastRow="0" w:firstColumn="1" w:lastColumn="0" w:noHBand="0" w:noVBand="1"/>
      </w:tblPr>
      <w:tblGrid>
        <w:gridCol w:w="900"/>
        <w:gridCol w:w="1622"/>
        <w:gridCol w:w="1622"/>
        <w:gridCol w:w="1622"/>
        <w:gridCol w:w="1622"/>
        <w:gridCol w:w="1622"/>
      </w:tblGrid>
      <w:tr w:rsidR="00061AD6">
        <w:tc>
          <w:tcPr>
            <w:tcW w:w="500" w:type="pct"/>
            <w:tcBorders>
              <w:top w:val="single" w:sz="6" w:space="0" w:color="000000"/>
              <w:left w:val="single" w:sz="6" w:space="0" w:color="000000"/>
              <w:bottom w:val="single" w:sz="6" w:space="0" w:color="000000"/>
              <w:right w:val="single" w:sz="6" w:space="0" w:color="000000"/>
            </w:tcBorders>
            <w:shd w:val="clear" w:color="auto" w:fill="D3D3D3"/>
            <w:tcMar>
              <w:top w:w="22" w:type="dxa"/>
              <w:left w:w="22" w:type="dxa"/>
              <w:bottom w:w="22" w:type="dxa"/>
              <w:right w:w="22" w:type="dxa"/>
            </w:tcMar>
            <w:vAlign w:val="center"/>
            <w:hideMark/>
          </w:tcPr>
          <w:p w:rsidR="00061AD6" w:rsidRDefault="007353C1">
            <w:pPr>
              <w:pStyle w:val="Normal0"/>
              <w:jc w:val="center"/>
              <w:rPr>
                <w:rFonts w:ascii="FangSong_GB2312" w:eastAsia="FangSong_GB2312" w:hAnsi="FangSong_GB2312" w:cs="FangSong_GB2312"/>
                <w:b/>
                <w:bCs/>
                <w:color w:val="000000"/>
                <w:sz w:val="21"/>
                <w:szCs w:val="21"/>
              </w:rPr>
            </w:pPr>
            <w:r>
              <w:rPr>
                <w:rFonts w:ascii="FangSong_GB2312" w:eastAsia="FangSong_GB2312" w:hAnsi="FangSong_GB2312" w:cs="FangSong_GB2312"/>
                <w:b/>
                <w:bCs/>
                <w:color w:val="000000"/>
                <w:sz w:val="21"/>
                <w:szCs w:val="21"/>
              </w:rPr>
              <w:t>序号</w:t>
            </w:r>
          </w:p>
        </w:tc>
        <w:tc>
          <w:tcPr>
            <w:tcW w:w="900" w:type="pct"/>
            <w:tcBorders>
              <w:top w:val="single" w:sz="6" w:space="0" w:color="000000"/>
              <w:left w:val="single" w:sz="6" w:space="0" w:color="000000"/>
              <w:bottom w:val="single" w:sz="6" w:space="0" w:color="000000"/>
              <w:right w:val="single" w:sz="6" w:space="0" w:color="000000"/>
            </w:tcBorders>
            <w:shd w:val="clear" w:color="auto" w:fill="D3D3D3"/>
            <w:tcMar>
              <w:top w:w="22" w:type="dxa"/>
              <w:left w:w="22" w:type="dxa"/>
              <w:bottom w:w="22" w:type="dxa"/>
              <w:right w:w="22" w:type="dxa"/>
            </w:tcMar>
            <w:vAlign w:val="center"/>
            <w:hideMark/>
          </w:tcPr>
          <w:p w:rsidR="00061AD6" w:rsidRDefault="007353C1">
            <w:pPr>
              <w:pStyle w:val="Normal0"/>
              <w:jc w:val="center"/>
              <w:rPr>
                <w:rFonts w:ascii="FangSong_GB2312" w:eastAsia="FangSong_GB2312" w:hAnsi="FangSong_GB2312" w:cs="FangSong_GB2312"/>
                <w:b/>
                <w:bCs/>
                <w:color w:val="000000"/>
                <w:sz w:val="21"/>
                <w:szCs w:val="21"/>
              </w:rPr>
            </w:pPr>
            <w:r>
              <w:rPr>
                <w:rFonts w:ascii="FangSong_GB2312" w:eastAsia="FangSong_GB2312" w:hAnsi="FangSong_GB2312" w:cs="FangSong_GB2312"/>
                <w:b/>
                <w:bCs/>
                <w:color w:val="000000"/>
                <w:sz w:val="21"/>
                <w:szCs w:val="21"/>
              </w:rPr>
              <w:t>指标种类</w:t>
            </w:r>
          </w:p>
        </w:tc>
        <w:tc>
          <w:tcPr>
            <w:tcW w:w="900" w:type="pct"/>
            <w:tcBorders>
              <w:top w:val="single" w:sz="6" w:space="0" w:color="000000"/>
              <w:left w:val="single" w:sz="6" w:space="0" w:color="000000"/>
              <w:bottom w:val="single" w:sz="6" w:space="0" w:color="000000"/>
              <w:right w:val="single" w:sz="6" w:space="0" w:color="000000"/>
            </w:tcBorders>
            <w:shd w:val="clear" w:color="auto" w:fill="D3D3D3"/>
            <w:tcMar>
              <w:top w:w="22" w:type="dxa"/>
              <w:left w:w="22" w:type="dxa"/>
              <w:bottom w:w="22" w:type="dxa"/>
              <w:right w:w="22" w:type="dxa"/>
            </w:tcMar>
            <w:vAlign w:val="center"/>
            <w:hideMark/>
          </w:tcPr>
          <w:p w:rsidR="00061AD6" w:rsidRDefault="007353C1">
            <w:pPr>
              <w:pStyle w:val="Normal0"/>
              <w:jc w:val="center"/>
              <w:rPr>
                <w:rFonts w:ascii="FangSong_GB2312" w:eastAsia="FangSong_GB2312" w:hAnsi="FangSong_GB2312" w:cs="FangSong_GB2312"/>
                <w:b/>
                <w:bCs/>
                <w:color w:val="000000"/>
                <w:sz w:val="21"/>
                <w:szCs w:val="21"/>
              </w:rPr>
            </w:pPr>
            <w:r>
              <w:rPr>
                <w:rFonts w:ascii="FangSong_GB2312" w:eastAsia="FangSong_GB2312" w:hAnsi="FangSong_GB2312" w:cs="FangSong_GB2312"/>
                <w:b/>
                <w:bCs/>
                <w:color w:val="000000"/>
                <w:sz w:val="21"/>
                <w:szCs w:val="21"/>
              </w:rPr>
              <w:t>指标名称</w:t>
            </w:r>
          </w:p>
        </w:tc>
        <w:tc>
          <w:tcPr>
            <w:tcW w:w="900" w:type="pct"/>
            <w:tcBorders>
              <w:top w:val="single" w:sz="6" w:space="0" w:color="000000"/>
              <w:left w:val="single" w:sz="6" w:space="0" w:color="000000"/>
              <w:bottom w:val="single" w:sz="6" w:space="0" w:color="000000"/>
              <w:right w:val="single" w:sz="6" w:space="0" w:color="000000"/>
            </w:tcBorders>
            <w:shd w:val="clear" w:color="auto" w:fill="D3D3D3"/>
            <w:tcMar>
              <w:top w:w="22" w:type="dxa"/>
              <w:left w:w="22" w:type="dxa"/>
              <w:bottom w:w="22" w:type="dxa"/>
              <w:right w:w="22" w:type="dxa"/>
            </w:tcMar>
            <w:vAlign w:val="center"/>
            <w:hideMark/>
          </w:tcPr>
          <w:p w:rsidR="00061AD6" w:rsidRDefault="007353C1">
            <w:pPr>
              <w:pStyle w:val="Normal0"/>
              <w:jc w:val="center"/>
              <w:rPr>
                <w:rFonts w:ascii="FangSong_GB2312" w:eastAsia="FangSong_GB2312" w:hAnsi="FangSong_GB2312" w:cs="FangSong_GB2312"/>
                <w:b/>
                <w:bCs/>
                <w:color w:val="000000"/>
                <w:sz w:val="21"/>
                <w:szCs w:val="21"/>
              </w:rPr>
            </w:pPr>
            <w:r>
              <w:rPr>
                <w:rFonts w:ascii="FangSong_GB2312" w:eastAsia="FangSong_GB2312" w:hAnsi="FangSong_GB2312" w:cs="FangSong_GB2312"/>
                <w:b/>
                <w:bCs/>
                <w:color w:val="000000"/>
                <w:sz w:val="21"/>
                <w:szCs w:val="21"/>
              </w:rPr>
              <w:t>指标内容</w:t>
            </w:r>
          </w:p>
        </w:tc>
        <w:tc>
          <w:tcPr>
            <w:tcW w:w="900" w:type="pct"/>
            <w:tcBorders>
              <w:top w:val="single" w:sz="6" w:space="0" w:color="000000"/>
              <w:left w:val="single" w:sz="6" w:space="0" w:color="000000"/>
              <w:bottom w:val="single" w:sz="6" w:space="0" w:color="000000"/>
              <w:right w:val="single" w:sz="6" w:space="0" w:color="000000"/>
            </w:tcBorders>
            <w:shd w:val="clear" w:color="auto" w:fill="D3D3D3"/>
            <w:tcMar>
              <w:top w:w="22" w:type="dxa"/>
              <w:left w:w="22" w:type="dxa"/>
              <w:bottom w:w="22" w:type="dxa"/>
              <w:right w:w="22" w:type="dxa"/>
            </w:tcMar>
            <w:vAlign w:val="center"/>
            <w:hideMark/>
          </w:tcPr>
          <w:p w:rsidR="00061AD6" w:rsidRDefault="007353C1">
            <w:pPr>
              <w:pStyle w:val="Normal0"/>
              <w:jc w:val="center"/>
              <w:rPr>
                <w:rFonts w:ascii="FangSong_GB2312" w:eastAsia="FangSong_GB2312" w:hAnsi="FangSong_GB2312" w:cs="FangSong_GB2312"/>
                <w:b/>
                <w:bCs/>
                <w:color w:val="000000"/>
                <w:sz w:val="21"/>
                <w:szCs w:val="21"/>
              </w:rPr>
            </w:pPr>
            <w:r>
              <w:rPr>
                <w:rFonts w:ascii="FangSong_GB2312" w:eastAsia="FangSong_GB2312" w:hAnsi="FangSong_GB2312" w:cs="FangSong_GB2312"/>
                <w:b/>
                <w:bCs/>
                <w:color w:val="000000"/>
                <w:sz w:val="21"/>
                <w:szCs w:val="21"/>
              </w:rPr>
              <w:t>重要性</w:t>
            </w:r>
          </w:p>
        </w:tc>
        <w:tc>
          <w:tcPr>
            <w:tcW w:w="900" w:type="pct"/>
            <w:tcBorders>
              <w:top w:val="single" w:sz="6" w:space="0" w:color="000000"/>
              <w:left w:val="single" w:sz="6" w:space="0" w:color="000000"/>
              <w:bottom w:val="single" w:sz="6" w:space="0" w:color="000000"/>
              <w:right w:val="single" w:sz="6" w:space="0" w:color="000000"/>
            </w:tcBorders>
            <w:shd w:val="clear" w:color="auto" w:fill="D3D3D3"/>
            <w:tcMar>
              <w:top w:w="22" w:type="dxa"/>
              <w:left w:w="22" w:type="dxa"/>
              <w:bottom w:w="22" w:type="dxa"/>
              <w:right w:w="22" w:type="dxa"/>
            </w:tcMar>
            <w:vAlign w:val="center"/>
            <w:hideMark/>
          </w:tcPr>
          <w:p w:rsidR="00061AD6" w:rsidRDefault="007353C1">
            <w:pPr>
              <w:pStyle w:val="Normal0"/>
              <w:jc w:val="center"/>
              <w:rPr>
                <w:rFonts w:ascii="FangSong_GB2312" w:eastAsia="FangSong_GB2312" w:hAnsi="FangSong_GB2312" w:cs="FangSong_GB2312"/>
                <w:b/>
                <w:bCs/>
                <w:color w:val="000000"/>
                <w:sz w:val="21"/>
                <w:szCs w:val="21"/>
              </w:rPr>
            </w:pPr>
            <w:r>
              <w:rPr>
                <w:rFonts w:ascii="FangSong_GB2312" w:eastAsia="FangSong_GB2312" w:hAnsi="FangSong_GB2312" w:cs="FangSong_GB2312"/>
                <w:b/>
                <w:bCs/>
                <w:color w:val="000000"/>
                <w:sz w:val="21"/>
                <w:szCs w:val="21"/>
              </w:rPr>
              <w:t>是否需要证明材料</w:t>
            </w:r>
          </w:p>
        </w:tc>
      </w:tr>
      <w:tr w:rsidR="00061AD6">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jc w:val="center"/>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1</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网络协议</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协议类型</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1. </w:t>
            </w:r>
            <w:r>
              <w:rPr>
                <w:rFonts w:ascii="FangSong_GB2312" w:eastAsia="FangSong_GB2312" w:hAnsi="FangSong_GB2312" w:cs="FangSong_GB2312"/>
                <w:color w:val="000000"/>
                <w:sz w:val="21"/>
                <w:szCs w:val="21"/>
              </w:rPr>
              <w:t>支持标准</w:t>
            </w:r>
            <w:r>
              <w:rPr>
                <w:rFonts w:ascii="FangSong_GB2312" w:eastAsia="FangSong_GB2312" w:hAnsi="FangSong_GB2312" w:cs="FangSong_GB2312"/>
                <w:color w:val="000000"/>
                <w:sz w:val="21"/>
                <w:szCs w:val="21"/>
              </w:rPr>
              <w:t xml:space="preserve">802.11ax </w:t>
            </w:r>
            <w:r>
              <w:rPr>
                <w:rFonts w:ascii="FangSong_GB2312" w:eastAsia="FangSong_GB2312" w:hAnsi="FangSong_GB2312" w:cs="FangSong_GB2312"/>
                <w:color w:val="000000"/>
                <w:sz w:val="21"/>
                <w:szCs w:val="21"/>
              </w:rPr>
              <w:t>、</w:t>
            </w:r>
            <w:r>
              <w:rPr>
                <w:rFonts w:ascii="FangSong_GB2312" w:eastAsia="FangSong_GB2312" w:hAnsi="FangSong_GB2312" w:cs="FangSong_GB2312"/>
                <w:color w:val="000000"/>
                <w:sz w:val="21"/>
                <w:szCs w:val="21"/>
              </w:rPr>
              <w:t>802.11ac wave2</w:t>
            </w:r>
            <w:r>
              <w:rPr>
                <w:rFonts w:ascii="FangSong_GB2312" w:eastAsia="FangSong_GB2312" w:hAnsi="FangSong_GB2312" w:cs="FangSong_GB2312"/>
                <w:color w:val="000000"/>
                <w:sz w:val="21"/>
                <w:szCs w:val="21"/>
              </w:rPr>
              <w:t>、</w:t>
            </w:r>
            <w:r>
              <w:rPr>
                <w:rFonts w:ascii="FangSong_GB2312" w:eastAsia="FangSong_GB2312" w:hAnsi="FangSong_GB2312" w:cs="FangSong_GB2312"/>
                <w:color w:val="000000"/>
                <w:sz w:val="21"/>
                <w:szCs w:val="21"/>
              </w:rPr>
              <w:t>wave1</w:t>
            </w:r>
            <w:r>
              <w:rPr>
                <w:rFonts w:ascii="FangSong_GB2312" w:eastAsia="FangSong_GB2312" w:hAnsi="FangSong_GB2312" w:cs="FangSong_GB2312"/>
                <w:color w:val="000000"/>
                <w:sz w:val="21"/>
                <w:szCs w:val="21"/>
              </w:rPr>
              <w:t>、</w:t>
            </w:r>
            <w:r>
              <w:rPr>
                <w:rFonts w:ascii="FangSong_GB2312" w:eastAsia="FangSong_GB2312" w:hAnsi="FangSong_GB2312" w:cs="FangSong_GB2312"/>
                <w:color w:val="000000"/>
                <w:sz w:val="21"/>
                <w:szCs w:val="21"/>
              </w:rPr>
              <w:lastRenderedPageBreak/>
              <w:t>802.11a/b/g/n</w:t>
            </w:r>
            <w:r>
              <w:rPr>
                <w:rFonts w:ascii="FangSong_GB2312" w:eastAsia="FangSong_GB2312" w:hAnsi="FangSong_GB2312" w:cs="FangSong_GB2312"/>
                <w:color w:val="000000"/>
                <w:sz w:val="21"/>
                <w:szCs w:val="21"/>
              </w:rPr>
              <w:t>协议。</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lastRenderedPageBreak/>
              <w:t>★</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否</w:t>
            </w:r>
          </w:p>
        </w:tc>
      </w:tr>
      <w:tr w:rsidR="00061AD6">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jc w:val="center"/>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2</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网络速率</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接入速率</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支持双频</w:t>
            </w:r>
            <w:r>
              <w:rPr>
                <w:rFonts w:ascii="FangSong_GB2312" w:eastAsia="FangSong_GB2312" w:hAnsi="FangSong_GB2312" w:cs="FangSong_GB2312"/>
                <w:color w:val="000000"/>
                <w:sz w:val="21"/>
                <w:szCs w:val="21"/>
              </w:rPr>
              <w:t>5</w:t>
            </w:r>
            <w:r>
              <w:rPr>
                <w:rFonts w:ascii="FangSong_GB2312" w:eastAsia="FangSong_GB2312" w:hAnsi="FangSong_GB2312" w:cs="FangSong_GB2312"/>
                <w:color w:val="000000"/>
                <w:sz w:val="21"/>
                <w:szCs w:val="21"/>
              </w:rPr>
              <w:t>条流，整机最大接入速率</w:t>
            </w:r>
            <w:r>
              <w:rPr>
                <w:rFonts w:ascii="FangSong_GB2312" w:eastAsia="FangSong_GB2312" w:hAnsi="FangSong_GB2312" w:cs="FangSong_GB2312"/>
                <w:color w:val="000000"/>
                <w:sz w:val="21"/>
                <w:szCs w:val="21"/>
              </w:rPr>
              <w:t>2976 Mbps</w:t>
            </w:r>
            <w:r>
              <w:rPr>
                <w:rFonts w:ascii="FangSong_GB2312" w:eastAsia="FangSong_GB2312" w:hAnsi="FangSong_GB2312" w:cs="FangSong_GB2312"/>
                <w:color w:val="000000"/>
                <w:sz w:val="21"/>
                <w:szCs w:val="21"/>
              </w:rPr>
              <w:t>。</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否</w:t>
            </w:r>
          </w:p>
        </w:tc>
      </w:tr>
      <w:tr w:rsidR="00061AD6">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jc w:val="center"/>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3</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网络接口</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接口类型</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标准吸顶部署</w:t>
            </w:r>
            <w:r>
              <w:rPr>
                <w:rFonts w:ascii="FangSong_GB2312" w:eastAsia="FangSong_GB2312" w:hAnsi="FangSong_GB2312" w:cs="FangSong_GB2312"/>
                <w:color w:val="000000"/>
                <w:sz w:val="21"/>
                <w:szCs w:val="21"/>
              </w:rPr>
              <w:t>AP</w:t>
            </w:r>
            <w:r>
              <w:rPr>
                <w:rFonts w:ascii="FangSong_GB2312" w:eastAsia="FangSong_GB2312" w:hAnsi="FangSong_GB2312" w:cs="FangSong_GB2312"/>
                <w:color w:val="000000"/>
                <w:sz w:val="21"/>
                <w:szCs w:val="21"/>
              </w:rPr>
              <w:t>，提供</w:t>
            </w:r>
            <w:r>
              <w:rPr>
                <w:rFonts w:ascii="FangSong_GB2312" w:eastAsia="FangSong_GB2312" w:hAnsi="FangSong_GB2312" w:cs="FangSong_GB2312"/>
                <w:color w:val="000000"/>
                <w:sz w:val="21"/>
                <w:szCs w:val="21"/>
              </w:rPr>
              <w:t>1</w:t>
            </w:r>
            <w:r>
              <w:rPr>
                <w:rFonts w:ascii="FangSong_GB2312" w:eastAsia="FangSong_GB2312" w:hAnsi="FangSong_GB2312" w:cs="FangSong_GB2312"/>
                <w:color w:val="000000"/>
                <w:sz w:val="21"/>
                <w:szCs w:val="21"/>
              </w:rPr>
              <w:t>个</w:t>
            </w:r>
            <w:r>
              <w:rPr>
                <w:rFonts w:ascii="FangSong_GB2312" w:eastAsia="FangSong_GB2312" w:hAnsi="FangSong_GB2312" w:cs="FangSong_GB2312"/>
                <w:color w:val="000000"/>
                <w:sz w:val="21"/>
                <w:szCs w:val="21"/>
              </w:rPr>
              <w:t>10/100/1000Mpbs</w:t>
            </w:r>
            <w:r>
              <w:rPr>
                <w:rFonts w:ascii="FangSong_GB2312" w:eastAsia="FangSong_GB2312" w:hAnsi="FangSong_GB2312" w:cs="FangSong_GB2312"/>
                <w:color w:val="000000"/>
                <w:sz w:val="21"/>
                <w:szCs w:val="21"/>
              </w:rPr>
              <w:t>自协商以太网口和一个</w:t>
            </w:r>
            <w:r>
              <w:rPr>
                <w:rFonts w:ascii="FangSong_GB2312" w:eastAsia="FangSong_GB2312" w:hAnsi="FangSong_GB2312" w:cs="FangSong_GB2312"/>
                <w:color w:val="000000"/>
                <w:sz w:val="21"/>
                <w:szCs w:val="21"/>
              </w:rPr>
              <w:t>DC</w:t>
            </w:r>
            <w:r>
              <w:rPr>
                <w:rFonts w:ascii="FangSong_GB2312" w:eastAsia="FangSong_GB2312" w:hAnsi="FangSong_GB2312" w:cs="FangSong_GB2312"/>
                <w:color w:val="000000"/>
                <w:sz w:val="21"/>
                <w:szCs w:val="21"/>
              </w:rPr>
              <w:t>电源口</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否</w:t>
            </w:r>
          </w:p>
        </w:tc>
      </w:tr>
      <w:tr w:rsidR="00061AD6">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jc w:val="center"/>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4</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电源模块</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供电模式</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支持</w:t>
            </w:r>
            <w:r>
              <w:rPr>
                <w:rFonts w:ascii="FangSong_GB2312" w:eastAsia="FangSong_GB2312" w:hAnsi="FangSong_GB2312" w:cs="FangSong_GB2312"/>
                <w:color w:val="000000"/>
                <w:sz w:val="21"/>
                <w:szCs w:val="21"/>
              </w:rPr>
              <w:t>IEEE 802.3at</w:t>
            </w:r>
            <w:r>
              <w:rPr>
                <w:rFonts w:ascii="FangSong_GB2312" w:eastAsia="FangSong_GB2312" w:hAnsi="FangSong_GB2312" w:cs="FangSong_GB2312"/>
                <w:color w:val="000000"/>
                <w:sz w:val="21"/>
                <w:szCs w:val="21"/>
              </w:rPr>
              <w:t>（</w:t>
            </w:r>
            <w:r>
              <w:rPr>
                <w:rFonts w:ascii="FangSong_GB2312" w:eastAsia="FangSong_GB2312" w:hAnsi="FangSong_GB2312" w:cs="FangSong_GB2312"/>
                <w:color w:val="000000"/>
                <w:sz w:val="21"/>
                <w:szCs w:val="21"/>
              </w:rPr>
              <w:t>PoE+</w:t>
            </w:r>
            <w:r>
              <w:rPr>
                <w:rFonts w:ascii="FangSong_GB2312" w:eastAsia="FangSong_GB2312" w:hAnsi="FangSong_GB2312" w:cs="FangSong_GB2312"/>
                <w:color w:val="000000"/>
                <w:sz w:val="21"/>
                <w:szCs w:val="21"/>
              </w:rPr>
              <w:t>）以太网供电及</w:t>
            </w:r>
            <w:r>
              <w:rPr>
                <w:rFonts w:ascii="FangSong_GB2312" w:eastAsia="FangSong_GB2312" w:hAnsi="FangSong_GB2312" w:cs="FangSong_GB2312"/>
                <w:color w:val="000000"/>
                <w:sz w:val="21"/>
                <w:szCs w:val="21"/>
              </w:rPr>
              <w:t xml:space="preserve">12V </w:t>
            </w:r>
            <w:r>
              <w:rPr>
                <w:rFonts w:ascii="FangSong_GB2312" w:eastAsia="FangSong_GB2312" w:hAnsi="FangSong_GB2312" w:cs="FangSong_GB2312"/>
                <w:color w:val="000000"/>
                <w:sz w:val="21"/>
                <w:szCs w:val="21"/>
              </w:rPr>
              <w:t>DC</w:t>
            </w:r>
            <w:r>
              <w:rPr>
                <w:rFonts w:ascii="FangSong_GB2312" w:eastAsia="FangSong_GB2312" w:hAnsi="FangSong_GB2312" w:cs="FangSong_GB2312"/>
                <w:color w:val="000000"/>
                <w:sz w:val="21"/>
                <w:szCs w:val="21"/>
              </w:rPr>
              <w:t>供电，整机功耗</w:t>
            </w:r>
            <w:r>
              <w:rPr>
                <w:rFonts w:ascii="FangSong_GB2312" w:eastAsia="FangSong_GB2312" w:hAnsi="FangSong_GB2312" w:cs="FangSong_GB2312"/>
                <w:color w:val="000000"/>
                <w:sz w:val="21"/>
                <w:szCs w:val="21"/>
              </w:rPr>
              <w:t>≤18W</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否</w:t>
            </w:r>
          </w:p>
        </w:tc>
      </w:tr>
      <w:tr w:rsidR="00061AD6">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jc w:val="center"/>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5</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设备信号</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信号参数</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支持</w:t>
            </w:r>
            <w:r>
              <w:rPr>
                <w:rFonts w:ascii="FangSong_GB2312" w:eastAsia="FangSong_GB2312" w:hAnsi="FangSong_GB2312" w:cs="FangSong_GB2312"/>
                <w:color w:val="000000"/>
                <w:sz w:val="21"/>
                <w:szCs w:val="21"/>
              </w:rPr>
              <w:t>EFEM,</w:t>
            </w:r>
            <w:r>
              <w:rPr>
                <w:rFonts w:ascii="FangSong_GB2312" w:eastAsia="FangSong_GB2312" w:hAnsi="FangSong_GB2312" w:cs="FangSong_GB2312"/>
                <w:color w:val="000000"/>
                <w:sz w:val="21"/>
                <w:szCs w:val="21"/>
              </w:rPr>
              <w:t>完成射频信号的发送和接收放大、功率检测、控制和开关，提升</w:t>
            </w:r>
            <w:r>
              <w:rPr>
                <w:rFonts w:ascii="FangSong_GB2312" w:eastAsia="FangSong_GB2312" w:hAnsi="FangSong_GB2312" w:cs="FangSong_GB2312"/>
                <w:color w:val="000000"/>
                <w:sz w:val="21"/>
                <w:szCs w:val="21"/>
              </w:rPr>
              <w:t>4</w:t>
            </w:r>
            <w:r>
              <w:rPr>
                <w:rFonts w:ascii="FangSong_GB2312" w:eastAsia="FangSong_GB2312" w:hAnsi="FangSong_GB2312" w:cs="FangSong_GB2312"/>
                <w:color w:val="000000"/>
                <w:sz w:val="21"/>
                <w:szCs w:val="21"/>
              </w:rPr>
              <w:t>倍信号功率，</w:t>
            </w:r>
            <w:r>
              <w:rPr>
                <w:rFonts w:ascii="FangSong_GB2312" w:eastAsia="FangSong_GB2312" w:hAnsi="FangSong_GB2312" w:cs="FangSong_GB2312"/>
                <w:color w:val="000000"/>
                <w:sz w:val="21"/>
                <w:szCs w:val="21"/>
              </w:rPr>
              <w:t>2.4G</w:t>
            </w:r>
            <w:r>
              <w:rPr>
                <w:rFonts w:ascii="FangSong_GB2312" w:eastAsia="FangSong_GB2312" w:hAnsi="FangSong_GB2312" w:cs="FangSong_GB2312"/>
                <w:color w:val="000000"/>
                <w:sz w:val="21"/>
                <w:szCs w:val="21"/>
              </w:rPr>
              <w:t>发射功率</w:t>
            </w:r>
            <w:r>
              <w:rPr>
                <w:rFonts w:ascii="FangSong_GB2312" w:eastAsia="FangSong_GB2312" w:hAnsi="FangSong_GB2312" w:cs="FangSong_GB2312"/>
                <w:color w:val="000000"/>
                <w:sz w:val="21"/>
                <w:szCs w:val="21"/>
              </w:rPr>
              <w:t>≤25 dBm</w:t>
            </w:r>
            <w:r>
              <w:rPr>
                <w:rFonts w:ascii="FangSong_GB2312" w:eastAsia="FangSong_GB2312" w:hAnsi="FangSong_GB2312" w:cs="FangSong_GB2312"/>
                <w:color w:val="000000"/>
                <w:sz w:val="21"/>
                <w:szCs w:val="21"/>
              </w:rPr>
              <w:t>，</w:t>
            </w:r>
            <w:r>
              <w:rPr>
                <w:rFonts w:ascii="FangSong_GB2312" w:eastAsia="FangSong_GB2312" w:hAnsi="FangSong_GB2312" w:cs="FangSong_GB2312"/>
                <w:color w:val="000000"/>
                <w:sz w:val="21"/>
                <w:szCs w:val="21"/>
              </w:rPr>
              <w:t>5G</w:t>
            </w:r>
            <w:r>
              <w:rPr>
                <w:rFonts w:ascii="FangSong_GB2312" w:eastAsia="FangSong_GB2312" w:hAnsi="FangSong_GB2312" w:cs="FangSong_GB2312"/>
                <w:color w:val="000000"/>
                <w:sz w:val="21"/>
                <w:szCs w:val="21"/>
              </w:rPr>
              <w:t>发射功率</w:t>
            </w:r>
            <w:r>
              <w:rPr>
                <w:rFonts w:ascii="FangSong_GB2312" w:eastAsia="FangSong_GB2312" w:hAnsi="FangSong_GB2312" w:cs="FangSong_GB2312"/>
                <w:color w:val="000000"/>
                <w:sz w:val="21"/>
                <w:szCs w:val="21"/>
              </w:rPr>
              <w:t>≤25 dBm</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是</w:t>
            </w:r>
          </w:p>
        </w:tc>
      </w:tr>
      <w:tr w:rsidR="00061AD6">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jc w:val="center"/>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6</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高可用性</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温度区间</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0°C</w:t>
            </w:r>
            <w:r>
              <w:rPr>
                <w:rFonts w:ascii="FangSong_GB2312" w:eastAsia="FangSong_GB2312" w:hAnsi="FangSong_GB2312" w:cs="FangSong_GB2312"/>
                <w:color w:val="000000"/>
                <w:sz w:val="21"/>
                <w:szCs w:val="21"/>
              </w:rPr>
              <w:t>～</w:t>
            </w:r>
            <w:r>
              <w:rPr>
                <w:rFonts w:ascii="FangSong_GB2312" w:eastAsia="FangSong_GB2312" w:hAnsi="FangSong_GB2312" w:cs="FangSong_GB2312"/>
                <w:color w:val="000000"/>
                <w:sz w:val="21"/>
                <w:szCs w:val="21"/>
              </w:rPr>
              <w:t>40°C</w:t>
            </w:r>
            <w:r>
              <w:rPr>
                <w:rFonts w:ascii="FangSong_GB2312" w:eastAsia="FangSong_GB2312" w:hAnsi="FangSong_GB2312" w:cs="FangSong_GB2312"/>
                <w:color w:val="000000"/>
                <w:sz w:val="21"/>
                <w:szCs w:val="21"/>
              </w:rPr>
              <w:t>正常工作。</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是</w:t>
            </w:r>
          </w:p>
        </w:tc>
      </w:tr>
      <w:tr w:rsidR="00061AD6">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jc w:val="center"/>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7</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高可用性</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无故障时间</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平均无故障工作时间</w:t>
            </w:r>
            <w:r>
              <w:rPr>
                <w:rFonts w:ascii="FangSong_GB2312" w:eastAsia="FangSong_GB2312" w:hAnsi="FangSong_GB2312" w:cs="FangSong_GB2312"/>
                <w:color w:val="000000"/>
                <w:sz w:val="21"/>
                <w:szCs w:val="21"/>
              </w:rPr>
              <w:t>≥250000</w:t>
            </w:r>
            <w:r>
              <w:rPr>
                <w:rFonts w:ascii="FangSong_GB2312" w:eastAsia="FangSong_GB2312" w:hAnsi="FangSong_GB2312" w:cs="FangSong_GB2312"/>
                <w:color w:val="000000"/>
                <w:sz w:val="21"/>
                <w:szCs w:val="21"/>
              </w:rPr>
              <w:t>小时</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是</w:t>
            </w:r>
          </w:p>
        </w:tc>
      </w:tr>
      <w:tr w:rsidR="00061AD6">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jc w:val="center"/>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8</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高可用性</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灵活配置</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支持云</w:t>
            </w:r>
            <w:r>
              <w:rPr>
                <w:rFonts w:ascii="FangSong_GB2312" w:eastAsia="FangSong_GB2312" w:hAnsi="FangSong_GB2312" w:cs="FangSong_GB2312"/>
                <w:color w:val="000000"/>
                <w:sz w:val="21"/>
                <w:szCs w:val="21"/>
              </w:rPr>
              <w:t>AC</w:t>
            </w:r>
            <w:r>
              <w:rPr>
                <w:rFonts w:ascii="FangSong_GB2312" w:eastAsia="FangSong_GB2312" w:hAnsi="FangSong_GB2312" w:cs="FangSong_GB2312"/>
                <w:color w:val="000000"/>
                <w:sz w:val="21"/>
                <w:szCs w:val="21"/>
              </w:rPr>
              <w:t>管理，支持云</w:t>
            </w:r>
            <w:r>
              <w:rPr>
                <w:rFonts w:ascii="FangSong_GB2312" w:eastAsia="FangSong_GB2312" w:hAnsi="FangSong_GB2312" w:cs="FangSong_GB2312"/>
                <w:color w:val="000000"/>
                <w:sz w:val="21"/>
                <w:szCs w:val="21"/>
              </w:rPr>
              <w:t>AC</w:t>
            </w:r>
            <w:r>
              <w:rPr>
                <w:rFonts w:ascii="FangSong_GB2312" w:eastAsia="FangSong_GB2312" w:hAnsi="FangSong_GB2312" w:cs="FangSong_GB2312"/>
                <w:color w:val="000000"/>
                <w:sz w:val="21"/>
                <w:szCs w:val="21"/>
              </w:rPr>
              <w:t>二层漫游</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061AD6">
            <w:pPr>
              <w:pStyle w:val="Normal0"/>
              <w:rPr>
                <w:rFonts w:ascii="FangSong_GB2312" w:eastAsia="FangSong_GB2312" w:hAnsi="FangSong_GB2312" w:cs="FangSong_GB2312"/>
                <w:color w:val="000000"/>
                <w:sz w:val="21"/>
                <w:szCs w:val="21"/>
              </w:rPr>
            </w:pP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否</w:t>
            </w:r>
          </w:p>
        </w:tc>
      </w:tr>
      <w:tr w:rsidR="00061AD6">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jc w:val="center"/>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9</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高可用性</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配置管理</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支持</w:t>
            </w:r>
            <w:r>
              <w:rPr>
                <w:rFonts w:ascii="FangSong_GB2312" w:eastAsia="FangSong_GB2312" w:hAnsi="FangSong_GB2312" w:cs="FangSong_GB2312"/>
                <w:color w:val="000000"/>
                <w:sz w:val="21"/>
                <w:szCs w:val="21"/>
              </w:rPr>
              <w:t>APP</w:t>
            </w:r>
            <w:r>
              <w:rPr>
                <w:rFonts w:ascii="FangSong_GB2312" w:eastAsia="FangSong_GB2312" w:hAnsi="FangSong_GB2312" w:cs="FangSong_GB2312"/>
                <w:color w:val="000000"/>
                <w:sz w:val="21"/>
                <w:szCs w:val="21"/>
              </w:rPr>
              <w:t>本地或者远程统一运维管理，能够呈现设备的在线状态、相关网络拓扑、无线功能配置</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是</w:t>
            </w:r>
          </w:p>
        </w:tc>
      </w:tr>
      <w:tr w:rsidR="00061AD6">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jc w:val="center"/>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10</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可维护性</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配置管理</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在线状态查询、配置修改，无线用户终端详情：包含用户</w:t>
            </w:r>
            <w:r>
              <w:rPr>
                <w:rFonts w:ascii="FangSong_GB2312" w:eastAsia="FangSong_GB2312" w:hAnsi="FangSong_GB2312" w:cs="FangSong_GB2312"/>
                <w:color w:val="000000"/>
                <w:sz w:val="21"/>
                <w:szCs w:val="21"/>
              </w:rPr>
              <w:t>mac</w:t>
            </w:r>
            <w:r>
              <w:rPr>
                <w:rFonts w:ascii="FangSong_GB2312" w:eastAsia="FangSong_GB2312" w:hAnsi="FangSong_GB2312" w:cs="FangSong_GB2312"/>
                <w:color w:val="000000"/>
                <w:sz w:val="21"/>
                <w:szCs w:val="21"/>
              </w:rPr>
              <w:t>地址、信号强度、频段、总流量、终端</w:t>
            </w:r>
            <w:r>
              <w:rPr>
                <w:rFonts w:ascii="FangSong_GB2312" w:eastAsia="FangSong_GB2312" w:hAnsi="FangSong_GB2312" w:cs="FangSong_GB2312"/>
                <w:color w:val="000000"/>
                <w:sz w:val="21"/>
                <w:szCs w:val="21"/>
              </w:rPr>
              <w:t>os</w:t>
            </w:r>
            <w:r>
              <w:rPr>
                <w:rFonts w:ascii="FangSong_GB2312" w:eastAsia="FangSong_GB2312" w:hAnsi="FangSong_GB2312" w:cs="FangSong_GB2312"/>
                <w:color w:val="000000"/>
                <w:sz w:val="21"/>
                <w:szCs w:val="21"/>
              </w:rPr>
              <w:t>类型、终端厂商等，实配网管平台</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是</w:t>
            </w:r>
          </w:p>
        </w:tc>
      </w:tr>
      <w:tr w:rsidR="00061AD6">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jc w:val="center"/>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lastRenderedPageBreak/>
              <w:t>11</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可维护性</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配置管理</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支持网管平台集中管理，实配网管平台，出现设备掉线、</w:t>
            </w:r>
            <w:r>
              <w:rPr>
                <w:rFonts w:ascii="FangSong_GB2312" w:eastAsia="FangSong_GB2312" w:hAnsi="FangSong_GB2312" w:cs="FangSong_GB2312"/>
                <w:color w:val="000000"/>
                <w:sz w:val="21"/>
                <w:szCs w:val="21"/>
              </w:rPr>
              <w:t>CPU</w:t>
            </w:r>
            <w:r>
              <w:rPr>
                <w:rFonts w:ascii="FangSong_GB2312" w:eastAsia="FangSong_GB2312" w:hAnsi="FangSong_GB2312" w:cs="FangSong_GB2312"/>
                <w:color w:val="000000"/>
                <w:sz w:val="21"/>
                <w:szCs w:val="21"/>
              </w:rPr>
              <w:t>状态、内存状态等问题通过</w:t>
            </w:r>
            <w:r>
              <w:rPr>
                <w:rFonts w:ascii="FangSong_GB2312" w:eastAsia="FangSong_GB2312" w:hAnsi="FangSong_GB2312" w:cs="FangSong_GB2312"/>
                <w:color w:val="000000"/>
                <w:sz w:val="21"/>
                <w:szCs w:val="21"/>
              </w:rPr>
              <w:t>APP</w:t>
            </w:r>
            <w:r>
              <w:rPr>
                <w:rFonts w:ascii="FangSong_GB2312" w:eastAsia="FangSong_GB2312" w:hAnsi="FangSong_GB2312" w:cs="FangSong_GB2312"/>
                <w:color w:val="000000"/>
                <w:sz w:val="21"/>
                <w:szCs w:val="21"/>
              </w:rPr>
              <w:t>告警推送</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否</w:t>
            </w:r>
          </w:p>
        </w:tc>
      </w:tr>
      <w:tr w:rsidR="00061AD6">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jc w:val="center"/>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12</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可维护性</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简易安装</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一体化统一组网，并通过网关对交换、</w:t>
            </w:r>
            <w:r>
              <w:rPr>
                <w:rFonts w:ascii="FangSong_GB2312" w:eastAsia="FangSong_GB2312" w:hAnsi="FangSong_GB2312" w:cs="FangSong_GB2312"/>
                <w:color w:val="000000"/>
                <w:sz w:val="21"/>
                <w:szCs w:val="21"/>
              </w:rPr>
              <w:t>AP</w:t>
            </w:r>
            <w:r>
              <w:rPr>
                <w:rFonts w:ascii="FangSong_GB2312" w:eastAsia="FangSong_GB2312" w:hAnsi="FangSong_GB2312" w:cs="FangSong_GB2312"/>
                <w:color w:val="000000"/>
                <w:sz w:val="21"/>
                <w:szCs w:val="21"/>
              </w:rPr>
              <w:t>、</w:t>
            </w:r>
            <w:r>
              <w:rPr>
                <w:rFonts w:ascii="FangSong_GB2312" w:eastAsia="FangSong_GB2312" w:hAnsi="FangSong_GB2312" w:cs="FangSong_GB2312"/>
                <w:color w:val="000000"/>
                <w:sz w:val="21"/>
                <w:szCs w:val="21"/>
              </w:rPr>
              <w:t>AC</w:t>
            </w:r>
            <w:r>
              <w:rPr>
                <w:rFonts w:ascii="FangSong_GB2312" w:eastAsia="FangSong_GB2312" w:hAnsi="FangSong_GB2312" w:cs="FangSong_GB2312"/>
                <w:color w:val="000000"/>
                <w:sz w:val="21"/>
                <w:szCs w:val="21"/>
              </w:rPr>
              <w:t>进行集中化的调试</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否</w:t>
            </w:r>
          </w:p>
        </w:tc>
      </w:tr>
      <w:tr w:rsidR="00061AD6">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jc w:val="center"/>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13</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高可用性</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设备漫游</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支持智能漫游，支持</w:t>
            </w:r>
            <w:r>
              <w:rPr>
                <w:rFonts w:ascii="FangSong_GB2312" w:eastAsia="FangSong_GB2312" w:hAnsi="FangSong_GB2312" w:cs="FangSong_GB2312"/>
                <w:color w:val="000000"/>
                <w:sz w:val="21"/>
                <w:szCs w:val="21"/>
              </w:rPr>
              <w:t>802.11K/V</w:t>
            </w:r>
            <w:r>
              <w:rPr>
                <w:rFonts w:ascii="FangSong_GB2312" w:eastAsia="FangSong_GB2312" w:hAnsi="FangSong_GB2312" w:cs="FangSong_GB2312"/>
                <w:color w:val="000000"/>
                <w:sz w:val="21"/>
                <w:szCs w:val="21"/>
              </w:rPr>
              <w:t>协议，支持快速漫游（</w:t>
            </w:r>
            <w:r>
              <w:rPr>
                <w:rFonts w:ascii="FangSong_GB2312" w:eastAsia="FangSong_GB2312" w:hAnsi="FangSong_GB2312" w:cs="FangSong_GB2312"/>
                <w:color w:val="000000"/>
                <w:sz w:val="21"/>
                <w:szCs w:val="21"/>
              </w:rPr>
              <w:t>802.11r</w:t>
            </w:r>
            <w:r>
              <w:rPr>
                <w:rFonts w:ascii="FangSong_GB2312" w:eastAsia="FangSong_GB2312" w:hAnsi="FangSong_GB2312" w:cs="FangSong_GB2312"/>
                <w:color w:val="000000"/>
                <w:sz w:val="21"/>
                <w:szCs w:val="21"/>
              </w:rPr>
              <w:t>），解决漫游粘滞，提高漫出信号强度，缩短漫游切换时间，降低丢包率。基于大数据算法，自动对网络进行智能优化</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否</w:t>
            </w:r>
          </w:p>
        </w:tc>
      </w:tr>
      <w:tr w:rsidR="00061AD6">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jc w:val="center"/>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14</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可维护性</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设备流控</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支持无线流量控制</w:t>
            </w:r>
            <w:r>
              <w:rPr>
                <w:rFonts w:ascii="FangSong_GB2312" w:eastAsia="FangSong_GB2312" w:hAnsi="FangSong_GB2312" w:cs="FangSong_GB2312"/>
                <w:color w:val="000000"/>
                <w:sz w:val="21"/>
                <w:szCs w:val="21"/>
              </w:rPr>
              <w:t>(WQOS)</w:t>
            </w:r>
            <w:r>
              <w:rPr>
                <w:rFonts w:ascii="FangSong_GB2312" w:eastAsia="FangSong_GB2312" w:hAnsi="FangSong_GB2312" w:cs="FangSong_GB2312"/>
                <w:color w:val="000000"/>
                <w:sz w:val="21"/>
                <w:szCs w:val="21"/>
              </w:rPr>
              <w:t>，其中包括：无线限速、</w:t>
            </w:r>
            <w:r>
              <w:rPr>
                <w:rFonts w:ascii="FangSong_GB2312" w:eastAsia="FangSong_GB2312" w:hAnsi="FangSong_GB2312" w:cs="FangSong_GB2312"/>
                <w:color w:val="000000"/>
                <w:sz w:val="21"/>
                <w:szCs w:val="21"/>
              </w:rPr>
              <w:t>AP</w:t>
            </w:r>
            <w:r>
              <w:rPr>
                <w:rFonts w:ascii="FangSong_GB2312" w:eastAsia="FangSong_GB2312" w:hAnsi="FangSong_GB2312" w:cs="FangSong_GB2312"/>
                <w:color w:val="000000"/>
                <w:sz w:val="21"/>
                <w:szCs w:val="21"/>
              </w:rPr>
              <w:t>限速、报文限速</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是</w:t>
            </w:r>
          </w:p>
        </w:tc>
      </w:tr>
      <w:tr w:rsidR="00061AD6">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jc w:val="center"/>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15</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高可用性</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线路自愈备份</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支持</w:t>
            </w:r>
            <w:r>
              <w:rPr>
                <w:rFonts w:ascii="FangSong_GB2312" w:eastAsia="FangSong_GB2312" w:hAnsi="FangSong_GB2312" w:cs="FangSong_GB2312"/>
                <w:color w:val="000000"/>
                <w:sz w:val="21"/>
                <w:szCs w:val="21"/>
              </w:rPr>
              <w:t>ap mesh,</w:t>
            </w:r>
            <w:r>
              <w:rPr>
                <w:rFonts w:ascii="FangSong_GB2312" w:eastAsia="FangSong_GB2312" w:hAnsi="FangSong_GB2312" w:cs="FangSong_GB2312"/>
                <w:color w:val="000000"/>
                <w:sz w:val="21"/>
                <w:szCs w:val="21"/>
              </w:rPr>
              <w:t>可以扩展</w:t>
            </w:r>
            <w:r>
              <w:rPr>
                <w:rFonts w:ascii="FangSong_GB2312" w:eastAsia="FangSong_GB2312" w:hAnsi="FangSong_GB2312" w:cs="FangSong_GB2312"/>
                <w:color w:val="000000"/>
                <w:sz w:val="21"/>
                <w:szCs w:val="21"/>
              </w:rPr>
              <w:t xml:space="preserve">Wi-Fi </w:t>
            </w:r>
            <w:r>
              <w:rPr>
                <w:rFonts w:ascii="FangSong_GB2312" w:eastAsia="FangSong_GB2312" w:hAnsi="FangSong_GB2312" w:cs="FangSong_GB2312"/>
                <w:color w:val="000000"/>
                <w:sz w:val="21"/>
                <w:szCs w:val="21"/>
              </w:rPr>
              <w:t>覆盖范围并提高网络性能，支持</w:t>
            </w:r>
            <w:r>
              <w:rPr>
                <w:rFonts w:ascii="FangSong_GB2312" w:eastAsia="FangSong_GB2312" w:hAnsi="FangSong_GB2312" w:cs="FangSong_GB2312"/>
                <w:color w:val="000000"/>
                <w:sz w:val="21"/>
                <w:szCs w:val="21"/>
              </w:rPr>
              <w:t>mesh</w:t>
            </w:r>
            <w:r>
              <w:rPr>
                <w:rFonts w:ascii="FangSong_GB2312" w:eastAsia="FangSong_GB2312" w:hAnsi="FangSong_GB2312" w:cs="FangSong_GB2312"/>
                <w:color w:val="000000"/>
                <w:sz w:val="21"/>
                <w:szCs w:val="21"/>
              </w:rPr>
              <w:t>自愈，有线链路断开可以自行无线</w:t>
            </w:r>
            <w:r>
              <w:rPr>
                <w:rFonts w:ascii="FangSong_GB2312" w:eastAsia="FangSong_GB2312" w:hAnsi="FangSong_GB2312" w:cs="FangSong_GB2312"/>
                <w:color w:val="000000"/>
                <w:sz w:val="21"/>
                <w:szCs w:val="21"/>
              </w:rPr>
              <w:t>mesh</w:t>
            </w:r>
            <w:r>
              <w:rPr>
                <w:rFonts w:ascii="FangSong_GB2312" w:eastAsia="FangSong_GB2312" w:hAnsi="FangSong_GB2312" w:cs="FangSong_GB2312"/>
                <w:color w:val="000000"/>
                <w:sz w:val="21"/>
                <w:szCs w:val="21"/>
              </w:rPr>
              <w:t>，恢复网络</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是</w:t>
            </w:r>
          </w:p>
        </w:tc>
      </w:tr>
      <w:tr w:rsidR="00061AD6">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jc w:val="center"/>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16</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可维护性</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故障自查</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支持智能诊断网络故障，提供解决方案</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061AD6">
            <w:pPr>
              <w:pStyle w:val="Normal0"/>
              <w:rPr>
                <w:rFonts w:ascii="FangSong_GB2312" w:eastAsia="FangSong_GB2312" w:hAnsi="FangSong_GB2312" w:cs="FangSong_GB2312"/>
                <w:color w:val="000000"/>
                <w:sz w:val="21"/>
                <w:szCs w:val="21"/>
              </w:rPr>
            </w:pP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否</w:t>
            </w:r>
          </w:p>
        </w:tc>
      </w:tr>
      <w:tr w:rsidR="00061AD6">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jc w:val="center"/>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17</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可维护性</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简易安装</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支持云地勘出方案，根据平面图自动布点、一键出方案</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061AD6">
            <w:pPr>
              <w:pStyle w:val="Normal0"/>
              <w:rPr>
                <w:rFonts w:ascii="FangSong_GB2312" w:eastAsia="FangSong_GB2312" w:hAnsi="FangSong_GB2312" w:cs="FangSong_GB2312"/>
                <w:color w:val="000000"/>
                <w:sz w:val="21"/>
                <w:szCs w:val="21"/>
              </w:rPr>
            </w:pP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否</w:t>
            </w:r>
          </w:p>
        </w:tc>
      </w:tr>
      <w:tr w:rsidR="00061AD6">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jc w:val="center"/>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18</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高可用性</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终端绑定</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支持终端关联绑定，指定终端连接到最优</w:t>
            </w:r>
            <w:r>
              <w:rPr>
                <w:rFonts w:ascii="FangSong_GB2312" w:eastAsia="FangSong_GB2312" w:hAnsi="FangSong_GB2312" w:cs="FangSong_GB2312"/>
                <w:color w:val="000000"/>
                <w:sz w:val="21"/>
                <w:szCs w:val="21"/>
              </w:rPr>
              <w:t>AP</w:t>
            </w:r>
            <w:r>
              <w:rPr>
                <w:rFonts w:ascii="FangSong_GB2312" w:eastAsia="FangSong_GB2312" w:hAnsi="FangSong_GB2312" w:cs="FangSong_GB2312"/>
                <w:color w:val="000000"/>
                <w:sz w:val="21"/>
                <w:szCs w:val="21"/>
              </w:rPr>
              <w:t>，避免终端频繁连接</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是</w:t>
            </w:r>
          </w:p>
        </w:tc>
      </w:tr>
      <w:tr w:rsidR="00061AD6">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jc w:val="center"/>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lastRenderedPageBreak/>
              <w:t>19</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高可用性</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信道优化</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支持无线智能网优，合理分配整网频谱资源，调节最优信道，最佳频宽</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是</w:t>
            </w:r>
          </w:p>
        </w:tc>
      </w:tr>
    </w:tbl>
    <w:p w:rsidR="00061AD6" w:rsidRDefault="007353C1">
      <w:pPr>
        <w:pStyle w:val="Heading40"/>
        <w:keepNext w:val="0"/>
        <w:spacing w:before="0" w:after="0" w:line="360" w:lineRule="auto"/>
        <w:rPr>
          <w:rFonts w:ascii="FangSong_GB2312" w:eastAsia="FangSong_GB2312" w:hAnsi="FangSong_GB2312" w:cs="FangSong_GB2312"/>
        </w:rPr>
      </w:pPr>
      <w:r>
        <w:rPr>
          <w:rFonts w:ascii="FangSong_GB2312" w:eastAsia="FangSong_GB2312" w:hAnsi="FangSong_GB2312" w:cs="FangSong_GB2312"/>
        </w:rPr>
        <w:t>3.3.1.3</w:t>
      </w:r>
      <w:r>
        <w:rPr>
          <w:rFonts w:ascii="FangSong_GB2312" w:eastAsia="FangSong_GB2312" w:hAnsi="FangSong_GB2312" w:cs="FangSong_GB2312"/>
        </w:rPr>
        <w:t>高密吸顶</w:t>
      </w:r>
      <w:r>
        <w:rPr>
          <w:rFonts w:ascii="FangSong_GB2312" w:eastAsia="FangSong_GB2312" w:hAnsi="FangSong_GB2312" w:cs="FangSong_GB2312"/>
        </w:rPr>
        <w:t>AP</w:t>
      </w:r>
    </w:p>
    <w:tbl>
      <w:tblPr>
        <w:tblW w:w="5000" w:type="pct"/>
        <w:tblInd w:w="30" w:type="dxa"/>
        <w:tblCellMar>
          <w:top w:w="15" w:type="dxa"/>
          <w:left w:w="15" w:type="dxa"/>
          <w:bottom w:w="15" w:type="dxa"/>
          <w:right w:w="15" w:type="dxa"/>
        </w:tblCellMar>
        <w:tblLook w:val="04A0" w:firstRow="1" w:lastRow="0" w:firstColumn="1" w:lastColumn="0" w:noHBand="0" w:noVBand="1"/>
      </w:tblPr>
      <w:tblGrid>
        <w:gridCol w:w="900"/>
        <w:gridCol w:w="1622"/>
        <w:gridCol w:w="1622"/>
        <w:gridCol w:w="1622"/>
        <w:gridCol w:w="1622"/>
        <w:gridCol w:w="1622"/>
      </w:tblGrid>
      <w:tr w:rsidR="00061AD6">
        <w:tc>
          <w:tcPr>
            <w:tcW w:w="500" w:type="pct"/>
            <w:tcBorders>
              <w:top w:val="single" w:sz="6" w:space="0" w:color="000000"/>
              <w:left w:val="single" w:sz="6" w:space="0" w:color="000000"/>
              <w:bottom w:val="single" w:sz="6" w:space="0" w:color="000000"/>
              <w:right w:val="single" w:sz="6" w:space="0" w:color="000000"/>
            </w:tcBorders>
            <w:shd w:val="clear" w:color="auto" w:fill="D3D3D3"/>
            <w:tcMar>
              <w:top w:w="22" w:type="dxa"/>
              <w:left w:w="22" w:type="dxa"/>
              <w:bottom w:w="22" w:type="dxa"/>
              <w:right w:w="22" w:type="dxa"/>
            </w:tcMar>
            <w:vAlign w:val="center"/>
            <w:hideMark/>
          </w:tcPr>
          <w:p w:rsidR="00061AD6" w:rsidRDefault="007353C1">
            <w:pPr>
              <w:pStyle w:val="Normal0"/>
              <w:jc w:val="center"/>
              <w:rPr>
                <w:rFonts w:ascii="FangSong_GB2312" w:eastAsia="FangSong_GB2312" w:hAnsi="FangSong_GB2312" w:cs="FangSong_GB2312"/>
                <w:b/>
                <w:bCs/>
                <w:color w:val="000000"/>
                <w:sz w:val="21"/>
                <w:szCs w:val="21"/>
              </w:rPr>
            </w:pPr>
            <w:r>
              <w:rPr>
                <w:rFonts w:ascii="FangSong_GB2312" w:eastAsia="FangSong_GB2312" w:hAnsi="FangSong_GB2312" w:cs="FangSong_GB2312"/>
                <w:b/>
                <w:bCs/>
                <w:color w:val="000000"/>
                <w:sz w:val="21"/>
                <w:szCs w:val="21"/>
              </w:rPr>
              <w:t>序号</w:t>
            </w:r>
          </w:p>
        </w:tc>
        <w:tc>
          <w:tcPr>
            <w:tcW w:w="900" w:type="pct"/>
            <w:tcBorders>
              <w:top w:val="single" w:sz="6" w:space="0" w:color="000000"/>
              <w:left w:val="single" w:sz="6" w:space="0" w:color="000000"/>
              <w:bottom w:val="single" w:sz="6" w:space="0" w:color="000000"/>
              <w:right w:val="single" w:sz="6" w:space="0" w:color="000000"/>
            </w:tcBorders>
            <w:shd w:val="clear" w:color="auto" w:fill="D3D3D3"/>
            <w:tcMar>
              <w:top w:w="22" w:type="dxa"/>
              <w:left w:w="22" w:type="dxa"/>
              <w:bottom w:w="22" w:type="dxa"/>
              <w:right w:w="22" w:type="dxa"/>
            </w:tcMar>
            <w:vAlign w:val="center"/>
            <w:hideMark/>
          </w:tcPr>
          <w:p w:rsidR="00061AD6" w:rsidRDefault="007353C1">
            <w:pPr>
              <w:pStyle w:val="Normal0"/>
              <w:jc w:val="center"/>
              <w:rPr>
                <w:rFonts w:ascii="FangSong_GB2312" w:eastAsia="FangSong_GB2312" w:hAnsi="FangSong_GB2312" w:cs="FangSong_GB2312"/>
                <w:b/>
                <w:bCs/>
                <w:color w:val="000000"/>
                <w:sz w:val="21"/>
                <w:szCs w:val="21"/>
              </w:rPr>
            </w:pPr>
            <w:r>
              <w:rPr>
                <w:rFonts w:ascii="FangSong_GB2312" w:eastAsia="FangSong_GB2312" w:hAnsi="FangSong_GB2312" w:cs="FangSong_GB2312"/>
                <w:b/>
                <w:bCs/>
                <w:color w:val="000000"/>
                <w:sz w:val="21"/>
                <w:szCs w:val="21"/>
              </w:rPr>
              <w:t>指标种类</w:t>
            </w:r>
          </w:p>
        </w:tc>
        <w:tc>
          <w:tcPr>
            <w:tcW w:w="900" w:type="pct"/>
            <w:tcBorders>
              <w:top w:val="single" w:sz="6" w:space="0" w:color="000000"/>
              <w:left w:val="single" w:sz="6" w:space="0" w:color="000000"/>
              <w:bottom w:val="single" w:sz="6" w:space="0" w:color="000000"/>
              <w:right w:val="single" w:sz="6" w:space="0" w:color="000000"/>
            </w:tcBorders>
            <w:shd w:val="clear" w:color="auto" w:fill="D3D3D3"/>
            <w:tcMar>
              <w:top w:w="22" w:type="dxa"/>
              <w:left w:w="22" w:type="dxa"/>
              <w:bottom w:w="22" w:type="dxa"/>
              <w:right w:w="22" w:type="dxa"/>
            </w:tcMar>
            <w:vAlign w:val="center"/>
            <w:hideMark/>
          </w:tcPr>
          <w:p w:rsidR="00061AD6" w:rsidRDefault="007353C1">
            <w:pPr>
              <w:pStyle w:val="Normal0"/>
              <w:jc w:val="center"/>
              <w:rPr>
                <w:rFonts w:ascii="FangSong_GB2312" w:eastAsia="FangSong_GB2312" w:hAnsi="FangSong_GB2312" w:cs="FangSong_GB2312"/>
                <w:b/>
                <w:bCs/>
                <w:color w:val="000000"/>
                <w:sz w:val="21"/>
                <w:szCs w:val="21"/>
              </w:rPr>
            </w:pPr>
            <w:r>
              <w:rPr>
                <w:rFonts w:ascii="FangSong_GB2312" w:eastAsia="FangSong_GB2312" w:hAnsi="FangSong_GB2312" w:cs="FangSong_GB2312"/>
                <w:b/>
                <w:bCs/>
                <w:color w:val="000000"/>
                <w:sz w:val="21"/>
                <w:szCs w:val="21"/>
              </w:rPr>
              <w:t>指标名称</w:t>
            </w:r>
          </w:p>
        </w:tc>
        <w:tc>
          <w:tcPr>
            <w:tcW w:w="900" w:type="pct"/>
            <w:tcBorders>
              <w:top w:val="single" w:sz="6" w:space="0" w:color="000000"/>
              <w:left w:val="single" w:sz="6" w:space="0" w:color="000000"/>
              <w:bottom w:val="single" w:sz="6" w:space="0" w:color="000000"/>
              <w:right w:val="single" w:sz="6" w:space="0" w:color="000000"/>
            </w:tcBorders>
            <w:shd w:val="clear" w:color="auto" w:fill="D3D3D3"/>
            <w:tcMar>
              <w:top w:w="22" w:type="dxa"/>
              <w:left w:w="22" w:type="dxa"/>
              <w:bottom w:w="22" w:type="dxa"/>
              <w:right w:w="22" w:type="dxa"/>
            </w:tcMar>
            <w:vAlign w:val="center"/>
            <w:hideMark/>
          </w:tcPr>
          <w:p w:rsidR="00061AD6" w:rsidRDefault="007353C1">
            <w:pPr>
              <w:pStyle w:val="Normal0"/>
              <w:jc w:val="center"/>
              <w:rPr>
                <w:rFonts w:ascii="FangSong_GB2312" w:eastAsia="FangSong_GB2312" w:hAnsi="FangSong_GB2312" w:cs="FangSong_GB2312"/>
                <w:b/>
                <w:bCs/>
                <w:color w:val="000000"/>
                <w:sz w:val="21"/>
                <w:szCs w:val="21"/>
              </w:rPr>
            </w:pPr>
            <w:r>
              <w:rPr>
                <w:rFonts w:ascii="FangSong_GB2312" w:eastAsia="FangSong_GB2312" w:hAnsi="FangSong_GB2312" w:cs="FangSong_GB2312"/>
                <w:b/>
                <w:bCs/>
                <w:color w:val="000000"/>
                <w:sz w:val="21"/>
                <w:szCs w:val="21"/>
              </w:rPr>
              <w:t>指标内容</w:t>
            </w:r>
          </w:p>
        </w:tc>
        <w:tc>
          <w:tcPr>
            <w:tcW w:w="900" w:type="pct"/>
            <w:tcBorders>
              <w:top w:val="single" w:sz="6" w:space="0" w:color="000000"/>
              <w:left w:val="single" w:sz="6" w:space="0" w:color="000000"/>
              <w:bottom w:val="single" w:sz="6" w:space="0" w:color="000000"/>
              <w:right w:val="single" w:sz="6" w:space="0" w:color="000000"/>
            </w:tcBorders>
            <w:shd w:val="clear" w:color="auto" w:fill="D3D3D3"/>
            <w:tcMar>
              <w:top w:w="22" w:type="dxa"/>
              <w:left w:w="22" w:type="dxa"/>
              <w:bottom w:w="22" w:type="dxa"/>
              <w:right w:w="22" w:type="dxa"/>
            </w:tcMar>
            <w:vAlign w:val="center"/>
            <w:hideMark/>
          </w:tcPr>
          <w:p w:rsidR="00061AD6" w:rsidRDefault="007353C1">
            <w:pPr>
              <w:pStyle w:val="Normal0"/>
              <w:jc w:val="center"/>
              <w:rPr>
                <w:rFonts w:ascii="FangSong_GB2312" w:eastAsia="FangSong_GB2312" w:hAnsi="FangSong_GB2312" w:cs="FangSong_GB2312"/>
                <w:b/>
                <w:bCs/>
                <w:color w:val="000000"/>
                <w:sz w:val="21"/>
                <w:szCs w:val="21"/>
              </w:rPr>
            </w:pPr>
            <w:r>
              <w:rPr>
                <w:rFonts w:ascii="FangSong_GB2312" w:eastAsia="FangSong_GB2312" w:hAnsi="FangSong_GB2312" w:cs="FangSong_GB2312"/>
                <w:b/>
                <w:bCs/>
                <w:color w:val="000000"/>
                <w:sz w:val="21"/>
                <w:szCs w:val="21"/>
              </w:rPr>
              <w:t>重要性</w:t>
            </w:r>
          </w:p>
        </w:tc>
        <w:tc>
          <w:tcPr>
            <w:tcW w:w="900" w:type="pct"/>
            <w:tcBorders>
              <w:top w:val="single" w:sz="6" w:space="0" w:color="000000"/>
              <w:left w:val="single" w:sz="6" w:space="0" w:color="000000"/>
              <w:bottom w:val="single" w:sz="6" w:space="0" w:color="000000"/>
              <w:right w:val="single" w:sz="6" w:space="0" w:color="000000"/>
            </w:tcBorders>
            <w:shd w:val="clear" w:color="auto" w:fill="D3D3D3"/>
            <w:tcMar>
              <w:top w:w="22" w:type="dxa"/>
              <w:left w:w="22" w:type="dxa"/>
              <w:bottom w:w="22" w:type="dxa"/>
              <w:right w:w="22" w:type="dxa"/>
            </w:tcMar>
            <w:vAlign w:val="center"/>
            <w:hideMark/>
          </w:tcPr>
          <w:p w:rsidR="00061AD6" w:rsidRDefault="007353C1">
            <w:pPr>
              <w:pStyle w:val="Normal0"/>
              <w:jc w:val="center"/>
              <w:rPr>
                <w:rFonts w:ascii="FangSong_GB2312" w:eastAsia="FangSong_GB2312" w:hAnsi="FangSong_GB2312" w:cs="FangSong_GB2312"/>
                <w:b/>
                <w:bCs/>
                <w:color w:val="000000"/>
                <w:sz w:val="21"/>
                <w:szCs w:val="21"/>
              </w:rPr>
            </w:pPr>
            <w:r>
              <w:rPr>
                <w:rFonts w:ascii="FangSong_GB2312" w:eastAsia="FangSong_GB2312" w:hAnsi="FangSong_GB2312" w:cs="FangSong_GB2312"/>
                <w:b/>
                <w:bCs/>
                <w:color w:val="000000"/>
                <w:sz w:val="21"/>
                <w:szCs w:val="21"/>
              </w:rPr>
              <w:t>是否需要证明材料</w:t>
            </w:r>
          </w:p>
        </w:tc>
      </w:tr>
      <w:tr w:rsidR="00061AD6">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jc w:val="center"/>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1</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网络协议</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协议类型</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1. </w:t>
            </w:r>
            <w:r>
              <w:rPr>
                <w:rFonts w:ascii="FangSong_GB2312" w:eastAsia="FangSong_GB2312" w:hAnsi="FangSong_GB2312" w:cs="FangSong_GB2312"/>
                <w:color w:val="000000"/>
                <w:sz w:val="21"/>
                <w:szCs w:val="21"/>
              </w:rPr>
              <w:t>支持标准</w:t>
            </w:r>
            <w:r>
              <w:rPr>
                <w:rFonts w:ascii="FangSong_GB2312" w:eastAsia="FangSong_GB2312" w:hAnsi="FangSong_GB2312" w:cs="FangSong_GB2312"/>
                <w:color w:val="000000"/>
                <w:sz w:val="21"/>
                <w:szCs w:val="21"/>
              </w:rPr>
              <w:t xml:space="preserve">802.11ax </w:t>
            </w:r>
            <w:r>
              <w:rPr>
                <w:rFonts w:ascii="FangSong_GB2312" w:eastAsia="FangSong_GB2312" w:hAnsi="FangSong_GB2312" w:cs="FangSong_GB2312"/>
                <w:color w:val="000000"/>
                <w:sz w:val="21"/>
                <w:szCs w:val="21"/>
              </w:rPr>
              <w:t>、</w:t>
            </w:r>
            <w:r>
              <w:rPr>
                <w:rFonts w:ascii="FangSong_GB2312" w:eastAsia="FangSong_GB2312" w:hAnsi="FangSong_GB2312" w:cs="FangSong_GB2312"/>
                <w:color w:val="000000"/>
                <w:sz w:val="21"/>
                <w:szCs w:val="21"/>
              </w:rPr>
              <w:t xml:space="preserve">802.11ac </w:t>
            </w:r>
            <w:r>
              <w:rPr>
                <w:rFonts w:ascii="FangSong_GB2312" w:eastAsia="FangSong_GB2312" w:hAnsi="FangSong_GB2312" w:cs="FangSong_GB2312"/>
                <w:color w:val="000000"/>
                <w:sz w:val="21"/>
                <w:szCs w:val="21"/>
              </w:rPr>
              <w:t>wave2</w:t>
            </w:r>
            <w:r>
              <w:rPr>
                <w:rFonts w:ascii="FangSong_GB2312" w:eastAsia="FangSong_GB2312" w:hAnsi="FangSong_GB2312" w:cs="FangSong_GB2312"/>
                <w:color w:val="000000"/>
                <w:sz w:val="21"/>
                <w:szCs w:val="21"/>
              </w:rPr>
              <w:t>、</w:t>
            </w:r>
            <w:r>
              <w:rPr>
                <w:rFonts w:ascii="FangSong_GB2312" w:eastAsia="FangSong_GB2312" w:hAnsi="FangSong_GB2312" w:cs="FangSong_GB2312"/>
                <w:color w:val="000000"/>
                <w:sz w:val="21"/>
                <w:szCs w:val="21"/>
              </w:rPr>
              <w:t>wave1</w:t>
            </w:r>
            <w:r>
              <w:rPr>
                <w:rFonts w:ascii="FangSong_GB2312" w:eastAsia="FangSong_GB2312" w:hAnsi="FangSong_GB2312" w:cs="FangSong_GB2312"/>
                <w:color w:val="000000"/>
                <w:sz w:val="21"/>
                <w:szCs w:val="21"/>
              </w:rPr>
              <w:t>、</w:t>
            </w:r>
            <w:r>
              <w:rPr>
                <w:rFonts w:ascii="FangSong_GB2312" w:eastAsia="FangSong_GB2312" w:hAnsi="FangSong_GB2312" w:cs="FangSong_GB2312"/>
                <w:color w:val="000000"/>
                <w:sz w:val="21"/>
                <w:szCs w:val="21"/>
              </w:rPr>
              <w:t>802.11a/b/g/n</w:t>
            </w:r>
            <w:r>
              <w:rPr>
                <w:rFonts w:ascii="FangSong_GB2312" w:eastAsia="FangSong_GB2312" w:hAnsi="FangSong_GB2312" w:cs="FangSong_GB2312"/>
                <w:color w:val="000000"/>
                <w:sz w:val="21"/>
                <w:szCs w:val="21"/>
              </w:rPr>
              <w:t>协议。</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否</w:t>
            </w:r>
          </w:p>
        </w:tc>
      </w:tr>
      <w:tr w:rsidR="00061AD6">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jc w:val="center"/>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2</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网络速率</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接入速率</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支持双频</w:t>
            </w:r>
            <w:r>
              <w:rPr>
                <w:rFonts w:ascii="FangSong_GB2312" w:eastAsia="FangSong_GB2312" w:hAnsi="FangSong_GB2312" w:cs="FangSong_GB2312"/>
                <w:color w:val="000000"/>
                <w:sz w:val="21"/>
                <w:szCs w:val="21"/>
              </w:rPr>
              <w:t>5</w:t>
            </w:r>
            <w:r>
              <w:rPr>
                <w:rFonts w:ascii="FangSong_GB2312" w:eastAsia="FangSong_GB2312" w:hAnsi="FangSong_GB2312" w:cs="FangSong_GB2312"/>
                <w:color w:val="000000"/>
                <w:sz w:val="21"/>
                <w:szCs w:val="21"/>
              </w:rPr>
              <w:t>条流，整机最大接入速率</w:t>
            </w:r>
            <w:r>
              <w:rPr>
                <w:rFonts w:ascii="FangSong_GB2312" w:eastAsia="FangSong_GB2312" w:hAnsi="FangSong_GB2312" w:cs="FangSong_GB2312"/>
                <w:color w:val="000000"/>
                <w:sz w:val="21"/>
                <w:szCs w:val="21"/>
              </w:rPr>
              <w:t>2976 Mbps</w:t>
            </w:r>
            <w:r>
              <w:rPr>
                <w:rFonts w:ascii="FangSong_GB2312" w:eastAsia="FangSong_GB2312" w:hAnsi="FangSong_GB2312" w:cs="FangSong_GB2312"/>
                <w:color w:val="000000"/>
                <w:sz w:val="21"/>
                <w:szCs w:val="21"/>
              </w:rPr>
              <w:t>。</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否</w:t>
            </w:r>
          </w:p>
        </w:tc>
      </w:tr>
      <w:tr w:rsidR="00061AD6">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jc w:val="center"/>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3</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网络接口</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接口类型</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标准吸顶部署</w:t>
            </w:r>
            <w:r>
              <w:rPr>
                <w:rFonts w:ascii="FangSong_GB2312" w:eastAsia="FangSong_GB2312" w:hAnsi="FangSong_GB2312" w:cs="FangSong_GB2312"/>
                <w:color w:val="000000"/>
                <w:sz w:val="21"/>
                <w:szCs w:val="21"/>
              </w:rPr>
              <w:t>AP</w:t>
            </w:r>
            <w:r>
              <w:rPr>
                <w:rFonts w:ascii="FangSong_GB2312" w:eastAsia="FangSong_GB2312" w:hAnsi="FangSong_GB2312" w:cs="FangSong_GB2312"/>
                <w:color w:val="000000"/>
                <w:sz w:val="21"/>
                <w:szCs w:val="21"/>
              </w:rPr>
              <w:t>，提供</w:t>
            </w:r>
            <w:r>
              <w:rPr>
                <w:rFonts w:ascii="FangSong_GB2312" w:eastAsia="FangSong_GB2312" w:hAnsi="FangSong_GB2312" w:cs="FangSong_GB2312"/>
                <w:color w:val="000000"/>
                <w:sz w:val="21"/>
                <w:szCs w:val="21"/>
              </w:rPr>
              <w:t>1</w:t>
            </w:r>
            <w:r>
              <w:rPr>
                <w:rFonts w:ascii="FangSong_GB2312" w:eastAsia="FangSong_GB2312" w:hAnsi="FangSong_GB2312" w:cs="FangSong_GB2312"/>
                <w:color w:val="000000"/>
                <w:sz w:val="21"/>
                <w:szCs w:val="21"/>
              </w:rPr>
              <w:t>个</w:t>
            </w:r>
            <w:r>
              <w:rPr>
                <w:rFonts w:ascii="FangSong_GB2312" w:eastAsia="FangSong_GB2312" w:hAnsi="FangSong_GB2312" w:cs="FangSong_GB2312"/>
                <w:color w:val="000000"/>
                <w:sz w:val="21"/>
                <w:szCs w:val="21"/>
              </w:rPr>
              <w:t>2.5Gbps</w:t>
            </w:r>
            <w:r>
              <w:rPr>
                <w:rFonts w:ascii="FangSong_GB2312" w:eastAsia="FangSong_GB2312" w:hAnsi="FangSong_GB2312" w:cs="FangSong_GB2312"/>
                <w:color w:val="000000"/>
                <w:sz w:val="21"/>
                <w:szCs w:val="21"/>
              </w:rPr>
              <w:t>自协调以太网口和</w:t>
            </w:r>
            <w:r>
              <w:rPr>
                <w:rFonts w:ascii="FangSong_GB2312" w:eastAsia="FangSong_GB2312" w:hAnsi="FangSong_GB2312" w:cs="FangSong_GB2312"/>
                <w:color w:val="000000"/>
                <w:sz w:val="21"/>
                <w:szCs w:val="21"/>
              </w:rPr>
              <w:t>1</w:t>
            </w:r>
            <w:r>
              <w:rPr>
                <w:rFonts w:ascii="FangSong_GB2312" w:eastAsia="FangSong_GB2312" w:hAnsi="FangSong_GB2312" w:cs="FangSong_GB2312"/>
                <w:color w:val="000000"/>
                <w:sz w:val="21"/>
                <w:szCs w:val="21"/>
              </w:rPr>
              <w:t>个</w:t>
            </w:r>
            <w:r>
              <w:rPr>
                <w:rFonts w:ascii="FangSong_GB2312" w:eastAsia="FangSong_GB2312" w:hAnsi="FangSong_GB2312" w:cs="FangSong_GB2312"/>
                <w:color w:val="000000"/>
                <w:sz w:val="21"/>
                <w:szCs w:val="21"/>
              </w:rPr>
              <w:t>10/100/1000Mpbs</w:t>
            </w:r>
            <w:r>
              <w:rPr>
                <w:rFonts w:ascii="FangSong_GB2312" w:eastAsia="FangSong_GB2312" w:hAnsi="FangSong_GB2312" w:cs="FangSong_GB2312"/>
                <w:color w:val="000000"/>
                <w:sz w:val="21"/>
                <w:szCs w:val="21"/>
              </w:rPr>
              <w:t>自适应以太网口</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否</w:t>
            </w:r>
          </w:p>
        </w:tc>
      </w:tr>
      <w:tr w:rsidR="00061AD6">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jc w:val="center"/>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4</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电源模块</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供电模式</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支持</w:t>
            </w:r>
            <w:r>
              <w:rPr>
                <w:rFonts w:ascii="FangSong_GB2312" w:eastAsia="FangSong_GB2312" w:hAnsi="FangSong_GB2312" w:cs="FangSong_GB2312"/>
                <w:color w:val="000000"/>
                <w:sz w:val="21"/>
                <w:szCs w:val="21"/>
              </w:rPr>
              <w:t>IEEE 802.3at</w:t>
            </w:r>
            <w:r>
              <w:rPr>
                <w:rFonts w:ascii="FangSong_GB2312" w:eastAsia="FangSong_GB2312" w:hAnsi="FangSong_GB2312" w:cs="FangSong_GB2312"/>
                <w:color w:val="000000"/>
                <w:sz w:val="21"/>
                <w:szCs w:val="21"/>
              </w:rPr>
              <w:t>（</w:t>
            </w:r>
            <w:r>
              <w:rPr>
                <w:rFonts w:ascii="FangSong_GB2312" w:eastAsia="FangSong_GB2312" w:hAnsi="FangSong_GB2312" w:cs="FangSong_GB2312"/>
                <w:color w:val="000000"/>
                <w:sz w:val="21"/>
                <w:szCs w:val="21"/>
              </w:rPr>
              <w:t>PoE+</w:t>
            </w:r>
            <w:r>
              <w:rPr>
                <w:rFonts w:ascii="FangSong_GB2312" w:eastAsia="FangSong_GB2312" w:hAnsi="FangSong_GB2312" w:cs="FangSong_GB2312"/>
                <w:color w:val="000000"/>
                <w:sz w:val="21"/>
                <w:szCs w:val="21"/>
              </w:rPr>
              <w:t>）以太网供电和本地供电（</w:t>
            </w:r>
            <w:r>
              <w:rPr>
                <w:rFonts w:ascii="FangSong_GB2312" w:eastAsia="FangSong_GB2312" w:hAnsi="FangSong_GB2312" w:cs="FangSong_GB2312"/>
                <w:color w:val="000000"/>
                <w:sz w:val="21"/>
                <w:szCs w:val="21"/>
              </w:rPr>
              <w:t>DC 12V</w:t>
            </w:r>
            <w:r>
              <w:rPr>
                <w:rFonts w:ascii="FangSong_GB2312" w:eastAsia="FangSong_GB2312" w:hAnsi="FangSong_GB2312" w:cs="FangSong_GB2312"/>
                <w:color w:val="000000"/>
                <w:sz w:val="21"/>
                <w:szCs w:val="21"/>
              </w:rPr>
              <w:t>），整机功耗</w:t>
            </w:r>
            <w:r>
              <w:rPr>
                <w:rFonts w:ascii="FangSong_GB2312" w:eastAsia="FangSong_GB2312" w:hAnsi="FangSong_GB2312" w:cs="FangSong_GB2312"/>
                <w:color w:val="000000"/>
                <w:sz w:val="21"/>
                <w:szCs w:val="21"/>
              </w:rPr>
              <w:t>≤18W</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否</w:t>
            </w:r>
          </w:p>
        </w:tc>
      </w:tr>
      <w:tr w:rsidR="00061AD6">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jc w:val="center"/>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5</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设备信号</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信号参数</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支持</w:t>
            </w:r>
            <w:r>
              <w:rPr>
                <w:rFonts w:ascii="FangSong_GB2312" w:eastAsia="FangSong_GB2312" w:hAnsi="FangSong_GB2312" w:cs="FangSong_GB2312"/>
                <w:color w:val="000000"/>
                <w:sz w:val="21"/>
                <w:szCs w:val="21"/>
              </w:rPr>
              <w:t>EFEM,</w:t>
            </w:r>
            <w:r>
              <w:rPr>
                <w:rFonts w:ascii="FangSong_GB2312" w:eastAsia="FangSong_GB2312" w:hAnsi="FangSong_GB2312" w:cs="FangSong_GB2312"/>
                <w:color w:val="000000"/>
                <w:sz w:val="21"/>
                <w:szCs w:val="21"/>
              </w:rPr>
              <w:t>完成射频信号的发送和接收放大、功率检测、控制和开关，提升</w:t>
            </w:r>
            <w:r>
              <w:rPr>
                <w:rFonts w:ascii="FangSong_GB2312" w:eastAsia="FangSong_GB2312" w:hAnsi="FangSong_GB2312" w:cs="FangSong_GB2312"/>
                <w:color w:val="000000"/>
                <w:sz w:val="21"/>
                <w:szCs w:val="21"/>
              </w:rPr>
              <w:t>4</w:t>
            </w:r>
            <w:r>
              <w:rPr>
                <w:rFonts w:ascii="FangSong_GB2312" w:eastAsia="FangSong_GB2312" w:hAnsi="FangSong_GB2312" w:cs="FangSong_GB2312"/>
                <w:color w:val="000000"/>
                <w:sz w:val="21"/>
                <w:szCs w:val="21"/>
              </w:rPr>
              <w:t>倍信号功率，</w:t>
            </w:r>
            <w:r>
              <w:rPr>
                <w:rFonts w:ascii="FangSong_GB2312" w:eastAsia="FangSong_GB2312" w:hAnsi="FangSong_GB2312" w:cs="FangSong_GB2312"/>
                <w:color w:val="000000"/>
                <w:sz w:val="21"/>
                <w:szCs w:val="21"/>
              </w:rPr>
              <w:t>2.4G</w:t>
            </w:r>
            <w:r>
              <w:rPr>
                <w:rFonts w:ascii="FangSong_GB2312" w:eastAsia="FangSong_GB2312" w:hAnsi="FangSong_GB2312" w:cs="FangSong_GB2312"/>
                <w:color w:val="000000"/>
                <w:sz w:val="21"/>
                <w:szCs w:val="21"/>
              </w:rPr>
              <w:t>发射功率</w:t>
            </w:r>
            <w:r>
              <w:rPr>
                <w:rFonts w:ascii="FangSong_GB2312" w:eastAsia="FangSong_GB2312" w:hAnsi="FangSong_GB2312" w:cs="FangSong_GB2312"/>
                <w:color w:val="000000"/>
                <w:sz w:val="21"/>
                <w:szCs w:val="21"/>
              </w:rPr>
              <w:t>≤25 dBm</w:t>
            </w:r>
            <w:r>
              <w:rPr>
                <w:rFonts w:ascii="FangSong_GB2312" w:eastAsia="FangSong_GB2312" w:hAnsi="FangSong_GB2312" w:cs="FangSong_GB2312"/>
                <w:color w:val="000000"/>
                <w:sz w:val="21"/>
                <w:szCs w:val="21"/>
              </w:rPr>
              <w:t>，</w:t>
            </w:r>
            <w:r>
              <w:rPr>
                <w:rFonts w:ascii="FangSong_GB2312" w:eastAsia="FangSong_GB2312" w:hAnsi="FangSong_GB2312" w:cs="FangSong_GB2312"/>
                <w:color w:val="000000"/>
                <w:sz w:val="21"/>
                <w:szCs w:val="21"/>
              </w:rPr>
              <w:t>5G</w:t>
            </w:r>
            <w:r>
              <w:rPr>
                <w:rFonts w:ascii="FangSong_GB2312" w:eastAsia="FangSong_GB2312" w:hAnsi="FangSong_GB2312" w:cs="FangSong_GB2312"/>
                <w:color w:val="000000"/>
                <w:sz w:val="21"/>
                <w:szCs w:val="21"/>
              </w:rPr>
              <w:t>发射功率</w:t>
            </w:r>
            <w:r>
              <w:rPr>
                <w:rFonts w:ascii="FangSong_GB2312" w:eastAsia="FangSong_GB2312" w:hAnsi="FangSong_GB2312" w:cs="FangSong_GB2312"/>
                <w:color w:val="000000"/>
                <w:sz w:val="21"/>
                <w:szCs w:val="21"/>
              </w:rPr>
              <w:t>≤25 dBm</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是</w:t>
            </w:r>
          </w:p>
        </w:tc>
      </w:tr>
      <w:tr w:rsidR="00061AD6">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jc w:val="center"/>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6</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高可用性</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温度区间</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0°C</w:t>
            </w:r>
            <w:r>
              <w:rPr>
                <w:rFonts w:ascii="FangSong_GB2312" w:eastAsia="FangSong_GB2312" w:hAnsi="FangSong_GB2312" w:cs="FangSong_GB2312"/>
                <w:color w:val="000000"/>
                <w:sz w:val="21"/>
                <w:szCs w:val="21"/>
              </w:rPr>
              <w:t>～</w:t>
            </w:r>
            <w:r>
              <w:rPr>
                <w:rFonts w:ascii="FangSong_GB2312" w:eastAsia="FangSong_GB2312" w:hAnsi="FangSong_GB2312" w:cs="FangSong_GB2312"/>
                <w:color w:val="000000"/>
                <w:sz w:val="21"/>
                <w:szCs w:val="21"/>
              </w:rPr>
              <w:t>40°C</w:t>
            </w:r>
            <w:r>
              <w:rPr>
                <w:rFonts w:ascii="FangSong_GB2312" w:eastAsia="FangSong_GB2312" w:hAnsi="FangSong_GB2312" w:cs="FangSong_GB2312"/>
                <w:color w:val="000000"/>
                <w:sz w:val="21"/>
                <w:szCs w:val="21"/>
              </w:rPr>
              <w:t>正常工作。</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是</w:t>
            </w:r>
          </w:p>
        </w:tc>
      </w:tr>
      <w:tr w:rsidR="00061AD6">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jc w:val="center"/>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7</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高可用性</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无故障时间</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平均无故障工作时间</w:t>
            </w:r>
            <w:r>
              <w:rPr>
                <w:rFonts w:ascii="FangSong_GB2312" w:eastAsia="FangSong_GB2312" w:hAnsi="FangSong_GB2312" w:cs="FangSong_GB2312"/>
                <w:color w:val="000000"/>
                <w:sz w:val="21"/>
                <w:szCs w:val="21"/>
              </w:rPr>
              <w:t>≥250000</w:t>
            </w:r>
            <w:r>
              <w:rPr>
                <w:rFonts w:ascii="FangSong_GB2312" w:eastAsia="FangSong_GB2312" w:hAnsi="FangSong_GB2312" w:cs="FangSong_GB2312"/>
                <w:color w:val="000000"/>
                <w:sz w:val="21"/>
                <w:szCs w:val="21"/>
              </w:rPr>
              <w:t>小时</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是</w:t>
            </w:r>
          </w:p>
        </w:tc>
      </w:tr>
      <w:tr w:rsidR="00061AD6">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jc w:val="center"/>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8</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高可用性</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灵活配置</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支持云</w:t>
            </w:r>
            <w:r>
              <w:rPr>
                <w:rFonts w:ascii="FangSong_GB2312" w:eastAsia="FangSong_GB2312" w:hAnsi="FangSong_GB2312" w:cs="FangSong_GB2312"/>
                <w:color w:val="000000"/>
                <w:sz w:val="21"/>
                <w:szCs w:val="21"/>
              </w:rPr>
              <w:t>AC</w:t>
            </w:r>
            <w:r>
              <w:rPr>
                <w:rFonts w:ascii="FangSong_GB2312" w:eastAsia="FangSong_GB2312" w:hAnsi="FangSong_GB2312" w:cs="FangSong_GB2312"/>
                <w:color w:val="000000"/>
                <w:sz w:val="21"/>
                <w:szCs w:val="21"/>
              </w:rPr>
              <w:t>管理，支持云</w:t>
            </w:r>
            <w:r>
              <w:rPr>
                <w:rFonts w:ascii="FangSong_GB2312" w:eastAsia="FangSong_GB2312" w:hAnsi="FangSong_GB2312" w:cs="FangSong_GB2312"/>
                <w:color w:val="000000"/>
                <w:sz w:val="21"/>
                <w:szCs w:val="21"/>
              </w:rPr>
              <w:t>AC</w:t>
            </w:r>
            <w:r>
              <w:rPr>
                <w:rFonts w:ascii="FangSong_GB2312" w:eastAsia="FangSong_GB2312" w:hAnsi="FangSong_GB2312" w:cs="FangSong_GB2312"/>
                <w:color w:val="000000"/>
                <w:sz w:val="21"/>
                <w:szCs w:val="21"/>
              </w:rPr>
              <w:t>二层漫游</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061AD6">
            <w:pPr>
              <w:pStyle w:val="Normal0"/>
              <w:rPr>
                <w:rFonts w:ascii="FangSong_GB2312" w:eastAsia="FangSong_GB2312" w:hAnsi="FangSong_GB2312" w:cs="FangSong_GB2312"/>
                <w:color w:val="000000"/>
                <w:sz w:val="21"/>
                <w:szCs w:val="21"/>
              </w:rPr>
            </w:pP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否</w:t>
            </w:r>
          </w:p>
        </w:tc>
      </w:tr>
      <w:tr w:rsidR="00061AD6">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jc w:val="center"/>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lastRenderedPageBreak/>
              <w:t>9</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高可用性</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配置管理</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支持</w:t>
            </w:r>
            <w:r>
              <w:rPr>
                <w:rFonts w:ascii="FangSong_GB2312" w:eastAsia="FangSong_GB2312" w:hAnsi="FangSong_GB2312" w:cs="FangSong_GB2312"/>
                <w:color w:val="000000"/>
                <w:sz w:val="21"/>
                <w:szCs w:val="21"/>
              </w:rPr>
              <w:t>APP</w:t>
            </w:r>
            <w:r>
              <w:rPr>
                <w:rFonts w:ascii="FangSong_GB2312" w:eastAsia="FangSong_GB2312" w:hAnsi="FangSong_GB2312" w:cs="FangSong_GB2312"/>
                <w:color w:val="000000"/>
                <w:sz w:val="21"/>
                <w:szCs w:val="21"/>
              </w:rPr>
              <w:t>本地或者远程统一运维管理，能够呈现设备的在线状态、相关网络拓扑、无线功能配置</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是</w:t>
            </w:r>
          </w:p>
        </w:tc>
      </w:tr>
      <w:tr w:rsidR="00061AD6">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jc w:val="center"/>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10</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可维护性</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配置管理</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通过同一品牌的网管软件实现：在线状态查询、配置修改，无线用户终端详情：包含用户</w:t>
            </w:r>
            <w:r>
              <w:rPr>
                <w:rFonts w:ascii="FangSong_GB2312" w:eastAsia="FangSong_GB2312" w:hAnsi="FangSong_GB2312" w:cs="FangSong_GB2312"/>
                <w:color w:val="000000"/>
                <w:sz w:val="21"/>
                <w:szCs w:val="21"/>
              </w:rPr>
              <w:t>mac</w:t>
            </w:r>
            <w:r>
              <w:rPr>
                <w:rFonts w:ascii="FangSong_GB2312" w:eastAsia="FangSong_GB2312" w:hAnsi="FangSong_GB2312" w:cs="FangSong_GB2312"/>
                <w:color w:val="000000"/>
                <w:sz w:val="21"/>
                <w:szCs w:val="21"/>
              </w:rPr>
              <w:t>地址、信号强度、频段、总流量、终端</w:t>
            </w:r>
            <w:r>
              <w:rPr>
                <w:rFonts w:ascii="FangSong_GB2312" w:eastAsia="FangSong_GB2312" w:hAnsi="FangSong_GB2312" w:cs="FangSong_GB2312"/>
                <w:color w:val="000000"/>
                <w:sz w:val="21"/>
                <w:szCs w:val="21"/>
              </w:rPr>
              <w:t>os</w:t>
            </w:r>
            <w:r>
              <w:rPr>
                <w:rFonts w:ascii="FangSong_GB2312" w:eastAsia="FangSong_GB2312" w:hAnsi="FangSong_GB2312" w:cs="FangSong_GB2312"/>
                <w:color w:val="000000"/>
                <w:sz w:val="21"/>
                <w:szCs w:val="21"/>
              </w:rPr>
              <w:t>类型、终端厂商等，实配网管平台</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是</w:t>
            </w:r>
          </w:p>
        </w:tc>
      </w:tr>
      <w:tr w:rsidR="00061AD6">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jc w:val="center"/>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11</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可维护性</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配置管理</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支持网管平台集中管理，实配网管平台，出现设备掉线、</w:t>
            </w:r>
            <w:r>
              <w:rPr>
                <w:rFonts w:ascii="FangSong_GB2312" w:eastAsia="FangSong_GB2312" w:hAnsi="FangSong_GB2312" w:cs="FangSong_GB2312"/>
                <w:color w:val="000000"/>
                <w:sz w:val="21"/>
                <w:szCs w:val="21"/>
              </w:rPr>
              <w:t>CPU</w:t>
            </w:r>
            <w:r>
              <w:rPr>
                <w:rFonts w:ascii="FangSong_GB2312" w:eastAsia="FangSong_GB2312" w:hAnsi="FangSong_GB2312" w:cs="FangSong_GB2312"/>
                <w:color w:val="000000"/>
                <w:sz w:val="21"/>
                <w:szCs w:val="21"/>
              </w:rPr>
              <w:t>状态、内存状态等问题通过</w:t>
            </w:r>
            <w:r>
              <w:rPr>
                <w:rFonts w:ascii="FangSong_GB2312" w:eastAsia="FangSong_GB2312" w:hAnsi="FangSong_GB2312" w:cs="FangSong_GB2312"/>
                <w:color w:val="000000"/>
                <w:sz w:val="21"/>
                <w:szCs w:val="21"/>
              </w:rPr>
              <w:t>APP</w:t>
            </w:r>
            <w:r>
              <w:rPr>
                <w:rFonts w:ascii="FangSong_GB2312" w:eastAsia="FangSong_GB2312" w:hAnsi="FangSong_GB2312" w:cs="FangSong_GB2312"/>
                <w:color w:val="000000"/>
                <w:sz w:val="21"/>
                <w:szCs w:val="21"/>
              </w:rPr>
              <w:t>告警推送</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否</w:t>
            </w:r>
          </w:p>
        </w:tc>
      </w:tr>
      <w:tr w:rsidR="00061AD6">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jc w:val="center"/>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12</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可维护性</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简易安装</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一体化统一组网，并通过网关对交换、</w:t>
            </w:r>
            <w:r>
              <w:rPr>
                <w:rFonts w:ascii="FangSong_GB2312" w:eastAsia="FangSong_GB2312" w:hAnsi="FangSong_GB2312" w:cs="FangSong_GB2312"/>
                <w:color w:val="000000"/>
                <w:sz w:val="21"/>
                <w:szCs w:val="21"/>
              </w:rPr>
              <w:t>AP</w:t>
            </w:r>
            <w:r>
              <w:rPr>
                <w:rFonts w:ascii="FangSong_GB2312" w:eastAsia="FangSong_GB2312" w:hAnsi="FangSong_GB2312" w:cs="FangSong_GB2312"/>
                <w:color w:val="000000"/>
                <w:sz w:val="21"/>
                <w:szCs w:val="21"/>
              </w:rPr>
              <w:t>、</w:t>
            </w:r>
            <w:r>
              <w:rPr>
                <w:rFonts w:ascii="FangSong_GB2312" w:eastAsia="FangSong_GB2312" w:hAnsi="FangSong_GB2312" w:cs="FangSong_GB2312"/>
                <w:color w:val="000000"/>
                <w:sz w:val="21"/>
                <w:szCs w:val="21"/>
              </w:rPr>
              <w:t>AC</w:t>
            </w:r>
            <w:r>
              <w:rPr>
                <w:rFonts w:ascii="FangSong_GB2312" w:eastAsia="FangSong_GB2312" w:hAnsi="FangSong_GB2312" w:cs="FangSong_GB2312"/>
                <w:color w:val="000000"/>
                <w:sz w:val="21"/>
                <w:szCs w:val="21"/>
              </w:rPr>
              <w:t>进行集中化的调试</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否</w:t>
            </w:r>
          </w:p>
        </w:tc>
      </w:tr>
      <w:tr w:rsidR="00061AD6">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jc w:val="center"/>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13</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高可用性</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设备漫游</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支持智能漫游，支持</w:t>
            </w:r>
            <w:r>
              <w:rPr>
                <w:rFonts w:ascii="FangSong_GB2312" w:eastAsia="FangSong_GB2312" w:hAnsi="FangSong_GB2312" w:cs="FangSong_GB2312"/>
                <w:color w:val="000000"/>
                <w:sz w:val="21"/>
                <w:szCs w:val="21"/>
              </w:rPr>
              <w:t>802.11K/V</w:t>
            </w:r>
            <w:r>
              <w:rPr>
                <w:rFonts w:ascii="FangSong_GB2312" w:eastAsia="FangSong_GB2312" w:hAnsi="FangSong_GB2312" w:cs="FangSong_GB2312"/>
                <w:color w:val="000000"/>
                <w:sz w:val="21"/>
                <w:szCs w:val="21"/>
              </w:rPr>
              <w:t>协议，支持快速漫游（</w:t>
            </w:r>
            <w:r>
              <w:rPr>
                <w:rFonts w:ascii="FangSong_GB2312" w:eastAsia="FangSong_GB2312" w:hAnsi="FangSong_GB2312" w:cs="FangSong_GB2312"/>
                <w:color w:val="000000"/>
                <w:sz w:val="21"/>
                <w:szCs w:val="21"/>
              </w:rPr>
              <w:t>802.11r</w:t>
            </w:r>
            <w:r>
              <w:rPr>
                <w:rFonts w:ascii="FangSong_GB2312" w:eastAsia="FangSong_GB2312" w:hAnsi="FangSong_GB2312" w:cs="FangSong_GB2312"/>
                <w:color w:val="000000"/>
                <w:sz w:val="21"/>
                <w:szCs w:val="21"/>
              </w:rPr>
              <w:t>），解决漫游粘滞，提高漫出信号强度，缩短漫游切换时间，降低丢包率。基于大数据算法，自动对网络进行智能优化</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否</w:t>
            </w:r>
          </w:p>
        </w:tc>
      </w:tr>
      <w:tr w:rsidR="00061AD6">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jc w:val="center"/>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14</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安全性</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认证方式</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支持</w:t>
            </w:r>
            <w:r>
              <w:rPr>
                <w:rFonts w:ascii="FangSong_GB2312" w:eastAsia="FangSong_GB2312" w:hAnsi="FangSong_GB2312" w:cs="FangSong_GB2312"/>
                <w:color w:val="000000"/>
                <w:sz w:val="21"/>
                <w:szCs w:val="21"/>
              </w:rPr>
              <w:t>802.1x</w:t>
            </w:r>
            <w:r>
              <w:rPr>
                <w:rFonts w:ascii="FangSong_GB2312" w:eastAsia="FangSong_GB2312" w:hAnsi="FangSong_GB2312" w:cs="FangSong_GB2312"/>
                <w:color w:val="000000"/>
                <w:sz w:val="21"/>
                <w:szCs w:val="21"/>
              </w:rPr>
              <w:t>认证，搭配云平台进行账号认证</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是</w:t>
            </w:r>
          </w:p>
        </w:tc>
      </w:tr>
      <w:tr w:rsidR="00061AD6">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jc w:val="center"/>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15</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安全性</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认证方式</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支持</w:t>
            </w:r>
            <w:r>
              <w:rPr>
                <w:rFonts w:ascii="FangSong_GB2312" w:eastAsia="FangSong_GB2312" w:hAnsi="FangSong_GB2312" w:cs="FangSong_GB2312"/>
                <w:color w:val="000000"/>
                <w:sz w:val="21"/>
                <w:szCs w:val="21"/>
              </w:rPr>
              <w:t>AP Portal</w:t>
            </w:r>
            <w:r>
              <w:rPr>
                <w:rFonts w:ascii="FangSong_GB2312" w:eastAsia="FangSong_GB2312" w:hAnsi="FangSong_GB2312" w:cs="FangSong_GB2312"/>
                <w:color w:val="000000"/>
                <w:sz w:val="21"/>
                <w:szCs w:val="21"/>
              </w:rPr>
              <w:t>认证，搭配云平台进行多种方式</w:t>
            </w:r>
            <w:r>
              <w:rPr>
                <w:rFonts w:ascii="FangSong_GB2312" w:eastAsia="FangSong_GB2312" w:hAnsi="FangSong_GB2312" w:cs="FangSong_GB2312"/>
                <w:color w:val="000000"/>
                <w:sz w:val="21"/>
                <w:szCs w:val="21"/>
              </w:rPr>
              <w:lastRenderedPageBreak/>
              <w:t>认证：一键上网、短信认证、账号认证</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lastRenderedPageBreak/>
              <w:t>#</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是</w:t>
            </w:r>
          </w:p>
        </w:tc>
      </w:tr>
      <w:tr w:rsidR="00061AD6">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jc w:val="center"/>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16</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可维护性</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设备流控</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支持无线流量控制</w:t>
            </w:r>
            <w:r>
              <w:rPr>
                <w:rFonts w:ascii="FangSong_GB2312" w:eastAsia="FangSong_GB2312" w:hAnsi="FangSong_GB2312" w:cs="FangSong_GB2312"/>
                <w:color w:val="000000"/>
                <w:sz w:val="21"/>
                <w:szCs w:val="21"/>
              </w:rPr>
              <w:t>(WQOS)</w:t>
            </w:r>
            <w:r>
              <w:rPr>
                <w:rFonts w:ascii="FangSong_GB2312" w:eastAsia="FangSong_GB2312" w:hAnsi="FangSong_GB2312" w:cs="FangSong_GB2312"/>
                <w:color w:val="000000"/>
                <w:sz w:val="21"/>
                <w:szCs w:val="21"/>
              </w:rPr>
              <w:t>，其中包括：无线限速、</w:t>
            </w:r>
            <w:r>
              <w:rPr>
                <w:rFonts w:ascii="FangSong_GB2312" w:eastAsia="FangSong_GB2312" w:hAnsi="FangSong_GB2312" w:cs="FangSong_GB2312"/>
                <w:color w:val="000000"/>
                <w:sz w:val="21"/>
                <w:szCs w:val="21"/>
              </w:rPr>
              <w:t>AP</w:t>
            </w:r>
            <w:r>
              <w:rPr>
                <w:rFonts w:ascii="FangSong_GB2312" w:eastAsia="FangSong_GB2312" w:hAnsi="FangSong_GB2312" w:cs="FangSong_GB2312"/>
                <w:color w:val="000000"/>
                <w:sz w:val="21"/>
                <w:szCs w:val="21"/>
              </w:rPr>
              <w:t>限速、报文限速</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是</w:t>
            </w:r>
          </w:p>
        </w:tc>
      </w:tr>
      <w:tr w:rsidR="00061AD6">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jc w:val="center"/>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17</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高可用性</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线路自愈备份</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支持</w:t>
            </w:r>
            <w:r>
              <w:rPr>
                <w:rFonts w:ascii="FangSong_GB2312" w:eastAsia="FangSong_GB2312" w:hAnsi="FangSong_GB2312" w:cs="FangSong_GB2312"/>
                <w:color w:val="000000"/>
                <w:sz w:val="21"/>
                <w:szCs w:val="21"/>
              </w:rPr>
              <w:t>ap mesh,</w:t>
            </w:r>
            <w:r>
              <w:rPr>
                <w:rFonts w:ascii="FangSong_GB2312" w:eastAsia="FangSong_GB2312" w:hAnsi="FangSong_GB2312" w:cs="FangSong_GB2312"/>
                <w:color w:val="000000"/>
                <w:sz w:val="21"/>
                <w:szCs w:val="21"/>
              </w:rPr>
              <w:t>可以扩展</w:t>
            </w:r>
            <w:r>
              <w:rPr>
                <w:rFonts w:ascii="FangSong_GB2312" w:eastAsia="FangSong_GB2312" w:hAnsi="FangSong_GB2312" w:cs="FangSong_GB2312"/>
                <w:color w:val="000000"/>
                <w:sz w:val="21"/>
                <w:szCs w:val="21"/>
              </w:rPr>
              <w:t xml:space="preserve">Wi-Fi </w:t>
            </w:r>
            <w:r>
              <w:rPr>
                <w:rFonts w:ascii="FangSong_GB2312" w:eastAsia="FangSong_GB2312" w:hAnsi="FangSong_GB2312" w:cs="FangSong_GB2312"/>
                <w:color w:val="000000"/>
                <w:sz w:val="21"/>
                <w:szCs w:val="21"/>
              </w:rPr>
              <w:t>覆盖范围并提高网络性能，支持</w:t>
            </w:r>
            <w:r>
              <w:rPr>
                <w:rFonts w:ascii="FangSong_GB2312" w:eastAsia="FangSong_GB2312" w:hAnsi="FangSong_GB2312" w:cs="FangSong_GB2312"/>
                <w:color w:val="000000"/>
                <w:sz w:val="21"/>
                <w:szCs w:val="21"/>
              </w:rPr>
              <w:t>mesh</w:t>
            </w:r>
            <w:r>
              <w:rPr>
                <w:rFonts w:ascii="FangSong_GB2312" w:eastAsia="FangSong_GB2312" w:hAnsi="FangSong_GB2312" w:cs="FangSong_GB2312"/>
                <w:color w:val="000000"/>
                <w:sz w:val="21"/>
                <w:szCs w:val="21"/>
              </w:rPr>
              <w:t>自愈，有线链路断开可以自行无线</w:t>
            </w:r>
            <w:r>
              <w:rPr>
                <w:rFonts w:ascii="FangSong_GB2312" w:eastAsia="FangSong_GB2312" w:hAnsi="FangSong_GB2312" w:cs="FangSong_GB2312"/>
                <w:color w:val="000000"/>
                <w:sz w:val="21"/>
                <w:szCs w:val="21"/>
              </w:rPr>
              <w:t>mesh</w:t>
            </w:r>
            <w:r>
              <w:rPr>
                <w:rFonts w:ascii="FangSong_GB2312" w:eastAsia="FangSong_GB2312" w:hAnsi="FangSong_GB2312" w:cs="FangSong_GB2312"/>
                <w:color w:val="000000"/>
                <w:sz w:val="21"/>
                <w:szCs w:val="21"/>
              </w:rPr>
              <w:t>，恢复网络</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是</w:t>
            </w:r>
          </w:p>
        </w:tc>
      </w:tr>
      <w:tr w:rsidR="00061AD6">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jc w:val="center"/>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18</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可维护性</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故障自查</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支持智能诊断网络故障，提供解决方案</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061AD6">
            <w:pPr>
              <w:pStyle w:val="Normal0"/>
              <w:rPr>
                <w:rFonts w:ascii="FangSong_GB2312" w:eastAsia="FangSong_GB2312" w:hAnsi="FangSong_GB2312" w:cs="FangSong_GB2312"/>
                <w:color w:val="000000"/>
                <w:sz w:val="21"/>
                <w:szCs w:val="21"/>
              </w:rPr>
            </w:pP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否</w:t>
            </w:r>
          </w:p>
        </w:tc>
      </w:tr>
      <w:tr w:rsidR="00061AD6">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jc w:val="center"/>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19</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可维护性</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简易安装</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支持云地勘出方案，根据平面图自动布点、一键出方案</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061AD6">
            <w:pPr>
              <w:pStyle w:val="Normal0"/>
              <w:rPr>
                <w:rFonts w:ascii="FangSong_GB2312" w:eastAsia="FangSong_GB2312" w:hAnsi="FangSong_GB2312" w:cs="FangSong_GB2312"/>
                <w:color w:val="000000"/>
                <w:sz w:val="21"/>
                <w:szCs w:val="21"/>
              </w:rPr>
            </w:pP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否</w:t>
            </w:r>
          </w:p>
        </w:tc>
      </w:tr>
      <w:tr w:rsidR="00061AD6">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jc w:val="center"/>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20</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高可用性</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终端绑定</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支持终端关联绑定，指定终端连接到最优</w:t>
            </w:r>
            <w:r>
              <w:rPr>
                <w:rFonts w:ascii="FangSong_GB2312" w:eastAsia="FangSong_GB2312" w:hAnsi="FangSong_GB2312" w:cs="FangSong_GB2312"/>
                <w:color w:val="000000"/>
                <w:sz w:val="21"/>
                <w:szCs w:val="21"/>
              </w:rPr>
              <w:t>AP</w:t>
            </w:r>
            <w:r>
              <w:rPr>
                <w:rFonts w:ascii="FangSong_GB2312" w:eastAsia="FangSong_GB2312" w:hAnsi="FangSong_GB2312" w:cs="FangSong_GB2312"/>
                <w:color w:val="000000"/>
                <w:sz w:val="21"/>
                <w:szCs w:val="21"/>
              </w:rPr>
              <w:t>，避免终端频繁连接</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是</w:t>
            </w:r>
          </w:p>
        </w:tc>
      </w:tr>
      <w:tr w:rsidR="00061AD6">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jc w:val="center"/>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21</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高可用性</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负载均衡</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支持</w:t>
            </w:r>
            <w:r>
              <w:rPr>
                <w:rFonts w:ascii="FangSong_GB2312" w:eastAsia="FangSong_GB2312" w:hAnsi="FangSong_GB2312" w:cs="FangSong_GB2312"/>
                <w:color w:val="000000"/>
                <w:sz w:val="21"/>
                <w:szCs w:val="21"/>
              </w:rPr>
              <w:t>AP</w:t>
            </w:r>
            <w:r>
              <w:rPr>
                <w:rFonts w:ascii="FangSong_GB2312" w:eastAsia="FangSong_GB2312" w:hAnsi="FangSong_GB2312" w:cs="FangSong_GB2312"/>
                <w:color w:val="000000"/>
                <w:sz w:val="21"/>
                <w:szCs w:val="21"/>
              </w:rPr>
              <w:t>负载均衡</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否</w:t>
            </w:r>
          </w:p>
        </w:tc>
      </w:tr>
      <w:tr w:rsidR="00061AD6">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jc w:val="center"/>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22</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高可用性</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信道优化</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支持无线智能网优，合理分配整网频谱资源，调节最优信道，最佳频宽</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是</w:t>
            </w:r>
          </w:p>
        </w:tc>
      </w:tr>
    </w:tbl>
    <w:p w:rsidR="00061AD6" w:rsidRDefault="007353C1">
      <w:pPr>
        <w:pStyle w:val="Heading30"/>
        <w:keepNext w:val="0"/>
        <w:spacing w:before="0" w:after="0" w:line="360" w:lineRule="auto"/>
        <w:rPr>
          <w:rFonts w:ascii="FangSong_GB2312" w:eastAsia="FangSong_GB2312" w:hAnsi="FangSong_GB2312" w:cs="FangSong_GB2312"/>
          <w:sz w:val="28"/>
          <w:szCs w:val="28"/>
        </w:rPr>
      </w:pPr>
      <w:bookmarkStart w:id="26" w:name="_Toc256000022"/>
      <w:r>
        <w:rPr>
          <w:rFonts w:ascii="FangSong_GB2312" w:eastAsia="FangSong_GB2312" w:hAnsi="FangSong_GB2312" w:cs="FangSong_GB2312"/>
          <w:sz w:val="28"/>
          <w:szCs w:val="28"/>
        </w:rPr>
        <w:t>3.3.2</w:t>
      </w:r>
      <w:r>
        <w:rPr>
          <w:rFonts w:ascii="FangSong_GB2312" w:eastAsia="FangSong_GB2312" w:hAnsi="FangSong_GB2312" w:cs="FangSong_GB2312"/>
          <w:sz w:val="28"/>
          <w:szCs w:val="28"/>
        </w:rPr>
        <w:t>网络交换机</w:t>
      </w:r>
      <w:bookmarkEnd w:id="26"/>
    </w:p>
    <w:tbl>
      <w:tblPr>
        <w:tblW w:w="5000" w:type="pct"/>
        <w:tblInd w:w="30" w:type="dxa"/>
        <w:tblCellMar>
          <w:top w:w="15" w:type="dxa"/>
          <w:left w:w="15" w:type="dxa"/>
          <w:bottom w:w="15" w:type="dxa"/>
          <w:right w:w="15" w:type="dxa"/>
        </w:tblCellMar>
        <w:tblLook w:val="04A0" w:firstRow="1" w:lastRow="0" w:firstColumn="1" w:lastColumn="0" w:noHBand="0" w:noVBand="1"/>
      </w:tblPr>
      <w:tblGrid>
        <w:gridCol w:w="900"/>
        <w:gridCol w:w="1622"/>
        <w:gridCol w:w="1622"/>
        <w:gridCol w:w="1622"/>
        <w:gridCol w:w="1622"/>
        <w:gridCol w:w="1622"/>
      </w:tblGrid>
      <w:tr w:rsidR="00061AD6">
        <w:tc>
          <w:tcPr>
            <w:tcW w:w="500" w:type="pct"/>
            <w:tcBorders>
              <w:top w:val="single" w:sz="6" w:space="0" w:color="000000"/>
              <w:left w:val="single" w:sz="6" w:space="0" w:color="000000"/>
              <w:bottom w:val="single" w:sz="6" w:space="0" w:color="000000"/>
              <w:right w:val="single" w:sz="6" w:space="0" w:color="000000"/>
            </w:tcBorders>
            <w:shd w:val="clear" w:color="auto" w:fill="D3D3D3"/>
            <w:tcMar>
              <w:top w:w="22" w:type="dxa"/>
              <w:left w:w="22" w:type="dxa"/>
              <w:bottom w:w="22" w:type="dxa"/>
              <w:right w:w="22" w:type="dxa"/>
            </w:tcMar>
            <w:vAlign w:val="center"/>
            <w:hideMark/>
          </w:tcPr>
          <w:p w:rsidR="00061AD6" w:rsidRDefault="007353C1">
            <w:pPr>
              <w:pStyle w:val="Normal0"/>
              <w:jc w:val="center"/>
              <w:rPr>
                <w:rFonts w:ascii="FangSong_GB2312" w:eastAsia="FangSong_GB2312" w:hAnsi="FangSong_GB2312" w:cs="FangSong_GB2312"/>
                <w:b/>
                <w:bCs/>
                <w:color w:val="000000"/>
                <w:sz w:val="21"/>
                <w:szCs w:val="21"/>
              </w:rPr>
            </w:pPr>
            <w:r>
              <w:rPr>
                <w:rFonts w:ascii="FangSong_GB2312" w:eastAsia="FangSong_GB2312" w:hAnsi="FangSong_GB2312" w:cs="FangSong_GB2312"/>
                <w:b/>
                <w:bCs/>
                <w:color w:val="000000"/>
                <w:sz w:val="21"/>
                <w:szCs w:val="21"/>
              </w:rPr>
              <w:t>序号</w:t>
            </w:r>
          </w:p>
        </w:tc>
        <w:tc>
          <w:tcPr>
            <w:tcW w:w="900" w:type="pct"/>
            <w:tcBorders>
              <w:top w:val="single" w:sz="6" w:space="0" w:color="000000"/>
              <w:left w:val="single" w:sz="6" w:space="0" w:color="000000"/>
              <w:bottom w:val="single" w:sz="6" w:space="0" w:color="000000"/>
              <w:right w:val="single" w:sz="6" w:space="0" w:color="000000"/>
            </w:tcBorders>
            <w:shd w:val="clear" w:color="auto" w:fill="D3D3D3"/>
            <w:tcMar>
              <w:top w:w="22" w:type="dxa"/>
              <w:left w:w="22" w:type="dxa"/>
              <w:bottom w:w="22" w:type="dxa"/>
              <w:right w:w="22" w:type="dxa"/>
            </w:tcMar>
            <w:vAlign w:val="center"/>
            <w:hideMark/>
          </w:tcPr>
          <w:p w:rsidR="00061AD6" w:rsidRDefault="007353C1">
            <w:pPr>
              <w:pStyle w:val="Normal0"/>
              <w:jc w:val="center"/>
              <w:rPr>
                <w:rFonts w:ascii="FangSong_GB2312" w:eastAsia="FangSong_GB2312" w:hAnsi="FangSong_GB2312" w:cs="FangSong_GB2312"/>
                <w:b/>
                <w:bCs/>
                <w:color w:val="000000"/>
                <w:sz w:val="21"/>
                <w:szCs w:val="21"/>
              </w:rPr>
            </w:pPr>
            <w:r>
              <w:rPr>
                <w:rFonts w:ascii="FangSong_GB2312" w:eastAsia="FangSong_GB2312" w:hAnsi="FangSong_GB2312" w:cs="FangSong_GB2312"/>
                <w:b/>
                <w:bCs/>
                <w:color w:val="000000"/>
                <w:sz w:val="21"/>
                <w:szCs w:val="21"/>
              </w:rPr>
              <w:t>指标种类</w:t>
            </w:r>
          </w:p>
        </w:tc>
        <w:tc>
          <w:tcPr>
            <w:tcW w:w="900" w:type="pct"/>
            <w:tcBorders>
              <w:top w:val="single" w:sz="6" w:space="0" w:color="000000"/>
              <w:left w:val="single" w:sz="6" w:space="0" w:color="000000"/>
              <w:bottom w:val="single" w:sz="6" w:space="0" w:color="000000"/>
              <w:right w:val="single" w:sz="6" w:space="0" w:color="000000"/>
            </w:tcBorders>
            <w:shd w:val="clear" w:color="auto" w:fill="D3D3D3"/>
            <w:tcMar>
              <w:top w:w="22" w:type="dxa"/>
              <w:left w:w="22" w:type="dxa"/>
              <w:bottom w:w="22" w:type="dxa"/>
              <w:right w:w="22" w:type="dxa"/>
            </w:tcMar>
            <w:vAlign w:val="center"/>
            <w:hideMark/>
          </w:tcPr>
          <w:p w:rsidR="00061AD6" w:rsidRDefault="007353C1">
            <w:pPr>
              <w:pStyle w:val="Normal0"/>
              <w:jc w:val="center"/>
              <w:rPr>
                <w:rFonts w:ascii="FangSong_GB2312" w:eastAsia="FangSong_GB2312" w:hAnsi="FangSong_GB2312" w:cs="FangSong_GB2312"/>
                <w:b/>
                <w:bCs/>
                <w:color w:val="000000"/>
                <w:sz w:val="21"/>
                <w:szCs w:val="21"/>
              </w:rPr>
            </w:pPr>
            <w:r>
              <w:rPr>
                <w:rFonts w:ascii="FangSong_GB2312" w:eastAsia="FangSong_GB2312" w:hAnsi="FangSong_GB2312" w:cs="FangSong_GB2312"/>
                <w:b/>
                <w:bCs/>
                <w:color w:val="000000"/>
                <w:sz w:val="21"/>
                <w:szCs w:val="21"/>
              </w:rPr>
              <w:t>指标名称</w:t>
            </w:r>
          </w:p>
        </w:tc>
        <w:tc>
          <w:tcPr>
            <w:tcW w:w="900" w:type="pct"/>
            <w:tcBorders>
              <w:top w:val="single" w:sz="6" w:space="0" w:color="000000"/>
              <w:left w:val="single" w:sz="6" w:space="0" w:color="000000"/>
              <w:bottom w:val="single" w:sz="6" w:space="0" w:color="000000"/>
              <w:right w:val="single" w:sz="6" w:space="0" w:color="000000"/>
            </w:tcBorders>
            <w:shd w:val="clear" w:color="auto" w:fill="D3D3D3"/>
            <w:tcMar>
              <w:top w:w="22" w:type="dxa"/>
              <w:left w:w="22" w:type="dxa"/>
              <w:bottom w:w="22" w:type="dxa"/>
              <w:right w:w="22" w:type="dxa"/>
            </w:tcMar>
            <w:vAlign w:val="center"/>
            <w:hideMark/>
          </w:tcPr>
          <w:p w:rsidR="00061AD6" w:rsidRDefault="007353C1">
            <w:pPr>
              <w:pStyle w:val="Normal0"/>
              <w:jc w:val="center"/>
              <w:rPr>
                <w:rFonts w:ascii="FangSong_GB2312" w:eastAsia="FangSong_GB2312" w:hAnsi="FangSong_GB2312" w:cs="FangSong_GB2312"/>
                <w:b/>
                <w:bCs/>
                <w:color w:val="000000"/>
                <w:sz w:val="21"/>
                <w:szCs w:val="21"/>
              </w:rPr>
            </w:pPr>
            <w:r>
              <w:rPr>
                <w:rFonts w:ascii="FangSong_GB2312" w:eastAsia="FangSong_GB2312" w:hAnsi="FangSong_GB2312" w:cs="FangSong_GB2312"/>
                <w:b/>
                <w:bCs/>
                <w:color w:val="000000"/>
                <w:sz w:val="21"/>
                <w:szCs w:val="21"/>
              </w:rPr>
              <w:t>指标内容</w:t>
            </w:r>
          </w:p>
        </w:tc>
        <w:tc>
          <w:tcPr>
            <w:tcW w:w="900" w:type="pct"/>
            <w:tcBorders>
              <w:top w:val="single" w:sz="6" w:space="0" w:color="000000"/>
              <w:left w:val="single" w:sz="6" w:space="0" w:color="000000"/>
              <w:bottom w:val="single" w:sz="6" w:space="0" w:color="000000"/>
              <w:right w:val="single" w:sz="6" w:space="0" w:color="000000"/>
            </w:tcBorders>
            <w:shd w:val="clear" w:color="auto" w:fill="D3D3D3"/>
            <w:tcMar>
              <w:top w:w="22" w:type="dxa"/>
              <w:left w:w="22" w:type="dxa"/>
              <w:bottom w:w="22" w:type="dxa"/>
              <w:right w:w="22" w:type="dxa"/>
            </w:tcMar>
            <w:vAlign w:val="center"/>
            <w:hideMark/>
          </w:tcPr>
          <w:p w:rsidR="00061AD6" w:rsidRDefault="007353C1">
            <w:pPr>
              <w:pStyle w:val="Normal0"/>
              <w:jc w:val="center"/>
              <w:rPr>
                <w:rFonts w:ascii="FangSong_GB2312" w:eastAsia="FangSong_GB2312" w:hAnsi="FangSong_GB2312" w:cs="FangSong_GB2312"/>
                <w:b/>
                <w:bCs/>
                <w:color w:val="000000"/>
                <w:sz w:val="21"/>
                <w:szCs w:val="21"/>
              </w:rPr>
            </w:pPr>
            <w:r>
              <w:rPr>
                <w:rFonts w:ascii="FangSong_GB2312" w:eastAsia="FangSong_GB2312" w:hAnsi="FangSong_GB2312" w:cs="FangSong_GB2312"/>
                <w:b/>
                <w:bCs/>
                <w:color w:val="000000"/>
                <w:sz w:val="21"/>
                <w:szCs w:val="21"/>
              </w:rPr>
              <w:t>重要性</w:t>
            </w:r>
          </w:p>
        </w:tc>
        <w:tc>
          <w:tcPr>
            <w:tcW w:w="900" w:type="pct"/>
            <w:tcBorders>
              <w:top w:val="single" w:sz="6" w:space="0" w:color="000000"/>
              <w:left w:val="single" w:sz="6" w:space="0" w:color="000000"/>
              <w:bottom w:val="single" w:sz="6" w:space="0" w:color="000000"/>
              <w:right w:val="single" w:sz="6" w:space="0" w:color="000000"/>
            </w:tcBorders>
            <w:shd w:val="clear" w:color="auto" w:fill="D3D3D3"/>
            <w:tcMar>
              <w:top w:w="22" w:type="dxa"/>
              <w:left w:w="22" w:type="dxa"/>
              <w:bottom w:w="22" w:type="dxa"/>
              <w:right w:w="22" w:type="dxa"/>
            </w:tcMar>
            <w:vAlign w:val="center"/>
            <w:hideMark/>
          </w:tcPr>
          <w:p w:rsidR="00061AD6" w:rsidRDefault="007353C1">
            <w:pPr>
              <w:pStyle w:val="Normal0"/>
              <w:jc w:val="center"/>
              <w:rPr>
                <w:rFonts w:ascii="FangSong_GB2312" w:eastAsia="FangSong_GB2312" w:hAnsi="FangSong_GB2312" w:cs="FangSong_GB2312"/>
                <w:b/>
                <w:bCs/>
                <w:color w:val="000000"/>
                <w:sz w:val="21"/>
                <w:szCs w:val="21"/>
              </w:rPr>
            </w:pPr>
            <w:r>
              <w:rPr>
                <w:rFonts w:ascii="FangSong_GB2312" w:eastAsia="FangSong_GB2312" w:hAnsi="FangSong_GB2312" w:cs="FangSong_GB2312"/>
                <w:b/>
                <w:bCs/>
                <w:color w:val="000000"/>
                <w:sz w:val="21"/>
                <w:szCs w:val="21"/>
              </w:rPr>
              <w:t>是否需要证明材料</w:t>
            </w:r>
          </w:p>
        </w:tc>
      </w:tr>
      <w:tr w:rsidR="00061AD6">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jc w:val="center"/>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1</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基础参数</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基础接口</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固化千兆电接口数</w:t>
            </w:r>
            <w:r>
              <w:rPr>
                <w:rFonts w:ascii="FangSong_GB2312" w:eastAsia="FangSong_GB2312" w:hAnsi="FangSong_GB2312" w:cs="FangSong_GB2312"/>
                <w:color w:val="000000"/>
                <w:sz w:val="21"/>
                <w:szCs w:val="21"/>
              </w:rPr>
              <w:t>≥24</w:t>
            </w:r>
            <w:r>
              <w:rPr>
                <w:rFonts w:ascii="FangSong_GB2312" w:eastAsia="FangSong_GB2312" w:hAnsi="FangSong_GB2312" w:cs="FangSong_GB2312"/>
                <w:color w:val="000000"/>
                <w:sz w:val="21"/>
                <w:szCs w:val="21"/>
              </w:rPr>
              <w:t>个，万兆</w:t>
            </w:r>
            <w:r>
              <w:rPr>
                <w:rFonts w:ascii="FangSong_GB2312" w:eastAsia="FangSong_GB2312" w:hAnsi="FangSong_GB2312" w:cs="FangSong_GB2312"/>
                <w:color w:val="000000"/>
                <w:sz w:val="21"/>
                <w:szCs w:val="21"/>
              </w:rPr>
              <w:t>SFP</w:t>
            </w:r>
            <w:r>
              <w:rPr>
                <w:rFonts w:ascii="FangSong_GB2312" w:eastAsia="FangSong_GB2312" w:hAnsi="FangSong_GB2312" w:cs="FangSong_GB2312"/>
                <w:color w:val="000000"/>
                <w:sz w:val="21"/>
                <w:szCs w:val="21"/>
              </w:rPr>
              <w:t>光口</w:t>
            </w:r>
            <w:r>
              <w:rPr>
                <w:rFonts w:ascii="FangSong_GB2312" w:eastAsia="FangSong_GB2312" w:hAnsi="FangSong_GB2312" w:cs="FangSong_GB2312"/>
                <w:color w:val="000000"/>
                <w:sz w:val="21"/>
                <w:szCs w:val="21"/>
              </w:rPr>
              <w:t>≥4</w:t>
            </w:r>
            <w:r>
              <w:rPr>
                <w:rFonts w:ascii="FangSong_GB2312" w:eastAsia="FangSong_GB2312" w:hAnsi="FangSong_GB2312" w:cs="FangSong_GB2312"/>
                <w:color w:val="000000"/>
                <w:sz w:val="21"/>
                <w:szCs w:val="21"/>
              </w:rPr>
              <w:t>个（配置</w:t>
            </w:r>
            <w:r>
              <w:rPr>
                <w:rFonts w:ascii="FangSong_GB2312" w:eastAsia="FangSong_GB2312" w:hAnsi="FangSong_GB2312" w:cs="FangSong_GB2312"/>
                <w:color w:val="000000"/>
                <w:sz w:val="21"/>
                <w:szCs w:val="21"/>
              </w:rPr>
              <w:t>2</w:t>
            </w:r>
            <w:r>
              <w:rPr>
                <w:rFonts w:ascii="FangSong_GB2312" w:eastAsia="FangSong_GB2312" w:hAnsi="FangSong_GB2312" w:cs="FangSong_GB2312"/>
                <w:color w:val="000000"/>
                <w:sz w:val="21"/>
                <w:szCs w:val="21"/>
              </w:rPr>
              <w:t>个万兆单模光模块，最大传输距离</w:t>
            </w:r>
            <w:r>
              <w:rPr>
                <w:rFonts w:ascii="FangSong_GB2312" w:eastAsia="FangSong_GB2312" w:hAnsi="FangSong_GB2312" w:cs="FangSong_GB2312"/>
                <w:color w:val="000000"/>
                <w:sz w:val="21"/>
                <w:szCs w:val="21"/>
              </w:rPr>
              <w:t>10KM</w:t>
            </w:r>
            <w:r>
              <w:rPr>
                <w:rFonts w:ascii="FangSong_GB2312" w:eastAsia="FangSong_GB2312" w:hAnsi="FangSong_GB2312" w:cs="FangSong_GB2312"/>
                <w:color w:val="000000"/>
                <w:sz w:val="21"/>
                <w:szCs w:val="21"/>
              </w:rPr>
              <w:t>，</w:t>
            </w:r>
            <w:r>
              <w:rPr>
                <w:rFonts w:ascii="FangSong_GB2312" w:eastAsia="FangSong_GB2312" w:hAnsi="FangSong_GB2312" w:cs="FangSong_GB2312"/>
                <w:color w:val="000000"/>
                <w:sz w:val="21"/>
                <w:szCs w:val="21"/>
              </w:rPr>
              <w:t>LC</w:t>
            </w:r>
            <w:r>
              <w:rPr>
                <w:rFonts w:ascii="FangSong_GB2312" w:eastAsia="FangSong_GB2312" w:hAnsi="FangSong_GB2312" w:cs="FangSong_GB2312"/>
                <w:color w:val="000000"/>
                <w:sz w:val="21"/>
                <w:szCs w:val="21"/>
              </w:rPr>
              <w:t>），最大可用端口</w:t>
            </w:r>
            <w:r>
              <w:rPr>
                <w:rFonts w:ascii="FangSong_GB2312" w:eastAsia="FangSong_GB2312" w:hAnsi="FangSong_GB2312" w:cs="FangSong_GB2312"/>
                <w:color w:val="000000"/>
                <w:sz w:val="21"/>
                <w:szCs w:val="21"/>
              </w:rPr>
              <w:t>≥28</w:t>
            </w:r>
            <w:r>
              <w:rPr>
                <w:rFonts w:ascii="FangSong_GB2312" w:eastAsia="FangSong_GB2312" w:hAnsi="FangSong_GB2312" w:cs="FangSong_GB2312"/>
                <w:color w:val="000000"/>
                <w:sz w:val="21"/>
                <w:szCs w:val="21"/>
              </w:rPr>
              <w:t>个</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否</w:t>
            </w:r>
          </w:p>
        </w:tc>
      </w:tr>
      <w:tr w:rsidR="00061AD6">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jc w:val="center"/>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2</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供电模式</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POE</w:t>
            </w:r>
            <w:r>
              <w:rPr>
                <w:rFonts w:ascii="FangSong_GB2312" w:eastAsia="FangSong_GB2312" w:hAnsi="FangSong_GB2312" w:cs="FangSong_GB2312"/>
                <w:color w:val="000000"/>
                <w:sz w:val="21"/>
                <w:szCs w:val="21"/>
              </w:rPr>
              <w:t>供电</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支持</w:t>
            </w:r>
            <w:r>
              <w:rPr>
                <w:rFonts w:ascii="FangSong_GB2312" w:eastAsia="FangSong_GB2312" w:hAnsi="FangSong_GB2312" w:cs="FangSong_GB2312"/>
                <w:color w:val="000000"/>
                <w:sz w:val="21"/>
                <w:szCs w:val="21"/>
              </w:rPr>
              <w:t>PoE</w:t>
            </w:r>
            <w:r>
              <w:rPr>
                <w:rFonts w:ascii="FangSong_GB2312" w:eastAsia="FangSong_GB2312" w:hAnsi="FangSong_GB2312" w:cs="FangSong_GB2312"/>
                <w:color w:val="000000"/>
                <w:sz w:val="21"/>
                <w:szCs w:val="21"/>
              </w:rPr>
              <w:t>供电口</w:t>
            </w:r>
            <w:r>
              <w:rPr>
                <w:rFonts w:ascii="FangSong_GB2312" w:eastAsia="FangSong_GB2312" w:hAnsi="FangSong_GB2312" w:cs="FangSong_GB2312"/>
                <w:color w:val="000000"/>
                <w:sz w:val="21"/>
                <w:szCs w:val="21"/>
              </w:rPr>
              <w:t>≥24</w:t>
            </w:r>
            <w:r>
              <w:rPr>
                <w:rFonts w:ascii="FangSong_GB2312" w:eastAsia="FangSong_GB2312" w:hAnsi="FangSong_GB2312" w:cs="FangSong_GB2312"/>
                <w:color w:val="000000"/>
                <w:sz w:val="21"/>
                <w:szCs w:val="21"/>
              </w:rPr>
              <w:t>个，整机最</w:t>
            </w:r>
            <w:r>
              <w:rPr>
                <w:rFonts w:ascii="FangSong_GB2312" w:eastAsia="FangSong_GB2312" w:hAnsi="FangSong_GB2312" w:cs="FangSong_GB2312"/>
                <w:color w:val="000000"/>
                <w:sz w:val="21"/>
                <w:szCs w:val="21"/>
              </w:rPr>
              <w:lastRenderedPageBreak/>
              <w:t>大</w:t>
            </w:r>
            <w:r>
              <w:rPr>
                <w:rFonts w:ascii="FangSong_GB2312" w:eastAsia="FangSong_GB2312" w:hAnsi="FangSong_GB2312" w:cs="FangSong_GB2312"/>
                <w:color w:val="000000"/>
                <w:sz w:val="21"/>
                <w:szCs w:val="21"/>
              </w:rPr>
              <w:t>PoE</w:t>
            </w:r>
            <w:r>
              <w:rPr>
                <w:rFonts w:ascii="FangSong_GB2312" w:eastAsia="FangSong_GB2312" w:hAnsi="FangSong_GB2312" w:cs="FangSong_GB2312"/>
                <w:color w:val="000000"/>
                <w:sz w:val="21"/>
                <w:szCs w:val="21"/>
              </w:rPr>
              <w:t>供电功率</w:t>
            </w:r>
            <w:r>
              <w:rPr>
                <w:rFonts w:ascii="FangSong_GB2312" w:eastAsia="FangSong_GB2312" w:hAnsi="FangSong_GB2312" w:cs="FangSong_GB2312"/>
                <w:color w:val="000000"/>
                <w:sz w:val="21"/>
                <w:szCs w:val="21"/>
              </w:rPr>
              <w:t>370W</w:t>
            </w:r>
            <w:r>
              <w:rPr>
                <w:rFonts w:ascii="FangSong_GB2312" w:eastAsia="FangSong_GB2312" w:hAnsi="FangSong_GB2312" w:cs="FangSong_GB2312"/>
                <w:color w:val="000000"/>
                <w:sz w:val="21"/>
                <w:szCs w:val="21"/>
              </w:rPr>
              <w:t>，单端口最大</w:t>
            </w:r>
            <w:r>
              <w:rPr>
                <w:rFonts w:ascii="FangSong_GB2312" w:eastAsia="FangSong_GB2312" w:hAnsi="FangSong_GB2312" w:cs="FangSong_GB2312"/>
                <w:color w:val="000000"/>
                <w:sz w:val="21"/>
                <w:szCs w:val="21"/>
              </w:rPr>
              <w:t>PoE</w:t>
            </w:r>
            <w:r>
              <w:rPr>
                <w:rFonts w:ascii="FangSong_GB2312" w:eastAsia="FangSong_GB2312" w:hAnsi="FangSong_GB2312" w:cs="FangSong_GB2312"/>
                <w:color w:val="000000"/>
                <w:sz w:val="21"/>
                <w:szCs w:val="21"/>
              </w:rPr>
              <w:t>供电功率</w:t>
            </w:r>
            <w:r>
              <w:rPr>
                <w:rFonts w:ascii="FangSong_GB2312" w:eastAsia="FangSong_GB2312" w:hAnsi="FangSong_GB2312" w:cs="FangSong_GB2312"/>
                <w:color w:val="000000"/>
                <w:sz w:val="21"/>
                <w:szCs w:val="21"/>
              </w:rPr>
              <w:t>30W</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lastRenderedPageBreak/>
              <w:t>★</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否</w:t>
            </w:r>
          </w:p>
        </w:tc>
      </w:tr>
      <w:tr w:rsidR="00061AD6">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jc w:val="center"/>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3</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基础参数</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包转发率</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内存</w:t>
            </w:r>
            <w:r>
              <w:rPr>
                <w:rFonts w:ascii="FangSong_GB2312" w:eastAsia="FangSong_GB2312" w:hAnsi="FangSong_GB2312" w:cs="FangSong_GB2312"/>
                <w:color w:val="000000"/>
                <w:sz w:val="21"/>
                <w:szCs w:val="21"/>
              </w:rPr>
              <w:t>512MB</w:t>
            </w:r>
            <w:r>
              <w:rPr>
                <w:rFonts w:ascii="FangSong_GB2312" w:eastAsia="FangSong_GB2312" w:hAnsi="FangSong_GB2312" w:cs="FangSong_GB2312"/>
                <w:color w:val="000000"/>
                <w:sz w:val="21"/>
                <w:szCs w:val="21"/>
              </w:rPr>
              <w:t>，交换容量</w:t>
            </w:r>
            <w:r>
              <w:rPr>
                <w:rFonts w:ascii="FangSong_GB2312" w:eastAsia="FangSong_GB2312" w:hAnsi="FangSong_GB2312" w:cs="FangSong_GB2312"/>
                <w:color w:val="000000"/>
                <w:sz w:val="21"/>
                <w:szCs w:val="21"/>
              </w:rPr>
              <w:t>≥336Gbps</w:t>
            </w:r>
            <w:r>
              <w:rPr>
                <w:rFonts w:ascii="FangSong_GB2312" w:eastAsia="FangSong_GB2312" w:hAnsi="FangSong_GB2312" w:cs="FangSong_GB2312"/>
                <w:color w:val="000000"/>
                <w:sz w:val="21"/>
                <w:szCs w:val="21"/>
              </w:rPr>
              <w:t>，包转发率</w:t>
            </w:r>
            <w:r>
              <w:rPr>
                <w:rFonts w:ascii="FangSong_GB2312" w:eastAsia="FangSong_GB2312" w:hAnsi="FangSong_GB2312" w:cs="FangSong_GB2312"/>
                <w:color w:val="000000"/>
                <w:sz w:val="21"/>
                <w:szCs w:val="21"/>
              </w:rPr>
              <w:t>≥108Mpps</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否</w:t>
            </w:r>
          </w:p>
        </w:tc>
      </w:tr>
      <w:tr w:rsidR="00061AD6">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jc w:val="center"/>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4</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基础参数</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交换缓存</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交换缓存</w:t>
            </w:r>
            <w:r>
              <w:rPr>
                <w:rFonts w:ascii="FangSong_GB2312" w:eastAsia="FangSong_GB2312" w:hAnsi="FangSong_GB2312" w:cs="FangSong_GB2312"/>
                <w:color w:val="000000"/>
                <w:sz w:val="21"/>
                <w:szCs w:val="21"/>
              </w:rPr>
              <w:t>≥12Mbit</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否</w:t>
            </w:r>
          </w:p>
        </w:tc>
      </w:tr>
      <w:tr w:rsidR="00061AD6">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jc w:val="center"/>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5</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高可用性</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网络管理</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支持生成树</w:t>
            </w:r>
            <w:r>
              <w:rPr>
                <w:rFonts w:ascii="FangSong_GB2312" w:eastAsia="FangSong_GB2312" w:hAnsi="FangSong_GB2312" w:cs="FangSong_GB2312"/>
                <w:color w:val="000000"/>
                <w:sz w:val="21"/>
                <w:szCs w:val="21"/>
              </w:rPr>
              <w:t xml:space="preserve"> STP / RSTP ; </w:t>
            </w:r>
            <w:r>
              <w:rPr>
                <w:rFonts w:ascii="FangSong_GB2312" w:eastAsia="FangSong_GB2312" w:hAnsi="FangSong_GB2312" w:cs="FangSong_GB2312"/>
                <w:color w:val="000000"/>
                <w:sz w:val="21"/>
                <w:szCs w:val="21"/>
              </w:rPr>
              <w:t>提高容错能力，保证网络的稳定运行和链路的负载均衡，合理使用网络通道，提供冗余链路利用率</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否</w:t>
            </w:r>
          </w:p>
        </w:tc>
      </w:tr>
      <w:tr w:rsidR="00061AD6">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jc w:val="center"/>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6</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高可用性</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环路检测</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支持防环路检测，自动解决环路问题</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否</w:t>
            </w:r>
          </w:p>
        </w:tc>
      </w:tr>
      <w:tr w:rsidR="00061AD6">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jc w:val="center"/>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7</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高可用性</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链路聚合</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支持静态链路聚合</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否</w:t>
            </w:r>
          </w:p>
        </w:tc>
      </w:tr>
      <w:tr w:rsidR="00061AD6">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jc w:val="center"/>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8</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高可用性</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端口镜像</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支持端口镜像，多对一镜像</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否</w:t>
            </w:r>
          </w:p>
        </w:tc>
      </w:tr>
      <w:tr w:rsidR="00061AD6">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jc w:val="center"/>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9</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高可用性</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DHCP</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支持</w:t>
            </w:r>
            <w:r>
              <w:rPr>
                <w:rFonts w:ascii="FangSong_GB2312" w:eastAsia="FangSong_GB2312" w:hAnsi="FangSong_GB2312" w:cs="FangSong_GB2312"/>
                <w:color w:val="000000"/>
                <w:sz w:val="21"/>
                <w:szCs w:val="21"/>
              </w:rPr>
              <w:t>DHCP</w:t>
            </w:r>
            <w:r>
              <w:rPr>
                <w:rFonts w:ascii="FangSong_GB2312" w:eastAsia="FangSong_GB2312" w:hAnsi="FangSong_GB2312" w:cs="FangSong_GB2312"/>
                <w:color w:val="000000"/>
                <w:sz w:val="21"/>
                <w:szCs w:val="21"/>
              </w:rPr>
              <w:t xml:space="preserve"> Snooping</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否</w:t>
            </w:r>
          </w:p>
        </w:tc>
      </w:tr>
      <w:tr w:rsidR="00061AD6">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jc w:val="center"/>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10</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高可用性</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VLAN</w:t>
            </w:r>
            <w:r>
              <w:rPr>
                <w:rFonts w:ascii="FangSong_GB2312" w:eastAsia="FangSong_GB2312" w:hAnsi="FangSong_GB2312" w:cs="FangSong_GB2312"/>
                <w:color w:val="000000"/>
                <w:sz w:val="21"/>
                <w:szCs w:val="21"/>
              </w:rPr>
              <w:t>划分</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支持</w:t>
            </w:r>
            <w:r>
              <w:rPr>
                <w:rFonts w:ascii="FangSong_GB2312" w:eastAsia="FangSong_GB2312" w:hAnsi="FangSong_GB2312" w:cs="FangSong_GB2312"/>
                <w:color w:val="000000"/>
                <w:sz w:val="21"/>
                <w:szCs w:val="21"/>
              </w:rPr>
              <w:t>VLAN</w:t>
            </w:r>
            <w:r>
              <w:rPr>
                <w:rFonts w:ascii="FangSong_GB2312" w:eastAsia="FangSong_GB2312" w:hAnsi="FangSong_GB2312" w:cs="FangSong_GB2312"/>
                <w:color w:val="000000"/>
                <w:sz w:val="21"/>
                <w:szCs w:val="21"/>
              </w:rPr>
              <w:t>划分，可划分</w:t>
            </w:r>
            <w:r>
              <w:rPr>
                <w:rFonts w:ascii="FangSong_GB2312" w:eastAsia="FangSong_GB2312" w:hAnsi="FangSong_GB2312" w:cs="FangSong_GB2312"/>
                <w:color w:val="000000"/>
                <w:sz w:val="21"/>
                <w:szCs w:val="21"/>
              </w:rPr>
              <w:t>VLAN≥4094</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否</w:t>
            </w:r>
          </w:p>
        </w:tc>
      </w:tr>
      <w:tr w:rsidR="00061AD6">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jc w:val="center"/>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11</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高可用性</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节能模式</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支持高效节能以太网（</w:t>
            </w:r>
            <w:r>
              <w:rPr>
                <w:rFonts w:ascii="FangSong_GB2312" w:eastAsia="FangSong_GB2312" w:hAnsi="FangSong_GB2312" w:cs="FangSong_GB2312"/>
                <w:color w:val="000000"/>
                <w:sz w:val="21"/>
                <w:szCs w:val="21"/>
              </w:rPr>
              <w:t>EEE</w:t>
            </w:r>
            <w:r>
              <w:rPr>
                <w:rFonts w:ascii="FangSong_GB2312" w:eastAsia="FangSong_GB2312" w:hAnsi="FangSong_GB2312" w:cs="FangSong_GB2312"/>
                <w:color w:val="000000"/>
                <w:sz w:val="21"/>
                <w:szCs w:val="21"/>
              </w:rPr>
              <w:t>），端口如果在连续一段时间之内空闲，系统会将该端口设置为节能模式，当有报文收发时再通过定时发送的监听码流唤醒端口恢复业务，达到节能的效果</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否</w:t>
            </w:r>
          </w:p>
        </w:tc>
      </w:tr>
      <w:tr w:rsidR="00061AD6">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jc w:val="center"/>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12</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安全保障</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防雷指标</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支持防雷等级</w:t>
            </w:r>
            <w:r>
              <w:rPr>
                <w:rFonts w:ascii="FangSong_GB2312" w:eastAsia="FangSong_GB2312" w:hAnsi="FangSong_GB2312" w:cs="FangSong_GB2312"/>
                <w:color w:val="000000"/>
                <w:sz w:val="21"/>
                <w:szCs w:val="21"/>
              </w:rPr>
              <w:t>≥6kV</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是</w:t>
            </w:r>
          </w:p>
        </w:tc>
      </w:tr>
      <w:tr w:rsidR="00061AD6">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jc w:val="center"/>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13</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高可用性</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QOS</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支持</w:t>
            </w:r>
            <w:r>
              <w:rPr>
                <w:rFonts w:ascii="FangSong_GB2312" w:eastAsia="FangSong_GB2312" w:hAnsi="FangSong_GB2312" w:cs="FangSong_GB2312"/>
                <w:color w:val="000000"/>
                <w:sz w:val="21"/>
                <w:szCs w:val="21"/>
              </w:rPr>
              <w:t>QoS(</w:t>
            </w:r>
            <w:r>
              <w:rPr>
                <w:rFonts w:ascii="FangSong_GB2312" w:eastAsia="FangSong_GB2312" w:hAnsi="FangSong_GB2312" w:cs="FangSong_GB2312"/>
                <w:color w:val="000000"/>
                <w:sz w:val="21"/>
                <w:szCs w:val="21"/>
              </w:rPr>
              <w:t>支持端口输出和输入流量限速</w:t>
            </w:r>
            <w:r>
              <w:rPr>
                <w:rFonts w:ascii="FangSong_GB2312" w:eastAsia="FangSong_GB2312" w:hAnsi="FangSong_GB2312" w:cs="FangSong_GB2312"/>
                <w:color w:val="000000"/>
                <w:sz w:val="21"/>
                <w:szCs w:val="21"/>
              </w:rPr>
              <w:t>)</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否</w:t>
            </w:r>
          </w:p>
        </w:tc>
      </w:tr>
      <w:tr w:rsidR="00061AD6">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jc w:val="center"/>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lastRenderedPageBreak/>
              <w:t>14</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高可用性</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ACL</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支持标准的</w:t>
            </w:r>
            <w:r>
              <w:rPr>
                <w:rFonts w:ascii="FangSong_GB2312" w:eastAsia="FangSong_GB2312" w:hAnsi="FangSong_GB2312" w:cs="FangSong_GB2312"/>
                <w:color w:val="000000"/>
                <w:sz w:val="21"/>
                <w:szCs w:val="21"/>
              </w:rPr>
              <w:t>ACL</w:t>
            </w:r>
            <w:r>
              <w:rPr>
                <w:rFonts w:ascii="FangSong_GB2312" w:eastAsia="FangSong_GB2312" w:hAnsi="FangSong_GB2312" w:cs="FangSong_GB2312"/>
                <w:color w:val="000000"/>
                <w:sz w:val="21"/>
                <w:szCs w:val="21"/>
              </w:rPr>
              <w:t>、支持基于</w:t>
            </w:r>
            <w:r>
              <w:rPr>
                <w:rFonts w:ascii="FangSong_GB2312" w:eastAsia="FangSong_GB2312" w:hAnsi="FangSong_GB2312" w:cs="FangSong_GB2312"/>
                <w:color w:val="000000"/>
                <w:sz w:val="21"/>
                <w:szCs w:val="21"/>
              </w:rPr>
              <w:t>IP/MAC</w:t>
            </w:r>
            <w:r>
              <w:rPr>
                <w:rFonts w:ascii="FangSong_GB2312" w:eastAsia="FangSong_GB2312" w:hAnsi="FangSong_GB2312" w:cs="FangSong_GB2312"/>
                <w:color w:val="000000"/>
                <w:sz w:val="21"/>
                <w:szCs w:val="21"/>
              </w:rPr>
              <w:t>扩展的</w:t>
            </w:r>
            <w:r>
              <w:rPr>
                <w:rFonts w:ascii="FangSong_GB2312" w:eastAsia="FangSong_GB2312" w:hAnsi="FangSong_GB2312" w:cs="FangSong_GB2312"/>
                <w:color w:val="000000"/>
                <w:sz w:val="21"/>
                <w:szCs w:val="21"/>
              </w:rPr>
              <w:t>ACL</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否</w:t>
            </w:r>
          </w:p>
        </w:tc>
      </w:tr>
      <w:tr w:rsidR="00061AD6">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jc w:val="center"/>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15</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安全保障</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CPP</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支持</w:t>
            </w:r>
            <w:r>
              <w:rPr>
                <w:rFonts w:ascii="FangSong_GB2312" w:eastAsia="FangSong_GB2312" w:hAnsi="FangSong_GB2312" w:cs="FangSong_GB2312"/>
                <w:color w:val="000000"/>
                <w:sz w:val="21"/>
                <w:szCs w:val="21"/>
              </w:rPr>
              <w:t>CPU</w:t>
            </w:r>
            <w:r>
              <w:rPr>
                <w:rFonts w:ascii="FangSong_GB2312" w:eastAsia="FangSong_GB2312" w:hAnsi="FangSong_GB2312" w:cs="FangSong_GB2312"/>
                <w:color w:val="000000"/>
                <w:sz w:val="21"/>
                <w:szCs w:val="21"/>
              </w:rPr>
              <w:t>安全保护策略</w:t>
            </w:r>
            <w:r>
              <w:rPr>
                <w:rFonts w:ascii="FangSong_GB2312" w:eastAsia="FangSong_GB2312" w:hAnsi="FangSong_GB2312" w:cs="FangSong_GB2312"/>
                <w:color w:val="000000"/>
                <w:sz w:val="21"/>
                <w:szCs w:val="21"/>
              </w:rPr>
              <w:t>(</w:t>
            </w:r>
            <w:r>
              <w:rPr>
                <w:rFonts w:ascii="FangSong_GB2312" w:eastAsia="FangSong_GB2312" w:hAnsi="FangSong_GB2312" w:cs="FangSong_GB2312"/>
                <w:color w:val="000000"/>
                <w:sz w:val="21"/>
                <w:szCs w:val="21"/>
              </w:rPr>
              <w:t>硬件</w:t>
            </w:r>
            <w:r>
              <w:rPr>
                <w:rFonts w:ascii="FangSong_GB2312" w:eastAsia="FangSong_GB2312" w:hAnsi="FangSong_GB2312" w:cs="FangSong_GB2312"/>
                <w:color w:val="000000"/>
                <w:sz w:val="21"/>
                <w:szCs w:val="21"/>
              </w:rPr>
              <w:t>CPP)</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否</w:t>
            </w:r>
          </w:p>
        </w:tc>
      </w:tr>
      <w:tr w:rsidR="00061AD6">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jc w:val="center"/>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16</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高可用性</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温度区间</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工作温度范围</w:t>
            </w:r>
            <w:r>
              <w:rPr>
                <w:rFonts w:ascii="FangSong_GB2312" w:eastAsia="FangSong_GB2312" w:hAnsi="FangSong_GB2312" w:cs="FangSong_GB2312"/>
                <w:color w:val="000000"/>
                <w:sz w:val="21"/>
                <w:szCs w:val="21"/>
              </w:rPr>
              <w:t>0ºC ~ 50ºC</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是</w:t>
            </w:r>
          </w:p>
        </w:tc>
      </w:tr>
    </w:tbl>
    <w:p w:rsidR="00061AD6" w:rsidRDefault="007353C1">
      <w:pPr>
        <w:pStyle w:val="Heading30"/>
        <w:keepNext w:val="0"/>
        <w:spacing w:before="0" w:after="0" w:line="360" w:lineRule="auto"/>
        <w:rPr>
          <w:rFonts w:ascii="FangSong_GB2312" w:eastAsia="FangSong_GB2312" w:hAnsi="FangSong_GB2312" w:cs="FangSong_GB2312"/>
          <w:sz w:val="28"/>
          <w:szCs w:val="28"/>
        </w:rPr>
      </w:pPr>
      <w:bookmarkStart w:id="27" w:name="_Toc256000023"/>
      <w:r>
        <w:rPr>
          <w:rFonts w:ascii="FangSong_GB2312" w:eastAsia="FangSong_GB2312" w:hAnsi="FangSong_GB2312" w:cs="FangSong_GB2312"/>
          <w:sz w:val="28"/>
          <w:szCs w:val="28"/>
        </w:rPr>
        <w:t>3.3.3</w:t>
      </w:r>
      <w:r>
        <w:rPr>
          <w:rFonts w:ascii="FangSong_GB2312" w:eastAsia="FangSong_GB2312" w:hAnsi="FangSong_GB2312" w:cs="FangSong_GB2312"/>
          <w:sz w:val="28"/>
          <w:szCs w:val="28"/>
        </w:rPr>
        <w:t>光模块</w:t>
      </w:r>
      <w:bookmarkEnd w:id="27"/>
    </w:p>
    <w:tbl>
      <w:tblPr>
        <w:tblW w:w="5000" w:type="pct"/>
        <w:tblInd w:w="30" w:type="dxa"/>
        <w:tblCellMar>
          <w:top w:w="15" w:type="dxa"/>
          <w:left w:w="15" w:type="dxa"/>
          <w:bottom w:w="15" w:type="dxa"/>
          <w:right w:w="15" w:type="dxa"/>
        </w:tblCellMar>
        <w:tblLook w:val="04A0" w:firstRow="1" w:lastRow="0" w:firstColumn="1" w:lastColumn="0" w:noHBand="0" w:noVBand="1"/>
      </w:tblPr>
      <w:tblGrid>
        <w:gridCol w:w="900"/>
        <w:gridCol w:w="1622"/>
        <w:gridCol w:w="1622"/>
        <w:gridCol w:w="1622"/>
        <w:gridCol w:w="1622"/>
        <w:gridCol w:w="1622"/>
      </w:tblGrid>
      <w:tr w:rsidR="00061AD6">
        <w:tc>
          <w:tcPr>
            <w:tcW w:w="500" w:type="pct"/>
            <w:tcBorders>
              <w:top w:val="single" w:sz="6" w:space="0" w:color="000000"/>
              <w:left w:val="single" w:sz="6" w:space="0" w:color="000000"/>
              <w:bottom w:val="single" w:sz="6" w:space="0" w:color="000000"/>
              <w:right w:val="single" w:sz="6" w:space="0" w:color="000000"/>
            </w:tcBorders>
            <w:shd w:val="clear" w:color="auto" w:fill="D3D3D3"/>
            <w:tcMar>
              <w:top w:w="22" w:type="dxa"/>
              <w:left w:w="22" w:type="dxa"/>
              <w:bottom w:w="22" w:type="dxa"/>
              <w:right w:w="22" w:type="dxa"/>
            </w:tcMar>
            <w:vAlign w:val="center"/>
            <w:hideMark/>
          </w:tcPr>
          <w:p w:rsidR="00061AD6" w:rsidRDefault="007353C1">
            <w:pPr>
              <w:pStyle w:val="Normal0"/>
              <w:jc w:val="center"/>
              <w:rPr>
                <w:rFonts w:ascii="FangSong_GB2312" w:eastAsia="FangSong_GB2312" w:hAnsi="FangSong_GB2312" w:cs="FangSong_GB2312"/>
                <w:b/>
                <w:bCs/>
                <w:color w:val="000000"/>
                <w:sz w:val="21"/>
                <w:szCs w:val="21"/>
              </w:rPr>
            </w:pPr>
            <w:r>
              <w:rPr>
                <w:rFonts w:ascii="FangSong_GB2312" w:eastAsia="FangSong_GB2312" w:hAnsi="FangSong_GB2312" w:cs="FangSong_GB2312"/>
                <w:b/>
                <w:bCs/>
                <w:color w:val="000000"/>
                <w:sz w:val="21"/>
                <w:szCs w:val="21"/>
              </w:rPr>
              <w:t>序号</w:t>
            </w:r>
          </w:p>
        </w:tc>
        <w:tc>
          <w:tcPr>
            <w:tcW w:w="900" w:type="pct"/>
            <w:tcBorders>
              <w:top w:val="single" w:sz="6" w:space="0" w:color="000000"/>
              <w:left w:val="single" w:sz="6" w:space="0" w:color="000000"/>
              <w:bottom w:val="single" w:sz="6" w:space="0" w:color="000000"/>
              <w:right w:val="single" w:sz="6" w:space="0" w:color="000000"/>
            </w:tcBorders>
            <w:shd w:val="clear" w:color="auto" w:fill="D3D3D3"/>
            <w:tcMar>
              <w:top w:w="22" w:type="dxa"/>
              <w:left w:w="22" w:type="dxa"/>
              <w:bottom w:w="22" w:type="dxa"/>
              <w:right w:w="22" w:type="dxa"/>
            </w:tcMar>
            <w:vAlign w:val="center"/>
            <w:hideMark/>
          </w:tcPr>
          <w:p w:rsidR="00061AD6" w:rsidRDefault="007353C1">
            <w:pPr>
              <w:pStyle w:val="Normal0"/>
              <w:jc w:val="center"/>
              <w:rPr>
                <w:rFonts w:ascii="FangSong_GB2312" w:eastAsia="FangSong_GB2312" w:hAnsi="FangSong_GB2312" w:cs="FangSong_GB2312"/>
                <w:b/>
                <w:bCs/>
                <w:color w:val="000000"/>
                <w:sz w:val="21"/>
                <w:szCs w:val="21"/>
              </w:rPr>
            </w:pPr>
            <w:r>
              <w:rPr>
                <w:rFonts w:ascii="FangSong_GB2312" w:eastAsia="FangSong_GB2312" w:hAnsi="FangSong_GB2312" w:cs="FangSong_GB2312"/>
                <w:b/>
                <w:bCs/>
                <w:color w:val="000000"/>
                <w:sz w:val="21"/>
                <w:szCs w:val="21"/>
              </w:rPr>
              <w:t>指标种类</w:t>
            </w:r>
          </w:p>
        </w:tc>
        <w:tc>
          <w:tcPr>
            <w:tcW w:w="900" w:type="pct"/>
            <w:tcBorders>
              <w:top w:val="single" w:sz="6" w:space="0" w:color="000000"/>
              <w:left w:val="single" w:sz="6" w:space="0" w:color="000000"/>
              <w:bottom w:val="single" w:sz="6" w:space="0" w:color="000000"/>
              <w:right w:val="single" w:sz="6" w:space="0" w:color="000000"/>
            </w:tcBorders>
            <w:shd w:val="clear" w:color="auto" w:fill="D3D3D3"/>
            <w:tcMar>
              <w:top w:w="22" w:type="dxa"/>
              <w:left w:w="22" w:type="dxa"/>
              <w:bottom w:w="22" w:type="dxa"/>
              <w:right w:w="22" w:type="dxa"/>
            </w:tcMar>
            <w:vAlign w:val="center"/>
            <w:hideMark/>
          </w:tcPr>
          <w:p w:rsidR="00061AD6" w:rsidRDefault="007353C1">
            <w:pPr>
              <w:pStyle w:val="Normal0"/>
              <w:jc w:val="center"/>
              <w:rPr>
                <w:rFonts w:ascii="FangSong_GB2312" w:eastAsia="FangSong_GB2312" w:hAnsi="FangSong_GB2312" w:cs="FangSong_GB2312"/>
                <w:b/>
                <w:bCs/>
                <w:color w:val="000000"/>
                <w:sz w:val="21"/>
                <w:szCs w:val="21"/>
              </w:rPr>
            </w:pPr>
            <w:r>
              <w:rPr>
                <w:rFonts w:ascii="FangSong_GB2312" w:eastAsia="FangSong_GB2312" w:hAnsi="FangSong_GB2312" w:cs="FangSong_GB2312"/>
                <w:b/>
                <w:bCs/>
                <w:color w:val="000000"/>
                <w:sz w:val="21"/>
                <w:szCs w:val="21"/>
              </w:rPr>
              <w:t>指标名称</w:t>
            </w:r>
          </w:p>
        </w:tc>
        <w:tc>
          <w:tcPr>
            <w:tcW w:w="900" w:type="pct"/>
            <w:tcBorders>
              <w:top w:val="single" w:sz="6" w:space="0" w:color="000000"/>
              <w:left w:val="single" w:sz="6" w:space="0" w:color="000000"/>
              <w:bottom w:val="single" w:sz="6" w:space="0" w:color="000000"/>
              <w:right w:val="single" w:sz="6" w:space="0" w:color="000000"/>
            </w:tcBorders>
            <w:shd w:val="clear" w:color="auto" w:fill="D3D3D3"/>
            <w:tcMar>
              <w:top w:w="22" w:type="dxa"/>
              <w:left w:w="22" w:type="dxa"/>
              <w:bottom w:w="22" w:type="dxa"/>
              <w:right w:w="22" w:type="dxa"/>
            </w:tcMar>
            <w:vAlign w:val="center"/>
            <w:hideMark/>
          </w:tcPr>
          <w:p w:rsidR="00061AD6" w:rsidRDefault="007353C1">
            <w:pPr>
              <w:pStyle w:val="Normal0"/>
              <w:jc w:val="center"/>
              <w:rPr>
                <w:rFonts w:ascii="FangSong_GB2312" w:eastAsia="FangSong_GB2312" w:hAnsi="FangSong_GB2312" w:cs="FangSong_GB2312"/>
                <w:b/>
                <w:bCs/>
                <w:color w:val="000000"/>
                <w:sz w:val="21"/>
                <w:szCs w:val="21"/>
              </w:rPr>
            </w:pPr>
            <w:r>
              <w:rPr>
                <w:rFonts w:ascii="FangSong_GB2312" w:eastAsia="FangSong_GB2312" w:hAnsi="FangSong_GB2312" w:cs="FangSong_GB2312"/>
                <w:b/>
                <w:bCs/>
                <w:color w:val="000000"/>
                <w:sz w:val="21"/>
                <w:szCs w:val="21"/>
              </w:rPr>
              <w:t>指标内容</w:t>
            </w:r>
          </w:p>
        </w:tc>
        <w:tc>
          <w:tcPr>
            <w:tcW w:w="900" w:type="pct"/>
            <w:tcBorders>
              <w:top w:val="single" w:sz="6" w:space="0" w:color="000000"/>
              <w:left w:val="single" w:sz="6" w:space="0" w:color="000000"/>
              <w:bottom w:val="single" w:sz="6" w:space="0" w:color="000000"/>
              <w:right w:val="single" w:sz="6" w:space="0" w:color="000000"/>
            </w:tcBorders>
            <w:shd w:val="clear" w:color="auto" w:fill="D3D3D3"/>
            <w:tcMar>
              <w:top w:w="22" w:type="dxa"/>
              <w:left w:w="22" w:type="dxa"/>
              <w:bottom w:w="22" w:type="dxa"/>
              <w:right w:w="22" w:type="dxa"/>
            </w:tcMar>
            <w:vAlign w:val="center"/>
            <w:hideMark/>
          </w:tcPr>
          <w:p w:rsidR="00061AD6" w:rsidRDefault="007353C1">
            <w:pPr>
              <w:pStyle w:val="Normal0"/>
              <w:jc w:val="center"/>
              <w:rPr>
                <w:rFonts w:ascii="FangSong_GB2312" w:eastAsia="FangSong_GB2312" w:hAnsi="FangSong_GB2312" w:cs="FangSong_GB2312"/>
                <w:b/>
                <w:bCs/>
                <w:color w:val="000000"/>
                <w:sz w:val="21"/>
                <w:szCs w:val="21"/>
              </w:rPr>
            </w:pPr>
            <w:r>
              <w:rPr>
                <w:rFonts w:ascii="FangSong_GB2312" w:eastAsia="FangSong_GB2312" w:hAnsi="FangSong_GB2312" w:cs="FangSong_GB2312"/>
                <w:b/>
                <w:bCs/>
                <w:color w:val="000000"/>
                <w:sz w:val="21"/>
                <w:szCs w:val="21"/>
              </w:rPr>
              <w:t>重要性</w:t>
            </w:r>
          </w:p>
        </w:tc>
        <w:tc>
          <w:tcPr>
            <w:tcW w:w="900" w:type="pct"/>
            <w:tcBorders>
              <w:top w:val="single" w:sz="6" w:space="0" w:color="000000"/>
              <w:left w:val="single" w:sz="6" w:space="0" w:color="000000"/>
              <w:bottom w:val="single" w:sz="6" w:space="0" w:color="000000"/>
              <w:right w:val="single" w:sz="6" w:space="0" w:color="000000"/>
            </w:tcBorders>
            <w:shd w:val="clear" w:color="auto" w:fill="D3D3D3"/>
            <w:tcMar>
              <w:top w:w="22" w:type="dxa"/>
              <w:left w:w="22" w:type="dxa"/>
              <w:bottom w:w="22" w:type="dxa"/>
              <w:right w:w="22" w:type="dxa"/>
            </w:tcMar>
            <w:vAlign w:val="center"/>
            <w:hideMark/>
          </w:tcPr>
          <w:p w:rsidR="00061AD6" w:rsidRDefault="007353C1">
            <w:pPr>
              <w:pStyle w:val="Normal0"/>
              <w:jc w:val="center"/>
              <w:rPr>
                <w:rFonts w:ascii="FangSong_GB2312" w:eastAsia="FangSong_GB2312" w:hAnsi="FangSong_GB2312" w:cs="FangSong_GB2312"/>
                <w:b/>
                <w:bCs/>
                <w:color w:val="000000"/>
                <w:sz w:val="21"/>
                <w:szCs w:val="21"/>
              </w:rPr>
            </w:pPr>
            <w:r>
              <w:rPr>
                <w:rFonts w:ascii="FangSong_GB2312" w:eastAsia="FangSong_GB2312" w:hAnsi="FangSong_GB2312" w:cs="FangSong_GB2312"/>
                <w:b/>
                <w:bCs/>
                <w:color w:val="000000"/>
                <w:sz w:val="21"/>
                <w:szCs w:val="21"/>
              </w:rPr>
              <w:t>是否需要证明材料</w:t>
            </w:r>
          </w:p>
        </w:tc>
      </w:tr>
      <w:tr w:rsidR="00061AD6">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jc w:val="center"/>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1</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光模块类型</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模块类型</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最大传输距离</w:t>
            </w:r>
            <w:r>
              <w:rPr>
                <w:rFonts w:ascii="FangSong_GB2312" w:eastAsia="FangSong_GB2312" w:hAnsi="FangSong_GB2312" w:cs="FangSong_GB2312"/>
                <w:color w:val="000000"/>
                <w:sz w:val="21"/>
                <w:szCs w:val="21"/>
              </w:rPr>
              <w:t>10KM,</w:t>
            </w:r>
            <w:r>
              <w:rPr>
                <w:rFonts w:ascii="FangSong_GB2312" w:eastAsia="FangSong_GB2312" w:hAnsi="FangSong_GB2312" w:cs="FangSong_GB2312"/>
                <w:color w:val="000000"/>
                <w:sz w:val="21"/>
                <w:szCs w:val="21"/>
              </w:rPr>
              <w:t>双纤口</w:t>
            </w:r>
            <w:r>
              <w:rPr>
                <w:rFonts w:ascii="FangSong_GB2312" w:eastAsia="FangSong_GB2312" w:hAnsi="FangSong_GB2312" w:cs="FangSong_GB2312"/>
                <w:color w:val="000000"/>
                <w:sz w:val="21"/>
                <w:szCs w:val="21"/>
              </w:rPr>
              <w:t>,</w:t>
            </w:r>
            <w:r>
              <w:rPr>
                <w:rFonts w:ascii="FangSong_GB2312" w:eastAsia="FangSong_GB2312" w:hAnsi="FangSong_GB2312" w:cs="FangSong_GB2312"/>
                <w:color w:val="000000"/>
                <w:sz w:val="21"/>
                <w:szCs w:val="21"/>
              </w:rPr>
              <w:t>适用</w:t>
            </w:r>
            <w:r>
              <w:rPr>
                <w:rFonts w:ascii="FangSong_GB2312" w:eastAsia="FangSong_GB2312" w:hAnsi="FangSong_GB2312" w:cs="FangSong_GB2312"/>
                <w:color w:val="000000"/>
                <w:sz w:val="21"/>
                <w:szCs w:val="21"/>
              </w:rPr>
              <w:t>LC</w:t>
            </w:r>
            <w:r>
              <w:rPr>
                <w:rFonts w:ascii="FangSong_GB2312" w:eastAsia="FangSong_GB2312" w:hAnsi="FangSong_GB2312" w:cs="FangSong_GB2312"/>
                <w:color w:val="000000"/>
                <w:sz w:val="21"/>
                <w:szCs w:val="21"/>
              </w:rPr>
              <w:t>型接头跳线</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否</w:t>
            </w:r>
          </w:p>
        </w:tc>
      </w:tr>
    </w:tbl>
    <w:p w:rsidR="00061AD6" w:rsidRDefault="007353C1">
      <w:pPr>
        <w:pStyle w:val="Heading30"/>
        <w:keepNext w:val="0"/>
        <w:spacing w:before="0" w:after="0" w:line="360" w:lineRule="auto"/>
        <w:rPr>
          <w:rFonts w:ascii="FangSong_GB2312" w:eastAsia="FangSong_GB2312" w:hAnsi="FangSong_GB2312" w:cs="FangSong_GB2312"/>
          <w:sz w:val="28"/>
          <w:szCs w:val="28"/>
        </w:rPr>
      </w:pPr>
      <w:bookmarkStart w:id="28" w:name="_Toc256000024"/>
      <w:r>
        <w:rPr>
          <w:rFonts w:ascii="FangSong_GB2312" w:eastAsia="FangSong_GB2312" w:hAnsi="FangSong_GB2312" w:cs="FangSong_GB2312"/>
          <w:sz w:val="28"/>
          <w:szCs w:val="28"/>
        </w:rPr>
        <w:t>3.3.4</w:t>
      </w:r>
      <w:r>
        <w:rPr>
          <w:rFonts w:ascii="FangSong_GB2312" w:eastAsia="FangSong_GB2312" w:hAnsi="FangSong_GB2312" w:cs="FangSong_GB2312"/>
          <w:sz w:val="28"/>
          <w:szCs w:val="28"/>
        </w:rPr>
        <w:t>网络控制器</w:t>
      </w:r>
      <w:bookmarkEnd w:id="28"/>
    </w:p>
    <w:tbl>
      <w:tblPr>
        <w:tblW w:w="5000" w:type="pct"/>
        <w:tblInd w:w="30" w:type="dxa"/>
        <w:tblCellMar>
          <w:top w:w="15" w:type="dxa"/>
          <w:left w:w="15" w:type="dxa"/>
          <w:bottom w:w="15" w:type="dxa"/>
          <w:right w:w="15" w:type="dxa"/>
        </w:tblCellMar>
        <w:tblLook w:val="04A0" w:firstRow="1" w:lastRow="0" w:firstColumn="1" w:lastColumn="0" w:noHBand="0" w:noVBand="1"/>
      </w:tblPr>
      <w:tblGrid>
        <w:gridCol w:w="900"/>
        <w:gridCol w:w="1622"/>
        <w:gridCol w:w="1622"/>
        <w:gridCol w:w="1622"/>
        <w:gridCol w:w="1622"/>
        <w:gridCol w:w="1622"/>
      </w:tblGrid>
      <w:tr w:rsidR="00061AD6">
        <w:tc>
          <w:tcPr>
            <w:tcW w:w="500" w:type="pct"/>
            <w:tcBorders>
              <w:top w:val="single" w:sz="6" w:space="0" w:color="000000"/>
              <w:left w:val="single" w:sz="6" w:space="0" w:color="000000"/>
              <w:bottom w:val="single" w:sz="6" w:space="0" w:color="000000"/>
              <w:right w:val="single" w:sz="6" w:space="0" w:color="000000"/>
            </w:tcBorders>
            <w:shd w:val="clear" w:color="auto" w:fill="D3D3D3"/>
            <w:tcMar>
              <w:top w:w="22" w:type="dxa"/>
              <w:left w:w="22" w:type="dxa"/>
              <w:bottom w:w="22" w:type="dxa"/>
              <w:right w:w="22" w:type="dxa"/>
            </w:tcMar>
            <w:vAlign w:val="center"/>
            <w:hideMark/>
          </w:tcPr>
          <w:p w:rsidR="00061AD6" w:rsidRDefault="007353C1">
            <w:pPr>
              <w:pStyle w:val="Normal0"/>
              <w:jc w:val="center"/>
              <w:rPr>
                <w:rFonts w:ascii="FangSong_GB2312" w:eastAsia="FangSong_GB2312" w:hAnsi="FangSong_GB2312" w:cs="FangSong_GB2312"/>
                <w:b/>
                <w:bCs/>
                <w:color w:val="000000"/>
                <w:sz w:val="21"/>
                <w:szCs w:val="21"/>
              </w:rPr>
            </w:pPr>
            <w:r>
              <w:rPr>
                <w:rFonts w:ascii="FangSong_GB2312" w:eastAsia="FangSong_GB2312" w:hAnsi="FangSong_GB2312" w:cs="FangSong_GB2312"/>
                <w:b/>
                <w:bCs/>
                <w:color w:val="000000"/>
                <w:sz w:val="21"/>
                <w:szCs w:val="21"/>
              </w:rPr>
              <w:t>序号</w:t>
            </w:r>
          </w:p>
        </w:tc>
        <w:tc>
          <w:tcPr>
            <w:tcW w:w="900" w:type="pct"/>
            <w:tcBorders>
              <w:top w:val="single" w:sz="6" w:space="0" w:color="000000"/>
              <w:left w:val="single" w:sz="6" w:space="0" w:color="000000"/>
              <w:bottom w:val="single" w:sz="6" w:space="0" w:color="000000"/>
              <w:right w:val="single" w:sz="6" w:space="0" w:color="000000"/>
            </w:tcBorders>
            <w:shd w:val="clear" w:color="auto" w:fill="D3D3D3"/>
            <w:tcMar>
              <w:top w:w="22" w:type="dxa"/>
              <w:left w:w="22" w:type="dxa"/>
              <w:bottom w:w="22" w:type="dxa"/>
              <w:right w:w="22" w:type="dxa"/>
            </w:tcMar>
            <w:vAlign w:val="center"/>
            <w:hideMark/>
          </w:tcPr>
          <w:p w:rsidR="00061AD6" w:rsidRDefault="007353C1">
            <w:pPr>
              <w:pStyle w:val="Normal0"/>
              <w:jc w:val="center"/>
              <w:rPr>
                <w:rFonts w:ascii="FangSong_GB2312" w:eastAsia="FangSong_GB2312" w:hAnsi="FangSong_GB2312" w:cs="FangSong_GB2312"/>
                <w:b/>
                <w:bCs/>
                <w:color w:val="000000"/>
                <w:sz w:val="21"/>
                <w:szCs w:val="21"/>
              </w:rPr>
            </w:pPr>
            <w:r>
              <w:rPr>
                <w:rFonts w:ascii="FangSong_GB2312" w:eastAsia="FangSong_GB2312" w:hAnsi="FangSong_GB2312" w:cs="FangSong_GB2312"/>
                <w:b/>
                <w:bCs/>
                <w:color w:val="000000"/>
                <w:sz w:val="21"/>
                <w:szCs w:val="21"/>
              </w:rPr>
              <w:t>指标种类</w:t>
            </w:r>
          </w:p>
        </w:tc>
        <w:tc>
          <w:tcPr>
            <w:tcW w:w="900" w:type="pct"/>
            <w:tcBorders>
              <w:top w:val="single" w:sz="6" w:space="0" w:color="000000"/>
              <w:left w:val="single" w:sz="6" w:space="0" w:color="000000"/>
              <w:bottom w:val="single" w:sz="6" w:space="0" w:color="000000"/>
              <w:right w:val="single" w:sz="6" w:space="0" w:color="000000"/>
            </w:tcBorders>
            <w:shd w:val="clear" w:color="auto" w:fill="D3D3D3"/>
            <w:tcMar>
              <w:top w:w="22" w:type="dxa"/>
              <w:left w:w="22" w:type="dxa"/>
              <w:bottom w:w="22" w:type="dxa"/>
              <w:right w:w="22" w:type="dxa"/>
            </w:tcMar>
            <w:vAlign w:val="center"/>
            <w:hideMark/>
          </w:tcPr>
          <w:p w:rsidR="00061AD6" w:rsidRDefault="007353C1">
            <w:pPr>
              <w:pStyle w:val="Normal0"/>
              <w:jc w:val="center"/>
              <w:rPr>
                <w:rFonts w:ascii="FangSong_GB2312" w:eastAsia="FangSong_GB2312" w:hAnsi="FangSong_GB2312" w:cs="FangSong_GB2312"/>
                <w:b/>
                <w:bCs/>
                <w:color w:val="000000"/>
                <w:sz w:val="21"/>
                <w:szCs w:val="21"/>
              </w:rPr>
            </w:pPr>
            <w:r>
              <w:rPr>
                <w:rFonts w:ascii="FangSong_GB2312" w:eastAsia="FangSong_GB2312" w:hAnsi="FangSong_GB2312" w:cs="FangSong_GB2312"/>
                <w:b/>
                <w:bCs/>
                <w:color w:val="000000"/>
                <w:sz w:val="21"/>
                <w:szCs w:val="21"/>
              </w:rPr>
              <w:t>指标名称</w:t>
            </w:r>
          </w:p>
        </w:tc>
        <w:tc>
          <w:tcPr>
            <w:tcW w:w="900" w:type="pct"/>
            <w:tcBorders>
              <w:top w:val="single" w:sz="6" w:space="0" w:color="000000"/>
              <w:left w:val="single" w:sz="6" w:space="0" w:color="000000"/>
              <w:bottom w:val="single" w:sz="6" w:space="0" w:color="000000"/>
              <w:right w:val="single" w:sz="6" w:space="0" w:color="000000"/>
            </w:tcBorders>
            <w:shd w:val="clear" w:color="auto" w:fill="D3D3D3"/>
            <w:tcMar>
              <w:top w:w="22" w:type="dxa"/>
              <w:left w:w="22" w:type="dxa"/>
              <w:bottom w:w="22" w:type="dxa"/>
              <w:right w:w="22" w:type="dxa"/>
            </w:tcMar>
            <w:vAlign w:val="center"/>
            <w:hideMark/>
          </w:tcPr>
          <w:p w:rsidR="00061AD6" w:rsidRDefault="007353C1">
            <w:pPr>
              <w:pStyle w:val="Normal0"/>
              <w:jc w:val="center"/>
              <w:rPr>
                <w:rFonts w:ascii="FangSong_GB2312" w:eastAsia="FangSong_GB2312" w:hAnsi="FangSong_GB2312" w:cs="FangSong_GB2312"/>
                <w:b/>
                <w:bCs/>
                <w:color w:val="000000"/>
                <w:sz w:val="21"/>
                <w:szCs w:val="21"/>
              </w:rPr>
            </w:pPr>
            <w:r>
              <w:rPr>
                <w:rFonts w:ascii="FangSong_GB2312" w:eastAsia="FangSong_GB2312" w:hAnsi="FangSong_GB2312" w:cs="FangSong_GB2312"/>
                <w:b/>
                <w:bCs/>
                <w:color w:val="000000"/>
                <w:sz w:val="21"/>
                <w:szCs w:val="21"/>
              </w:rPr>
              <w:t>指标内容</w:t>
            </w:r>
          </w:p>
        </w:tc>
        <w:tc>
          <w:tcPr>
            <w:tcW w:w="900" w:type="pct"/>
            <w:tcBorders>
              <w:top w:val="single" w:sz="6" w:space="0" w:color="000000"/>
              <w:left w:val="single" w:sz="6" w:space="0" w:color="000000"/>
              <w:bottom w:val="single" w:sz="6" w:space="0" w:color="000000"/>
              <w:right w:val="single" w:sz="6" w:space="0" w:color="000000"/>
            </w:tcBorders>
            <w:shd w:val="clear" w:color="auto" w:fill="D3D3D3"/>
            <w:tcMar>
              <w:top w:w="22" w:type="dxa"/>
              <w:left w:w="22" w:type="dxa"/>
              <w:bottom w:w="22" w:type="dxa"/>
              <w:right w:w="22" w:type="dxa"/>
            </w:tcMar>
            <w:vAlign w:val="center"/>
            <w:hideMark/>
          </w:tcPr>
          <w:p w:rsidR="00061AD6" w:rsidRDefault="007353C1">
            <w:pPr>
              <w:pStyle w:val="Normal0"/>
              <w:jc w:val="center"/>
              <w:rPr>
                <w:rFonts w:ascii="FangSong_GB2312" w:eastAsia="FangSong_GB2312" w:hAnsi="FangSong_GB2312" w:cs="FangSong_GB2312"/>
                <w:b/>
                <w:bCs/>
                <w:color w:val="000000"/>
                <w:sz w:val="21"/>
                <w:szCs w:val="21"/>
              </w:rPr>
            </w:pPr>
            <w:r>
              <w:rPr>
                <w:rFonts w:ascii="FangSong_GB2312" w:eastAsia="FangSong_GB2312" w:hAnsi="FangSong_GB2312" w:cs="FangSong_GB2312"/>
                <w:b/>
                <w:bCs/>
                <w:color w:val="000000"/>
                <w:sz w:val="21"/>
                <w:szCs w:val="21"/>
              </w:rPr>
              <w:t>重要性</w:t>
            </w:r>
          </w:p>
        </w:tc>
        <w:tc>
          <w:tcPr>
            <w:tcW w:w="900" w:type="pct"/>
            <w:tcBorders>
              <w:top w:val="single" w:sz="6" w:space="0" w:color="000000"/>
              <w:left w:val="single" w:sz="6" w:space="0" w:color="000000"/>
              <w:bottom w:val="single" w:sz="6" w:space="0" w:color="000000"/>
              <w:right w:val="single" w:sz="6" w:space="0" w:color="000000"/>
            </w:tcBorders>
            <w:shd w:val="clear" w:color="auto" w:fill="D3D3D3"/>
            <w:tcMar>
              <w:top w:w="22" w:type="dxa"/>
              <w:left w:w="22" w:type="dxa"/>
              <w:bottom w:w="22" w:type="dxa"/>
              <w:right w:w="22" w:type="dxa"/>
            </w:tcMar>
            <w:vAlign w:val="center"/>
            <w:hideMark/>
          </w:tcPr>
          <w:p w:rsidR="00061AD6" w:rsidRDefault="007353C1">
            <w:pPr>
              <w:pStyle w:val="Normal0"/>
              <w:jc w:val="center"/>
              <w:rPr>
                <w:rFonts w:ascii="FangSong_GB2312" w:eastAsia="FangSong_GB2312" w:hAnsi="FangSong_GB2312" w:cs="FangSong_GB2312"/>
                <w:b/>
                <w:bCs/>
                <w:color w:val="000000"/>
                <w:sz w:val="21"/>
                <w:szCs w:val="21"/>
              </w:rPr>
            </w:pPr>
            <w:r>
              <w:rPr>
                <w:rFonts w:ascii="FangSong_GB2312" w:eastAsia="FangSong_GB2312" w:hAnsi="FangSong_GB2312" w:cs="FangSong_GB2312"/>
                <w:b/>
                <w:bCs/>
                <w:color w:val="000000"/>
                <w:sz w:val="21"/>
                <w:szCs w:val="21"/>
              </w:rPr>
              <w:t>是否需要证明材料</w:t>
            </w:r>
          </w:p>
        </w:tc>
      </w:tr>
      <w:tr w:rsidR="00061AD6">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jc w:val="center"/>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1</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基础参数</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基础接口</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可管理全网设备数（包括：网关</w:t>
            </w:r>
            <w:r>
              <w:rPr>
                <w:rFonts w:ascii="FangSong_GB2312" w:eastAsia="FangSong_GB2312" w:hAnsi="FangSong_GB2312" w:cs="FangSong_GB2312"/>
                <w:color w:val="000000"/>
                <w:sz w:val="21"/>
                <w:szCs w:val="21"/>
              </w:rPr>
              <w:t>+</w:t>
            </w:r>
            <w:r>
              <w:rPr>
                <w:rFonts w:ascii="FangSong_GB2312" w:eastAsia="FangSong_GB2312" w:hAnsi="FangSong_GB2312" w:cs="FangSong_GB2312"/>
                <w:color w:val="000000"/>
                <w:sz w:val="21"/>
                <w:szCs w:val="21"/>
              </w:rPr>
              <w:t>交换机</w:t>
            </w:r>
            <w:r>
              <w:rPr>
                <w:rFonts w:ascii="FangSong_GB2312" w:eastAsia="FangSong_GB2312" w:hAnsi="FangSong_GB2312" w:cs="FangSong_GB2312"/>
                <w:color w:val="000000"/>
                <w:sz w:val="21"/>
                <w:szCs w:val="21"/>
              </w:rPr>
              <w:t>+AP</w:t>
            </w:r>
            <w:r>
              <w:rPr>
                <w:rFonts w:ascii="FangSong_GB2312" w:eastAsia="FangSong_GB2312" w:hAnsi="FangSong_GB2312" w:cs="FangSong_GB2312"/>
                <w:color w:val="000000"/>
                <w:sz w:val="21"/>
                <w:szCs w:val="21"/>
              </w:rPr>
              <w:t>）共</w:t>
            </w:r>
            <w:r>
              <w:rPr>
                <w:rFonts w:ascii="FangSong_GB2312" w:eastAsia="FangSong_GB2312" w:hAnsi="FangSong_GB2312" w:cs="FangSong_GB2312"/>
                <w:color w:val="000000"/>
                <w:sz w:val="21"/>
                <w:szCs w:val="21"/>
              </w:rPr>
              <w:t>512</w:t>
            </w:r>
            <w:r>
              <w:rPr>
                <w:rFonts w:ascii="FangSong_GB2312" w:eastAsia="FangSong_GB2312" w:hAnsi="FangSong_GB2312" w:cs="FangSong_GB2312"/>
                <w:color w:val="000000"/>
                <w:sz w:val="21"/>
                <w:szCs w:val="21"/>
              </w:rPr>
              <w:t>个，免</w:t>
            </w:r>
            <w:r>
              <w:rPr>
                <w:rFonts w:ascii="FangSong_GB2312" w:eastAsia="FangSong_GB2312" w:hAnsi="FangSong_GB2312" w:cs="FangSong_GB2312"/>
                <w:color w:val="000000"/>
                <w:sz w:val="21"/>
                <w:szCs w:val="21"/>
              </w:rPr>
              <w:t>License</w:t>
            </w:r>
            <w:r>
              <w:rPr>
                <w:rFonts w:ascii="FangSong_GB2312" w:eastAsia="FangSong_GB2312" w:hAnsi="FangSong_GB2312" w:cs="FangSong_GB2312"/>
                <w:color w:val="000000"/>
                <w:sz w:val="21"/>
                <w:szCs w:val="21"/>
              </w:rPr>
              <w:t>授权</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否</w:t>
            </w:r>
          </w:p>
        </w:tc>
      </w:tr>
      <w:tr w:rsidR="00061AD6">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jc w:val="center"/>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2</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基础参数</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接口数量</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1000/100/10 Mbps≥5</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否</w:t>
            </w:r>
          </w:p>
        </w:tc>
      </w:tr>
      <w:tr w:rsidR="00061AD6">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jc w:val="center"/>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3</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基础参数</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在线用户数量</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在线无线用户数目</w:t>
            </w:r>
            <w:r>
              <w:rPr>
                <w:rFonts w:ascii="FangSong_GB2312" w:eastAsia="FangSong_GB2312" w:hAnsi="FangSong_GB2312" w:cs="FangSong_GB2312"/>
                <w:color w:val="000000"/>
                <w:sz w:val="21"/>
                <w:szCs w:val="21"/>
              </w:rPr>
              <w:t>≥2K</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否</w:t>
            </w:r>
          </w:p>
        </w:tc>
      </w:tr>
      <w:tr w:rsidR="00061AD6">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jc w:val="center"/>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4</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网络参数</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数据接入</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根据网络的</w:t>
            </w:r>
            <w:r>
              <w:rPr>
                <w:rFonts w:ascii="FangSong_GB2312" w:eastAsia="FangSong_GB2312" w:hAnsi="FangSong_GB2312" w:cs="FangSong_GB2312"/>
                <w:color w:val="000000"/>
                <w:sz w:val="21"/>
                <w:szCs w:val="21"/>
              </w:rPr>
              <w:t>SSID</w:t>
            </w:r>
            <w:r>
              <w:rPr>
                <w:rFonts w:ascii="FangSong_GB2312" w:eastAsia="FangSong_GB2312" w:hAnsi="FangSong_GB2312" w:cs="FangSong_GB2312"/>
                <w:color w:val="000000"/>
                <w:sz w:val="21"/>
                <w:szCs w:val="21"/>
              </w:rPr>
              <w:t>和用户</w:t>
            </w:r>
            <w:r>
              <w:rPr>
                <w:rFonts w:ascii="FangSong_GB2312" w:eastAsia="FangSong_GB2312" w:hAnsi="FangSong_GB2312" w:cs="FangSong_GB2312"/>
                <w:color w:val="000000"/>
                <w:sz w:val="21"/>
                <w:szCs w:val="21"/>
              </w:rPr>
              <w:t>VLAN</w:t>
            </w:r>
            <w:r>
              <w:rPr>
                <w:rFonts w:ascii="FangSong_GB2312" w:eastAsia="FangSong_GB2312" w:hAnsi="FangSong_GB2312" w:cs="FangSong_GB2312"/>
                <w:color w:val="000000"/>
                <w:sz w:val="21"/>
                <w:szCs w:val="21"/>
              </w:rPr>
              <w:t>的规划，数据可直接进入有线网络进行本地交换</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否</w:t>
            </w:r>
          </w:p>
        </w:tc>
      </w:tr>
      <w:tr w:rsidR="00061AD6">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jc w:val="center"/>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5</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网络参数</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组网方式</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支持二层和三层的组网，支持跨</w:t>
            </w:r>
            <w:r>
              <w:rPr>
                <w:rFonts w:ascii="FangSong_GB2312" w:eastAsia="FangSong_GB2312" w:hAnsi="FangSong_GB2312" w:cs="FangSong_GB2312"/>
                <w:color w:val="000000"/>
                <w:sz w:val="21"/>
                <w:szCs w:val="21"/>
              </w:rPr>
              <w:t>AP</w:t>
            </w:r>
            <w:r>
              <w:rPr>
                <w:rFonts w:ascii="FangSong_GB2312" w:eastAsia="FangSong_GB2312" w:hAnsi="FangSong_GB2312" w:cs="FangSong_GB2312"/>
                <w:color w:val="000000"/>
                <w:sz w:val="21"/>
                <w:szCs w:val="21"/>
              </w:rPr>
              <w:t>跨三层快速漫游，三层漫游可支持基于</w:t>
            </w:r>
            <w:r>
              <w:rPr>
                <w:rFonts w:ascii="FangSong_GB2312" w:eastAsia="FangSong_GB2312" w:hAnsi="FangSong_GB2312" w:cs="FangSong_GB2312"/>
                <w:color w:val="000000"/>
                <w:sz w:val="21"/>
                <w:szCs w:val="21"/>
              </w:rPr>
              <w:t>SSID</w:t>
            </w:r>
            <w:r>
              <w:rPr>
                <w:rFonts w:ascii="FangSong_GB2312" w:eastAsia="FangSong_GB2312" w:hAnsi="FangSong_GB2312" w:cs="FangSong_GB2312"/>
                <w:color w:val="000000"/>
                <w:sz w:val="21"/>
                <w:szCs w:val="21"/>
              </w:rPr>
              <w:t>生效</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是</w:t>
            </w:r>
          </w:p>
        </w:tc>
      </w:tr>
      <w:tr w:rsidR="00061AD6">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jc w:val="center"/>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6</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可维护性</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快速配置</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支持全网设备</w:t>
            </w:r>
            <w:r>
              <w:rPr>
                <w:rFonts w:ascii="FangSong_GB2312" w:eastAsia="FangSong_GB2312" w:hAnsi="FangSong_GB2312" w:cs="FangSong_GB2312"/>
                <w:color w:val="000000"/>
                <w:sz w:val="21"/>
                <w:szCs w:val="21"/>
              </w:rPr>
              <w:t>(</w:t>
            </w:r>
            <w:r>
              <w:rPr>
                <w:rFonts w:ascii="FangSong_GB2312" w:eastAsia="FangSong_GB2312" w:hAnsi="FangSong_GB2312" w:cs="FangSong_GB2312"/>
                <w:color w:val="000000"/>
                <w:sz w:val="21"/>
                <w:szCs w:val="21"/>
              </w:rPr>
              <w:t>包括网关，交换机，无线</w:t>
            </w:r>
            <w:r>
              <w:rPr>
                <w:rFonts w:ascii="FangSong_GB2312" w:eastAsia="FangSong_GB2312" w:hAnsi="FangSong_GB2312" w:cs="FangSong_GB2312"/>
                <w:color w:val="000000"/>
                <w:sz w:val="21"/>
                <w:szCs w:val="21"/>
              </w:rPr>
              <w:t>ap)</w:t>
            </w:r>
            <w:r>
              <w:rPr>
                <w:rFonts w:ascii="FangSong_GB2312" w:eastAsia="FangSong_GB2312" w:hAnsi="FangSong_GB2312" w:cs="FangSong_GB2312"/>
                <w:color w:val="000000"/>
                <w:sz w:val="21"/>
                <w:szCs w:val="21"/>
              </w:rPr>
              <w:t>自动发现，全网设备统一集中配置和管理，包括全网设备集中配置，全网设备升</w:t>
            </w:r>
            <w:r>
              <w:rPr>
                <w:rFonts w:ascii="FangSong_GB2312" w:eastAsia="FangSong_GB2312" w:hAnsi="FangSong_GB2312" w:cs="FangSong_GB2312"/>
                <w:color w:val="000000"/>
                <w:sz w:val="21"/>
                <w:szCs w:val="21"/>
              </w:rPr>
              <w:lastRenderedPageBreak/>
              <w:t>级，全网设备密码管理</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lastRenderedPageBreak/>
              <w:t>★</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否</w:t>
            </w:r>
          </w:p>
        </w:tc>
      </w:tr>
      <w:tr w:rsidR="00061AD6">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jc w:val="center"/>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7</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可维护性</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快速维护</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内置云控制模式，该模式支持以真实拓扑为入口对全网设备进行可视化配置，可视化监控，可视化管理，包括网关，交换机，无线</w:t>
            </w:r>
            <w:r>
              <w:rPr>
                <w:rFonts w:ascii="FangSong_GB2312" w:eastAsia="FangSong_GB2312" w:hAnsi="FangSong_GB2312" w:cs="FangSong_GB2312"/>
                <w:color w:val="000000"/>
                <w:sz w:val="21"/>
                <w:szCs w:val="21"/>
              </w:rPr>
              <w:t>AP</w:t>
            </w:r>
            <w:r>
              <w:rPr>
                <w:rFonts w:ascii="FangSong_GB2312" w:eastAsia="FangSong_GB2312" w:hAnsi="FangSong_GB2312" w:cs="FangSong_GB2312"/>
                <w:color w:val="000000"/>
                <w:sz w:val="21"/>
                <w:szCs w:val="21"/>
              </w:rPr>
              <w:t>；可实时监测网络环境，故障告警定位，支持内网监控摄像头扫描与智能识别，支持内网穿透远程管理</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否</w:t>
            </w:r>
          </w:p>
        </w:tc>
      </w:tr>
      <w:tr w:rsidR="00061AD6">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jc w:val="center"/>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8</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安全保障</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认证方式</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支持</w:t>
            </w:r>
            <w:r>
              <w:rPr>
                <w:rFonts w:ascii="FangSong_GB2312" w:eastAsia="FangSong_GB2312" w:hAnsi="FangSong_GB2312" w:cs="FangSong_GB2312"/>
                <w:color w:val="000000"/>
                <w:sz w:val="21"/>
                <w:szCs w:val="21"/>
              </w:rPr>
              <w:t>802.1x</w:t>
            </w:r>
            <w:r>
              <w:rPr>
                <w:rFonts w:ascii="FangSong_GB2312" w:eastAsia="FangSong_GB2312" w:hAnsi="FangSong_GB2312" w:cs="FangSong_GB2312"/>
                <w:color w:val="000000"/>
                <w:sz w:val="21"/>
                <w:szCs w:val="21"/>
              </w:rPr>
              <w:t>认证，搭配云平台进行账号认证</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否</w:t>
            </w:r>
          </w:p>
        </w:tc>
      </w:tr>
      <w:tr w:rsidR="00061AD6">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jc w:val="center"/>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9</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安全保障</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认证方式</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支持</w:t>
            </w:r>
            <w:r>
              <w:rPr>
                <w:rFonts w:ascii="FangSong_GB2312" w:eastAsia="FangSong_GB2312" w:hAnsi="FangSong_GB2312" w:cs="FangSong_GB2312"/>
                <w:color w:val="000000"/>
                <w:sz w:val="21"/>
                <w:szCs w:val="21"/>
              </w:rPr>
              <w:t xml:space="preserve">AP </w:t>
            </w:r>
            <w:r>
              <w:rPr>
                <w:rFonts w:ascii="FangSong_GB2312" w:eastAsia="FangSong_GB2312" w:hAnsi="FangSong_GB2312" w:cs="FangSong_GB2312"/>
                <w:color w:val="000000"/>
                <w:sz w:val="21"/>
                <w:szCs w:val="21"/>
              </w:rPr>
              <w:t>Portal</w:t>
            </w:r>
            <w:r>
              <w:rPr>
                <w:rFonts w:ascii="FangSong_GB2312" w:eastAsia="FangSong_GB2312" w:hAnsi="FangSong_GB2312" w:cs="FangSong_GB2312"/>
                <w:color w:val="000000"/>
                <w:sz w:val="21"/>
                <w:szCs w:val="21"/>
              </w:rPr>
              <w:t>认证，搭配云平台进行多种方式认证：一键上网、短信认证、账号认证</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是</w:t>
            </w:r>
          </w:p>
        </w:tc>
      </w:tr>
      <w:tr w:rsidR="00061AD6">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jc w:val="center"/>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10</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高可用性</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信道优化</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支持无线智能网优，合理分配整网频谱资源，调节最优信道，最佳频宽</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是</w:t>
            </w:r>
          </w:p>
        </w:tc>
      </w:tr>
      <w:tr w:rsidR="00061AD6">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jc w:val="center"/>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11</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高可用性</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黑白名单</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黑白名单数</w:t>
            </w:r>
            <w:r>
              <w:rPr>
                <w:rFonts w:ascii="FangSong_GB2312" w:eastAsia="FangSong_GB2312" w:hAnsi="FangSong_GB2312" w:cs="FangSong_GB2312"/>
                <w:color w:val="000000"/>
                <w:sz w:val="21"/>
                <w:szCs w:val="21"/>
              </w:rPr>
              <w:t>≥1024</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是</w:t>
            </w:r>
          </w:p>
        </w:tc>
      </w:tr>
    </w:tbl>
    <w:p w:rsidR="00061AD6" w:rsidRDefault="007353C1">
      <w:pPr>
        <w:pStyle w:val="Heading30"/>
        <w:keepNext w:val="0"/>
        <w:spacing w:before="0" w:after="0" w:line="360" w:lineRule="auto"/>
        <w:rPr>
          <w:rFonts w:ascii="FangSong_GB2312" w:eastAsia="FangSong_GB2312" w:hAnsi="FangSong_GB2312" w:cs="FangSong_GB2312"/>
          <w:sz w:val="28"/>
          <w:szCs w:val="28"/>
        </w:rPr>
      </w:pPr>
      <w:bookmarkStart w:id="29" w:name="_Toc256000025"/>
      <w:r>
        <w:rPr>
          <w:rFonts w:ascii="FangSong_GB2312" w:eastAsia="FangSong_GB2312" w:hAnsi="FangSong_GB2312" w:cs="FangSong_GB2312"/>
          <w:sz w:val="28"/>
          <w:szCs w:val="28"/>
        </w:rPr>
        <w:t>3.3.5</w:t>
      </w:r>
      <w:r>
        <w:rPr>
          <w:rFonts w:ascii="FangSong_GB2312" w:eastAsia="FangSong_GB2312" w:hAnsi="FangSong_GB2312" w:cs="FangSong_GB2312"/>
          <w:sz w:val="28"/>
          <w:szCs w:val="28"/>
        </w:rPr>
        <w:t>汇聚交换机</w:t>
      </w:r>
      <w:bookmarkEnd w:id="29"/>
    </w:p>
    <w:tbl>
      <w:tblPr>
        <w:tblW w:w="5000" w:type="pct"/>
        <w:tblInd w:w="30" w:type="dxa"/>
        <w:tblCellMar>
          <w:top w:w="15" w:type="dxa"/>
          <w:left w:w="15" w:type="dxa"/>
          <w:bottom w:w="15" w:type="dxa"/>
          <w:right w:w="15" w:type="dxa"/>
        </w:tblCellMar>
        <w:tblLook w:val="04A0" w:firstRow="1" w:lastRow="0" w:firstColumn="1" w:lastColumn="0" w:noHBand="0" w:noVBand="1"/>
      </w:tblPr>
      <w:tblGrid>
        <w:gridCol w:w="754"/>
        <w:gridCol w:w="1475"/>
        <w:gridCol w:w="1475"/>
        <w:gridCol w:w="2354"/>
        <w:gridCol w:w="1476"/>
        <w:gridCol w:w="1476"/>
      </w:tblGrid>
      <w:tr w:rsidR="00061AD6">
        <w:tc>
          <w:tcPr>
            <w:tcW w:w="500" w:type="pct"/>
            <w:tcBorders>
              <w:top w:val="single" w:sz="6" w:space="0" w:color="000000"/>
              <w:left w:val="single" w:sz="6" w:space="0" w:color="000000"/>
              <w:bottom w:val="single" w:sz="6" w:space="0" w:color="000000"/>
              <w:right w:val="single" w:sz="6" w:space="0" w:color="000000"/>
            </w:tcBorders>
            <w:shd w:val="clear" w:color="auto" w:fill="D3D3D3"/>
            <w:tcMar>
              <w:top w:w="22" w:type="dxa"/>
              <w:left w:w="22" w:type="dxa"/>
              <w:bottom w:w="22" w:type="dxa"/>
              <w:right w:w="22" w:type="dxa"/>
            </w:tcMar>
            <w:vAlign w:val="center"/>
            <w:hideMark/>
          </w:tcPr>
          <w:p w:rsidR="00061AD6" w:rsidRDefault="007353C1">
            <w:pPr>
              <w:pStyle w:val="Normal0"/>
              <w:jc w:val="center"/>
              <w:rPr>
                <w:rFonts w:ascii="FangSong_GB2312" w:eastAsia="FangSong_GB2312" w:hAnsi="FangSong_GB2312" w:cs="FangSong_GB2312"/>
                <w:b/>
                <w:bCs/>
                <w:color w:val="000000"/>
                <w:sz w:val="21"/>
                <w:szCs w:val="21"/>
              </w:rPr>
            </w:pPr>
            <w:r>
              <w:rPr>
                <w:rFonts w:ascii="FangSong_GB2312" w:eastAsia="FangSong_GB2312" w:hAnsi="FangSong_GB2312" w:cs="FangSong_GB2312"/>
                <w:b/>
                <w:bCs/>
                <w:color w:val="000000"/>
                <w:sz w:val="21"/>
                <w:szCs w:val="21"/>
              </w:rPr>
              <w:t>序号</w:t>
            </w:r>
          </w:p>
        </w:tc>
        <w:tc>
          <w:tcPr>
            <w:tcW w:w="900" w:type="pct"/>
            <w:tcBorders>
              <w:top w:val="single" w:sz="6" w:space="0" w:color="000000"/>
              <w:left w:val="single" w:sz="6" w:space="0" w:color="000000"/>
              <w:bottom w:val="single" w:sz="6" w:space="0" w:color="000000"/>
              <w:right w:val="single" w:sz="6" w:space="0" w:color="000000"/>
            </w:tcBorders>
            <w:shd w:val="clear" w:color="auto" w:fill="D3D3D3"/>
            <w:tcMar>
              <w:top w:w="22" w:type="dxa"/>
              <w:left w:w="22" w:type="dxa"/>
              <w:bottom w:w="22" w:type="dxa"/>
              <w:right w:w="22" w:type="dxa"/>
            </w:tcMar>
            <w:vAlign w:val="center"/>
            <w:hideMark/>
          </w:tcPr>
          <w:p w:rsidR="00061AD6" w:rsidRDefault="007353C1">
            <w:pPr>
              <w:pStyle w:val="Normal0"/>
              <w:jc w:val="center"/>
              <w:rPr>
                <w:rFonts w:ascii="FangSong_GB2312" w:eastAsia="FangSong_GB2312" w:hAnsi="FangSong_GB2312" w:cs="FangSong_GB2312"/>
                <w:b/>
                <w:bCs/>
                <w:color w:val="000000"/>
                <w:sz w:val="21"/>
                <w:szCs w:val="21"/>
              </w:rPr>
            </w:pPr>
            <w:r>
              <w:rPr>
                <w:rFonts w:ascii="FangSong_GB2312" w:eastAsia="FangSong_GB2312" w:hAnsi="FangSong_GB2312" w:cs="FangSong_GB2312"/>
                <w:b/>
                <w:bCs/>
                <w:color w:val="000000"/>
                <w:sz w:val="21"/>
                <w:szCs w:val="21"/>
              </w:rPr>
              <w:t>指标种类</w:t>
            </w:r>
          </w:p>
        </w:tc>
        <w:tc>
          <w:tcPr>
            <w:tcW w:w="900" w:type="pct"/>
            <w:tcBorders>
              <w:top w:val="single" w:sz="6" w:space="0" w:color="000000"/>
              <w:left w:val="single" w:sz="6" w:space="0" w:color="000000"/>
              <w:bottom w:val="single" w:sz="6" w:space="0" w:color="000000"/>
              <w:right w:val="single" w:sz="6" w:space="0" w:color="000000"/>
            </w:tcBorders>
            <w:shd w:val="clear" w:color="auto" w:fill="D3D3D3"/>
            <w:tcMar>
              <w:top w:w="22" w:type="dxa"/>
              <w:left w:w="22" w:type="dxa"/>
              <w:bottom w:w="22" w:type="dxa"/>
              <w:right w:w="22" w:type="dxa"/>
            </w:tcMar>
            <w:vAlign w:val="center"/>
            <w:hideMark/>
          </w:tcPr>
          <w:p w:rsidR="00061AD6" w:rsidRDefault="007353C1">
            <w:pPr>
              <w:pStyle w:val="Normal0"/>
              <w:jc w:val="center"/>
              <w:rPr>
                <w:rFonts w:ascii="FangSong_GB2312" w:eastAsia="FangSong_GB2312" w:hAnsi="FangSong_GB2312" w:cs="FangSong_GB2312"/>
                <w:b/>
                <w:bCs/>
                <w:color w:val="000000"/>
                <w:sz w:val="21"/>
                <w:szCs w:val="21"/>
              </w:rPr>
            </w:pPr>
            <w:r>
              <w:rPr>
                <w:rFonts w:ascii="FangSong_GB2312" w:eastAsia="FangSong_GB2312" w:hAnsi="FangSong_GB2312" w:cs="FangSong_GB2312"/>
                <w:b/>
                <w:bCs/>
                <w:color w:val="000000"/>
                <w:sz w:val="21"/>
                <w:szCs w:val="21"/>
              </w:rPr>
              <w:t>指标名称</w:t>
            </w:r>
          </w:p>
        </w:tc>
        <w:tc>
          <w:tcPr>
            <w:tcW w:w="900" w:type="pct"/>
            <w:tcBorders>
              <w:top w:val="single" w:sz="6" w:space="0" w:color="000000"/>
              <w:left w:val="single" w:sz="6" w:space="0" w:color="000000"/>
              <w:bottom w:val="single" w:sz="6" w:space="0" w:color="000000"/>
              <w:right w:val="single" w:sz="6" w:space="0" w:color="000000"/>
            </w:tcBorders>
            <w:shd w:val="clear" w:color="auto" w:fill="D3D3D3"/>
            <w:tcMar>
              <w:top w:w="22" w:type="dxa"/>
              <w:left w:w="22" w:type="dxa"/>
              <w:bottom w:w="22" w:type="dxa"/>
              <w:right w:w="22" w:type="dxa"/>
            </w:tcMar>
            <w:vAlign w:val="center"/>
            <w:hideMark/>
          </w:tcPr>
          <w:p w:rsidR="00061AD6" w:rsidRDefault="007353C1">
            <w:pPr>
              <w:pStyle w:val="Normal0"/>
              <w:jc w:val="center"/>
              <w:rPr>
                <w:rFonts w:ascii="FangSong_GB2312" w:eastAsia="FangSong_GB2312" w:hAnsi="FangSong_GB2312" w:cs="FangSong_GB2312"/>
                <w:b/>
                <w:bCs/>
                <w:color w:val="000000"/>
                <w:sz w:val="21"/>
                <w:szCs w:val="21"/>
              </w:rPr>
            </w:pPr>
            <w:r>
              <w:rPr>
                <w:rFonts w:ascii="FangSong_GB2312" w:eastAsia="FangSong_GB2312" w:hAnsi="FangSong_GB2312" w:cs="FangSong_GB2312"/>
                <w:b/>
                <w:bCs/>
                <w:color w:val="000000"/>
                <w:sz w:val="21"/>
                <w:szCs w:val="21"/>
              </w:rPr>
              <w:t>指标内容</w:t>
            </w:r>
          </w:p>
        </w:tc>
        <w:tc>
          <w:tcPr>
            <w:tcW w:w="900" w:type="pct"/>
            <w:tcBorders>
              <w:top w:val="single" w:sz="6" w:space="0" w:color="000000"/>
              <w:left w:val="single" w:sz="6" w:space="0" w:color="000000"/>
              <w:bottom w:val="single" w:sz="6" w:space="0" w:color="000000"/>
              <w:right w:val="single" w:sz="6" w:space="0" w:color="000000"/>
            </w:tcBorders>
            <w:shd w:val="clear" w:color="auto" w:fill="D3D3D3"/>
            <w:tcMar>
              <w:top w:w="22" w:type="dxa"/>
              <w:left w:w="22" w:type="dxa"/>
              <w:bottom w:w="22" w:type="dxa"/>
              <w:right w:w="22" w:type="dxa"/>
            </w:tcMar>
            <w:vAlign w:val="center"/>
            <w:hideMark/>
          </w:tcPr>
          <w:p w:rsidR="00061AD6" w:rsidRDefault="007353C1">
            <w:pPr>
              <w:pStyle w:val="Normal0"/>
              <w:jc w:val="center"/>
              <w:rPr>
                <w:rFonts w:ascii="FangSong_GB2312" w:eastAsia="FangSong_GB2312" w:hAnsi="FangSong_GB2312" w:cs="FangSong_GB2312"/>
                <w:b/>
                <w:bCs/>
                <w:color w:val="000000"/>
                <w:sz w:val="21"/>
                <w:szCs w:val="21"/>
              </w:rPr>
            </w:pPr>
            <w:r>
              <w:rPr>
                <w:rFonts w:ascii="FangSong_GB2312" w:eastAsia="FangSong_GB2312" w:hAnsi="FangSong_GB2312" w:cs="FangSong_GB2312"/>
                <w:b/>
                <w:bCs/>
                <w:color w:val="000000"/>
                <w:sz w:val="21"/>
                <w:szCs w:val="21"/>
              </w:rPr>
              <w:t>重要性</w:t>
            </w:r>
          </w:p>
        </w:tc>
        <w:tc>
          <w:tcPr>
            <w:tcW w:w="900" w:type="pct"/>
            <w:tcBorders>
              <w:top w:val="single" w:sz="6" w:space="0" w:color="000000"/>
              <w:left w:val="single" w:sz="6" w:space="0" w:color="000000"/>
              <w:bottom w:val="single" w:sz="6" w:space="0" w:color="000000"/>
              <w:right w:val="single" w:sz="6" w:space="0" w:color="000000"/>
            </w:tcBorders>
            <w:shd w:val="clear" w:color="auto" w:fill="D3D3D3"/>
            <w:tcMar>
              <w:top w:w="22" w:type="dxa"/>
              <w:left w:w="22" w:type="dxa"/>
              <w:bottom w:w="22" w:type="dxa"/>
              <w:right w:w="22" w:type="dxa"/>
            </w:tcMar>
            <w:vAlign w:val="center"/>
            <w:hideMark/>
          </w:tcPr>
          <w:p w:rsidR="00061AD6" w:rsidRDefault="007353C1">
            <w:pPr>
              <w:pStyle w:val="Normal0"/>
              <w:jc w:val="center"/>
              <w:rPr>
                <w:rFonts w:ascii="FangSong_GB2312" w:eastAsia="FangSong_GB2312" w:hAnsi="FangSong_GB2312" w:cs="FangSong_GB2312"/>
                <w:b/>
                <w:bCs/>
                <w:color w:val="000000"/>
                <w:sz w:val="21"/>
                <w:szCs w:val="21"/>
              </w:rPr>
            </w:pPr>
            <w:r>
              <w:rPr>
                <w:rFonts w:ascii="FangSong_GB2312" w:eastAsia="FangSong_GB2312" w:hAnsi="FangSong_GB2312" w:cs="FangSong_GB2312"/>
                <w:b/>
                <w:bCs/>
                <w:color w:val="000000"/>
                <w:sz w:val="21"/>
                <w:szCs w:val="21"/>
              </w:rPr>
              <w:t>是否需要证明材料</w:t>
            </w:r>
          </w:p>
        </w:tc>
      </w:tr>
      <w:tr w:rsidR="00061AD6">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jc w:val="center"/>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1</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基础参数</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交换机箱</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三层交换机主机箱，共</w:t>
            </w:r>
            <w:r>
              <w:rPr>
                <w:rFonts w:ascii="FangSong_GB2312" w:eastAsia="FangSong_GB2312" w:hAnsi="FangSong_GB2312" w:cs="FangSong_GB2312"/>
                <w:color w:val="000000"/>
                <w:sz w:val="21"/>
                <w:szCs w:val="21"/>
              </w:rPr>
              <w:t>3</w:t>
            </w:r>
            <w:r>
              <w:rPr>
                <w:rFonts w:ascii="FangSong_GB2312" w:eastAsia="FangSong_GB2312" w:hAnsi="FangSong_GB2312" w:cs="FangSong_GB2312"/>
                <w:color w:val="000000"/>
                <w:sz w:val="21"/>
                <w:szCs w:val="21"/>
              </w:rPr>
              <w:t>个业务线卡槽位，无引擎槽位</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否</w:t>
            </w:r>
          </w:p>
        </w:tc>
      </w:tr>
      <w:tr w:rsidR="00061AD6">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jc w:val="center"/>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2</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基础参数</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交换参数</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交换容量</w:t>
            </w:r>
            <w:r>
              <w:rPr>
                <w:rFonts w:ascii="FangSong_GB2312" w:eastAsia="FangSong_GB2312" w:hAnsi="FangSong_GB2312" w:cs="FangSong_GB2312"/>
                <w:color w:val="000000"/>
                <w:sz w:val="21"/>
                <w:szCs w:val="21"/>
              </w:rPr>
              <w:t>≥38.4Tbps/168Tbps</w:t>
            </w:r>
            <w:r>
              <w:rPr>
                <w:rFonts w:ascii="FangSong_GB2312" w:eastAsia="FangSong_GB2312" w:hAnsi="FangSong_GB2312" w:cs="FangSong_GB2312"/>
                <w:color w:val="000000"/>
                <w:sz w:val="21"/>
                <w:szCs w:val="21"/>
              </w:rPr>
              <w:t>，包转发率</w:t>
            </w:r>
            <w:r>
              <w:rPr>
                <w:rFonts w:ascii="FangSong_GB2312" w:eastAsia="FangSong_GB2312" w:hAnsi="FangSong_GB2312" w:cs="FangSong_GB2312"/>
                <w:color w:val="000000"/>
                <w:sz w:val="21"/>
                <w:szCs w:val="21"/>
              </w:rPr>
              <w:t>≥7200Mpps/36000Mpps</w:t>
            </w:r>
            <w:r>
              <w:rPr>
                <w:rFonts w:ascii="FangSong_GB2312" w:eastAsia="FangSong_GB2312" w:hAnsi="FangSong_GB2312" w:cs="FangSong_GB2312"/>
                <w:color w:val="000000"/>
                <w:sz w:val="21"/>
                <w:szCs w:val="21"/>
              </w:rPr>
              <w:t>。支持双频</w:t>
            </w:r>
            <w:r>
              <w:rPr>
                <w:rFonts w:ascii="FangSong_GB2312" w:eastAsia="FangSong_GB2312" w:hAnsi="FangSong_GB2312" w:cs="FangSong_GB2312"/>
                <w:color w:val="000000"/>
                <w:sz w:val="21"/>
                <w:szCs w:val="21"/>
              </w:rPr>
              <w:t>4</w:t>
            </w:r>
            <w:r>
              <w:rPr>
                <w:rFonts w:ascii="FangSong_GB2312" w:eastAsia="FangSong_GB2312" w:hAnsi="FangSong_GB2312" w:cs="FangSong_GB2312"/>
                <w:color w:val="000000"/>
                <w:sz w:val="21"/>
                <w:szCs w:val="21"/>
              </w:rPr>
              <w:t>条流，整机最大接入速率</w:t>
            </w:r>
            <w:r>
              <w:rPr>
                <w:rFonts w:ascii="FangSong_GB2312" w:eastAsia="FangSong_GB2312" w:hAnsi="FangSong_GB2312" w:cs="FangSong_GB2312"/>
                <w:color w:val="000000"/>
                <w:sz w:val="21"/>
                <w:szCs w:val="21"/>
              </w:rPr>
              <w:t>≥1775Mbps</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否</w:t>
            </w:r>
          </w:p>
        </w:tc>
      </w:tr>
      <w:tr w:rsidR="00061AD6">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jc w:val="center"/>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3</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基础参数</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插槽数量</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整机独立插槽</w:t>
            </w:r>
            <w:r>
              <w:rPr>
                <w:rFonts w:ascii="FangSong_GB2312" w:eastAsia="FangSong_GB2312" w:hAnsi="FangSong_GB2312" w:cs="FangSong_GB2312"/>
                <w:color w:val="000000"/>
                <w:sz w:val="21"/>
                <w:szCs w:val="21"/>
              </w:rPr>
              <w:t>≥3</w:t>
            </w:r>
            <w:r>
              <w:rPr>
                <w:rFonts w:ascii="FangSong_GB2312" w:eastAsia="FangSong_GB2312" w:hAnsi="FangSong_GB2312" w:cs="FangSong_GB2312"/>
                <w:color w:val="000000"/>
                <w:sz w:val="21"/>
                <w:szCs w:val="21"/>
              </w:rPr>
              <w:t>个，系统电源槽位</w:t>
            </w:r>
            <w:r>
              <w:rPr>
                <w:rFonts w:ascii="FangSong_GB2312" w:eastAsia="FangSong_GB2312" w:hAnsi="FangSong_GB2312" w:cs="FangSong_GB2312"/>
                <w:color w:val="000000"/>
                <w:sz w:val="21"/>
                <w:szCs w:val="21"/>
              </w:rPr>
              <w:t>≥2</w:t>
            </w:r>
            <w:r>
              <w:rPr>
                <w:rFonts w:ascii="FangSong_GB2312" w:eastAsia="FangSong_GB2312" w:hAnsi="FangSong_GB2312" w:cs="FangSong_GB2312"/>
                <w:color w:val="000000"/>
                <w:sz w:val="21"/>
                <w:szCs w:val="21"/>
              </w:rPr>
              <w:t>个</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否</w:t>
            </w:r>
          </w:p>
        </w:tc>
      </w:tr>
      <w:tr w:rsidR="00061AD6">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jc w:val="center"/>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lastRenderedPageBreak/>
              <w:t>4</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基础参数</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模块数量</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万兆光口</w:t>
            </w:r>
            <w:r>
              <w:rPr>
                <w:rFonts w:ascii="FangSong_GB2312" w:eastAsia="FangSong_GB2312" w:hAnsi="FangSong_GB2312" w:cs="FangSong_GB2312"/>
                <w:color w:val="000000"/>
                <w:sz w:val="21"/>
                <w:szCs w:val="21"/>
              </w:rPr>
              <w:t>≥24</w:t>
            </w:r>
            <w:r>
              <w:rPr>
                <w:rFonts w:ascii="FangSong_GB2312" w:eastAsia="FangSong_GB2312" w:hAnsi="FangSong_GB2312" w:cs="FangSong_GB2312"/>
                <w:color w:val="000000"/>
                <w:sz w:val="21"/>
                <w:szCs w:val="21"/>
              </w:rPr>
              <w:t>个，千兆电口</w:t>
            </w:r>
            <w:r>
              <w:rPr>
                <w:rFonts w:ascii="FangSong_GB2312" w:eastAsia="FangSong_GB2312" w:hAnsi="FangSong_GB2312" w:cs="FangSong_GB2312"/>
                <w:color w:val="000000"/>
                <w:sz w:val="21"/>
                <w:szCs w:val="21"/>
              </w:rPr>
              <w:t>≥24</w:t>
            </w:r>
            <w:r>
              <w:rPr>
                <w:rFonts w:ascii="FangSong_GB2312" w:eastAsia="FangSong_GB2312" w:hAnsi="FangSong_GB2312" w:cs="FangSong_GB2312"/>
                <w:color w:val="000000"/>
                <w:sz w:val="21"/>
                <w:szCs w:val="21"/>
              </w:rPr>
              <w:t>个，千兆光口</w:t>
            </w:r>
            <w:r>
              <w:rPr>
                <w:rFonts w:ascii="FangSong_GB2312" w:eastAsia="FangSong_GB2312" w:hAnsi="FangSong_GB2312" w:cs="FangSong_GB2312"/>
                <w:color w:val="000000"/>
                <w:sz w:val="21"/>
                <w:szCs w:val="21"/>
              </w:rPr>
              <w:t>≥24</w:t>
            </w:r>
            <w:r>
              <w:rPr>
                <w:rFonts w:ascii="FangSong_GB2312" w:eastAsia="FangSong_GB2312" w:hAnsi="FangSong_GB2312" w:cs="FangSong_GB2312"/>
                <w:color w:val="000000"/>
                <w:sz w:val="21"/>
                <w:szCs w:val="21"/>
              </w:rPr>
              <w:t>个，双电源</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否</w:t>
            </w:r>
          </w:p>
        </w:tc>
      </w:tr>
      <w:tr w:rsidR="00061AD6">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jc w:val="center"/>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5</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基础参数</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机箱尺寸</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高度</w:t>
            </w:r>
            <w:r>
              <w:rPr>
                <w:rFonts w:ascii="FangSong_GB2312" w:eastAsia="FangSong_GB2312" w:hAnsi="FangSong_GB2312" w:cs="FangSong_GB2312"/>
                <w:color w:val="000000"/>
                <w:sz w:val="21"/>
                <w:szCs w:val="21"/>
              </w:rPr>
              <w:t>&lt;=4U</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否</w:t>
            </w:r>
          </w:p>
        </w:tc>
      </w:tr>
      <w:tr w:rsidR="00061AD6">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jc w:val="center"/>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6</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基础参数</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节能参数</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支持高效节能以太网（</w:t>
            </w:r>
            <w:r>
              <w:rPr>
                <w:rFonts w:ascii="FangSong_GB2312" w:eastAsia="FangSong_GB2312" w:hAnsi="FangSong_GB2312" w:cs="FangSong_GB2312"/>
                <w:color w:val="000000"/>
                <w:sz w:val="21"/>
                <w:szCs w:val="21"/>
              </w:rPr>
              <w:t>IEEE</w:t>
            </w:r>
            <w:r>
              <w:rPr>
                <w:rFonts w:ascii="FangSong_GB2312" w:eastAsia="FangSong_GB2312" w:hAnsi="FangSong_GB2312" w:cs="FangSong_GB2312"/>
                <w:color w:val="000000"/>
                <w:sz w:val="21"/>
                <w:szCs w:val="21"/>
              </w:rPr>
              <w:t>），端口如果在连续一段时间之内空闲，系统会将该端口设置为节能模式，当有报文收发时再通过定时发送的监听码流唤醒端口恢复业务，达到节能的效果</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是</w:t>
            </w:r>
          </w:p>
        </w:tc>
      </w:tr>
      <w:tr w:rsidR="00061AD6">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jc w:val="center"/>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7</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安全保障</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防雷指标</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≥6kV</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是</w:t>
            </w:r>
          </w:p>
        </w:tc>
      </w:tr>
      <w:tr w:rsidR="00061AD6">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jc w:val="center"/>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8</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高可用性</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快速配置</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支持对交换机、无线</w:t>
            </w:r>
            <w:r>
              <w:rPr>
                <w:rFonts w:ascii="FangSong_GB2312" w:eastAsia="FangSong_GB2312" w:hAnsi="FangSong_GB2312" w:cs="FangSong_GB2312"/>
                <w:color w:val="000000"/>
                <w:sz w:val="21"/>
                <w:szCs w:val="21"/>
              </w:rPr>
              <w:t>AP</w:t>
            </w:r>
            <w:r>
              <w:rPr>
                <w:rFonts w:ascii="FangSong_GB2312" w:eastAsia="FangSong_GB2312" w:hAnsi="FangSong_GB2312" w:cs="FangSong_GB2312"/>
                <w:color w:val="000000"/>
                <w:sz w:val="21"/>
                <w:szCs w:val="21"/>
              </w:rPr>
              <w:t>进行统一管理，管理的交换机、无线</w:t>
            </w:r>
            <w:r>
              <w:rPr>
                <w:rFonts w:ascii="FangSong_GB2312" w:eastAsia="FangSong_GB2312" w:hAnsi="FangSong_GB2312" w:cs="FangSong_GB2312"/>
                <w:color w:val="000000"/>
                <w:sz w:val="21"/>
                <w:szCs w:val="21"/>
              </w:rPr>
              <w:t>AP</w:t>
            </w:r>
            <w:r>
              <w:rPr>
                <w:rFonts w:ascii="FangSong_GB2312" w:eastAsia="FangSong_GB2312" w:hAnsi="FangSong_GB2312" w:cs="FangSong_GB2312"/>
                <w:color w:val="000000"/>
                <w:sz w:val="21"/>
                <w:szCs w:val="21"/>
              </w:rPr>
              <w:t>设备数量</w:t>
            </w:r>
            <w:r>
              <w:rPr>
                <w:rFonts w:ascii="FangSong_GB2312" w:eastAsia="FangSong_GB2312" w:hAnsi="FangSong_GB2312" w:cs="FangSong_GB2312"/>
                <w:color w:val="000000"/>
                <w:sz w:val="21"/>
                <w:szCs w:val="21"/>
              </w:rPr>
              <w:t>≥300</w:t>
            </w:r>
            <w:r>
              <w:rPr>
                <w:rFonts w:ascii="FangSong_GB2312" w:eastAsia="FangSong_GB2312" w:hAnsi="FangSong_GB2312" w:cs="FangSong_GB2312"/>
                <w:color w:val="000000"/>
                <w:sz w:val="21"/>
                <w:szCs w:val="21"/>
              </w:rPr>
              <w:t>台</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是</w:t>
            </w:r>
          </w:p>
        </w:tc>
      </w:tr>
      <w:tr w:rsidR="00061AD6">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jc w:val="center"/>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9</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可维护性</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网络监控</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支持网管平台和手机</w:t>
            </w:r>
            <w:r>
              <w:rPr>
                <w:rFonts w:ascii="FangSong_GB2312" w:eastAsia="FangSong_GB2312" w:hAnsi="FangSong_GB2312" w:cs="FangSong_GB2312"/>
                <w:color w:val="000000"/>
                <w:sz w:val="21"/>
                <w:szCs w:val="21"/>
              </w:rPr>
              <w:t>APP</w:t>
            </w:r>
            <w:r>
              <w:rPr>
                <w:rFonts w:ascii="FangSong_GB2312" w:eastAsia="FangSong_GB2312" w:hAnsi="FangSong_GB2312" w:cs="FangSong_GB2312"/>
                <w:color w:val="000000"/>
                <w:sz w:val="21"/>
                <w:szCs w:val="21"/>
              </w:rPr>
              <w:t>集中管理，实配网管</w:t>
            </w:r>
            <w:r w:rsidR="00E304B4">
              <w:rPr>
                <w:rFonts w:ascii="FangSong_GB2312" w:eastAsia="FangSong_GB2312" w:hAnsi="FangSong_GB2312" w:cs="FangSong_GB2312"/>
                <w:color w:val="000000"/>
                <w:sz w:val="21"/>
                <w:szCs w:val="21"/>
              </w:rPr>
              <w:t>平台，出现交换机端口状态改变、网络出现环路、交换机端口流量过</w:t>
            </w:r>
            <w:r w:rsidR="00E304B4">
              <w:rPr>
                <w:rFonts w:ascii="FangSong_GB2312" w:eastAsia="FangSong_GB2312" w:hAnsi="FangSong_GB2312" w:cs="FangSong_GB2312" w:hint="eastAsia"/>
                <w:color w:val="000000"/>
                <w:sz w:val="21"/>
                <w:szCs w:val="21"/>
                <w:lang w:eastAsia="zh-CN"/>
              </w:rPr>
              <w:t>阈值</w:t>
            </w:r>
            <w:r>
              <w:rPr>
                <w:rFonts w:ascii="FangSong_GB2312" w:eastAsia="FangSong_GB2312" w:hAnsi="FangSong_GB2312" w:cs="FangSong_GB2312"/>
                <w:color w:val="000000"/>
                <w:sz w:val="21"/>
                <w:szCs w:val="21"/>
              </w:rPr>
              <w:t>等问题通过微信告警推送，提供功能截图</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是</w:t>
            </w:r>
          </w:p>
        </w:tc>
      </w:tr>
      <w:tr w:rsidR="00061AD6">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jc w:val="center"/>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10</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高可用性</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简易安装</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支持对全网同品牌设备进行统一的发现，并通过网关对交换、</w:t>
            </w:r>
            <w:r>
              <w:rPr>
                <w:rFonts w:ascii="FangSong_GB2312" w:eastAsia="FangSong_GB2312" w:hAnsi="FangSong_GB2312" w:cs="FangSong_GB2312"/>
                <w:color w:val="000000"/>
                <w:sz w:val="21"/>
                <w:szCs w:val="21"/>
              </w:rPr>
              <w:t>AP</w:t>
            </w:r>
            <w:r>
              <w:rPr>
                <w:rFonts w:ascii="FangSong_GB2312" w:eastAsia="FangSong_GB2312" w:hAnsi="FangSong_GB2312" w:cs="FangSong_GB2312"/>
                <w:color w:val="000000"/>
                <w:sz w:val="21"/>
                <w:szCs w:val="21"/>
              </w:rPr>
              <w:t>、</w:t>
            </w:r>
            <w:r>
              <w:rPr>
                <w:rFonts w:ascii="FangSong_GB2312" w:eastAsia="FangSong_GB2312" w:hAnsi="FangSong_GB2312" w:cs="FangSong_GB2312"/>
                <w:color w:val="000000"/>
                <w:sz w:val="21"/>
                <w:szCs w:val="21"/>
              </w:rPr>
              <w:t>AC</w:t>
            </w:r>
            <w:r>
              <w:rPr>
                <w:rFonts w:ascii="FangSong_GB2312" w:eastAsia="FangSong_GB2312" w:hAnsi="FangSong_GB2312" w:cs="FangSong_GB2312"/>
                <w:color w:val="000000"/>
                <w:sz w:val="21"/>
                <w:szCs w:val="21"/>
              </w:rPr>
              <w:t>进行集中化的调试</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是</w:t>
            </w:r>
          </w:p>
        </w:tc>
      </w:tr>
    </w:tbl>
    <w:p w:rsidR="00061AD6" w:rsidRDefault="007353C1">
      <w:pPr>
        <w:pStyle w:val="Heading30"/>
        <w:keepNext w:val="0"/>
        <w:spacing w:before="0" w:after="0" w:line="360" w:lineRule="auto"/>
        <w:rPr>
          <w:rFonts w:ascii="FangSong_GB2312" w:eastAsia="FangSong_GB2312" w:hAnsi="FangSong_GB2312" w:cs="FangSong_GB2312"/>
          <w:sz w:val="28"/>
          <w:szCs w:val="28"/>
        </w:rPr>
      </w:pPr>
      <w:bookmarkStart w:id="30" w:name="_Toc256000026"/>
      <w:r>
        <w:rPr>
          <w:rFonts w:ascii="FangSong_GB2312" w:eastAsia="FangSong_GB2312" w:hAnsi="FangSong_GB2312" w:cs="FangSong_GB2312"/>
          <w:sz w:val="28"/>
          <w:szCs w:val="28"/>
        </w:rPr>
        <w:t>3.3.6</w:t>
      </w:r>
      <w:r>
        <w:rPr>
          <w:rFonts w:ascii="FangSong_GB2312" w:eastAsia="FangSong_GB2312" w:hAnsi="FangSong_GB2312" w:cs="FangSong_GB2312"/>
          <w:sz w:val="28"/>
          <w:szCs w:val="28"/>
        </w:rPr>
        <w:t>网线</w:t>
      </w:r>
      <w:bookmarkEnd w:id="30"/>
    </w:p>
    <w:tbl>
      <w:tblPr>
        <w:tblW w:w="5000" w:type="pct"/>
        <w:tblInd w:w="30" w:type="dxa"/>
        <w:tblCellMar>
          <w:top w:w="15" w:type="dxa"/>
          <w:left w:w="15" w:type="dxa"/>
          <w:bottom w:w="15" w:type="dxa"/>
          <w:right w:w="15" w:type="dxa"/>
        </w:tblCellMar>
        <w:tblLook w:val="04A0" w:firstRow="1" w:lastRow="0" w:firstColumn="1" w:lastColumn="0" w:noHBand="0" w:noVBand="1"/>
      </w:tblPr>
      <w:tblGrid>
        <w:gridCol w:w="900"/>
        <w:gridCol w:w="1622"/>
        <w:gridCol w:w="1622"/>
        <w:gridCol w:w="1622"/>
        <w:gridCol w:w="1622"/>
        <w:gridCol w:w="1622"/>
      </w:tblGrid>
      <w:tr w:rsidR="00061AD6">
        <w:tc>
          <w:tcPr>
            <w:tcW w:w="500" w:type="pct"/>
            <w:tcBorders>
              <w:top w:val="single" w:sz="6" w:space="0" w:color="000000"/>
              <w:left w:val="single" w:sz="6" w:space="0" w:color="000000"/>
              <w:bottom w:val="single" w:sz="6" w:space="0" w:color="000000"/>
              <w:right w:val="single" w:sz="6" w:space="0" w:color="000000"/>
            </w:tcBorders>
            <w:shd w:val="clear" w:color="auto" w:fill="D3D3D3"/>
            <w:tcMar>
              <w:top w:w="22" w:type="dxa"/>
              <w:left w:w="22" w:type="dxa"/>
              <w:bottom w:w="22" w:type="dxa"/>
              <w:right w:w="22" w:type="dxa"/>
            </w:tcMar>
            <w:vAlign w:val="center"/>
            <w:hideMark/>
          </w:tcPr>
          <w:p w:rsidR="00061AD6" w:rsidRDefault="007353C1">
            <w:pPr>
              <w:pStyle w:val="Normal0"/>
              <w:jc w:val="center"/>
              <w:rPr>
                <w:rFonts w:ascii="FangSong_GB2312" w:eastAsia="FangSong_GB2312" w:hAnsi="FangSong_GB2312" w:cs="FangSong_GB2312"/>
                <w:b/>
                <w:bCs/>
                <w:color w:val="000000"/>
                <w:sz w:val="21"/>
                <w:szCs w:val="21"/>
              </w:rPr>
            </w:pPr>
            <w:r>
              <w:rPr>
                <w:rFonts w:ascii="FangSong_GB2312" w:eastAsia="FangSong_GB2312" w:hAnsi="FangSong_GB2312" w:cs="FangSong_GB2312"/>
                <w:b/>
                <w:bCs/>
                <w:color w:val="000000"/>
                <w:sz w:val="21"/>
                <w:szCs w:val="21"/>
              </w:rPr>
              <w:t>序号</w:t>
            </w:r>
          </w:p>
        </w:tc>
        <w:tc>
          <w:tcPr>
            <w:tcW w:w="900" w:type="pct"/>
            <w:tcBorders>
              <w:top w:val="single" w:sz="6" w:space="0" w:color="000000"/>
              <w:left w:val="single" w:sz="6" w:space="0" w:color="000000"/>
              <w:bottom w:val="single" w:sz="6" w:space="0" w:color="000000"/>
              <w:right w:val="single" w:sz="6" w:space="0" w:color="000000"/>
            </w:tcBorders>
            <w:shd w:val="clear" w:color="auto" w:fill="D3D3D3"/>
            <w:tcMar>
              <w:top w:w="22" w:type="dxa"/>
              <w:left w:w="22" w:type="dxa"/>
              <w:bottom w:w="22" w:type="dxa"/>
              <w:right w:w="22" w:type="dxa"/>
            </w:tcMar>
            <w:vAlign w:val="center"/>
            <w:hideMark/>
          </w:tcPr>
          <w:p w:rsidR="00061AD6" w:rsidRDefault="007353C1">
            <w:pPr>
              <w:pStyle w:val="Normal0"/>
              <w:jc w:val="center"/>
              <w:rPr>
                <w:rFonts w:ascii="FangSong_GB2312" w:eastAsia="FangSong_GB2312" w:hAnsi="FangSong_GB2312" w:cs="FangSong_GB2312"/>
                <w:b/>
                <w:bCs/>
                <w:color w:val="000000"/>
                <w:sz w:val="21"/>
                <w:szCs w:val="21"/>
              </w:rPr>
            </w:pPr>
            <w:r>
              <w:rPr>
                <w:rFonts w:ascii="FangSong_GB2312" w:eastAsia="FangSong_GB2312" w:hAnsi="FangSong_GB2312" w:cs="FangSong_GB2312"/>
                <w:b/>
                <w:bCs/>
                <w:color w:val="000000"/>
                <w:sz w:val="21"/>
                <w:szCs w:val="21"/>
              </w:rPr>
              <w:t>指标种类</w:t>
            </w:r>
          </w:p>
        </w:tc>
        <w:tc>
          <w:tcPr>
            <w:tcW w:w="900" w:type="pct"/>
            <w:tcBorders>
              <w:top w:val="single" w:sz="6" w:space="0" w:color="000000"/>
              <w:left w:val="single" w:sz="6" w:space="0" w:color="000000"/>
              <w:bottom w:val="single" w:sz="6" w:space="0" w:color="000000"/>
              <w:right w:val="single" w:sz="6" w:space="0" w:color="000000"/>
            </w:tcBorders>
            <w:shd w:val="clear" w:color="auto" w:fill="D3D3D3"/>
            <w:tcMar>
              <w:top w:w="22" w:type="dxa"/>
              <w:left w:w="22" w:type="dxa"/>
              <w:bottom w:w="22" w:type="dxa"/>
              <w:right w:w="22" w:type="dxa"/>
            </w:tcMar>
            <w:vAlign w:val="center"/>
            <w:hideMark/>
          </w:tcPr>
          <w:p w:rsidR="00061AD6" w:rsidRDefault="007353C1">
            <w:pPr>
              <w:pStyle w:val="Normal0"/>
              <w:jc w:val="center"/>
              <w:rPr>
                <w:rFonts w:ascii="FangSong_GB2312" w:eastAsia="FangSong_GB2312" w:hAnsi="FangSong_GB2312" w:cs="FangSong_GB2312"/>
                <w:b/>
                <w:bCs/>
                <w:color w:val="000000"/>
                <w:sz w:val="21"/>
                <w:szCs w:val="21"/>
              </w:rPr>
            </w:pPr>
            <w:r>
              <w:rPr>
                <w:rFonts w:ascii="FangSong_GB2312" w:eastAsia="FangSong_GB2312" w:hAnsi="FangSong_GB2312" w:cs="FangSong_GB2312"/>
                <w:b/>
                <w:bCs/>
                <w:color w:val="000000"/>
                <w:sz w:val="21"/>
                <w:szCs w:val="21"/>
              </w:rPr>
              <w:t>指标名称</w:t>
            </w:r>
          </w:p>
        </w:tc>
        <w:tc>
          <w:tcPr>
            <w:tcW w:w="900" w:type="pct"/>
            <w:tcBorders>
              <w:top w:val="single" w:sz="6" w:space="0" w:color="000000"/>
              <w:left w:val="single" w:sz="6" w:space="0" w:color="000000"/>
              <w:bottom w:val="single" w:sz="6" w:space="0" w:color="000000"/>
              <w:right w:val="single" w:sz="6" w:space="0" w:color="000000"/>
            </w:tcBorders>
            <w:shd w:val="clear" w:color="auto" w:fill="D3D3D3"/>
            <w:tcMar>
              <w:top w:w="22" w:type="dxa"/>
              <w:left w:w="22" w:type="dxa"/>
              <w:bottom w:w="22" w:type="dxa"/>
              <w:right w:w="22" w:type="dxa"/>
            </w:tcMar>
            <w:vAlign w:val="center"/>
            <w:hideMark/>
          </w:tcPr>
          <w:p w:rsidR="00061AD6" w:rsidRDefault="007353C1">
            <w:pPr>
              <w:pStyle w:val="Normal0"/>
              <w:jc w:val="center"/>
              <w:rPr>
                <w:rFonts w:ascii="FangSong_GB2312" w:eastAsia="FangSong_GB2312" w:hAnsi="FangSong_GB2312" w:cs="FangSong_GB2312"/>
                <w:b/>
                <w:bCs/>
                <w:color w:val="000000"/>
                <w:sz w:val="21"/>
                <w:szCs w:val="21"/>
              </w:rPr>
            </w:pPr>
            <w:r>
              <w:rPr>
                <w:rFonts w:ascii="FangSong_GB2312" w:eastAsia="FangSong_GB2312" w:hAnsi="FangSong_GB2312" w:cs="FangSong_GB2312"/>
                <w:b/>
                <w:bCs/>
                <w:color w:val="000000"/>
                <w:sz w:val="21"/>
                <w:szCs w:val="21"/>
              </w:rPr>
              <w:t>指标内容</w:t>
            </w:r>
          </w:p>
        </w:tc>
        <w:tc>
          <w:tcPr>
            <w:tcW w:w="900" w:type="pct"/>
            <w:tcBorders>
              <w:top w:val="single" w:sz="6" w:space="0" w:color="000000"/>
              <w:left w:val="single" w:sz="6" w:space="0" w:color="000000"/>
              <w:bottom w:val="single" w:sz="6" w:space="0" w:color="000000"/>
              <w:right w:val="single" w:sz="6" w:space="0" w:color="000000"/>
            </w:tcBorders>
            <w:shd w:val="clear" w:color="auto" w:fill="D3D3D3"/>
            <w:tcMar>
              <w:top w:w="22" w:type="dxa"/>
              <w:left w:w="22" w:type="dxa"/>
              <w:bottom w:w="22" w:type="dxa"/>
              <w:right w:w="22" w:type="dxa"/>
            </w:tcMar>
            <w:vAlign w:val="center"/>
            <w:hideMark/>
          </w:tcPr>
          <w:p w:rsidR="00061AD6" w:rsidRDefault="007353C1">
            <w:pPr>
              <w:pStyle w:val="Normal0"/>
              <w:jc w:val="center"/>
              <w:rPr>
                <w:rFonts w:ascii="FangSong_GB2312" w:eastAsia="FangSong_GB2312" w:hAnsi="FangSong_GB2312" w:cs="FangSong_GB2312"/>
                <w:b/>
                <w:bCs/>
                <w:color w:val="000000"/>
                <w:sz w:val="21"/>
                <w:szCs w:val="21"/>
              </w:rPr>
            </w:pPr>
            <w:r>
              <w:rPr>
                <w:rFonts w:ascii="FangSong_GB2312" w:eastAsia="FangSong_GB2312" w:hAnsi="FangSong_GB2312" w:cs="FangSong_GB2312"/>
                <w:b/>
                <w:bCs/>
                <w:color w:val="000000"/>
                <w:sz w:val="21"/>
                <w:szCs w:val="21"/>
              </w:rPr>
              <w:t>重要性</w:t>
            </w:r>
          </w:p>
        </w:tc>
        <w:tc>
          <w:tcPr>
            <w:tcW w:w="900" w:type="pct"/>
            <w:tcBorders>
              <w:top w:val="single" w:sz="6" w:space="0" w:color="000000"/>
              <w:left w:val="single" w:sz="6" w:space="0" w:color="000000"/>
              <w:bottom w:val="single" w:sz="6" w:space="0" w:color="000000"/>
              <w:right w:val="single" w:sz="6" w:space="0" w:color="000000"/>
            </w:tcBorders>
            <w:shd w:val="clear" w:color="auto" w:fill="D3D3D3"/>
            <w:tcMar>
              <w:top w:w="22" w:type="dxa"/>
              <w:left w:w="22" w:type="dxa"/>
              <w:bottom w:w="22" w:type="dxa"/>
              <w:right w:w="22" w:type="dxa"/>
            </w:tcMar>
            <w:vAlign w:val="center"/>
            <w:hideMark/>
          </w:tcPr>
          <w:p w:rsidR="00061AD6" w:rsidRDefault="007353C1">
            <w:pPr>
              <w:pStyle w:val="Normal0"/>
              <w:jc w:val="center"/>
              <w:rPr>
                <w:rFonts w:ascii="FangSong_GB2312" w:eastAsia="FangSong_GB2312" w:hAnsi="FangSong_GB2312" w:cs="FangSong_GB2312"/>
                <w:b/>
                <w:bCs/>
                <w:color w:val="000000"/>
                <w:sz w:val="21"/>
                <w:szCs w:val="21"/>
              </w:rPr>
            </w:pPr>
            <w:r>
              <w:rPr>
                <w:rFonts w:ascii="FangSong_GB2312" w:eastAsia="FangSong_GB2312" w:hAnsi="FangSong_GB2312" w:cs="FangSong_GB2312"/>
                <w:b/>
                <w:bCs/>
                <w:color w:val="000000"/>
                <w:sz w:val="21"/>
                <w:szCs w:val="21"/>
              </w:rPr>
              <w:t>是否需要证明材料</w:t>
            </w:r>
          </w:p>
        </w:tc>
      </w:tr>
      <w:tr w:rsidR="00061AD6">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jc w:val="center"/>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1</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基础参数</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线缆外皮</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抗拉、抗扭、耐磨、防水、撕裂绳自剥皮线缆</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是</w:t>
            </w:r>
          </w:p>
        </w:tc>
      </w:tr>
      <w:tr w:rsidR="00061AD6">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jc w:val="center"/>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2</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基础参数</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线材型号</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 xml:space="preserve">CAT6 </w:t>
            </w:r>
            <w:r>
              <w:rPr>
                <w:rFonts w:ascii="FangSong_GB2312" w:eastAsia="FangSong_GB2312" w:hAnsi="FangSong_GB2312" w:cs="FangSong_GB2312"/>
                <w:color w:val="000000"/>
                <w:sz w:val="21"/>
                <w:szCs w:val="21"/>
              </w:rPr>
              <w:t>传输带宽</w:t>
            </w:r>
            <w:r>
              <w:rPr>
                <w:rFonts w:ascii="FangSong_GB2312" w:eastAsia="FangSong_GB2312" w:hAnsi="FangSong_GB2312" w:cs="FangSong_GB2312"/>
                <w:color w:val="000000"/>
                <w:sz w:val="21"/>
                <w:szCs w:val="21"/>
              </w:rPr>
              <w:t>250MHZ</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是</w:t>
            </w:r>
          </w:p>
        </w:tc>
      </w:tr>
      <w:tr w:rsidR="00061AD6">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jc w:val="center"/>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3</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基础参数</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芯线材质</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符合国家标准：</w:t>
            </w:r>
            <w:r>
              <w:rPr>
                <w:rFonts w:ascii="FangSong_GB2312" w:eastAsia="FangSong_GB2312" w:hAnsi="FangSong_GB2312" w:cs="FangSong_GB2312"/>
                <w:color w:val="000000"/>
                <w:sz w:val="21"/>
                <w:szCs w:val="21"/>
              </w:rPr>
              <w:t>GB/T3953</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061AD6">
            <w:pPr>
              <w:pStyle w:val="Normal0"/>
              <w:rPr>
                <w:rFonts w:ascii="FangSong_GB2312" w:eastAsia="FangSong_GB2312" w:hAnsi="FangSong_GB2312" w:cs="FangSong_GB2312"/>
                <w:color w:val="000000"/>
                <w:sz w:val="21"/>
                <w:szCs w:val="21"/>
              </w:rPr>
            </w:pP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否</w:t>
            </w:r>
          </w:p>
        </w:tc>
      </w:tr>
      <w:tr w:rsidR="00061AD6">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jc w:val="center"/>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4</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基础参数</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防火阻燃</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符合国家标准：</w:t>
            </w:r>
            <w:r>
              <w:rPr>
                <w:rFonts w:ascii="FangSong_GB2312" w:eastAsia="FangSong_GB2312" w:hAnsi="FangSong_GB2312" w:cs="FangSong_GB2312"/>
                <w:color w:val="000000"/>
                <w:sz w:val="21"/>
                <w:szCs w:val="21"/>
              </w:rPr>
              <w:t>GB/T 18380.22</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061AD6">
            <w:pPr>
              <w:pStyle w:val="Normal0"/>
              <w:rPr>
                <w:rFonts w:ascii="FangSong_GB2312" w:eastAsia="FangSong_GB2312" w:hAnsi="FangSong_GB2312" w:cs="FangSong_GB2312"/>
                <w:color w:val="000000"/>
                <w:sz w:val="21"/>
                <w:szCs w:val="21"/>
              </w:rPr>
            </w:pP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否</w:t>
            </w:r>
          </w:p>
        </w:tc>
      </w:tr>
      <w:tr w:rsidR="00061AD6">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jc w:val="center"/>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5</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基础参数</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环保材料</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所用材料均符合</w:t>
            </w:r>
            <w:r>
              <w:rPr>
                <w:rFonts w:ascii="FangSong_GB2312" w:eastAsia="FangSong_GB2312" w:hAnsi="FangSong_GB2312" w:cs="FangSong_GB2312"/>
                <w:color w:val="000000"/>
                <w:sz w:val="21"/>
                <w:szCs w:val="21"/>
              </w:rPr>
              <w:t>RoHS</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061AD6">
            <w:pPr>
              <w:pStyle w:val="Normal0"/>
              <w:rPr>
                <w:rFonts w:ascii="FangSong_GB2312" w:eastAsia="FangSong_GB2312" w:hAnsi="FangSong_GB2312" w:cs="FangSong_GB2312"/>
                <w:color w:val="000000"/>
                <w:sz w:val="21"/>
                <w:szCs w:val="21"/>
              </w:rPr>
            </w:pP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否</w:t>
            </w:r>
          </w:p>
        </w:tc>
      </w:tr>
    </w:tbl>
    <w:p w:rsidR="00061AD6" w:rsidRDefault="007353C1">
      <w:pPr>
        <w:pStyle w:val="Heading30"/>
        <w:keepNext w:val="0"/>
        <w:spacing w:before="0" w:after="0" w:line="360" w:lineRule="auto"/>
        <w:rPr>
          <w:rFonts w:ascii="FangSong_GB2312" w:eastAsia="FangSong_GB2312" w:hAnsi="FangSong_GB2312" w:cs="FangSong_GB2312"/>
          <w:sz w:val="28"/>
          <w:szCs w:val="28"/>
        </w:rPr>
      </w:pPr>
      <w:bookmarkStart w:id="31" w:name="_Toc256000027"/>
      <w:r>
        <w:rPr>
          <w:rFonts w:ascii="FangSong_GB2312" w:eastAsia="FangSong_GB2312" w:hAnsi="FangSong_GB2312" w:cs="FangSong_GB2312"/>
          <w:sz w:val="28"/>
          <w:szCs w:val="28"/>
        </w:rPr>
        <w:t>3.3.7</w:t>
      </w:r>
      <w:r>
        <w:rPr>
          <w:rFonts w:ascii="FangSong_GB2312" w:eastAsia="FangSong_GB2312" w:hAnsi="FangSong_GB2312" w:cs="FangSong_GB2312"/>
          <w:sz w:val="28"/>
          <w:szCs w:val="28"/>
        </w:rPr>
        <w:t>系统集成</w:t>
      </w:r>
      <w:bookmarkEnd w:id="31"/>
    </w:p>
    <w:tbl>
      <w:tblPr>
        <w:tblW w:w="5000" w:type="pct"/>
        <w:tblInd w:w="30" w:type="dxa"/>
        <w:tblCellMar>
          <w:top w:w="15" w:type="dxa"/>
          <w:left w:w="15" w:type="dxa"/>
          <w:bottom w:w="15" w:type="dxa"/>
          <w:right w:w="15" w:type="dxa"/>
        </w:tblCellMar>
        <w:tblLook w:val="04A0" w:firstRow="1" w:lastRow="0" w:firstColumn="1" w:lastColumn="0" w:noHBand="0" w:noVBand="1"/>
      </w:tblPr>
      <w:tblGrid>
        <w:gridCol w:w="900"/>
        <w:gridCol w:w="1622"/>
        <w:gridCol w:w="1622"/>
        <w:gridCol w:w="1622"/>
        <w:gridCol w:w="1622"/>
        <w:gridCol w:w="1622"/>
      </w:tblGrid>
      <w:tr w:rsidR="00061AD6">
        <w:tc>
          <w:tcPr>
            <w:tcW w:w="500" w:type="pct"/>
            <w:tcBorders>
              <w:top w:val="single" w:sz="6" w:space="0" w:color="000000"/>
              <w:left w:val="single" w:sz="6" w:space="0" w:color="000000"/>
              <w:bottom w:val="single" w:sz="6" w:space="0" w:color="000000"/>
              <w:right w:val="single" w:sz="6" w:space="0" w:color="000000"/>
            </w:tcBorders>
            <w:shd w:val="clear" w:color="auto" w:fill="D3D3D3"/>
            <w:tcMar>
              <w:top w:w="22" w:type="dxa"/>
              <w:left w:w="22" w:type="dxa"/>
              <w:bottom w:w="22" w:type="dxa"/>
              <w:right w:w="22" w:type="dxa"/>
            </w:tcMar>
            <w:vAlign w:val="center"/>
            <w:hideMark/>
          </w:tcPr>
          <w:p w:rsidR="00061AD6" w:rsidRDefault="007353C1">
            <w:pPr>
              <w:pStyle w:val="Normal0"/>
              <w:jc w:val="center"/>
              <w:rPr>
                <w:rFonts w:ascii="FangSong_GB2312" w:eastAsia="FangSong_GB2312" w:hAnsi="FangSong_GB2312" w:cs="FangSong_GB2312"/>
                <w:b/>
                <w:bCs/>
                <w:color w:val="000000"/>
                <w:sz w:val="21"/>
                <w:szCs w:val="21"/>
              </w:rPr>
            </w:pPr>
            <w:r>
              <w:rPr>
                <w:rFonts w:ascii="FangSong_GB2312" w:eastAsia="FangSong_GB2312" w:hAnsi="FangSong_GB2312" w:cs="FangSong_GB2312"/>
                <w:b/>
                <w:bCs/>
                <w:color w:val="000000"/>
                <w:sz w:val="21"/>
                <w:szCs w:val="21"/>
              </w:rPr>
              <w:t>序号</w:t>
            </w:r>
          </w:p>
        </w:tc>
        <w:tc>
          <w:tcPr>
            <w:tcW w:w="900" w:type="pct"/>
            <w:tcBorders>
              <w:top w:val="single" w:sz="6" w:space="0" w:color="000000"/>
              <w:left w:val="single" w:sz="6" w:space="0" w:color="000000"/>
              <w:bottom w:val="single" w:sz="6" w:space="0" w:color="000000"/>
              <w:right w:val="single" w:sz="6" w:space="0" w:color="000000"/>
            </w:tcBorders>
            <w:shd w:val="clear" w:color="auto" w:fill="D3D3D3"/>
            <w:tcMar>
              <w:top w:w="22" w:type="dxa"/>
              <w:left w:w="22" w:type="dxa"/>
              <w:bottom w:w="22" w:type="dxa"/>
              <w:right w:w="22" w:type="dxa"/>
            </w:tcMar>
            <w:vAlign w:val="center"/>
            <w:hideMark/>
          </w:tcPr>
          <w:p w:rsidR="00061AD6" w:rsidRDefault="007353C1">
            <w:pPr>
              <w:pStyle w:val="Normal0"/>
              <w:jc w:val="center"/>
              <w:rPr>
                <w:rFonts w:ascii="FangSong_GB2312" w:eastAsia="FangSong_GB2312" w:hAnsi="FangSong_GB2312" w:cs="FangSong_GB2312"/>
                <w:b/>
                <w:bCs/>
                <w:color w:val="000000"/>
                <w:sz w:val="21"/>
                <w:szCs w:val="21"/>
              </w:rPr>
            </w:pPr>
            <w:r>
              <w:rPr>
                <w:rFonts w:ascii="FangSong_GB2312" w:eastAsia="FangSong_GB2312" w:hAnsi="FangSong_GB2312" w:cs="FangSong_GB2312"/>
                <w:b/>
                <w:bCs/>
                <w:color w:val="000000"/>
                <w:sz w:val="21"/>
                <w:szCs w:val="21"/>
              </w:rPr>
              <w:t>指标种类</w:t>
            </w:r>
          </w:p>
        </w:tc>
        <w:tc>
          <w:tcPr>
            <w:tcW w:w="900" w:type="pct"/>
            <w:tcBorders>
              <w:top w:val="single" w:sz="6" w:space="0" w:color="000000"/>
              <w:left w:val="single" w:sz="6" w:space="0" w:color="000000"/>
              <w:bottom w:val="single" w:sz="6" w:space="0" w:color="000000"/>
              <w:right w:val="single" w:sz="6" w:space="0" w:color="000000"/>
            </w:tcBorders>
            <w:shd w:val="clear" w:color="auto" w:fill="D3D3D3"/>
            <w:tcMar>
              <w:top w:w="22" w:type="dxa"/>
              <w:left w:w="22" w:type="dxa"/>
              <w:bottom w:w="22" w:type="dxa"/>
              <w:right w:w="22" w:type="dxa"/>
            </w:tcMar>
            <w:vAlign w:val="center"/>
            <w:hideMark/>
          </w:tcPr>
          <w:p w:rsidR="00061AD6" w:rsidRDefault="007353C1">
            <w:pPr>
              <w:pStyle w:val="Normal0"/>
              <w:jc w:val="center"/>
              <w:rPr>
                <w:rFonts w:ascii="FangSong_GB2312" w:eastAsia="FangSong_GB2312" w:hAnsi="FangSong_GB2312" w:cs="FangSong_GB2312"/>
                <w:b/>
                <w:bCs/>
                <w:color w:val="000000"/>
                <w:sz w:val="21"/>
                <w:szCs w:val="21"/>
              </w:rPr>
            </w:pPr>
            <w:r>
              <w:rPr>
                <w:rFonts w:ascii="FangSong_GB2312" w:eastAsia="FangSong_GB2312" w:hAnsi="FangSong_GB2312" w:cs="FangSong_GB2312"/>
                <w:b/>
                <w:bCs/>
                <w:color w:val="000000"/>
                <w:sz w:val="21"/>
                <w:szCs w:val="21"/>
              </w:rPr>
              <w:t>指标名称</w:t>
            </w:r>
          </w:p>
        </w:tc>
        <w:tc>
          <w:tcPr>
            <w:tcW w:w="900" w:type="pct"/>
            <w:tcBorders>
              <w:top w:val="single" w:sz="6" w:space="0" w:color="000000"/>
              <w:left w:val="single" w:sz="6" w:space="0" w:color="000000"/>
              <w:bottom w:val="single" w:sz="6" w:space="0" w:color="000000"/>
              <w:right w:val="single" w:sz="6" w:space="0" w:color="000000"/>
            </w:tcBorders>
            <w:shd w:val="clear" w:color="auto" w:fill="D3D3D3"/>
            <w:tcMar>
              <w:top w:w="22" w:type="dxa"/>
              <w:left w:w="22" w:type="dxa"/>
              <w:bottom w:w="22" w:type="dxa"/>
              <w:right w:w="22" w:type="dxa"/>
            </w:tcMar>
            <w:vAlign w:val="center"/>
            <w:hideMark/>
          </w:tcPr>
          <w:p w:rsidR="00061AD6" w:rsidRDefault="007353C1">
            <w:pPr>
              <w:pStyle w:val="Normal0"/>
              <w:jc w:val="center"/>
              <w:rPr>
                <w:rFonts w:ascii="FangSong_GB2312" w:eastAsia="FangSong_GB2312" w:hAnsi="FangSong_GB2312" w:cs="FangSong_GB2312"/>
                <w:b/>
                <w:bCs/>
                <w:color w:val="000000"/>
                <w:sz w:val="21"/>
                <w:szCs w:val="21"/>
              </w:rPr>
            </w:pPr>
            <w:r>
              <w:rPr>
                <w:rFonts w:ascii="FangSong_GB2312" w:eastAsia="FangSong_GB2312" w:hAnsi="FangSong_GB2312" w:cs="FangSong_GB2312"/>
                <w:b/>
                <w:bCs/>
                <w:color w:val="000000"/>
                <w:sz w:val="21"/>
                <w:szCs w:val="21"/>
              </w:rPr>
              <w:t>指标内容</w:t>
            </w:r>
          </w:p>
        </w:tc>
        <w:tc>
          <w:tcPr>
            <w:tcW w:w="900" w:type="pct"/>
            <w:tcBorders>
              <w:top w:val="single" w:sz="6" w:space="0" w:color="000000"/>
              <w:left w:val="single" w:sz="6" w:space="0" w:color="000000"/>
              <w:bottom w:val="single" w:sz="6" w:space="0" w:color="000000"/>
              <w:right w:val="single" w:sz="6" w:space="0" w:color="000000"/>
            </w:tcBorders>
            <w:shd w:val="clear" w:color="auto" w:fill="D3D3D3"/>
            <w:tcMar>
              <w:top w:w="22" w:type="dxa"/>
              <w:left w:w="22" w:type="dxa"/>
              <w:bottom w:w="22" w:type="dxa"/>
              <w:right w:w="22" w:type="dxa"/>
            </w:tcMar>
            <w:vAlign w:val="center"/>
            <w:hideMark/>
          </w:tcPr>
          <w:p w:rsidR="00061AD6" w:rsidRDefault="007353C1">
            <w:pPr>
              <w:pStyle w:val="Normal0"/>
              <w:jc w:val="center"/>
              <w:rPr>
                <w:rFonts w:ascii="FangSong_GB2312" w:eastAsia="FangSong_GB2312" w:hAnsi="FangSong_GB2312" w:cs="FangSong_GB2312"/>
                <w:b/>
                <w:bCs/>
                <w:color w:val="000000"/>
                <w:sz w:val="21"/>
                <w:szCs w:val="21"/>
              </w:rPr>
            </w:pPr>
            <w:r>
              <w:rPr>
                <w:rFonts w:ascii="FangSong_GB2312" w:eastAsia="FangSong_GB2312" w:hAnsi="FangSong_GB2312" w:cs="FangSong_GB2312"/>
                <w:b/>
                <w:bCs/>
                <w:color w:val="000000"/>
                <w:sz w:val="21"/>
                <w:szCs w:val="21"/>
              </w:rPr>
              <w:t>重要性</w:t>
            </w:r>
          </w:p>
        </w:tc>
        <w:tc>
          <w:tcPr>
            <w:tcW w:w="900" w:type="pct"/>
            <w:tcBorders>
              <w:top w:val="single" w:sz="6" w:space="0" w:color="000000"/>
              <w:left w:val="single" w:sz="6" w:space="0" w:color="000000"/>
              <w:bottom w:val="single" w:sz="6" w:space="0" w:color="000000"/>
              <w:right w:val="single" w:sz="6" w:space="0" w:color="000000"/>
            </w:tcBorders>
            <w:shd w:val="clear" w:color="auto" w:fill="D3D3D3"/>
            <w:tcMar>
              <w:top w:w="22" w:type="dxa"/>
              <w:left w:w="22" w:type="dxa"/>
              <w:bottom w:w="22" w:type="dxa"/>
              <w:right w:w="22" w:type="dxa"/>
            </w:tcMar>
            <w:vAlign w:val="center"/>
            <w:hideMark/>
          </w:tcPr>
          <w:p w:rsidR="00061AD6" w:rsidRDefault="007353C1">
            <w:pPr>
              <w:pStyle w:val="Normal0"/>
              <w:jc w:val="center"/>
              <w:rPr>
                <w:rFonts w:ascii="FangSong_GB2312" w:eastAsia="FangSong_GB2312" w:hAnsi="FangSong_GB2312" w:cs="FangSong_GB2312"/>
                <w:b/>
                <w:bCs/>
                <w:color w:val="000000"/>
                <w:sz w:val="21"/>
                <w:szCs w:val="21"/>
              </w:rPr>
            </w:pPr>
            <w:r>
              <w:rPr>
                <w:rFonts w:ascii="FangSong_GB2312" w:eastAsia="FangSong_GB2312" w:hAnsi="FangSong_GB2312" w:cs="FangSong_GB2312"/>
                <w:b/>
                <w:bCs/>
                <w:color w:val="000000"/>
                <w:sz w:val="21"/>
                <w:szCs w:val="21"/>
              </w:rPr>
              <w:t>是否需要证明材料</w:t>
            </w:r>
          </w:p>
        </w:tc>
      </w:tr>
      <w:tr w:rsidR="00061AD6">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jc w:val="center"/>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lastRenderedPageBreak/>
              <w:t>1</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线路铺设</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铺设方式</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所有线路采用暗线铺设</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是</w:t>
            </w:r>
          </w:p>
        </w:tc>
      </w:tr>
      <w:tr w:rsidR="00061AD6">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jc w:val="center"/>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2</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主干网络</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光纤铺设</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主干线路采用光纤铺设</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是</w:t>
            </w:r>
          </w:p>
        </w:tc>
      </w:tr>
      <w:tr w:rsidR="00061AD6">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jc w:val="center"/>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3</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楼层网络</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线路铺设</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各楼层光纤线路经弱电井至三楼主机房</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是</w:t>
            </w:r>
          </w:p>
        </w:tc>
      </w:tr>
    </w:tbl>
    <w:p w:rsidR="00061AD6" w:rsidRDefault="007353C1">
      <w:pPr>
        <w:pStyle w:val="Heading20"/>
        <w:keepNext w:val="0"/>
        <w:spacing w:before="0" w:after="0" w:line="360" w:lineRule="auto"/>
        <w:rPr>
          <w:rFonts w:ascii="FangSong_GB2312" w:eastAsia="FangSong_GB2312" w:hAnsi="FangSong_GB2312" w:cs="FangSong_GB2312"/>
        </w:rPr>
      </w:pPr>
      <w:bookmarkStart w:id="32" w:name="_Toc256000028"/>
      <w:r>
        <w:rPr>
          <w:rFonts w:ascii="FangSong_GB2312" w:eastAsia="FangSong_GB2312" w:hAnsi="FangSong_GB2312" w:cs="FangSong_GB2312"/>
          <w:i w:val="0"/>
          <w:iCs w:val="0"/>
        </w:rPr>
        <w:t>3.4</w:t>
      </w:r>
      <w:r>
        <w:rPr>
          <w:rFonts w:ascii="FangSong_GB2312" w:eastAsia="FangSong_GB2312" w:hAnsi="FangSong_GB2312" w:cs="FangSong_GB2312"/>
          <w:i w:val="0"/>
          <w:iCs w:val="0"/>
        </w:rPr>
        <w:t>服务要求</w:t>
      </w:r>
      <w:bookmarkEnd w:id="32"/>
    </w:p>
    <w:tbl>
      <w:tblPr>
        <w:tblW w:w="5000" w:type="pct"/>
        <w:tblInd w:w="30" w:type="dxa"/>
        <w:tblCellMar>
          <w:top w:w="15" w:type="dxa"/>
          <w:left w:w="15" w:type="dxa"/>
          <w:bottom w:w="15" w:type="dxa"/>
          <w:right w:w="15" w:type="dxa"/>
        </w:tblCellMar>
        <w:tblLook w:val="04A0" w:firstRow="1" w:lastRow="0" w:firstColumn="1" w:lastColumn="0" w:noHBand="0" w:noVBand="1"/>
      </w:tblPr>
      <w:tblGrid>
        <w:gridCol w:w="900"/>
        <w:gridCol w:w="1622"/>
        <w:gridCol w:w="1622"/>
        <w:gridCol w:w="1622"/>
        <w:gridCol w:w="1622"/>
        <w:gridCol w:w="1622"/>
      </w:tblGrid>
      <w:tr w:rsidR="00061AD6">
        <w:tc>
          <w:tcPr>
            <w:tcW w:w="500" w:type="pct"/>
            <w:tcBorders>
              <w:top w:val="single" w:sz="6" w:space="0" w:color="000000"/>
              <w:left w:val="single" w:sz="6" w:space="0" w:color="000000"/>
              <w:bottom w:val="single" w:sz="6" w:space="0" w:color="000000"/>
              <w:right w:val="single" w:sz="6" w:space="0" w:color="000000"/>
            </w:tcBorders>
            <w:shd w:val="clear" w:color="auto" w:fill="D3D3D3"/>
            <w:tcMar>
              <w:top w:w="22" w:type="dxa"/>
              <w:left w:w="22" w:type="dxa"/>
              <w:bottom w:w="22" w:type="dxa"/>
              <w:right w:w="22" w:type="dxa"/>
            </w:tcMar>
            <w:vAlign w:val="center"/>
            <w:hideMark/>
          </w:tcPr>
          <w:p w:rsidR="00061AD6" w:rsidRDefault="007353C1">
            <w:pPr>
              <w:pStyle w:val="Normal0"/>
              <w:jc w:val="center"/>
              <w:rPr>
                <w:rFonts w:ascii="FangSong_GB2312" w:eastAsia="FangSong_GB2312" w:hAnsi="FangSong_GB2312" w:cs="FangSong_GB2312"/>
                <w:b/>
                <w:bCs/>
                <w:color w:val="000000"/>
                <w:sz w:val="21"/>
                <w:szCs w:val="21"/>
              </w:rPr>
            </w:pPr>
            <w:r>
              <w:rPr>
                <w:rFonts w:ascii="FangSong_GB2312" w:eastAsia="FangSong_GB2312" w:hAnsi="FangSong_GB2312" w:cs="FangSong_GB2312"/>
                <w:b/>
                <w:bCs/>
                <w:color w:val="000000"/>
                <w:sz w:val="21"/>
                <w:szCs w:val="21"/>
              </w:rPr>
              <w:t>序号</w:t>
            </w:r>
          </w:p>
        </w:tc>
        <w:tc>
          <w:tcPr>
            <w:tcW w:w="900" w:type="pct"/>
            <w:tcBorders>
              <w:top w:val="single" w:sz="6" w:space="0" w:color="000000"/>
              <w:left w:val="single" w:sz="6" w:space="0" w:color="000000"/>
              <w:bottom w:val="single" w:sz="6" w:space="0" w:color="000000"/>
              <w:right w:val="single" w:sz="6" w:space="0" w:color="000000"/>
            </w:tcBorders>
            <w:shd w:val="clear" w:color="auto" w:fill="D3D3D3"/>
            <w:tcMar>
              <w:top w:w="22" w:type="dxa"/>
              <w:left w:w="22" w:type="dxa"/>
              <w:bottom w:w="22" w:type="dxa"/>
              <w:right w:w="22" w:type="dxa"/>
            </w:tcMar>
            <w:vAlign w:val="center"/>
            <w:hideMark/>
          </w:tcPr>
          <w:p w:rsidR="00061AD6" w:rsidRDefault="007353C1">
            <w:pPr>
              <w:pStyle w:val="Normal0"/>
              <w:jc w:val="center"/>
              <w:rPr>
                <w:rFonts w:ascii="FangSong_GB2312" w:eastAsia="FangSong_GB2312" w:hAnsi="FangSong_GB2312" w:cs="FangSong_GB2312"/>
                <w:b/>
                <w:bCs/>
                <w:color w:val="000000"/>
                <w:sz w:val="21"/>
                <w:szCs w:val="21"/>
              </w:rPr>
            </w:pPr>
            <w:r>
              <w:rPr>
                <w:rFonts w:ascii="FangSong_GB2312" w:eastAsia="FangSong_GB2312" w:hAnsi="FangSong_GB2312" w:cs="FangSong_GB2312"/>
                <w:b/>
                <w:bCs/>
                <w:color w:val="000000"/>
                <w:sz w:val="21"/>
                <w:szCs w:val="21"/>
              </w:rPr>
              <w:t>指标种类</w:t>
            </w:r>
          </w:p>
        </w:tc>
        <w:tc>
          <w:tcPr>
            <w:tcW w:w="900" w:type="pct"/>
            <w:tcBorders>
              <w:top w:val="single" w:sz="6" w:space="0" w:color="000000"/>
              <w:left w:val="single" w:sz="6" w:space="0" w:color="000000"/>
              <w:bottom w:val="single" w:sz="6" w:space="0" w:color="000000"/>
              <w:right w:val="single" w:sz="6" w:space="0" w:color="000000"/>
            </w:tcBorders>
            <w:shd w:val="clear" w:color="auto" w:fill="D3D3D3"/>
            <w:tcMar>
              <w:top w:w="22" w:type="dxa"/>
              <w:left w:w="22" w:type="dxa"/>
              <w:bottom w:w="22" w:type="dxa"/>
              <w:right w:w="22" w:type="dxa"/>
            </w:tcMar>
            <w:vAlign w:val="center"/>
            <w:hideMark/>
          </w:tcPr>
          <w:p w:rsidR="00061AD6" w:rsidRDefault="007353C1">
            <w:pPr>
              <w:pStyle w:val="Normal0"/>
              <w:jc w:val="center"/>
              <w:rPr>
                <w:rFonts w:ascii="FangSong_GB2312" w:eastAsia="FangSong_GB2312" w:hAnsi="FangSong_GB2312" w:cs="FangSong_GB2312"/>
                <w:b/>
                <w:bCs/>
                <w:color w:val="000000"/>
                <w:sz w:val="21"/>
                <w:szCs w:val="21"/>
              </w:rPr>
            </w:pPr>
            <w:r>
              <w:rPr>
                <w:rFonts w:ascii="FangSong_GB2312" w:eastAsia="FangSong_GB2312" w:hAnsi="FangSong_GB2312" w:cs="FangSong_GB2312"/>
                <w:b/>
                <w:bCs/>
                <w:color w:val="000000"/>
                <w:sz w:val="21"/>
                <w:szCs w:val="21"/>
              </w:rPr>
              <w:t>指标名称</w:t>
            </w:r>
          </w:p>
        </w:tc>
        <w:tc>
          <w:tcPr>
            <w:tcW w:w="900" w:type="pct"/>
            <w:tcBorders>
              <w:top w:val="single" w:sz="6" w:space="0" w:color="000000"/>
              <w:left w:val="single" w:sz="6" w:space="0" w:color="000000"/>
              <w:bottom w:val="single" w:sz="6" w:space="0" w:color="000000"/>
              <w:right w:val="single" w:sz="6" w:space="0" w:color="000000"/>
            </w:tcBorders>
            <w:shd w:val="clear" w:color="auto" w:fill="D3D3D3"/>
            <w:tcMar>
              <w:top w:w="22" w:type="dxa"/>
              <w:left w:w="22" w:type="dxa"/>
              <w:bottom w:w="22" w:type="dxa"/>
              <w:right w:w="22" w:type="dxa"/>
            </w:tcMar>
            <w:vAlign w:val="center"/>
            <w:hideMark/>
          </w:tcPr>
          <w:p w:rsidR="00061AD6" w:rsidRDefault="007353C1">
            <w:pPr>
              <w:pStyle w:val="Normal0"/>
              <w:jc w:val="center"/>
              <w:rPr>
                <w:rFonts w:ascii="FangSong_GB2312" w:eastAsia="FangSong_GB2312" w:hAnsi="FangSong_GB2312" w:cs="FangSong_GB2312"/>
                <w:b/>
                <w:bCs/>
                <w:color w:val="000000"/>
                <w:sz w:val="21"/>
                <w:szCs w:val="21"/>
              </w:rPr>
            </w:pPr>
            <w:r>
              <w:rPr>
                <w:rFonts w:ascii="FangSong_GB2312" w:eastAsia="FangSong_GB2312" w:hAnsi="FangSong_GB2312" w:cs="FangSong_GB2312"/>
                <w:b/>
                <w:bCs/>
                <w:color w:val="000000"/>
                <w:sz w:val="21"/>
                <w:szCs w:val="21"/>
              </w:rPr>
              <w:t>指标内容</w:t>
            </w:r>
          </w:p>
        </w:tc>
        <w:tc>
          <w:tcPr>
            <w:tcW w:w="900" w:type="pct"/>
            <w:tcBorders>
              <w:top w:val="single" w:sz="6" w:space="0" w:color="000000"/>
              <w:left w:val="single" w:sz="6" w:space="0" w:color="000000"/>
              <w:bottom w:val="single" w:sz="6" w:space="0" w:color="000000"/>
              <w:right w:val="single" w:sz="6" w:space="0" w:color="000000"/>
            </w:tcBorders>
            <w:shd w:val="clear" w:color="auto" w:fill="D3D3D3"/>
            <w:tcMar>
              <w:top w:w="22" w:type="dxa"/>
              <w:left w:w="22" w:type="dxa"/>
              <w:bottom w:w="22" w:type="dxa"/>
              <w:right w:w="22" w:type="dxa"/>
            </w:tcMar>
            <w:vAlign w:val="center"/>
            <w:hideMark/>
          </w:tcPr>
          <w:p w:rsidR="00061AD6" w:rsidRDefault="007353C1">
            <w:pPr>
              <w:pStyle w:val="Normal0"/>
              <w:jc w:val="center"/>
              <w:rPr>
                <w:rFonts w:ascii="FangSong_GB2312" w:eastAsia="FangSong_GB2312" w:hAnsi="FangSong_GB2312" w:cs="FangSong_GB2312"/>
                <w:b/>
                <w:bCs/>
                <w:color w:val="000000"/>
                <w:sz w:val="21"/>
                <w:szCs w:val="21"/>
              </w:rPr>
            </w:pPr>
            <w:r>
              <w:rPr>
                <w:rFonts w:ascii="FangSong_GB2312" w:eastAsia="FangSong_GB2312" w:hAnsi="FangSong_GB2312" w:cs="FangSong_GB2312"/>
                <w:b/>
                <w:bCs/>
                <w:color w:val="000000"/>
                <w:sz w:val="21"/>
                <w:szCs w:val="21"/>
              </w:rPr>
              <w:t>重要性</w:t>
            </w:r>
          </w:p>
        </w:tc>
        <w:tc>
          <w:tcPr>
            <w:tcW w:w="900" w:type="pct"/>
            <w:tcBorders>
              <w:top w:val="single" w:sz="6" w:space="0" w:color="000000"/>
              <w:left w:val="single" w:sz="6" w:space="0" w:color="000000"/>
              <w:bottom w:val="single" w:sz="6" w:space="0" w:color="000000"/>
              <w:right w:val="single" w:sz="6" w:space="0" w:color="000000"/>
            </w:tcBorders>
            <w:shd w:val="clear" w:color="auto" w:fill="D3D3D3"/>
            <w:tcMar>
              <w:top w:w="22" w:type="dxa"/>
              <w:left w:w="22" w:type="dxa"/>
              <w:bottom w:w="22" w:type="dxa"/>
              <w:right w:w="22" w:type="dxa"/>
            </w:tcMar>
            <w:vAlign w:val="center"/>
            <w:hideMark/>
          </w:tcPr>
          <w:p w:rsidR="00061AD6" w:rsidRDefault="007353C1">
            <w:pPr>
              <w:pStyle w:val="Normal0"/>
              <w:jc w:val="center"/>
              <w:rPr>
                <w:rFonts w:ascii="FangSong_GB2312" w:eastAsia="FangSong_GB2312" w:hAnsi="FangSong_GB2312" w:cs="FangSong_GB2312"/>
                <w:b/>
                <w:bCs/>
                <w:color w:val="000000"/>
                <w:sz w:val="21"/>
                <w:szCs w:val="21"/>
              </w:rPr>
            </w:pPr>
            <w:r>
              <w:rPr>
                <w:rFonts w:ascii="FangSong_GB2312" w:eastAsia="FangSong_GB2312" w:hAnsi="FangSong_GB2312" w:cs="FangSong_GB2312"/>
                <w:b/>
                <w:bCs/>
                <w:color w:val="000000"/>
                <w:sz w:val="21"/>
                <w:szCs w:val="21"/>
              </w:rPr>
              <w:t>是否需要证明材料</w:t>
            </w:r>
          </w:p>
        </w:tc>
      </w:tr>
      <w:tr w:rsidR="00061AD6">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jc w:val="center"/>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1</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质保服务</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技术服务时段</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7*24</w:t>
            </w:r>
            <w:r>
              <w:rPr>
                <w:rFonts w:ascii="FangSong_GB2312" w:eastAsia="FangSong_GB2312" w:hAnsi="FangSong_GB2312" w:cs="FangSong_GB2312"/>
                <w:color w:val="000000"/>
                <w:sz w:val="21"/>
                <w:szCs w:val="21"/>
              </w:rPr>
              <w:t>小时的技术支持服务</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061AD6">
            <w:pPr>
              <w:pStyle w:val="Normal0"/>
              <w:rPr>
                <w:rFonts w:ascii="FangSong_GB2312" w:eastAsia="FangSong_GB2312" w:hAnsi="FangSong_GB2312" w:cs="FangSong_GB2312"/>
                <w:color w:val="000000"/>
                <w:sz w:val="21"/>
                <w:szCs w:val="21"/>
              </w:rPr>
            </w:pP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否</w:t>
            </w:r>
          </w:p>
        </w:tc>
      </w:tr>
      <w:tr w:rsidR="00061AD6">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jc w:val="center"/>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2</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质保服务</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现场服务</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设备出现故障</w:t>
            </w:r>
            <w:r>
              <w:rPr>
                <w:rFonts w:ascii="FangSong_GB2312" w:eastAsia="FangSong_GB2312" w:hAnsi="FangSong_GB2312" w:cs="FangSong_GB2312"/>
                <w:color w:val="000000"/>
                <w:sz w:val="21"/>
                <w:szCs w:val="21"/>
              </w:rPr>
              <w:t>,</w:t>
            </w:r>
            <w:r>
              <w:rPr>
                <w:rFonts w:ascii="FangSong_GB2312" w:eastAsia="FangSong_GB2312" w:hAnsi="FangSong_GB2312" w:cs="FangSong_GB2312"/>
                <w:color w:val="000000"/>
                <w:sz w:val="21"/>
                <w:szCs w:val="21"/>
              </w:rPr>
              <w:t>中标供应商应按照采购人要求到达现场</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061AD6">
            <w:pPr>
              <w:pStyle w:val="Normal0"/>
              <w:rPr>
                <w:rFonts w:ascii="FangSong_GB2312" w:eastAsia="FangSong_GB2312" w:hAnsi="FangSong_GB2312" w:cs="FangSong_GB2312"/>
                <w:color w:val="000000"/>
                <w:sz w:val="21"/>
                <w:szCs w:val="21"/>
              </w:rPr>
            </w:pP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否</w:t>
            </w:r>
          </w:p>
        </w:tc>
      </w:tr>
      <w:tr w:rsidR="00061AD6">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jc w:val="center"/>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3</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质保服务</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服务方式</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7*24</w:t>
            </w:r>
            <w:r>
              <w:rPr>
                <w:rFonts w:ascii="FangSong_GB2312" w:eastAsia="FangSong_GB2312" w:hAnsi="FangSong_GB2312" w:cs="FangSong_GB2312"/>
                <w:color w:val="000000"/>
                <w:sz w:val="21"/>
                <w:szCs w:val="21"/>
              </w:rPr>
              <w:t>小时售后服务热线服务；电子邮件服务；远程指导服务；现场服务</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061AD6">
            <w:pPr>
              <w:pStyle w:val="Normal0"/>
              <w:rPr>
                <w:rFonts w:ascii="FangSong_GB2312" w:eastAsia="FangSong_GB2312" w:hAnsi="FangSong_GB2312" w:cs="FangSong_GB2312"/>
                <w:color w:val="000000"/>
                <w:sz w:val="21"/>
                <w:szCs w:val="21"/>
              </w:rPr>
            </w:pP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否</w:t>
            </w:r>
          </w:p>
        </w:tc>
      </w:tr>
      <w:tr w:rsidR="00061AD6">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jc w:val="center"/>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4</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质保服务</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服务时限</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自验收通过之日起</w:t>
            </w:r>
            <w:r>
              <w:rPr>
                <w:rFonts w:ascii="FangSong_GB2312" w:eastAsia="FangSong_GB2312" w:hAnsi="FangSong_GB2312" w:cs="FangSong_GB2312"/>
                <w:color w:val="000000"/>
                <w:sz w:val="21"/>
                <w:szCs w:val="21"/>
              </w:rPr>
              <w:t>3</w:t>
            </w:r>
            <w:r>
              <w:rPr>
                <w:rFonts w:ascii="FangSong_GB2312" w:eastAsia="FangSong_GB2312" w:hAnsi="FangSong_GB2312" w:cs="FangSong_GB2312"/>
                <w:color w:val="000000"/>
                <w:sz w:val="21"/>
                <w:szCs w:val="21"/>
              </w:rPr>
              <w:t>年</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061AD6">
            <w:pPr>
              <w:pStyle w:val="Normal0"/>
              <w:rPr>
                <w:rFonts w:ascii="FangSong_GB2312" w:eastAsia="FangSong_GB2312" w:hAnsi="FangSong_GB2312" w:cs="FangSong_GB2312"/>
                <w:color w:val="000000"/>
                <w:sz w:val="21"/>
                <w:szCs w:val="21"/>
              </w:rPr>
            </w:pP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否</w:t>
            </w:r>
          </w:p>
        </w:tc>
      </w:tr>
    </w:tbl>
    <w:p w:rsidR="00061AD6" w:rsidRDefault="007353C1">
      <w:pPr>
        <w:pStyle w:val="Heading20"/>
        <w:keepNext w:val="0"/>
        <w:spacing w:before="0" w:after="0" w:line="360" w:lineRule="auto"/>
        <w:rPr>
          <w:rFonts w:ascii="FangSong_GB2312" w:eastAsia="FangSong_GB2312" w:hAnsi="FangSong_GB2312" w:cs="FangSong_GB2312"/>
        </w:rPr>
      </w:pPr>
      <w:bookmarkStart w:id="33" w:name="_Toc256000029"/>
      <w:r>
        <w:rPr>
          <w:rFonts w:ascii="FangSong_GB2312" w:eastAsia="FangSong_GB2312" w:hAnsi="FangSong_GB2312" w:cs="FangSong_GB2312"/>
          <w:i w:val="0"/>
          <w:iCs w:val="0"/>
        </w:rPr>
        <w:t>3.5</w:t>
      </w:r>
      <w:r>
        <w:rPr>
          <w:rFonts w:ascii="FangSong_GB2312" w:eastAsia="FangSong_GB2312" w:hAnsi="FangSong_GB2312" w:cs="FangSong_GB2312"/>
          <w:i w:val="0"/>
          <w:iCs w:val="0"/>
        </w:rPr>
        <w:t>其他要求</w:t>
      </w:r>
      <w:bookmarkEnd w:id="33"/>
    </w:p>
    <w:p w:rsidR="00061AD6" w:rsidRDefault="007353C1">
      <w:pPr>
        <w:pStyle w:val="Normal0"/>
        <w:spacing w:line="360" w:lineRule="auto"/>
        <w:rPr>
          <w:rFonts w:ascii="FangSong_GB2312" w:eastAsia="FangSong_GB2312" w:hAnsi="FangSong_GB2312" w:cs="FangSong_GB2312"/>
          <w:sz w:val="28"/>
          <w:szCs w:val="28"/>
        </w:rPr>
      </w:pPr>
      <w:r>
        <w:rPr>
          <w:rFonts w:ascii="FangSong_GB2312" w:eastAsia="FangSong_GB2312" w:hAnsi="FangSong_GB2312" w:cs="FangSong_GB2312"/>
          <w:sz w:val="28"/>
          <w:szCs w:val="28"/>
        </w:rPr>
        <w:t>无</w:t>
      </w:r>
    </w:p>
    <w:p w:rsidR="00061AD6" w:rsidRDefault="007353C1">
      <w:pPr>
        <w:pStyle w:val="Heading10"/>
        <w:keepNext w:val="0"/>
        <w:spacing w:before="0" w:after="0" w:line="360" w:lineRule="auto"/>
        <w:jc w:val="center"/>
        <w:rPr>
          <w:rFonts w:ascii="FangSong_GB2312" w:eastAsia="FangSong_GB2312" w:hAnsi="FangSong_GB2312" w:cs="FangSong_GB2312"/>
        </w:rPr>
      </w:pPr>
      <w:bookmarkStart w:id="34" w:name="_Toc256000030"/>
      <w:r>
        <w:rPr>
          <w:rFonts w:ascii="FangSong_GB2312" w:eastAsia="FangSong_GB2312" w:hAnsi="FangSong_GB2312" w:cs="FangSong_GB2312"/>
          <w:kern w:val="36"/>
        </w:rPr>
        <w:t>4</w:t>
      </w:r>
      <w:r>
        <w:rPr>
          <w:rFonts w:ascii="FangSong_GB2312" w:eastAsia="FangSong_GB2312" w:hAnsi="FangSong_GB2312" w:cs="FangSong_GB2312"/>
          <w:kern w:val="36"/>
        </w:rPr>
        <w:t>人员要求</w:t>
      </w:r>
      <w:bookmarkEnd w:id="34"/>
    </w:p>
    <w:p w:rsidR="00061AD6" w:rsidRDefault="007353C1">
      <w:pPr>
        <w:pStyle w:val="Heading20"/>
        <w:keepNext w:val="0"/>
        <w:spacing w:before="0" w:after="0" w:line="360" w:lineRule="auto"/>
        <w:rPr>
          <w:rFonts w:ascii="FangSong_GB2312" w:eastAsia="FangSong_GB2312" w:hAnsi="FangSong_GB2312" w:cs="FangSong_GB2312"/>
        </w:rPr>
      </w:pPr>
      <w:bookmarkStart w:id="35" w:name="_Toc256000031"/>
      <w:r>
        <w:rPr>
          <w:rFonts w:ascii="FangSong_GB2312" w:eastAsia="FangSong_GB2312" w:hAnsi="FangSong_GB2312" w:cs="FangSong_GB2312"/>
          <w:i w:val="0"/>
          <w:iCs w:val="0"/>
        </w:rPr>
        <w:t>4.1</w:t>
      </w:r>
      <w:r>
        <w:rPr>
          <w:rFonts w:ascii="FangSong_GB2312" w:eastAsia="FangSong_GB2312" w:hAnsi="FangSong_GB2312" w:cs="FangSong_GB2312"/>
          <w:i w:val="0"/>
          <w:iCs w:val="0"/>
        </w:rPr>
        <w:t>团队要求</w:t>
      </w:r>
      <w:bookmarkEnd w:id="35"/>
    </w:p>
    <w:p w:rsidR="00061AD6" w:rsidRDefault="007353C1">
      <w:pPr>
        <w:pStyle w:val="Heading30"/>
        <w:keepNext w:val="0"/>
        <w:spacing w:before="0" w:after="0" w:line="360" w:lineRule="auto"/>
        <w:rPr>
          <w:rFonts w:ascii="FangSong_GB2312" w:eastAsia="FangSong_GB2312" w:hAnsi="FangSong_GB2312" w:cs="FangSong_GB2312"/>
          <w:sz w:val="28"/>
          <w:szCs w:val="28"/>
        </w:rPr>
      </w:pPr>
      <w:bookmarkStart w:id="36" w:name="_Toc256000032"/>
      <w:r>
        <w:rPr>
          <w:rFonts w:ascii="FangSong_GB2312" w:eastAsia="FangSong_GB2312" w:hAnsi="FangSong_GB2312" w:cs="FangSong_GB2312"/>
          <w:sz w:val="28"/>
          <w:szCs w:val="28"/>
        </w:rPr>
        <w:t>4.1.1</w:t>
      </w:r>
      <w:r>
        <w:rPr>
          <w:rFonts w:ascii="FangSong_GB2312" w:eastAsia="FangSong_GB2312" w:hAnsi="FangSong_GB2312" w:cs="FangSong_GB2312"/>
          <w:sz w:val="28"/>
          <w:szCs w:val="28"/>
        </w:rPr>
        <w:t>基本要求</w:t>
      </w:r>
      <w:bookmarkEnd w:id="36"/>
    </w:p>
    <w:p w:rsidR="00061AD6" w:rsidRDefault="007353C1">
      <w:pPr>
        <w:pStyle w:val="MsoNormal0"/>
        <w:spacing w:line="360" w:lineRule="auto"/>
      </w:pPr>
      <w:r>
        <w:rPr>
          <w:rFonts w:ascii="FangSong_GB2312" w:eastAsia="FangSong_GB2312" w:hAnsi="FangSong_GB2312" w:cs="FangSong_GB2312"/>
          <w:sz w:val="32"/>
          <w:szCs w:val="32"/>
        </w:rPr>
        <w:t xml:space="preserve">    </w:t>
      </w:r>
      <w:r>
        <w:rPr>
          <w:rFonts w:ascii="FangSong_GB2312" w:eastAsia="FangSong_GB2312" w:hAnsi="FangSong_GB2312" w:cs="FangSong_GB2312"/>
          <w:sz w:val="32"/>
          <w:szCs w:val="32"/>
        </w:rPr>
        <w:t>中标供应商需提供质保期内</w:t>
      </w:r>
      <w:r>
        <w:rPr>
          <w:rFonts w:ascii="FangSong_GB2312" w:eastAsia="FangSong_GB2312" w:hAnsi="FangSong_GB2312" w:cs="FangSong_GB2312"/>
          <w:sz w:val="32"/>
          <w:szCs w:val="32"/>
        </w:rPr>
        <w:t>7*24</w:t>
      </w:r>
      <w:r>
        <w:rPr>
          <w:rFonts w:ascii="FangSong_GB2312" w:eastAsia="FangSong_GB2312" w:hAnsi="FangSong_GB2312" w:cs="FangSong_GB2312"/>
          <w:sz w:val="32"/>
          <w:szCs w:val="32"/>
        </w:rPr>
        <w:t>小时的技术支持服务，设备出现故障</w:t>
      </w:r>
      <w:r>
        <w:rPr>
          <w:rFonts w:ascii="FangSong_GB2312" w:eastAsia="FangSong_GB2312" w:hAnsi="FangSong_GB2312" w:cs="FangSong_GB2312"/>
          <w:sz w:val="32"/>
          <w:szCs w:val="32"/>
        </w:rPr>
        <w:t>,</w:t>
      </w:r>
      <w:r>
        <w:rPr>
          <w:rFonts w:ascii="FangSong_GB2312" w:eastAsia="FangSong_GB2312" w:hAnsi="FangSong_GB2312" w:cs="FangSong_GB2312"/>
          <w:sz w:val="32"/>
          <w:szCs w:val="32"/>
        </w:rPr>
        <w:t>中标供应商应按照采购人要求到达现场。为保证优质售后服务，中标供应商应具备相应资质的技术支撑团队。售后服务方式包括：提供</w:t>
      </w:r>
      <w:r>
        <w:rPr>
          <w:rFonts w:ascii="FangSong_GB2312" w:eastAsia="FangSong_GB2312" w:hAnsi="FangSong_GB2312" w:cs="FangSong_GB2312"/>
          <w:sz w:val="32"/>
          <w:szCs w:val="32"/>
        </w:rPr>
        <w:t>7*24</w:t>
      </w:r>
      <w:r>
        <w:rPr>
          <w:rFonts w:ascii="FangSong_GB2312" w:eastAsia="FangSong_GB2312" w:hAnsi="FangSong_GB2312" w:cs="FangSong_GB2312"/>
          <w:sz w:val="32"/>
          <w:szCs w:val="32"/>
        </w:rPr>
        <w:t>小时售后服务热线服务；电子邮件服务；远程指导服务；现场服务。</w:t>
      </w:r>
    </w:p>
    <w:p w:rsidR="00061AD6" w:rsidRDefault="007353C1">
      <w:pPr>
        <w:pStyle w:val="Heading30"/>
        <w:keepNext w:val="0"/>
        <w:spacing w:before="0" w:after="0" w:line="360" w:lineRule="auto"/>
        <w:rPr>
          <w:rFonts w:ascii="FangSong_GB2312" w:eastAsia="FangSong_GB2312" w:hAnsi="FangSong_GB2312" w:cs="FangSong_GB2312"/>
          <w:sz w:val="28"/>
          <w:szCs w:val="28"/>
        </w:rPr>
      </w:pPr>
      <w:bookmarkStart w:id="37" w:name="_Toc256000033"/>
      <w:r>
        <w:rPr>
          <w:rFonts w:ascii="FangSong_GB2312" w:eastAsia="FangSong_GB2312" w:hAnsi="FangSong_GB2312" w:cs="FangSong_GB2312"/>
          <w:sz w:val="28"/>
          <w:szCs w:val="28"/>
        </w:rPr>
        <w:t>4.1.2</w:t>
      </w:r>
      <w:r>
        <w:rPr>
          <w:rFonts w:ascii="FangSong_GB2312" w:eastAsia="FangSong_GB2312" w:hAnsi="FangSong_GB2312" w:cs="FangSong_GB2312"/>
          <w:sz w:val="28"/>
          <w:szCs w:val="28"/>
        </w:rPr>
        <w:t>优选资质</w:t>
      </w:r>
      <w:r>
        <w:rPr>
          <w:rFonts w:ascii="FangSong_GB2312" w:eastAsia="FangSong_GB2312" w:hAnsi="FangSong_GB2312" w:cs="FangSong_GB2312"/>
          <w:sz w:val="28"/>
          <w:szCs w:val="28"/>
        </w:rPr>
        <w:t>/</w:t>
      </w:r>
      <w:r>
        <w:rPr>
          <w:rFonts w:ascii="FangSong_GB2312" w:eastAsia="FangSong_GB2312" w:hAnsi="FangSong_GB2312" w:cs="FangSong_GB2312"/>
          <w:sz w:val="28"/>
          <w:szCs w:val="28"/>
        </w:rPr>
        <w:t>优选指标</w:t>
      </w:r>
      <w:bookmarkEnd w:id="37"/>
    </w:p>
    <w:tbl>
      <w:tblPr>
        <w:tblW w:w="5000" w:type="pct"/>
        <w:tblInd w:w="30" w:type="dxa"/>
        <w:tblCellMar>
          <w:top w:w="15" w:type="dxa"/>
          <w:left w:w="15" w:type="dxa"/>
          <w:bottom w:w="15" w:type="dxa"/>
          <w:right w:w="15" w:type="dxa"/>
        </w:tblCellMar>
        <w:tblLook w:val="04A0" w:firstRow="1" w:lastRow="0" w:firstColumn="1" w:lastColumn="0" w:noHBand="0" w:noVBand="1"/>
      </w:tblPr>
      <w:tblGrid>
        <w:gridCol w:w="920"/>
        <w:gridCol w:w="2023"/>
        <w:gridCol w:w="2023"/>
        <w:gridCol w:w="2022"/>
        <w:gridCol w:w="2022"/>
      </w:tblGrid>
      <w:tr w:rsidR="00061AD6">
        <w:tc>
          <w:tcPr>
            <w:tcW w:w="500" w:type="pct"/>
            <w:tcBorders>
              <w:top w:val="single" w:sz="6" w:space="0" w:color="000000"/>
              <w:left w:val="single" w:sz="6" w:space="0" w:color="000000"/>
              <w:bottom w:val="single" w:sz="6" w:space="0" w:color="000000"/>
              <w:right w:val="single" w:sz="6" w:space="0" w:color="000000"/>
            </w:tcBorders>
            <w:shd w:val="clear" w:color="auto" w:fill="D3D3D3"/>
            <w:tcMar>
              <w:top w:w="22" w:type="dxa"/>
              <w:left w:w="22" w:type="dxa"/>
              <w:bottom w:w="22" w:type="dxa"/>
              <w:right w:w="22" w:type="dxa"/>
            </w:tcMar>
            <w:vAlign w:val="center"/>
            <w:hideMark/>
          </w:tcPr>
          <w:p w:rsidR="00061AD6" w:rsidRDefault="007353C1">
            <w:pPr>
              <w:pStyle w:val="Normal0"/>
              <w:jc w:val="center"/>
              <w:rPr>
                <w:rFonts w:ascii="FangSong_GB2312" w:eastAsia="FangSong_GB2312" w:hAnsi="FangSong_GB2312" w:cs="FangSong_GB2312"/>
                <w:b/>
                <w:bCs/>
                <w:color w:val="000000"/>
                <w:sz w:val="21"/>
                <w:szCs w:val="21"/>
              </w:rPr>
            </w:pPr>
            <w:r>
              <w:rPr>
                <w:rFonts w:ascii="FangSong_GB2312" w:eastAsia="FangSong_GB2312" w:hAnsi="FangSong_GB2312" w:cs="FangSong_GB2312"/>
                <w:b/>
                <w:bCs/>
                <w:color w:val="000000"/>
                <w:sz w:val="21"/>
                <w:szCs w:val="21"/>
              </w:rPr>
              <w:t>序号</w:t>
            </w:r>
          </w:p>
        </w:tc>
        <w:tc>
          <w:tcPr>
            <w:tcW w:w="1100" w:type="pct"/>
            <w:tcBorders>
              <w:top w:val="single" w:sz="6" w:space="0" w:color="000000"/>
              <w:left w:val="single" w:sz="6" w:space="0" w:color="000000"/>
              <w:bottom w:val="single" w:sz="6" w:space="0" w:color="000000"/>
              <w:right w:val="single" w:sz="6" w:space="0" w:color="000000"/>
            </w:tcBorders>
            <w:shd w:val="clear" w:color="auto" w:fill="D3D3D3"/>
            <w:tcMar>
              <w:top w:w="22" w:type="dxa"/>
              <w:left w:w="22" w:type="dxa"/>
              <w:bottom w:w="22" w:type="dxa"/>
              <w:right w:w="22" w:type="dxa"/>
            </w:tcMar>
            <w:vAlign w:val="center"/>
            <w:hideMark/>
          </w:tcPr>
          <w:p w:rsidR="00061AD6" w:rsidRDefault="007353C1">
            <w:pPr>
              <w:pStyle w:val="Normal0"/>
              <w:jc w:val="center"/>
              <w:rPr>
                <w:rFonts w:ascii="FangSong_GB2312" w:eastAsia="FangSong_GB2312" w:hAnsi="FangSong_GB2312" w:cs="FangSong_GB2312"/>
                <w:b/>
                <w:bCs/>
                <w:color w:val="000000"/>
                <w:sz w:val="21"/>
                <w:szCs w:val="21"/>
              </w:rPr>
            </w:pPr>
            <w:r>
              <w:rPr>
                <w:rFonts w:ascii="FangSong_GB2312" w:eastAsia="FangSong_GB2312" w:hAnsi="FangSong_GB2312" w:cs="FangSong_GB2312"/>
                <w:b/>
                <w:bCs/>
                <w:color w:val="000000"/>
                <w:sz w:val="21"/>
                <w:szCs w:val="21"/>
              </w:rPr>
              <w:t>人员类别</w:t>
            </w:r>
          </w:p>
        </w:tc>
        <w:tc>
          <w:tcPr>
            <w:tcW w:w="1100" w:type="pct"/>
            <w:tcBorders>
              <w:top w:val="single" w:sz="6" w:space="0" w:color="000000"/>
              <w:left w:val="single" w:sz="6" w:space="0" w:color="000000"/>
              <w:bottom w:val="single" w:sz="6" w:space="0" w:color="000000"/>
              <w:right w:val="single" w:sz="6" w:space="0" w:color="000000"/>
            </w:tcBorders>
            <w:shd w:val="clear" w:color="auto" w:fill="D3D3D3"/>
            <w:tcMar>
              <w:top w:w="22" w:type="dxa"/>
              <w:left w:w="22" w:type="dxa"/>
              <w:bottom w:w="22" w:type="dxa"/>
              <w:right w:w="22" w:type="dxa"/>
            </w:tcMar>
            <w:vAlign w:val="center"/>
            <w:hideMark/>
          </w:tcPr>
          <w:p w:rsidR="00061AD6" w:rsidRDefault="007353C1">
            <w:pPr>
              <w:pStyle w:val="Normal0"/>
              <w:jc w:val="center"/>
              <w:rPr>
                <w:rFonts w:ascii="FangSong_GB2312" w:eastAsia="FangSong_GB2312" w:hAnsi="FangSong_GB2312" w:cs="FangSong_GB2312"/>
                <w:b/>
                <w:bCs/>
                <w:color w:val="000000"/>
                <w:sz w:val="21"/>
                <w:szCs w:val="21"/>
              </w:rPr>
            </w:pPr>
            <w:r>
              <w:rPr>
                <w:rFonts w:ascii="FangSong_GB2312" w:eastAsia="FangSong_GB2312" w:hAnsi="FangSong_GB2312" w:cs="FangSong_GB2312"/>
                <w:b/>
                <w:bCs/>
                <w:color w:val="000000"/>
                <w:sz w:val="21"/>
                <w:szCs w:val="21"/>
              </w:rPr>
              <w:t>人员岗位</w:t>
            </w:r>
          </w:p>
        </w:tc>
        <w:tc>
          <w:tcPr>
            <w:tcW w:w="1100" w:type="pct"/>
            <w:tcBorders>
              <w:top w:val="single" w:sz="6" w:space="0" w:color="000000"/>
              <w:left w:val="single" w:sz="6" w:space="0" w:color="000000"/>
              <w:bottom w:val="single" w:sz="6" w:space="0" w:color="000000"/>
              <w:right w:val="single" w:sz="6" w:space="0" w:color="000000"/>
            </w:tcBorders>
            <w:shd w:val="clear" w:color="auto" w:fill="D3D3D3"/>
            <w:tcMar>
              <w:top w:w="22" w:type="dxa"/>
              <w:left w:w="22" w:type="dxa"/>
              <w:bottom w:w="22" w:type="dxa"/>
              <w:right w:w="22" w:type="dxa"/>
            </w:tcMar>
            <w:vAlign w:val="center"/>
            <w:hideMark/>
          </w:tcPr>
          <w:p w:rsidR="00061AD6" w:rsidRDefault="007353C1">
            <w:pPr>
              <w:pStyle w:val="Normal0"/>
              <w:jc w:val="center"/>
              <w:rPr>
                <w:rFonts w:ascii="FangSong_GB2312" w:eastAsia="FangSong_GB2312" w:hAnsi="FangSong_GB2312" w:cs="FangSong_GB2312"/>
                <w:b/>
                <w:bCs/>
                <w:color w:val="000000"/>
                <w:sz w:val="21"/>
                <w:szCs w:val="21"/>
              </w:rPr>
            </w:pPr>
            <w:r>
              <w:rPr>
                <w:rFonts w:ascii="FangSong_GB2312" w:eastAsia="FangSong_GB2312" w:hAnsi="FangSong_GB2312" w:cs="FangSong_GB2312"/>
                <w:b/>
                <w:bCs/>
                <w:color w:val="000000"/>
                <w:sz w:val="21"/>
                <w:szCs w:val="21"/>
              </w:rPr>
              <w:t>人员要求</w:t>
            </w:r>
          </w:p>
        </w:tc>
        <w:tc>
          <w:tcPr>
            <w:tcW w:w="1100" w:type="pct"/>
            <w:tcBorders>
              <w:top w:val="single" w:sz="6" w:space="0" w:color="000000"/>
              <w:left w:val="single" w:sz="6" w:space="0" w:color="000000"/>
              <w:bottom w:val="single" w:sz="6" w:space="0" w:color="000000"/>
              <w:right w:val="single" w:sz="6" w:space="0" w:color="000000"/>
            </w:tcBorders>
            <w:shd w:val="clear" w:color="auto" w:fill="D3D3D3"/>
            <w:tcMar>
              <w:top w:w="22" w:type="dxa"/>
              <w:left w:w="22" w:type="dxa"/>
              <w:bottom w:w="22" w:type="dxa"/>
              <w:right w:w="22" w:type="dxa"/>
            </w:tcMar>
            <w:vAlign w:val="center"/>
            <w:hideMark/>
          </w:tcPr>
          <w:p w:rsidR="00061AD6" w:rsidRDefault="007353C1">
            <w:pPr>
              <w:pStyle w:val="Normal0"/>
              <w:jc w:val="center"/>
              <w:rPr>
                <w:rFonts w:ascii="FangSong_GB2312" w:eastAsia="FangSong_GB2312" w:hAnsi="FangSong_GB2312" w:cs="FangSong_GB2312"/>
                <w:b/>
                <w:bCs/>
                <w:color w:val="000000"/>
                <w:sz w:val="21"/>
                <w:szCs w:val="21"/>
              </w:rPr>
            </w:pPr>
            <w:r>
              <w:rPr>
                <w:rFonts w:ascii="FangSong_GB2312" w:eastAsia="FangSong_GB2312" w:hAnsi="FangSong_GB2312" w:cs="FangSong_GB2312"/>
                <w:b/>
                <w:bCs/>
                <w:color w:val="000000"/>
                <w:sz w:val="21"/>
                <w:szCs w:val="21"/>
              </w:rPr>
              <w:t>是否作为加分项</w:t>
            </w:r>
          </w:p>
        </w:tc>
      </w:tr>
      <w:tr w:rsidR="00061AD6">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jc w:val="center"/>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lastRenderedPageBreak/>
              <w:t>1</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信息系统项目管理师</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项目经理</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提供计算机技术与软件专业技术资格证书</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是</w:t>
            </w:r>
          </w:p>
        </w:tc>
      </w:tr>
    </w:tbl>
    <w:p w:rsidR="00061AD6" w:rsidRDefault="007353C1">
      <w:pPr>
        <w:pStyle w:val="Heading20"/>
        <w:keepNext w:val="0"/>
        <w:spacing w:before="0" w:after="0" w:line="360" w:lineRule="auto"/>
        <w:rPr>
          <w:rFonts w:ascii="FangSong_GB2312" w:eastAsia="FangSong_GB2312" w:hAnsi="FangSong_GB2312" w:cs="FangSong_GB2312"/>
        </w:rPr>
      </w:pPr>
      <w:bookmarkStart w:id="38" w:name="_Toc256000034"/>
      <w:r>
        <w:rPr>
          <w:rFonts w:ascii="FangSong_GB2312" w:eastAsia="FangSong_GB2312" w:hAnsi="FangSong_GB2312" w:cs="FangSong_GB2312"/>
          <w:i w:val="0"/>
          <w:iCs w:val="0"/>
        </w:rPr>
        <w:t>4.2</w:t>
      </w:r>
      <w:r>
        <w:rPr>
          <w:rFonts w:ascii="FangSong_GB2312" w:eastAsia="FangSong_GB2312" w:hAnsi="FangSong_GB2312" w:cs="FangSong_GB2312"/>
          <w:i w:val="0"/>
          <w:iCs w:val="0"/>
        </w:rPr>
        <w:t>管理团队</w:t>
      </w:r>
      <w:bookmarkEnd w:id="38"/>
    </w:p>
    <w:p w:rsidR="00061AD6" w:rsidRDefault="007353C1">
      <w:pPr>
        <w:pStyle w:val="Heading30"/>
        <w:keepNext w:val="0"/>
        <w:spacing w:before="0" w:after="0" w:line="360" w:lineRule="auto"/>
        <w:rPr>
          <w:rFonts w:ascii="FangSong_GB2312" w:eastAsia="FangSong_GB2312" w:hAnsi="FangSong_GB2312" w:cs="FangSong_GB2312"/>
          <w:sz w:val="28"/>
          <w:szCs w:val="28"/>
        </w:rPr>
      </w:pPr>
      <w:bookmarkStart w:id="39" w:name="_Toc256000035"/>
      <w:r>
        <w:rPr>
          <w:rFonts w:ascii="FangSong_GB2312" w:eastAsia="FangSong_GB2312" w:hAnsi="FangSong_GB2312" w:cs="FangSong_GB2312"/>
          <w:sz w:val="28"/>
          <w:szCs w:val="28"/>
        </w:rPr>
        <w:t>4.2.1</w:t>
      </w:r>
      <w:r>
        <w:rPr>
          <w:rFonts w:ascii="FangSong_GB2312" w:eastAsia="FangSong_GB2312" w:hAnsi="FangSong_GB2312" w:cs="FangSong_GB2312"/>
          <w:sz w:val="28"/>
          <w:szCs w:val="28"/>
        </w:rPr>
        <w:t>项目经理</w:t>
      </w:r>
      <w:bookmarkEnd w:id="39"/>
    </w:p>
    <w:p w:rsidR="00061AD6" w:rsidRDefault="007353C1">
      <w:pPr>
        <w:pStyle w:val="MsoNormal0"/>
        <w:spacing w:line="360" w:lineRule="auto"/>
      </w:pPr>
      <w:r>
        <w:rPr>
          <w:rFonts w:ascii="FangSong_GB2312" w:eastAsia="FangSong_GB2312" w:hAnsi="FangSong_GB2312" w:cs="FangSong_GB2312"/>
          <w:sz w:val="28"/>
          <w:szCs w:val="28"/>
        </w:rPr>
        <w:t>1</w:t>
      </w:r>
      <w:r>
        <w:rPr>
          <w:rFonts w:ascii="FangSong_GB2312" w:eastAsia="FangSong_GB2312" w:hAnsi="FangSong_GB2312" w:cs="FangSong_GB2312"/>
          <w:sz w:val="28"/>
          <w:szCs w:val="28"/>
        </w:rPr>
        <w:t>名项目经理，具体负责项目的实施。</w:t>
      </w:r>
    </w:p>
    <w:p w:rsidR="00061AD6" w:rsidRDefault="007353C1">
      <w:pPr>
        <w:pStyle w:val="Heading30"/>
        <w:keepNext w:val="0"/>
        <w:spacing w:before="0" w:after="0" w:line="360" w:lineRule="auto"/>
        <w:rPr>
          <w:rFonts w:ascii="FangSong_GB2312" w:eastAsia="FangSong_GB2312" w:hAnsi="FangSong_GB2312" w:cs="FangSong_GB2312"/>
          <w:sz w:val="28"/>
          <w:szCs w:val="28"/>
        </w:rPr>
      </w:pPr>
      <w:bookmarkStart w:id="40" w:name="_Toc256000036"/>
      <w:r>
        <w:rPr>
          <w:rFonts w:ascii="FangSong_GB2312" w:eastAsia="FangSong_GB2312" w:hAnsi="FangSong_GB2312" w:cs="FangSong_GB2312"/>
          <w:sz w:val="28"/>
          <w:szCs w:val="28"/>
        </w:rPr>
        <w:t>4.2.2</w:t>
      </w:r>
      <w:r>
        <w:rPr>
          <w:rFonts w:ascii="FangSong_GB2312" w:eastAsia="FangSong_GB2312" w:hAnsi="FangSong_GB2312" w:cs="FangSong_GB2312"/>
          <w:sz w:val="28"/>
          <w:szCs w:val="28"/>
        </w:rPr>
        <w:t>技术团队</w:t>
      </w:r>
      <w:bookmarkEnd w:id="40"/>
    </w:p>
    <w:p w:rsidR="00061AD6" w:rsidRDefault="007353C1">
      <w:pPr>
        <w:pStyle w:val="MsoNormal0"/>
        <w:spacing w:line="360" w:lineRule="auto"/>
      </w:pPr>
      <w:r>
        <w:rPr>
          <w:rFonts w:ascii="FangSong_GB2312" w:eastAsia="FangSong_GB2312" w:hAnsi="FangSong_GB2312" w:cs="FangSong_GB2312"/>
          <w:sz w:val="28"/>
          <w:szCs w:val="28"/>
        </w:rPr>
        <w:t>具备综合布线相关能力，具备设备安装、技术参数配置、能够完成设备验收、调整测试等工作。</w:t>
      </w:r>
    </w:p>
    <w:p w:rsidR="00061AD6" w:rsidRDefault="007353C1">
      <w:pPr>
        <w:pStyle w:val="Heading10"/>
        <w:keepNext w:val="0"/>
        <w:spacing w:before="0" w:after="0" w:line="360" w:lineRule="auto"/>
        <w:jc w:val="center"/>
        <w:rPr>
          <w:rFonts w:ascii="FangSong_GB2312" w:eastAsia="FangSong_GB2312" w:hAnsi="FangSong_GB2312" w:cs="FangSong_GB2312"/>
        </w:rPr>
      </w:pPr>
      <w:bookmarkStart w:id="41" w:name="_Toc256000037"/>
      <w:r>
        <w:rPr>
          <w:rFonts w:ascii="FangSong_GB2312" w:eastAsia="FangSong_GB2312" w:hAnsi="FangSong_GB2312" w:cs="FangSong_GB2312"/>
          <w:kern w:val="36"/>
        </w:rPr>
        <w:t>5</w:t>
      </w:r>
      <w:r>
        <w:rPr>
          <w:rFonts w:ascii="FangSong_GB2312" w:eastAsia="FangSong_GB2312" w:hAnsi="FangSong_GB2312" w:cs="FangSong_GB2312"/>
          <w:kern w:val="36"/>
        </w:rPr>
        <w:t>管理实施要求</w:t>
      </w:r>
      <w:bookmarkEnd w:id="41"/>
    </w:p>
    <w:p w:rsidR="00061AD6" w:rsidRDefault="007353C1">
      <w:pPr>
        <w:pStyle w:val="MsoNormal0"/>
        <w:spacing w:line="360" w:lineRule="auto"/>
      </w:pPr>
      <w:r>
        <w:rPr>
          <w:rFonts w:ascii="FangSong_GB2312" w:eastAsia="FangSong_GB2312" w:hAnsi="FangSong_GB2312" w:cs="FangSong_GB2312"/>
          <w:sz w:val="28"/>
          <w:szCs w:val="28"/>
        </w:rPr>
        <w:t>    </w:t>
      </w:r>
      <w:r>
        <w:rPr>
          <w:rFonts w:ascii="FangSong_GB2312" w:eastAsia="FangSong_GB2312" w:hAnsi="FangSong_GB2312" w:cs="FangSong_GB2312"/>
          <w:sz w:val="32"/>
          <w:szCs w:val="32"/>
        </w:rPr>
        <w:t>交货地点：国家税务总局吉林省税务局（长春市南湖大路</w:t>
      </w:r>
      <w:r>
        <w:rPr>
          <w:rFonts w:ascii="FangSong_GB2312" w:eastAsia="FangSong_GB2312" w:hAnsi="FangSong_GB2312" w:cs="FangSong_GB2312"/>
          <w:sz w:val="32"/>
          <w:szCs w:val="32"/>
        </w:rPr>
        <w:t>1518</w:t>
      </w:r>
      <w:r>
        <w:rPr>
          <w:rFonts w:ascii="FangSong_GB2312" w:eastAsia="FangSong_GB2312" w:hAnsi="FangSong_GB2312" w:cs="FangSong_GB2312"/>
          <w:sz w:val="32"/>
          <w:szCs w:val="32"/>
        </w:rPr>
        <w:t>号）</w:t>
      </w:r>
    </w:p>
    <w:p w:rsidR="00061AD6" w:rsidRDefault="007353C1">
      <w:pPr>
        <w:pStyle w:val="MsoNormal0"/>
        <w:spacing w:line="360" w:lineRule="auto"/>
      </w:pPr>
      <w:r>
        <w:rPr>
          <w:rFonts w:ascii="FangSong_GB2312" w:eastAsia="FangSong_GB2312" w:hAnsi="FangSong_GB2312" w:cs="FangSong_GB2312"/>
          <w:sz w:val="32"/>
          <w:szCs w:val="32"/>
        </w:rPr>
        <w:t xml:space="preserve">    </w:t>
      </w:r>
      <w:r>
        <w:rPr>
          <w:rFonts w:ascii="FangSong_GB2312" w:eastAsia="FangSong_GB2312" w:hAnsi="FangSong_GB2312" w:cs="FangSong_GB2312"/>
          <w:sz w:val="32"/>
          <w:szCs w:val="32"/>
        </w:rPr>
        <w:t>交货时间：合同签订后</w:t>
      </w:r>
      <w:r>
        <w:rPr>
          <w:rFonts w:ascii="FangSong_GB2312" w:eastAsia="FangSong_GB2312" w:hAnsi="FangSong_GB2312" w:cs="FangSong_GB2312"/>
          <w:sz w:val="32"/>
          <w:szCs w:val="32"/>
        </w:rPr>
        <w:t>15</w:t>
      </w:r>
      <w:r>
        <w:rPr>
          <w:rFonts w:ascii="FangSong_GB2312" w:eastAsia="FangSong_GB2312" w:hAnsi="FangSong_GB2312" w:cs="FangSong_GB2312"/>
          <w:sz w:val="32"/>
          <w:szCs w:val="32"/>
        </w:rPr>
        <w:t>日内，保证所提供设备到货并验收合格，各项指标符合相关技术指标标准。</w:t>
      </w:r>
    </w:p>
    <w:p w:rsidR="00061AD6" w:rsidRDefault="007353C1">
      <w:pPr>
        <w:pStyle w:val="MsoNormal0"/>
        <w:spacing w:line="360" w:lineRule="auto"/>
        <w:ind w:firstLine="640"/>
      </w:pPr>
      <w:r>
        <w:rPr>
          <w:rFonts w:ascii="FangSong_GB2312" w:eastAsia="FangSong_GB2312" w:hAnsi="FangSong_GB2312" w:cs="FangSong_GB2312"/>
          <w:sz w:val="32"/>
          <w:szCs w:val="32"/>
        </w:rPr>
        <w:t>安装调试时间：根据省局南湖大路办公区装修进度进行网络铺设、设备安装、调试工作。</w:t>
      </w:r>
    </w:p>
    <w:p w:rsidR="00061AD6" w:rsidRDefault="007353C1">
      <w:pPr>
        <w:pStyle w:val="MsoNormal0"/>
        <w:spacing w:line="360" w:lineRule="auto"/>
        <w:ind w:firstLine="640"/>
      </w:pPr>
      <w:r>
        <w:rPr>
          <w:rFonts w:ascii="FangSong_GB2312" w:eastAsia="FangSong_GB2312" w:hAnsi="FangSong_GB2312" w:cs="FangSong_GB2312"/>
          <w:color w:val="000000"/>
          <w:sz w:val="32"/>
          <w:szCs w:val="32"/>
        </w:rPr>
        <w:t>安装完成后进入</w:t>
      </w:r>
      <w:r>
        <w:rPr>
          <w:rFonts w:ascii="FangSong_GB2312" w:eastAsia="FangSong_GB2312" w:hAnsi="FangSong_GB2312" w:cs="FangSong_GB2312"/>
          <w:color w:val="000000"/>
          <w:sz w:val="32"/>
          <w:szCs w:val="32"/>
        </w:rPr>
        <w:t>15</w:t>
      </w:r>
      <w:r>
        <w:rPr>
          <w:rFonts w:ascii="FangSong_GB2312" w:eastAsia="FangSong_GB2312" w:hAnsi="FangSong_GB2312" w:cs="FangSong_GB2312"/>
          <w:color w:val="000000"/>
          <w:sz w:val="32"/>
          <w:szCs w:val="32"/>
        </w:rPr>
        <w:t>天的试运行阶段，需监控此阶段运行状况，促进业务系统优化，并监督后续运维工作，保障无线网络系统稳定运行。</w:t>
      </w:r>
    </w:p>
    <w:p w:rsidR="00061AD6" w:rsidRDefault="007353C1">
      <w:pPr>
        <w:pStyle w:val="MsoNormal0"/>
        <w:spacing w:line="360" w:lineRule="auto"/>
        <w:ind w:firstLine="640"/>
      </w:pPr>
      <w:r>
        <w:rPr>
          <w:rFonts w:ascii="FangSong_GB2312" w:eastAsia="FangSong_GB2312" w:hAnsi="FangSong_GB2312" w:cs="FangSong_GB2312"/>
          <w:color w:val="000000"/>
          <w:sz w:val="32"/>
          <w:szCs w:val="32"/>
        </w:rPr>
        <w:t>项目的建设与管理符合工程的有关管理规定，技术架构，标准规范等方面要求，符合工程集成的设计要求及标准规范。</w:t>
      </w:r>
    </w:p>
    <w:p w:rsidR="00061AD6" w:rsidRDefault="007353C1">
      <w:pPr>
        <w:pStyle w:val="MsoNormal0"/>
        <w:spacing w:line="360" w:lineRule="auto"/>
        <w:ind w:firstLine="640"/>
      </w:pPr>
      <w:r>
        <w:rPr>
          <w:rFonts w:ascii="FangSong_GB2312" w:eastAsia="FangSong_GB2312" w:hAnsi="FangSong_GB2312" w:cs="FangSong_GB2312"/>
          <w:color w:val="000000"/>
          <w:sz w:val="32"/>
          <w:szCs w:val="32"/>
        </w:rPr>
        <w:t>要确保本工程项目的实施质量，主要工作包括但不限于：</w:t>
      </w:r>
    </w:p>
    <w:p w:rsidR="00061AD6" w:rsidRDefault="007353C1">
      <w:pPr>
        <w:pStyle w:val="MsoNormal0"/>
        <w:spacing w:line="360" w:lineRule="auto"/>
        <w:ind w:firstLine="640"/>
      </w:pPr>
      <w:r>
        <w:rPr>
          <w:rFonts w:ascii="FangSong_GB2312" w:eastAsia="FangSong_GB2312" w:hAnsi="FangSong_GB2312" w:cs="FangSong_GB2312"/>
          <w:color w:val="000000"/>
          <w:sz w:val="32"/>
          <w:szCs w:val="32"/>
        </w:rPr>
        <w:t>1)</w:t>
      </w:r>
      <w:r>
        <w:rPr>
          <w:rFonts w:ascii="FangSong_GB2312" w:eastAsia="FangSong_GB2312" w:hAnsi="FangSong_GB2312" w:cs="FangSong_GB2312"/>
          <w:color w:val="000000"/>
          <w:sz w:val="32"/>
          <w:szCs w:val="32"/>
        </w:rPr>
        <w:t>根据国家相关标准，制定本工程项目的质量评判标准。</w:t>
      </w:r>
    </w:p>
    <w:p w:rsidR="00061AD6" w:rsidRDefault="007353C1">
      <w:pPr>
        <w:pStyle w:val="MsoNormal0"/>
        <w:spacing w:line="360" w:lineRule="auto"/>
        <w:ind w:firstLine="640"/>
      </w:pPr>
      <w:r>
        <w:rPr>
          <w:rFonts w:ascii="FangSong_GB2312" w:eastAsia="FangSong_GB2312" w:hAnsi="FangSong_GB2312" w:cs="FangSong_GB2312"/>
          <w:color w:val="000000"/>
          <w:sz w:val="32"/>
          <w:szCs w:val="32"/>
        </w:rPr>
        <w:t>2)</w:t>
      </w:r>
      <w:r>
        <w:rPr>
          <w:rFonts w:ascii="FangSong_GB2312" w:eastAsia="FangSong_GB2312" w:hAnsi="FangSong_GB2312" w:cs="FangSong_GB2312"/>
          <w:color w:val="000000"/>
          <w:sz w:val="32"/>
          <w:szCs w:val="32"/>
        </w:rPr>
        <w:t>制定本工程项目的质量保证计划和质量控制计划。</w:t>
      </w:r>
    </w:p>
    <w:p w:rsidR="00061AD6" w:rsidRDefault="007353C1">
      <w:pPr>
        <w:pStyle w:val="MsoNormal0"/>
        <w:spacing w:line="360" w:lineRule="auto"/>
        <w:ind w:firstLine="640"/>
      </w:pPr>
      <w:r>
        <w:rPr>
          <w:rFonts w:ascii="FangSong_GB2312" w:eastAsia="FangSong_GB2312" w:hAnsi="FangSong_GB2312" w:cs="FangSong_GB2312"/>
          <w:color w:val="000000"/>
          <w:sz w:val="32"/>
          <w:szCs w:val="32"/>
        </w:rPr>
        <w:t>3)</w:t>
      </w:r>
      <w:r>
        <w:rPr>
          <w:rFonts w:ascii="FangSong_GB2312" w:eastAsia="FangSong_GB2312" w:hAnsi="FangSong_GB2312" w:cs="FangSong_GB2312"/>
          <w:color w:val="000000"/>
          <w:sz w:val="32"/>
          <w:szCs w:val="32"/>
        </w:rPr>
        <w:t>定期进行抽样和现场检查。</w:t>
      </w:r>
    </w:p>
    <w:p w:rsidR="00061AD6" w:rsidRDefault="007353C1">
      <w:pPr>
        <w:pStyle w:val="MsoNormal0"/>
        <w:spacing w:line="360" w:lineRule="auto"/>
        <w:ind w:firstLine="640"/>
      </w:pPr>
      <w:r>
        <w:rPr>
          <w:rFonts w:ascii="FangSong_GB2312" w:eastAsia="FangSong_GB2312" w:hAnsi="FangSong_GB2312" w:cs="FangSong_GB2312"/>
          <w:color w:val="000000"/>
          <w:sz w:val="32"/>
          <w:szCs w:val="32"/>
        </w:rPr>
        <w:lastRenderedPageBreak/>
        <w:t>4)</w:t>
      </w:r>
      <w:r>
        <w:rPr>
          <w:rFonts w:ascii="FangSong_GB2312" w:eastAsia="FangSong_GB2312" w:hAnsi="FangSong_GB2312" w:cs="FangSong_GB2312"/>
          <w:color w:val="000000"/>
          <w:sz w:val="32"/>
          <w:szCs w:val="32"/>
        </w:rPr>
        <w:t>及时向采购人汇报意外事故，并跟踪事故处理。</w:t>
      </w:r>
    </w:p>
    <w:p w:rsidR="00061AD6" w:rsidRDefault="007353C1">
      <w:pPr>
        <w:pStyle w:val="Heading10"/>
        <w:keepNext w:val="0"/>
        <w:spacing w:before="0" w:after="0" w:line="360" w:lineRule="auto"/>
        <w:jc w:val="center"/>
        <w:rPr>
          <w:rFonts w:ascii="FangSong_GB2312" w:eastAsia="FangSong_GB2312" w:hAnsi="FangSong_GB2312" w:cs="FangSong_GB2312"/>
        </w:rPr>
      </w:pPr>
      <w:bookmarkStart w:id="42" w:name="_Toc256000038"/>
      <w:r>
        <w:rPr>
          <w:rFonts w:ascii="FangSong_GB2312" w:eastAsia="FangSong_GB2312" w:hAnsi="FangSong_GB2312" w:cs="FangSong_GB2312"/>
          <w:kern w:val="36"/>
        </w:rPr>
        <w:t>6</w:t>
      </w:r>
      <w:r>
        <w:rPr>
          <w:rFonts w:ascii="FangSong_GB2312" w:eastAsia="FangSong_GB2312" w:hAnsi="FangSong_GB2312" w:cs="FangSong_GB2312"/>
          <w:kern w:val="36"/>
        </w:rPr>
        <w:t>风险管控要求</w:t>
      </w:r>
      <w:bookmarkEnd w:id="42"/>
    </w:p>
    <w:p w:rsidR="00061AD6" w:rsidRDefault="007353C1">
      <w:pPr>
        <w:pStyle w:val="MsoNormal0"/>
        <w:spacing w:line="360" w:lineRule="auto"/>
      </w:pPr>
      <w:r>
        <w:rPr>
          <w:rFonts w:ascii="FangSong_GB2312" w:eastAsia="FangSong_GB2312" w:hAnsi="FangSong_GB2312" w:cs="FangSong_GB2312"/>
          <w:sz w:val="28"/>
          <w:szCs w:val="28"/>
        </w:rPr>
        <w:t xml:space="preserve">    </w:t>
      </w:r>
      <w:r>
        <w:rPr>
          <w:rFonts w:ascii="FangSong_GB2312" w:eastAsia="FangSong_GB2312" w:hAnsi="FangSong_GB2312" w:cs="FangSong_GB2312"/>
          <w:sz w:val="32"/>
          <w:szCs w:val="32"/>
        </w:rPr>
        <w:t>投标人应提高安全责任意识，严控产品安全质量；建立清晰的软件供应链安全策略，明确相关的管理目标、工作流程、检查内容、责任部门等；严控上游，尤其重点管控开源代码的使用，确保使用的开源代码符合开源许可协议，形成第三方组件清单和安全分析报告，禁止使用存在高安全风险或已停止维护的第三方组件；严控自主开发代码的质量，采用软件源代码安全分析工具，持续检测和修复软件源代码中的安全缺陷和漏洞；建立完善的产品漏洞响应机制，包括产品漏洞信息的收集、漏洞报告渠道的建立和维护、漏洞补丁的开发和发布、客户端漏洞应急响应和修复支持等。发</w:t>
      </w:r>
      <w:r>
        <w:rPr>
          <w:rFonts w:ascii="FangSong_GB2312" w:eastAsia="FangSong_GB2312" w:hAnsi="FangSong_GB2312" w:cs="FangSong_GB2312"/>
          <w:sz w:val="32"/>
          <w:szCs w:val="32"/>
        </w:rPr>
        <w:t>现网络安全漏洞、缺陷、数据泄露或其他重大网络安全风险，及时向采购人进行报告，不得擅自公开或向第三方提供。</w:t>
      </w:r>
    </w:p>
    <w:p w:rsidR="00061AD6" w:rsidRDefault="007353C1">
      <w:pPr>
        <w:pStyle w:val="Heading10"/>
        <w:keepNext w:val="0"/>
        <w:spacing w:before="0" w:after="0" w:line="360" w:lineRule="auto"/>
        <w:jc w:val="center"/>
        <w:rPr>
          <w:rFonts w:ascii="FangSong_GB2312" w:eastAsia="FangSong_GB2312" w:hAnsi="FangSong_GB2312" w:cs="FangSong_GB2312"/>
        </w:rPr>
      </w:pPr>
      <w:bookmarkStart w:id="43" w:name="_Toc256000039"/>
      <w:r>
        <w:rPr>
          <w:rFonts w:ascii="FangSong_GB2312" w:eastAsia="FangSong_GB2312" w:hAnsi="FangSong_GB2312" w:cs="FangSong_GB2312"/>
          <w:kern w:val="36"/>
        </w:rPr>
        <w:t>7</w:t>
      </w:r>
      <w:r>
        <w:rPr>
          <w:rFonts w:ascii="FangSong_GB2312" w:eastAsia="FangSong_GB2312" w:hAnsi="FangSong_GB2312" w:cs="FangSong_GB2312"/>
          <w:kern w:val="36"/>
        </w:rPr>
        <w:t>履约验收要求</w:t>
      </w:r>
      <w:bookmarkEnd w:id="43"/>
    </w:p>
    <w:p w:rsidR="00061AD6" w:rsidRDefault="007353C1">
      <w:pPr>
        <w:pStyle w:val="Heading20"/>
        <w:keepNext w:val="0"/>
        <w:spacing w:before="0" w:after="0" w:line="360" w:lineRule="auto"/>
        <w:rPr>
          <w:rFonts w:ascii="FangSong_GB2312" w:eastAsia="FangSong_GB2312" w:hAnsi="FangSong_GB2312" w:cs="FangSong_GB2312"/>
        </w:rPr>
      </w:pPr>
      <w:bookmarkStart w:id="44" w:name="_Toc256000040"/>
      <w:r>
        <w:rPr>
          <w:rFonts w:ascii="FangSong_GB2312" w:eastAsia="FangSong_GB2312" w:hAnsi="FangSong_GB2312" w:cs="FangSong_GB2312"/>
          <w:i w:val="0"/>
          <w:iCs w:val="0"/>
        </w:rPr>
        <w:t>7.1</w:t>
      </w:r>
      <w:r>
        <w:rPr>
          <w:rFonts w:ascii="FangSong_GB2312" w:eastAsia="FangSong_GB2312" w:hAnsi="FangSong_GB2312" w:cs="FangSong_GB2312"/>
          <w:i w:val="0"/>
          <w:iCs w:val="0"/>
        </w:rPr>
        <w:t>总体要求</w:t>
      </w:r>
      <w:bookmarkEnd w:id="44"/>
    </w:p>
    <w:tbl>
      <w:tblPr>
        <w:tblW w:w="5000" w:type="pct"/>
        <w:tblInd w:w="30" w:type="dxa"/>
        <w:tblCellMar>
          <w:top w:w="15" w:type="dxa"/>
          <w:left w:w="15" w:type="dxa"/>
          <w:bottom w:w="15" w:type="dxa"/>
          <w:right w:w="15" w:type="dxa"/>
        </w:tblCellMar>
        <w:tblLook w:val="04A0" w:firstRow="1" w:lastRow="0" w:firstColumn="1" w:lastColumn="0" w:noHBand="0" w:noVBand="1"/>
      </w:tblPr>
      <w:tblGrid>
        <w:gridCol w:w="4505"/>
        <w:gridCol w:w="4505"/>
      </w:tblGrid>
      <w:tr w:rsidR="00061AD6">
        <w:tc>
          <w:tcPr>
            <w:tcW w:w="2500" w:type="pct"/>
            <w:tcBorders>
              <w:top w:val="single" w:sz="6" w:space="0" w:color="000000"/>
              <w:left w:val="single" w:sz="6" w:space="0" w:color="000000"/>
              <w:bottom w:val="single" w:sz="6" w:space="0" w:color="000000"/>
              <w:right w:val="single" w:sz="6" w:space="0" w:color="000000"/>
            </w:tcBorders>
            <w:shd w:val="clear" w:color="auto" w:fill="D3D3D3"/>
            <w:tcMar>
              <w:top w:w="22" w:type="dxa"/>
              <w:left w:w="22" w:type="dxa"/>
              <w:bottom w:w="22" w:type="dxa"/>
              <w:right w:w="22" w:type="dxa"/>
            </w:tcMar>
            <w:vAlign w:val="center"/>
            <w:hideMark/>
          </w:tcPr>
          <w:p w:rsidR="00061AD6" w:rsidRDefault="007353C1">
            <w:pPr>
              <w:pStyle w:val="Normal0"/>
              <w:jc w:val="center"/>
              <w:rPr>
                <w:rFonts w:ascii="FangSong_GB2312" w:eastAsia="FangSong_GB2312" w:hAnsi="FangSong_GB2312" w:cs="FangSong_GB2312"/>
                <w:b/>
                <w:bCs/>
                <w:color w:val="000000"/>
                <w:sz w:val="21"/>
                <w:szCs w:val="21"/>
              </w:rPr>
            </w:pPr>
            <w:r>
              <w:rPr>
                <w:rFonts w:ascii="FangSong_GB2312" w:eastAsia="FangSong_GB2312" w:hAnsi="FangSong_GB2312" w:cs="FangSong_GB2312"/>
                <w:b/>
                <w:bCs/>
                <w:color w:val="000000"/>
                <w:sz w:val="21"/>
                <w:szCs w:val="21"/>
              </w:rPr>
              <w:t>验收名称</w:t>
            </w:r>
          </w:p>
        </w:tc>
        <w:tc>
          <w:tcPr>
            <w:tcW w:w="2500" w:type="pct"/>
            <w:tcBorders>
              <w:top w:val="single" w:sz="6" w:space="0" w:color="000000"/>
              <w:left w:val="single" w:sz="6" w:space="0" w:color="000000"/>
              <w:bottom w:val="single" w:sz="6" w:space="0" w:color="000000"/>
              <w:right w:val="single" w:sz="6" w:space="0" w:color="000000"/>
            </w:tcBorders>
            <w:shd w:val="clear" w:color="auto" w:fill="D3D3D3"/>
            <w:tcMar>
              <w:top w:w="22" w:type="dxa"/>
              <w:left w:w="22" w:type="dxa"/>
              <w:bottom w:w="22" w:type="dxa"/>
              <w:right w:w="22" w:type="dxa"/>
            </w:tcMar>
            <w:vAlign w:val="center"/>
            <w:hideMark/>
          </w:tcPr>
          <w:p w:rsidR="00061AD6" w:rsidRDefault="007353C1">
            <w:pPr>
              <w:pStyle w:val="Normal0"/>
              <w:jc w:val="center"/>
              <w:rPr>
                <w:rFonts w:ascii="FangSong_GB2312" w:eastAsia="FangSong_GB2312" w:hAnsi="FangSong_GB2312" w:cs="FangSong_GB2312"/>
                <w:b/>
                <w:bCs/>
                <w:color w:val="000000"/>
                <w:sz w:val="21"/>
                <w:szCs w:val="21"/>
              </w:rPr>
            </w:pPr>
            <w:r>
              <w:rPr>
                <w:rFonts w:ascii="FangSong_GB2312" w:eastAsia="FangSong_GB2312" w:hAnsi="FangSong_GB2312" w:cs="FangSong_GB2312"/>
                <w:b/>
                <w:bCs/>
                <w:color w:val="000000"/>
                <w:sz w:val="21"/>
                <w:szCs w:val="21"/>
              </w:rPr>
              <w:t>验收要求</w:t>
            </w:r>
          </w:p>
        </w:tc>
      </w:tr>
      <w:tr w:rsidR="00061AD6">
        <w:tc>
          <w:tcPr>
            <w:tcW w:w="2500" w:type="pct"/>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第</w:t>
            </w:r>
            <w:r>
              <w:rPr>
                <w:rFonts w:ascii="FangSong_GB2312" w:eastAsia="FangSong_GB2312" w:hAnsi="FangSong_GB2312" w:cs="FangSong_GB2312"/>
                <w:color w:val="000000"/>
                <w:sz w:val="21"/>
                <w:szCs w:val="21"/>
              </w:rPr>
              <w:t>1</w:t>
            </w:r>
            <w:r>
              <w:rPr>
                <w:rFonts w:ascii="FangSong_GB2312" w:eastAsia="FangSong_GB2312" w:hAnsi="FangSong_GB2312" w:cs="FangSong_GB2312"/>
                <w:color w:val="000000"/>
                <w:sz w:val="21"/>
                <w:szCs w:val="21"/>
              </w:rPr>
              <w:t>次验收</w:t>
            </w:r>
          </w:p>
        </w:tc>
        <w:tc>
          <w:tcPr>
            <w:tcW w:w="2500" w:type="pct"/>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根据合同内容对本次所采购的硬件设备的型号、规格、数量核对与验收并出具文档。</w:t>
            </w:r>
          </w:p>
        </w:tc>
      </w:tr>
      <w:tr w:rsidR="00061AD6">
        <w:tc>
          <w:tcPr>
            <w:tcW w:w="2500" w:type="pct"/>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第</w:t>
            </w:r>
            <w:r>
              <w:rPr>
                <w:rFonts w:ascii="FangSong_GB2312" w:eastAsia="FangSong_GB2312" w:hAnsi="FangSong_GB2312" w:cs="FangSong_GB2312"/>
                <w:color w:val="000000"/>
                <w:sz w:val="21"/>
                <w:szCs w:val="21"/>
              </w:rPr>
              <w:t>2</w:t>
            </w:r>
            <w:r>
              <w:rPr>
                <w:rFonts w:ascii="FangSong_GB2312" w:eastAsia="FangSong_GB2312" w:hAnsi="FangSong_GB2312" w:cs="FangSong_GB2312"/>
                <w:color w:val="000000"/>
                <w:sz w:val="21"/>
                <w:szCs w:val="21"/>
              </w:rPr>
              <w:t>次验收</w:t>
            </w:r>
          </w:p>
        </w:tc>
        <w:tc>
          <w:tcPr>
            <w:tcW w:w="2500" w:type="pct"/>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完成线路铺设、设备安装调试、部署上线，所有设备稳定运行后完成验收。</w:t>
            </w:r>
          </w:p>
        </w:tc>
      </w:tr>
    </w:tbl>
    <w:p w:rsidR="00061AD6" w:rsidRDefault="007353C1">
      <w:pPr>
        <w:pStyle w:val="Heading20"/>
        <w:keepNext w:val="0"/>
        <w:spacing w:before="0" w:after="0" w:line="360" w:lineRule="auto"/>
        <w:rPr>
          <w:rFonts w:ascii="FangSong_GB2312" w:eastAsia="FangSong_GB2312" w:hAnsi="FangSong_GB2312" w:cs="FangSong_GB2312"/>
        </w:rPr>
      </w:pPr>
      <w:bookmarkStart w:id="45" w:name="_Toc256000041"/>
      <w:r>
        <w:rPr>
          <w:rFonts w:ascii="FangSong_GB2312" w:eastAsia="FangSong_GB2312" w:hAnsi="FangSong_GB2312" w:cs="FangSong_GB2312"/>
          <w:i w:val="0"/>
          <w:iCs w:val="0"/>
        </w:rPr>
        <w:t>7.2</w:t>
      </w:r>
      <w:r>
        <w:rPr>
          <w:rFonts w:ascii="FangSong_GB2312" w:eastAsia="FangSong_GB2312" w:hAnsi="FangSong_GB2312" w:cs="FangSong_GB2312"/>
          <w:i w:val="0"/>
          <w:iCs w:val="0"/>
        </w:rPr>
        <w:t>具体要求</w:t>
      </w:r>
      <w:bookmarkEnd w:id="45"/>
    </w:p>
    <w:p w:rsidR="00061AD6" w:rsidRDefault="007353C1">
      <w:pPr>
        <w:pStyle w:val="MsoNormal0"/>
        <w:spacing w:line="360" w:lineRule="auto"/>
      </w:pPr>
      <w:r>
        <w:rPr>
          <w:rFonts w:ascii="FangSong_GB2312" w:eastAsia="FangSong_GB2312" w:hAnsi="FangSong_GB2312" w:cs="FangSong_GB2312"/>
          <w:sz w:val="28"/>
          <w:szCs w:val="28"/>
        </w:rPr>
        <w:t>    </w:t>
      </w:r>
      <w:r>
        <w:rPr>
          <w:rFonts w:ascii="FangSong_GB2312" w:eastAsia="FangSong_GB2312" w:hAnsi="FangSong_GB2312" w:cs="FangSong_GB2312"/>
          <w:sz w:val="28"/>
          <w:szCs w:val="28"/>
        </w:rPr>
        <w:t>（</w:t>
      </w:r>
      <w:r>
        <w:rPr>
          <w:rFonts w:ascii="FangSong_GB2312" w:eastAsia="FangSong_GB2312" w:hAnsi="FangSong_GB2312" w:cs="FangSong_GB2312"/>
          <w:sz w:val="28"/>
          <w:szCs w:val="28"/>
        </w:rPr>
        <w:t>1</w:t>
      </w:r>
      <w:r>
        <w:rPr>
          <w:rFonts w:ascii="FangSong_GB2312" w:eastAsia="FangSong_GB2312" w:hAnsi="FangSong_GB2312" w:cs="FangSong_GB2312"/>
          <w:sz w:val="28"/>
          <w:szCs w:val="28"/>
        </w:rPr>
        <w:t>）验收工作由采购人组织实施，由采购人、中标供应商共同完成。中标供应商应配合完成各阶段验收工作，必要时由中标供应商或第三</w:t>
      </w:r>
      <w:r>
        <w:rPr>
          <w:rFonts w:ascii="FangSong_GB2312" w:eastAsia="FangSong_GB2312" w:hAnsi="FangSong_GB2312" w:cs="FangSong_GB2312"/>
          <w:sz w:val="28"/>
          <w:szCs w:val="28"/>
        </w:rPr>
        <w:lastRenderedPageBreak/>
        <w:t>方机构按照验收要求完成测试，提交项目验收方案及测试相关文档，经项目单位确认各项指标达到合同约定后进行项目验收。</w:t>
      </w:r>
    </w:p>
    <w:p w:rsidR="00061AD6" w:rsidRDefault="007353C1">
      <w:pPr>
        <w:pStyle w:val="MsoNormal0"/>
        <w:spacing w:line="360" w:lineRule="auto"/>
        <w:ind w:firstLine="640"/>
        <w:jc w:val="both"/>
      </w:pPr>
      <w:r>
        <w:rPr>
          <w:rFonts w:ascii="FangSong_GB2312" w:eastAsia="FangSong_GB2312" w:hAnsi="FangSong_GB2312" w:cs="FangSong_GB2312"/>
          <w:sz w:val="28"/>
          <w:szCs w:val="28"/>
        </w:rPr>
        <w:t>（</w:t>
      </w:r>
      <w:r>
        <w:rPr>
          <w:rFonts w:ascii="FangSong_GB2312" w:eastAsia="FangSong_GB2312" w:hAnsi="FangSong_GB2312" w:cs="FangSong_GB2312"/>
          <w:sz w:val="28"/>
          <w:szCs w:val="28"/>
        </w:rPr>
        <w:t>2</w:t>
      </w:r>
      <w:r>
        <w:rPr>
          <w:rFonts w:ascii="FangSong_GB2312" w:eastAsia="FangSong_GB2312" w:hAnsi="FangSong_GB2312" w:cs="FangSong_GB2312"/>
          <w:sz w:val="28"/>
          <w:szCs w:val="28"/>
        </w:rPr>
        <w:t>）中标供应商应在项目验收、测试时提供相关测试环境及必要的设备和工具，使用各类支撑工具应保证采购人在测试过程合法免费使用，中标供应商承担由于知识产权等纠纷导致的所有责任。</w:t>
      </w:r>
    </w:p>
    <w:p w:rsidR="00061AD6" w:rsidRDefault="007353C1">
      <w:pPr>
        <w:pStyle w:val="MsoNormal0"/>
        <w:spacing w:line="360" w:lineRule="auto"/>
        <w:ind w:firstLine="640"/>
        <w:jc w:val="both"/>
      </w:pPr>
      <w:r>
        <w:rPr>
          <w:rFonts w:ascii="FangSong_GB2312" w:eastAsia="FangSong_GB2312" w:hAnsi="FangSong_GB2312" w:cs="FangSong_GB2312"/>
          <w:sz w:val="28"/>
          <w:szCs w:val="28"/>
        </w:rPr>
        <w:t>（</w:t>
      </w:r>
      <w:r>
        <w:rPr>
          <w:rFonts w:ascii="FangSong_GB2312" w:eastAsia="FangSong_GB2312" w:hAnsi="FangSong_GB2312" w:cs="FangSong_GB2312"/>
          <w:sz w:val="28"/>
          <w:szCs w:val="28"/>
        </w:rPr>
        <w:t>3</w:t>
      </w:r>
      <w:r>
        <w:rPr>
          <w:rFonts w:ascii="FangSong_GB2312" w:eastAsia="FangSong_GB2312" w:hAnsi="FangSong_GB2312" w:cs="FangSong_GB2312"/>
          <w:sz w:val="28"/>
          <w:szCs w:val="28"/>
        </w:rPr>
        <w:t>）中标供应商提供的各类文档应内容完整、描述清晰、版本最新，各类方案要求实现目标明确、工作措施得力、可操</w:t>
      </w:r>
      <w:r>
        <w:rPr>
          <w:rFonts w:ascii="FangSong_GB2312" w:eastAsia="FangSong_GB2312" w:hAnsi="FangSong_GB2312" w:cs="FangSong_GB2312"/>
          <w:sz w:val="28"/>
          <w:szCs w:val="28"/>
        </w:rPr>
        <w:t>作性强、具有前瞻性。产出物应提供电子和纸质两种介质，保持版本一致。</w:t>
      </w:r>
    </w:p>
    <w:p w:rsidR="00061AD6" w:rsidRDefault="007353C1">
      <w:pPr>
        <w:pStyle w:val="MsoNormal0"/>
        <w:spacing w:line="360" w:lineRule="auto"/>
        <w:ind w:firstLine="640"/>
        <w:jc w:val="both"/>
      </w:pPr>
      <w:r>
        <w:rPr>
          <w:rFonts w:ascii="FangSong_GB2312" w:eastAsia="FangSong_GB2312" w:hAnsi="FangSong_GB2312" w:cs="FangSong_GB2312"/>
          <w:sz w:val="28"/>
          <w:szCs w:val="28"/>
        </w:rPr>
        <w:t>（</w:t>
      </w:r>
      <w:r>
        <w:rPr>
          <w:rFonts w:ascii="FangSong_GB2312" w:eastAsia="FangSong_GB2312" w:hAnsi="FangSong_GB2312" w:cs="FangSong_GB2312"/>
          <w:sz w:val="28"/>
          <w:szCs w:val="28"/>
        </w:rPr>
        <w:t>4</w:t>
      </w:r>
      <w:r>
        <w:rPr>
          <w:rFonts w:ascii="FangSong_GB2312" w:eastAsia="FangSong_GB2312" w:hAnsi="FangSong_GB2312" w:cs="FangSong_GB2312"/>
          <w:sz w:val="28"/>
          <w:szCs w:val="28"/>
        </w:rPr>
        <w:t>）对验收中发现的问题，中标供应商应提出有效解决办法和措施，经采购人确认后实施。</w:t>
      </w:r>
    </w:p>
    <w:p w:rsidR="00061AD6" w:rsidRDefault="007353C1">
      <w:pPr>
        <w:pStyle w:val="Heading10"/>
        <w:keepNext w:val="0"/>
        <w:spacing w:before="0" w:after="0" w:line="360" w:lineRule="auto"/>
        <w:jc w:val="center"/>
        <w:rPr>
          <w:rFonts w:ascii="FangSong_GB2312" w:eastAsia="FangSong_GB2312" w:hAnsi="FangSong_GB2312" w:cs="FangSong_GB2312"/>
        </w:rPr>
      </w:pPr>
      <w:bookmarkStart w:id="46" w:name="_Toc256000042"/>
      <w:r>
        <w:rPr>
          <w:rFonts w:ascii="FangSong_GB2312" w:eastAsia="FangSong_GB2312" w:hAnsi="FangSong_GB2312" w:cs="FangSong_GB2312"/>
          <w:kern w:val="36"/>
        </w:rPr>
        <w:t>8</w:t>
      </w:r>
      <w:r>
        <w:rPr>
          <w:rFonts w:ascii="FangSong_GB2312" w:eastAsia="FangSong_GB2312" w:hAnsi="FangSong_GB2312" w:cs="FangSong_GB2312"/>
          <w:kern w:val="36"/>
        </w:rPr>
        <w:t>其他要求</w:t>
      </w:r>
      <w:bookmarkEnd w:id="46"/>
    </w:p>
    <w:p w:rsidR="00061AD6" w:rsidRDefault="007353C1">
      <w:pPr>
        <w:pStyle w:val="Heading20"/>
        <w:keepNext w:val="0"/>
        <w:spacing w:before="0" w:after="0" w:line="360" w:lineRule="auto"/>
        <w:rPr>
          <w:rFonts w:ascii="FangSong_GB2312" w:eastAsia="FangSong_GB2312" w:hAnsi="FangSong_GB2312" w:cs="FangSong_GB2312"/>
        </w:rPr>
      </w:pPr>
      <w:bookmarkStart w:id="47" w:name="_Toc256000043"/>
      <w:r>
        <w:rPr>
          <w:rFonts w:ascii="FangSong_GB2312" w:eastAsia="FangSong_GB2312" w:hAnsi="FangSong_GB2312" w:cs="FangSong_GB2312"/>
          <w:i w:val="0"/>
          <w:iCs w:val="0"/>
        </w:rPr>
        <w:t>8.1</w:t>
      </w:r>
      <w:r>
        <w:rPr>
          <w:rFonts w:ascii="FangSong_GB2312" w:eastAsia="FangSong_GB2312" w:hAnsi="FangSong_GB2312" w:cs="FangSong_GB2312"/>
          <w:i w:val="0"/>
          <w:iCs w:val="0"/>
        </w:rPr>
        <w:t>必备要求</w:t>
      </w:r>
      <w:bookmarkEnd w:id="47"/>
    </w:p>
    <w:p w:rsidR="00061AD6" w:rsidRDefault="007353C1">
      <w:pPr>
        <w:pStyle w:val="Heading30"/>
        <w:keepNext w:val="0"/>
        <w:spacing w:before="0" w:after="0" w:line="360" w:lineRule="auto"/>
        <w:rPr>
          <w:rFonts w:ascii="FangSong_GB2312" w:eastAsia="FangSong_GB2312" w:hAnsi="FangSong_GB2312" w:cs="FangSong_GB2312"/>
          <w:sz w:val="28"/>
          <w:szCs w:val="28"/>
        </w:rPr>
      </w:pPr>
      <w:bookmarkStart w:id="48" w:name="_Toc256000044"/>
      <w:r>
        <w:rPr>
          <w:rFonts w:ascii="FangSong_GB2312" w:eastAsia="FangSong_GB2312" w:hAnsi="FangSong_GB2312" w:cs="FangSong_GB2312"/>
          <w:sz w:val="28"/>
          <w:szCs w:val="28"/>
        </w:rPr>
        <w:t>8.1.1</w:t>
      </w:r>
      <w:r>
        <w:rPr>
          <w:rFonts w:ascii="FangSong_GB2312" w:eastAsia="FangSong_GB2312" w:hAnsi="FangSong_GB2312" w:cs="FangSong_GB2312"/>
          <w:sz w:val="28"/>
          <w:szCs w:val="28"/>
        </w:rPr>
        <w:t>通用必备要求</w:t>
      </w:r>
      <w:bookmarkEnd w:id="48"/>
    </w:p>
    <w:p w:rsidR="00061AD6" w:rsidRDefault="007353C1">
      <w:pPr>
        <w:pStyle w:val="Normal0"/>
        <w:spacing w:line="360" w:lineRule="auto"/>
        <w:ind w:firstLine="561"/>
        <w:rPr>
          <w:rFonts w:ascii="FangSong_GB2312" w:eastAsia="FangSong_GB2312" w:hAnsi="FangSong_GB2312" w:cs="FangSong_GB2312"/>
          <w:sz w:val="28"/>
          <w:szCs w:val="28"/>
        </w:rPr>
      </w:pPr>
      <w:r>
        <w:rPr>
          <w:rFonts w:ascii="FangSong_GB2312" w:eastAsia="FangSong_GB2312" w:hAnsi="FangSong_GB2312" w:cs="FangSong_GB2312"/>
          <w:sz w:val="28"/>
          <w:szCs w:val="28"/>
        </w:rPr>
        <w:t>1.</w:t>
      </w:r>
      <w:r>
        <w:rPr>
          <w:rFonts w:ascii="FangSong_GB2312" w:eastAsia="FangSong_GB2312" w:hAnsi="FangSong_GB2312" w:cs="FangSong_GB2312"/>
          <w:sz w:val="28"/>
          <w:szCs w:val="28"/>
        </w:rPr>
        <w:t>本项目中如涉及商品包装和快递包装的，其包装需求标准应不低于《关于印发</w:t>
      </w:r>
      <w:r>
        <w:rPr>
          <w:rFonts w:ascii="FangSong_GB2312" w:eastAsia="FangSong_GB2312" w:hAnsi="FangSong_GB2312" w:cs="FangSong_GB2312"/>
          <w:sz w:val="28"/>
          <w:szCs w:val="28"/>
        </w:rPr>
        <w:t>&lt;</w:t>
      </w:r>
      <w:r>
        <w:rPr>
          <w:rFonts w:ascii="FangSong_GB2312" w:eastAsia="FangSong_GB2312" w:hAnsi="FangSong_GB2312" w:cs="FangSong_GB2312"/>
          <w:sz w:val="28"/>
          <w:szCs w:val="28"/>
        </w:rPr>
        <w:t>商品包装政府采购需求标准（试行）</w:t>
      </w:r>
      <w:r>
        <w:rPr>
          <w:rFonts w:ascii="FangSong_GB2312" w:eastAsia="FangSong_GB2312" w:hAnsi="FangSong_GB2312" w:cs="FangSong_GB2312"/>
          <w:sz w:val="28"/>
          <w:szCs w:val="28"/>
        </w:rPr>
        <w:t>&gt;</w:t>
      </w:r>
      <w:r>
        <w:rPr>
          <w:rFonts w:ascii="FangSong_GB2312" w:eastAsia="FangSong_GB2312" w:hAnsi="FangSong_GB2312" w:cs="FangSong_GB2312"/>
          <w:sz w:val="28"/>
          <w:szCs w:val="28"/>
        </w:rPr>
        <w:t>、</w:t>
      </w:r>
      <w:r>
        <w:rPr>
          <w:rFonts w:ascii="FangSong_GB2312" w:eastAsia="FangSong_GB2312" w:hAnsi="FangSong_GB2312" w:cs="FangSong_GB2312"/>
          <w:sz w:val="28"/>
          <w:szCs w:val="28"/>
        </w:rPr>
        <w:t>&lt;</w:t>
      </w:r>
      <w:r>
        <w:rPr>
          <w:rFonts w:ascii="FangSong_GB2312" w:eastAsia="FangSong_GB2312" w:hAnsi="FangSong_GB2312" w:cs="FangSong_GB2312"/>
          <w:sz w:val="28"/>
          <w:szCs w:val="28"/>
        </w:rPr>
        <w:t>快递包装政府采购需求标准（试行）</w:t>
      </w:r>
      <w:r>
        <w:rPr>
          <w:rFonts w:ascii="FangSong_GB2312" w:eastAsia="FangSong_GB2312" w:hAnsi="FangSong_GB2312" w:cs="FangSong_GB2312"/>
          <w:sz w:val="28"/>
          <w:szCs w:val="28"/>
        </w:rPr>
        <w:t>&gt;</w:t>
      </w:r>
      <w:r>
        <w:rPr>
          <w:rFonts w:ascii="FangSong_GB2312" w:eastAsia="FangSong_GB2312" w:hAnsi="FangSong_GB2312" w:cs="FangSong_GB2312"/>
          <w:sz w:val="28"/>
          <w:szCs w:val="28"/>
        </w:rPr>
        <w:t>的通知》（财办库〔</w:t>
      </w:r>
      <w:r>
        <w:rPr>
          <w:rFonts w:ascii="FangSong_GB2312" w:eastAsia="FangSong_GB2312" w:hAnsi="FangSong_GB2312" w:cs="FangSong_GB2312"/>
          <w:sz w:val="28"/>
          <w:szCs w:val="28"/>
        </w:rPr>
        <w:t>2020</w:t>
      </w:r>
      <w:r>
        <w:rPr>
          <w:rFonts w:ascii="FangSong_GB2312" w:eastAsia="FangSong_GB2312" w:hAnsi="FangSong_GB2312" w:cs="FangSong_GB2312"/>
          <w:sz w:val="28"/>
          <w:szCs w:val="28"/>
        </w:rPr>
        <w:t>〕</w:t>
      </w:r>
      <w:r>
        <w:rPr>
          <w:rFonts w:ascii="FangSong_GB2312" w:eastAsia="FangSong_GB2312" w:hAnsi="FangSong_GB2312" w:cs="FangSong_GB2312"/>
          <w:sz w:val="28"/>
          <w:szCs w:val="28"/>
        </w:rPr>
        <w:t xml:space="preserve">123 </w:t>
      </w:r>
      <w:r>
        <w:rPr>
          <w:rFonts w:ascii="FangSong_GB2312" w:eastAsia="FangSong_GB2312" w:hAnsi="FangSong_GB2312" w:cs="FangSong_GB2312"/>
          <w:sz w:val="28"/>
          <w:szCs w:val="28"/>
        </w:rPr>
        <w:t>号）规定的包装要求，如有其他包装需求，详见采购文件技术部分相关章节。</w:t>
      </w:r>
      <w:r>
        <w:rPr>
          <w:rFonts w:ascii="FangSong_GB2312" w:eastAsia="FangSong_GB2312" w:hAnsi="FangSong_GB2312" w:cs="FangSong_GB2312"/>
          <w:sz w:val="28"/>
          <w:szCs w:val="28"/>
        </w:rPr>
        <w:t xml:space="preserve"> </w:t>
      </w:r>
    </w:p>
    <w:p w:rsidR="00061AD6" w:rsidRDefault="007353C1">
      <w:pPr>
        <w:pStyle w:val="Normal0"/>
        <w:spacing w:line="360" w:lineRule="auto"/>
        <w:ind w:firstLine="561"/>
        <w:rPr>
          <w:rFonts w:ascii="FangSong_GB2312" w:eastAsia="FangSong_GB2312" w:hAnsi="FangSong_GB2312" w:cs="FangSong_GB2312"/>
          <w:sz w:val="28"/>
          <w:szCs w:val="28"/>
        </w:rPr>
      </w:pPr>
      <w:r>
        <w:rPr>
          <w:rFonts w:ascii="FangSong_GB2312" w:eastAsia="FangSong_GB2312" w:hAnsi="FangSong_GB2312" w:cs="FangSong_GB2312"/>
          <w:sz w:val="28"/>
          <w:szCs w:val="28"/>
        </w:rPr>
        <w:t>2.</w:t>
      </w:r>
      <w:r>
        <w:rPr>
          <w:rFonts w:ascii="FangSong_GB2312" w:eastAsia="FangSong_GB2312" w:hAnsi="FangSong_GB2312" w:cs="FangSong_GB2312"/>
          <w:sz w:val="28"/>
          <w:szCs w:val="28"/>
        </w:rPr>
        <w:t>本项目中如涉及网络关键设备或网络安全专用产品的，应</w:t>
      </w:r>
      <w:r>
        <w:rPr>
          <w:rFonts w:ascii="FangSong_GB2312" w:eastAsia="FangSong_GB2312" w:hAnsi="FangSong_GB2312" w:cs="FangSong_GB2312"/>
          <w:sz w:val="28"/>
          <w:szCs w:val="28"/>
        </w:rPr>
        <w:t>严格执行国家互联网信息办公室、工业和信息化部、公安部、财政部和国家认证认可监督管理委员会</w:t>
      </w:r>
      <w:r>
        <w:rPr>
          <w:rFonts w:ascii="FangSong_GB2312" w:eastAsia="FangSong_GB2312" w:hAnsi="FangSong_GB2312" w:cs="FangSong_GB2312"/>
          <w:sz w:val="28"/>
          <w:szCs w:val="28"/>
        </w:rPr>
        <w:t xml:space="preserve"> 2023</w:t>
      </w:r>
      <w:r>
        <w:rPr>
          <w:rFonts w:ascii="FangSong_GB2312" w:eastAsia="FangSong_GB2312" w:hAnsi="FangSong_GB2312" w:cs="FangSong_GB2312"/>
          <w:sz w:val="28"/>
          <w:szCs w:val="28"/>
        </w:rPr>
        <w:t>年第</w:t>
      </w:r>
      <w:r>
        <w:rPr>
          <w:rFonts w:ascii="FangSong_GB2312" w:eastAsia="FangSong_GB2312" w:hAnsi="FangSong_GB2312" w:cs="FangSong_GB2312"/>
          <w:sz w:val="28"/>
          <w:szCs w:val="28"/>
        </w:rPr>
        <w:t xml:space="preserve"> 1 </w:t>
      </w:r>
      <w:r>
        <w:rPr>
          <w:rFonts w:ascii="FangSong_GB2312" w:eastAsia="FangSong_GB2312" w:hAnsi="FangSong_GB2312" w:cs="FangSong_GB2312"/>
          <w:sz w:val="28"/>
          <w:szCs w:val="28"/>
        </w:rPr>
        <w:t>号《关于调整网络安全专用产品安全管理有关事项的公告》及国家互联网信息办公室、工业和信息化部、公安部和国家认证认可监督管理委员会</w:t>
      </w:r>
      <w:r>
        <w:rPr>
          <w:rFonts w:ascii="FangSong_GB2312" w:eastAsia="FangSong_GB2312" w:hAnsi="FangSong_GB2312" w:cs="FangSong_GB2312"/>
          <w:sz w:val="28"/>
          <w:szCs w:val="28"/>
        </w:rPr>
        <w:t xml:space="preserve"> 2023 </w:t>
      </w:r>
      <w:r>
        <w:rPr>
          <w:rFonts w:ascii="FangSong_GB2312" w:eastAsia="FangSong_GB2312" w:hAnsi="FangSong_GB2312" w:cs="FangSong_GB2312"/>
          <w:sz w:val="28"/>
          <w:szCs w:val="28"/>
        </w:rPr>
        <w:t>年第</w:t>
      </w:r>
      <w:r>
        <w:rPr>
          <w:rFonts w:ascii="FangSong_GB2312" w:eastAsia="FangSong_GB2312" w:hAnsi="FangSong_GB2312" w:cs="FangSong_GB2312"/>
          <w:sz w:val="28"/>
          <w:szCs w:val="28"/>
        </w:rPr>
        <w:t xml:space="preserve"> 2</w:t>
      </w:r>
      <w:r>
        <w:rPr>
          <w:rFonts w:ascii="FangSong_GB2312" w:eastAsia="FangSong_GB2312" w:hAnsi="FangSong_GB2312" w:cs="FangSong_GB2312"/>
          <w:sz w:val="28"/>
          <w:szCs w:val="28"/>
        </w:rPr>
        <w:t>号《关于调整</w:t>
      </w:r>
      <w:r>
        <w:rPr>
          <w:rFonts w:ascii="FangSong_GB2312" w:eastAsia="FangSong_GB2312" w:hAnsi="FangSong_GB2312" w:cs="FangSong_GB2312"/>
          <w:sz w:val="28"/>
          <w:szCs w:val="28"/>
        </w:rPr>
        <w:t>&lt;</w:t>
      </w:r>
      <w:r>
        <w:rPr>
          <w:rFonts w:ascii="FangSong_GB2312" w:eastAsia="FangSong_GB2312" w:hAnsi="FangSong_GB2312" w:cs="FangSong_GB2312"/>
          <w:sz w:val="28"/>
          <w:szCs w:val="28"/>
        </w:rPr>
        <w:t>网络关键设备和网络安全专用产品目录</w:t>
      </w:r>
      <w:r>
        <w:rPr>
          <w:rFonts w:ascii="FangSong_GB2312" w:eastAsia="FangSong_GB2312" w:hAnsi="FangSong_GB2312" w:cs="FangSong_GB2312"/>
          <w:sz w:val="28"/>
          <w:szCs w:val="28"/>
        </w:rPr>
        <w:t>&gt;</w:t>
      </w:r>
      <w:r>
        <w:rPr>
          <w:rFonts w:ascii="FangSong_GB2312" w:eastAsia="FangSong_GB2312" w:hAnsi="FangSong_GB2312" w:cs="FangSong_GB2312"/>
          <w:sz w:val="28"/>
          <w:szCs w:val="28"/>
        </w:rPr>
        <w:t>的公告》等相关文件要求，所投标（响应）设备或产品至少符合以下条件之一：一是已由具备资格的机构安全认证合</w:t>
      </w:r>
      <w:r>
        <w:rPr>
          <w:rFonts w:ascii="FangSong_GB2312" w:eastAsia="FangSong_GB2312" w:hAnsi="FangSong_GB2312" w:cs="FangSong_GB2312"/>
          <w:sz w:val="28"/>
          <w:szCs w:val="28"/>
        </w:rPr>
        <w:lastRenderedPageBreak/>
        <w:t>格或安全检测符合要求；二是已获得《计算机信息系统安全专用产品销售许可证》，且在有效期内。</w:t>
      </w:r>
      <w:r>
        <w:rPr>
          <w:rFonts w:ascii="FangSong_GB2312" w:eastAsia="FangSong_GB2312" w:hAnsi="FangSong_GB2312" w:cs="FangSong_GB2312"/>
          <w:sz w:val="28"/>
          <w:szCs w:val="28"/>
        </w:rPr>
        <w:t xml:space="preserve"> </w:t>
      </w:r>
    </w:p>
    <w:p w:rsidR="00061AD6" w:rsidRDefault="007353C1">
      <w:pPr>
        <w:pStyle w:val="Normal0"/>
        <w:spacing w:line="360" w:lineRule="auto"/>
        <w:ind w:firstLine="561"/>
        <w:rPr>
          <w:rFonts w:ascii="FangSong_GB2312" w:eastAsia="FangSong_GB2312" w:hAnsi="FangSong_GB2312" w:cs="FangSong_GB2312"/>
          <w:sz w:val="28"/>
          <w:szCs w:val="28"/>
        </w:rPr>
      </w:pPr>
      <w:r>
        <w:rPr>
          <w:rFonts w:ascii="FangSong_GB2312" w:eastAsia="FangSong_GB2312" w:hAnsi="FangSong_GB2312" w:cs="FangSong_GB2312"/>
          <w:sz w:val="28"/>
          <w:szCs w:val="28"/>
        </w:rPr>
        <w:t>3.</w:t>
      </w:r>
      <w:r>
        <w:rPr>
          <w:rFonts w:ascii="FangSong_GB2312" w:eastAsia="FangSong_GB2312" w:hAnsi="FangSong_GB2312" w:cs="FangSong_GB2312"/>
          <w:sz w:val="28"/>
          <w:szCs w:val="28"/>
        </w:rPr>
        <w:t>本项目中如涉及国家强制性产品认证证书（</w:t>
      </w:r>
      <w:r>
        <w:rPr>
          <w:rFonts w:ascii="FangSong_GB2312" w:eastAsia="FangSong_GB2312" w:hAnsi="FangSong_GB2312" w:cs="FangSong_GB2312"/>
          <w:sz w:val="28"/>
          <w:szCs w:val="28"/>
        </w:rPr>
        <w:t xml:space="preserve">CCC </w:t>
      </w:r>
      <w:r>
        <w:rPr>
          <w:rFonts w:ascii="FangSong_GB2312" w:eastAsia="FangSong_GB2312" w:hAnsi="FangSong_GB2312" w:cs="FangSong_GB2312"/>
          <w:sz w:val="28"/>
          <w:szCs w:val="28"/>
        </w:rPr>
        <w:t>认证证书）、电信设备进网许可证、无线电发射设备核准证等市场准入类资质的，应严格执行国家相关法律法规的要求。</w:t>
      </w:r>
      <w:r>
        <w:rPr>
          <w:rFonts w:ascii="FangSong_GB2312" w:eastAsia="FangSong_GB2312" w:hAnsi="FangSong_GB2312" w:cs="FangSong_GB2312"/>
          <w:sz w:val="28"/>
          <w:szCs w:val="28"/>
        </w:rPr>
        <w:t xml:space="preserve"> </w:t>
      </w:r>
    </w:p>
    <w:p w:rsidR="00061AD6" w:rsidRDefault="007353C1">
      <w:pPr>
        <w:pStyle w:val="Normal0"/>
        <w:spacing w:line="360" w:lineRule="auto"/>
        <w:ind w:firstLine="561"/>
        <w:rPr>
          <w:rFonts w:ascii="FangSong_GB2312" w:eastAsia="FangSong_GB2312" w:hAnsi="FangSong_GB2312" w:cs="FangSong_GB2312"/>
          <w:sz w:val="28"/>
          <w:szCs w:val="28"/>
        </w:rPr>
      </w:pPr>
      <w:r>
        <w:rPr>
          <w:rFonts w:ascii="FangSong_GB2312" w:eastAsia="FangSong_GB2312" w:hAnsi="FangSong_GB2312" w:cs="FangSong_GB2312"/>
          <w:sz w:val="28"/>
          <w:szCs w:val="28"/>
        </w:rPr>
        <w:t>以上相关要求，由供应商在响应时应答，在履约验收中，采购人将按照采购文件、中标</w:t>
      </w:r>
      <w:r>
        <w:rPr>
          <w:rFonts w:ascii="FangSong_GB2312" w:eastAsia="FangSong_GB2312" w:hAnsi="FangSong_GB2312" w:cs="FangSong_GB2312"/>
          <w:sz w:val="28"/>
          <w:szCs w:val="28"/>
        </w:rPr>
        <w:t>/</w:t>
      </w:r>
      <w:r>
        <w:rPr>
          <w:rFonts w:ascii="FangSong_GB2312" w:eastAsia="FangSong_GB2312" w:hAnsi="FangSong_GB2312" w:cs="FangSong_GB2312"/>
          <w:sz w:val="28"/>
          <w:szCs w:val="28"/>
        </w:rPr>
        <w:t>成交供应商响应文件、采购合同等对中标</w:t>
      </w:r>
      <w:r>
        <w:rPr>
          <w:rFonts w:ascii="FangSong_GB2312" w:eastAsia="FangSong_GB2312" w:hAnsi="FangSong_GB2312" w:cs="FangSong_GB2312"/>
          <w:sz w:val="28"/>
          <w:szCs w:val="28"/>
        </w:rPr>
        <w:t>/</w:t>
      </w:r>
      <w:r>
        <w:rPr>
          <w:rFonts w:ascii="FangSong_GB2312" w:eastAsia="FangSong_GB2312" w:hAnsi="FangSong_GB2312" w:cs="FangSong_GB2312"/>
          <w:sz w:val="28"/>
          <w:szCs w:val="28"/>
        </w:rPr>
        <w:t>成交供应商提供的货物和服务进行验收，必要时依法依规开展相应检测、认证。</w:t>
      </w:r>
    </w:p>
    <w:p w:rsidR="00061AD6" w:rsidRDefault="007353C1">
      <w:pPr>
        <w:pStyle w:val="Heading30"/>
        <w:keepNext w:val="0"/>
        <w:spacing w:before="0" w:after="0" w:line="360" w:lineRule="auto"/>
        <w:rPr>
          <w:rFonts w:ascii="FangSong_GB2312" w:eastAsia="FangSong_GB2312" w:hAnsi="FangSong_GB2312" w:cs="FangSong_GB2312"/>
          <w:sz w:val="28"/>
          <w:szCs w:val="28"/>
        </w:rPr>
      </w:pPr>
      <w:bookmarkStart w:id="49" w:name="_Toc256000045"/>
      <w:r>
        <w:rPr>
          <w:rFonts w:ascii="FangSong_GB2312" w:eastAsia="FangSong_GB2312" w:hAnsi="FangSong_GB2312" w:cs="FangSong_GB2312"/>
          <w:sz w:val="28"/>
          <w:szCs w:val="28"/>
        </w:rPr>
        <w:t>8.1.2★</w:t>
      </w:r>
      <w:r>
        <w:rPr>
          <w:rFonts w:ascii="FangSong_GB2312" w:eastAsia="FangSong_GB2312" w:hAnsi="FangSong_GB2312" w:cs="FangSong_GB2312"/>
          <w:sz w:val="28"/>
          <w:szCs w:val="28"/>
        </w:rPr>
        <w:t>税收信息化项目开发和应用管理工作要求</w:t>
      </w:r>
      <w:bookmarkEnd w:id="49"/>
    </w:p>
    <w:p w:rsidR="00061AD6" w:rsidRDefault="007353C1">
      <w:pPr>
        <w:pStyle w:val="MsoNormal0"/>
        <w:spacing w:line="360" w:lineRule="auto"/>
        <w:ind w:firstLine="561"/>
      </w:pPr>
      <w:r>
        <w:rPr>
          <w:rFonts w:ascii="FangSong_GB2312" w:eastAsia="FangSong_GB2312" w:hAnsi="FangSong_GB2312" w:cs="FangSong_GB2312"/>
          <w:sz w:val="28"/>
          <w:szCs w:val="28"/>
        </w:rPr>
        <w:t>供应商在采购以及后续项目实施过程中，应严格遵守税务总局税收信息化项目开发和应用管理工作要求。对于违反合同约定的，依</w:t>
      </w:r>
      <w:r>
        <w:rPr>
          <w:rFonts w:ascii="FangSong_GB2312" w:eastAsia="FangSong_GB2312" w:hAnsi="FangSong_GB2312" w:cs="FangSong_GB2312"/>
          <w:sz w:val="28"/>
          <w:szCs w:val="28"/>
        </w:rPr>
        <w:t>据合同约定及政府采购有关规定，采购人可采取要求限期改正、在应付合同金额中扣除违约金、解除合同等措施；对于存在严重违法失信行为的，由采购人按规定推送财政部纳入政府采购严重违法失信行为记录名单。</w:t>
      </w:r>
    </w:p>
    <w:p w:rsidR="00061AD6" w:rsidRDefault="007353C1">
      <w:pPr>
        <w:pStyle w:val="17"/>
        <w:spacing w:line="360" w:lineRule="auto"/>
        <w:ind w:firstLine="1620"/>
        <w:jc w:val="both"/>
        <w:textAlignment w:val="baseline"/>
      </w:pPr>
      <w:r>
        <w:rPr>
          <w:rFonts w:ascii="方正小标宋简体" w:eastAsia="方正小标宋简体" w:hAnsi="方正小标宋简体" w:cs="方正小标宋简体"/>
          <w:sz w:val="36"/>
          <w:szCs w:val="36"/>
        </w:rPr>
        <w:t>           </w:t>
      </w:r>
      <w:r>
        <w:rPr>
          <w:rFonts w:ascii="方正小标宋简体" w:eastAsia="方正小标宋简体" w:hAnsi="方正小标宋简体" w:cs="方正小标宋简体"/>
          <w:sz w:val="36"/>
          <w:szCs w:val="36"/>
        </w:rPr>
        <w:t>税务信息化服务商廉洁承诺书</w:t>
      </w:r>
    </w:p>
    <w:p w:rsidR="00061AD6" w:rsidRDefault="007353C1">
      <w:pPr>
        <w:pStyle w:val="17"/>
        <w:spacing w:line="360" w:lineRule="auto"/>
        <w:ind w:firstLine="640"/>
        <w:jc w:val="both"/>
        <w:textAlignment w:val="baseline"/>
      </w:pPr>
      <w:r>
        <w:rPr>
          <w:rFonts w:ascii="FangSong_GB2312" w:eastAsia="FangSong_GB2312" w:hAnsi="FangSong_GB2312" w:cs="FangSong_GB2312"/>
          <w:sz w:val="32"/>
          <w:szCs w:val="32"/>
        </w:rPr>
        <w:t> </w:t>
      </w:r>
      <w:r>
        <w:rPr>
          <w:rFonts w:ascii="FangSong_GB2312" w:eastAsia="FangSong_GB2312" w:hAnsi="FangSong_GB2312" w:cs="FangSong_GB2312"/>
          <w:sz w:val="32"/>
          <w:szCs w:val="32"/>
        </w:rPr>
        <w:t>为深入贯彻落实党中央关于全面从严治党的决策部署，进一步加强税务信息化项目合作中的廉政建设，防范廉政风险发生，确保项目公开、公平、公正推进，我司郑重承诺如下：</w:t>
      </w:r>
    </w:p>
    <w:p w:rsidR="00061AD6" w:rsidRDefault="007353C1">
      <w:pPr>
        <w:pStyle w:val="17"/>
        <w:spacing w:line="360" w:lineRule="auto"/>
        <w:ind w:firstLine="640"/>
        <w:jc w:val="both"/>
        <w:textAlignment w:val="baseline"/>
      </w:pPr>
      <w:r>
        <w:rPr>
          <w:rFonts w:ascii="黑体" w:eastAsia="黑体" w:hAnsi="黑体" w:cs="黑体"/>
          <w:sz w:val="32"/>
          <w:szCs w:val="32"/>
        </w:rPr>
        <w:t>一、合法合规经营。</w:t>
      </w:r>
      <w:r>
        <w:rPr>
          <w:rFonts w:ascii="FangSong_GB2312" w:eastAsia="FangSong_GB2312" w:hAnsi="FangSong_GB2312" w:cs="FangSong_GB2312"/>
          <w:sz w:val="32"/>
          <w:szCs w:val="32"/>
        </w:rPr>
        <w:t>严格遵守国家法律法规及税务部门的相关规定，坚持廉洁从业、诚信经营的原则。在合作过程中不以任何形式进行利益输送，维护良好的政商关系。</w:t>
      </w:r>
    </w:p>
    <w:p w:rsidR="00061AD6" w:rsidRDefault="007353C1">
      <w:pPr>
        <w:pStyle w:val="17"/>
        <w:spacing w:line="360" w:lineRule="auto"/>
        <w:ind w:firstLine="640"/>
        <w:textAlignment w:val="baseline"/>
      </w:pPr>
      <w:r>
        <w:rPr>
          <w:rFonts w:ascii="黑体" w:eastAsia="黑体" w:hAnsi="黑体" w:cs="黑体"/>
          <w:sz w:val="32"/>
          <w:szCs w:val="32"/>
        </w:rPr>
        <w:t>二、杜绝商业贿赂。</w:t>
      </w:r>
      <w:r>
        <w:rPr>
          <w:rFonts w:ascii="FangSong_GB2312" w:eastAsia="FangSong_GB2312" w:hAnsi="FangSong_GB2312" w:cs="FangSong_GB2312"/>
          <w:sz w:val="32"/>
          <w:szCs w:val="32"/>
        </w:rPr>
        <w:t>加强内部管理，我司及我司员工均不对甲方工作人员实施以下行为：</w:t>
      </w:r>
    </w:p>
    <w:p w:rsidR="00061AD6" w:rsidRDefault="007353C1">
      <w:pPr>
        <w:pStyle w:val="17"/>
        <w:spacing w:line="360" w:lineRule="auto"/>
        <w:ind w:firstLine="640"/>
        <w:textAlignment w:val="baseline"/>
      </w:pPr>
      <w:r>
        <w:rPr>
          <w:rFonts w:ascii="FangSong_GB2312" w:eastAsia="FangSong_GB2312" w:hAnsi="FangSong_GB2312" w:cs="FangSong_GB2312"/>
          <w:sz w:val="32"/>
          <w:szCs w:val="32"/>
        </w:rPr>
        <w:lastRenderedPageBreak/>
        <w:t>（一）以各种形式和名义提供礼品、礼金、电子红包、支付凭证、商业预付卡、名贵特产、有价证券、股权、其他金融产品等财物。</w:t>
      </w:r>
    </w:p>
    <w:p w:rsidR="00061AD6" w:rsidRDefault="007353C1">
      <w:pPr>
        <w:pStyle w:val="17"/>
        <w:spacing w:line="360" w:lineRule="auto"/>
        <w:ind w:firstLine="640"/>
        <w:textAlignment w:val="baseline"/>
      </w:pPr>
      <w:r>
        <w:rPr>
          <w:rFonts w:ascii="FangSong_GB2312" w:eastAsia="FangSong_GB2312" w:hAnsi="FangSong_GB2312" w:cs="FangSong_GB2312"/>
          <w:sz w:val="32"/>
          <w:szCs w:val="32"/>
        </w:rPr>
        <w:t>（二）以各种形式和名义提供宴请、旅游、健身、娱乐、私人会所等活动安排；代付加班餐费、打车费等。</w:t>
      </w:r>
    </w:p>
    <w:p w:rsidR="00061AD6" w:rsidRDefault="007353C1">
      <w:pPr>
        <w:pStyle w:val="17"/>
        <w:spacing w:line="360" w:lineRule="auto"/>
        <w:ind w:firstLine="640"/>
        <w:textAlignment w:val="baseline"/>
      </w:pPr>
      <w:r>
        <w:rPr>
          <w:rFonts w:ascii="FangSong_GB2312" w:eastAsia="FangSong_GB2312" w:hAnsi="FangSong_GB2312" w:cs="FangSong_GB2312"/>
          <w:sz w:val="32"/>
          <w:szCs w:val="32"/>
        </w:rPr>
        <w:t>（三）以讲课费、咨询费等名义，提供或变相提供报酬。</w:t>
      </w:r>
    </w:p>
    <w:p w:rsidR="00061AD6" w:rsidRDefault="007353C1">
      <w:pPr>
        <w:pStyle w:val="17"/>
        <w:spacing w:line="360" w:lineRule="auto"/>
        <w:ind w:firstLine="640"/>
        <w:textAlignment w:val="baseline"/>
      </w:pPr>
      <w:r>
        <w:rPr>
          <w:rFonts w:ascii="FangSong_GB2312" w:eastAsia="FangSong_GB2312" w:hAnsi="FangSong_GB2312" w:cs="FangSong_GB2312"/>
          <w:sz w:val="32"/>
          <w:szCs w:val="32"/>
        </w:rPr>
        <w:t>（四）借款、借房、借车，报销应由个</w:t>
      </w:r>
      <w:r>
        <w:rPr>
          <w:rFonts w:ascii="FangSong_GB2312" w:eastAsia="FangSong_GB2312" w:hAnsi="FangSong_GB2312" w:cs="FangSong_GB2312"/>
          <w:sz w:val="32"/>
          <w:szCs w:val="32"/>
        </w:rPr>
        <w:t>人负担的费用。</w:t>
      </w:r>
    </w:p>
    <w:p w:rsidR="00061AD6" w:rsidRDefault="007353C1">
      <w:pPr>
        <w:pStyle w:val="17"/>
        <w:spacing w:line="360" w:lineRule="auto"/>
        <w:ind w:firstLine="640"/>
        <w:textAlignment w:val="baseline"/>
      </w:pPr>
      <w:r>
        <w:rPr>
          <w:rFonts w:ascii="FangSong_GB2312" w:eastAsia="FangSong_GB2312" w:hAnsi="FangSong_GB2312" w:cs="FangSong_GB2312"/>
          <w:sz w:val="32"/>
          <w:szCs w:val="32"/>
        </w:rPr>
        <w:t>（五）以无偿、象征性地收取费用等方式提供家政、司机等服务劳务。</w:t>
      </w:r>
    </w:p>
    <w:p w:rsidR="00061AD6" w:rsidRDefault="007353C1">
      <w:pPr>
        <w:pStyle w:val="17"/>
        <w:spacing w:line="360" w:lineRule="auto"/>
        <w:ind w:firstLine="640"/>
        <w:textAlignment w:val="baseline"/>
      </w:pPr>
      <w:r>
        <w:rPr>
          <w:rFonts w:ascii="FangSong_GB2312" w:eastAsia="FangSong_GB2312" w:hAnsi="FangSong_GB2312" w:cs="FangSong_GB2312"/>
          <w:sz w:val="32"/>
          <w:szCs w:val="32"/>
        </w:rPr>
        <w:t>（六）其他通过任何形式行贿或输送利益的行为。</w:t>
      </w:r>
    </w:p>
    <w:p w:rsidR="00061AD6" w:rsidRDefault="007353C1">
      <w:pPr>
        <w:pStyle w:val="17"/>
        <w:spacing w:line="360" w:lineRule="auto"/>
        <w:ind w:firstLine="640"/>
        <w:jc w:val="both"/>
        <w:textAlignment w:val="baseline"/>
      </w:pPr>
      <w:r>
        <w:rPr>
          <w:rFonts w:ascii="黑体" w:eastAsia="黑体" w:hAnsi="黑体" w:cs="黑体"/>
          <w:sz w:val="32"/>
          <w:szCs w:val="32"/>
        </w:rPr>
        <w:t>三、规范经营活动。</w:t>
      </w:r>
      <w:r>
        <w:rPr>
          <w:rFonts w:ascii="FangSong_GB2312" w:eastAsia="FangSong_GB2312" w:hAnsi="FangSong_GB2312" w:cs="FangSong_GB2312"/>
          <w:sz w:val="32"/>
          <w:szCs w:val="32"/>
        </w:rPr>
        <w:t>严格按照合同约定履行义务，保证项目质量，按时完成建设任务；在合作过程中不以任何借口拖延工期、虚报成本或谋取私利。</w:t>
      </w:r>
    </w:p>
    <w:p w:rsidR="00061AD6" w:rsidRDefault="007353C1">
      <w:pPr>
        <w:pStyle w:val="17"/>
        <w:spacing w:line="360" w:lineRule="auto"/>
        <w:ind w:firstLine="640"/>
        <w:jc w:val="both"/>
        <w:textAlignment w:val="baseline"/>
      </w:pPr>
      <w:r>
        <w:rPr>
          <w:rFonts w:ascii="黑体" w:eastAsia="黑体" w:hAnsi="黑体" w:cs="黑体"/>
          <w:sz w:val="32"/>
          <w:szCs w:val="32"/>
        </w:rPr>
        <w:t>四、公开透明合作。</w:t>
      </w:r>
      <w:r>
        <w:rPr>
          <w:rFonts w:ascii="FangSong_GB2312" w:eastAsia="FangSong_GB2312" w:hAnsi="FangSong_GB2312" w:cs="FangSong_GB2312"/>
          <w:sz w:val="32"/>
          <w:szCs w:val="32"/>
        </w:rPr>
        <w:t>我司承诺在项目实施过程中保持公开透明，主动接受税务部门及纪检监察机构的全程监督，并积极配合任何有关廉洁从业的调查工作。</w:t>
      </w:r>
    </w:p>
    <w:p w:rsidR="00061AD6" w:rsidRDefault="007353C1">
      <w:pPr>
        <w:pStyle w:val="17"/>
        <w:spacing w:line="360" w:lineRule="auto"/>
        <w:ind w:firstLine="640"/>
        <w:jc w:val="both"/>
        <w:textAlignment w:val="baseline"/>
      </w:pPr>
      <w:r>
        <w:rPr>
          <w:rFonts w:ascii="黑体" w:eastAsia="黑体" w:hAnsi="黑体" w:cs="黑体"/>
          <w:sz w:val="32"/>
          <w:szCs w:val="32"/>
        </w:rPr>
        <w:t>五、严格内部管理。</w:t>
      </w:r>
      <w:r>
        <w:rPr>
          <w:rFonts w:ascii="FangSong_GB2312" w:eastAsia="FangSong_GB2312" w:hAnsi="FangSong_GB2312" w:cs="FangSong_GB2312"/>
          <w:sz w:val="32"/>
          <w:szCs w:val="32"/>
        </w:rPr>
        <w:t>加强企业内部廉洁教育，确保员工知晓并遵守相关法律法规及廉洁要求；加强项目实施全过程廉洁监督；对于违</w:t>
      </w:r>
      <w:r>
        <w:rPr>
          <w:rFonts w:ascii="FangSong_GB2312" w:eastAsia="FangSong_GB2312" w:hAnsi="FangSong_GB2312" w:cs="FangSong_GB2312"/>
          <w:sz w:val="32"/>
          <w:szCs w:val="32"/>
        </w:rPr>
        <w:t>反廉洁承诺的员工，将严肃处理，并承担相应责任。</w:t>
      </w:r>
    </w:p>
    <w:p w:rsidR="00061AD6" w:rsidRDefault="007353C1">
      <w:pPr>
        <w:pStyle w:val="17"/>
        <w:spacing w:line="360" w:lineRule="auto"/>
        <w:ind w:firstLine="640"/>
        <w:jc w:val="both"/>
        <w:textAlignment w:val="baseline"/>
      </w:pPr>
      <w:r>
        <w:rPr>
          <w:rFonts w:ascii="黑体" w:eastAsia="黑体" w:hAnsi="黑体" w:cs="黑体"/>
          <w:sz w:val="32"/>
          <w:szCs w:val="32"/>
        </w:rPr>
        <w:t>六、积极参与监督。</w:t>
      </w:r>
      <w:r>
        <w:rPr>
          <w:rFonts w:ascii="FangSong_GB2312" w:eastAsia="FangSong_GB2312" w:hAnsi="FangSong_GB2312" w:cs="FangSong_GB2312"/>
          <w:sz w:val="32"/>
          <w:szCs w:val="32"/>
        </w:rPr>
        <w:t>在税务信息化项目实施过程中，如发现任何违纪违法行为，将如实反馈问题和意见。</w:t>
      </w:r>
    </w:p>
    <w:p w:rsidR="00061AD6" w:rsidRDefault="007353C1">
      <w:pPr>
        <w:pStyle w:val="17"/>
        <w:spacing w:line="360" w:lineRule="auto"/>
        <w:ind w:firstLine="640"/>
        <w:jc w:val="both"/>
        <w:textAlignment w:val="baseline"/>
      </w:pPr>
      <w:r>
        <w:rPr>
          <w:rFonts w:ascii="FangSong_GB2312" w:eastAsia="FangSong_GB2312" w:hAnsi="FangSong_GB2312" w:cs="FangSong_GB2312"/>
          <w:sz w:val="32"/>
          <w:szCs w:val="32"/>
        </w:rPr>
        <w:t>    </w:t>
      </w:r>
    </w:p>
    <w:p w:rsidR="00061AD6" w:rsidRDefault="007353C1">
      <w:pPr>
        <w:pStyle w:val="17"/>
        <w:spacing w:line="360" w:lineRule="auto"/>
        <w:ind w:firstLine="640"/>
        <w:jc w:val="both"/>
        <w:textAlignment w:val="baseline"/>
      </w:pPr>
      <w:r>
        <w:rPr>
          <w:rFonts w:ascii="FangSong_GB2312" w:eastAsia="FangSong_GB2312" w:hAnsi="FangSong_GB2312" w:cs="FangSong_GB2312"/>
          <w:sz w:val="32"/>
          <w:szCs w:val="32"/>
        </w:rPr>
        <w:lastRenderedPageBreak/>
        <w:t>承诺单位（盖章）：</w:t>
      </w:r>
      <w:r>
        <w:rPr>
          <w:rFonts w:ascii="FangSong_GB2312" w:eastAsia="FangSong_GB2312" w:hAnsi="FangSong_GB2312" w:cs="FangSong_GB2312"/>
          <w:sz w:val="32"/>
          <w:szCs w:val="32"/>
        </w:rPr>
        <w:t>_________________________</w:t>
      </w:r>
    </w:p>
    <w:p w:rsidR="00061AD6" w:rsidRDefault="007353C1">
      <w:pPr>
        <w:pStyle w:val="17"/>
        <w:spacing w:line="360" w:lineRule="auto"/>
        <w:ind w:firstLine="640"/>
        <w:jc w:val="both"/>
        <w:textAlignment w:val="baseline"/>
      </w:pPr>
      <w:r>
        <w:rPr>
          <w:rFonts w:ascii="FangSong_GB2312" w:eastAsia="FangSong_GB2312" w:hAnsi="FangSong_GB2312" w:cs="FangSong_GB2312"/>
          <w:sz w:val="32"/>
          <w:szCs w:val="32"/>
        </w:rPr>
        <w:t>法定代表人或授权代表签字：</w:t>
      </w:r>
      <w:r>
        <w:rPr>
          <w:rFonts w:ascii="FangSong_GB2312" w:eastAsia="FangSong_GB2312" w:hAnsi="FangSong_GB2312" w:cs="FangSong_GB2312"/>
          <w:sz w:val="32"/>
          <w:szCs w:val="32"/>
        </w:rPr>
        <w:t>________________</w:t>
      </w:r>
    </w:p>
    <w:p w:rsidR="00061AD6" w:rsidRDefault="007353C1">
      <w:pPr>
        <w:pStyle w:val="17"/>
        <w:spacing w:line="360" w:lineRule="auto"/>
        <w:ind w:firstLine="640"/>
        <w:jc w:val="both"/>
        <w:textAlignment w:val="baseline"/>
      </w:pPr>
      <w:r>
        <w:rPr>
          <w:rFonts w:ascii="FangSong_GB2312" w:eastAsia="FangSong_GB2312" w:hAnsi="FangSong_GB2312" w:cs="FangSong_GB2312"/>
          <w:sz w:val="32"/>
          <w:szCs w:val="32"/>
        </w:rPr>
        <w:t>日期：</w:t>
      </w:r>
      <w:r>
        <w:rPr>
          <w:rFonts w:ascii="FangSong_GB2312" w:eastAsia="FangSong_GB2312" w:hAnsi="FangSong_GB2312" w:cs="FangSong_GB2312"/>
          <w:sz w:val="32"/>
          <w:szCs w:val="32"/>
        </w:rPr>
        <w:t>XX</w:t>
      </w:r>
      <w:r>
        <w:rPr>
          <w:rFonts w:ascii="FangSong_GB2312" w:eastAsia="FangSong_GB2312" w:hAnsi="FangSong_GB2312" w:cs="FangSong_GB2312"/>
          <w:sz w:val="32"/>
          <w:szCs w:val="32"/>
        </w:rPr>
        <w:t>年</w:t>
      </w:r>
      <w:r>
        <w:rPr>
          <w:rFonts w:ascii="FangSong_GB2312" w:eastAsia="FangSong_GB2312" w:hAnsi="FangSong_GB2312" w:cs="FangSong_GB2312"/>
          <w:sz w:val="32"/>
          <w:szCs w:val="32"/>
        </w:rPr>
        <w:t>XX</w:t>
      </w:r>
      <w:r>
        <w:rPr>
          <w:rFonts w:ascii="FangSong_GB2312" w:eastAsia="FangSong_GB2312" w:hAnsi="FangSong_GB2312" w:cs="FangSong_GB2312"/>
          <w:sz w:val="32"/>
          <w:szCs w:val="32"/>
        </w:rPr>
        <w:t>月</w:t>
      </w:r>
      <w:r>
        <w:rPr>
          <w:rFonts w:ascii="FangSong_GB2312" w:eastAsia="FangSong_GB2312" w:hAnsi="FangSong_GB2312" w:cs="FangSong_GB2312"/>
          <w:sz w:val="32"/>
          <w:szCs w:val="32"/>
        </w:rPr>
        <w:t>XX</w:t>
      </w:r>
      <w:r>
        <w:rPr>
          <w:rFonts w:ascii="FangSong_GB2312" w:eastAsia="FangSong_GB2312" w:hAnsi="FangSong_GB2312" w:cs="FangSong_GB2312"/>
          <w:sz w:val="32"/>
          <w:szCs w:val="32"/>
        </w:rPr>
        <w:t>日</w:t>
      </w:r>
    </w:p>
    <w:p w:rsidR="00061AD6" w:rsidRDefault="007353C1">
      <w:pPr>
        <w:pStyle w:val="17"/>
        <w:spacing w:line="360" w:lineRule="auto"/>
        <w:jc w:val="both"/>
        <w:textAlignment w:val="baseline"/>
      </w:pPr>
      <w:r>
        <w:rPr>
          <w:sz w:val="32"/>
          <w:szCs w:val="32"/>
        </w:rPr>
        <w:t> </w:t>
      </w:r>
    </w:p>
    <w:p w:rsidR="00061AD6" w:rsidRDefault="007353C1">
      <w:pPr>
        <w:pStyle w:val="17"/>
        <w:spacing w:line="360" w:lineRule="auto"/>
        <w:jc w:val="both"/>
        <w:textAlignment w:val="baseline"/>
      </w:pPr>
      <w:r>
        <w:rPr>
          <w:rFonts w:ascii="FangSong_GB2312" w:eastAsia="FangSong_GB2312" w:hAnsi="FangSong_GB2312" w:cs="FangSong_GB2312"/>
          <w:sz w:val="21"/>
          <w:szCs w:val="21"/>
        </w:rPr>
        <w:t> </w:t>
      </w:r>
    </w:p>
    <w:p w:rsidR="00061AD6" w:rsidRDefault="007353C1">
      <w:pPr>
        <w:pStyle w:val="17"/>
        <w:spacing w:line="360" w:lineRule="auto"/>
        <w:jc w:val="both"/>
        <w:textAlignment w:val="baseline"/>
      </w:pPr>
      <w:r>
        <w:rPr>
          <w:rFonts w:ascii="FangSong_GB2312" w:eastAsia="FangSong_GB2312" w:hAnsi="FangSong_GB2312" w:cs="FangSong_GB2312"/>
          <w:sz w:val="21"/>
          <w:szCs w:val="21"/>
        </w:rPr>
        <w:t>备注：本承诺书一式两份，一份由承诺单位留存，另一份交税务部门备案。</w:t>
      </w:r>
    </w:p>
    <w:p w:rsidR="00061AD6" w:rsidRDefault="007353C1">
      <w:pPr>
        <w:pStyle w:val="16"/>
        <w:spacing w:line="360" w:lineRule="auto"/>
        <w:jc w:val="both"/>
      </w:pPr>
      <w:r>
        <w:rPr>
          <w:rFonts w:ascii="FangSong_GB2312" w:eastAsia="FangSong_GB2312" w:hAnsi="FangSong_GB2312" w:cs="FangSong_GB2312"/>
          <w:sz w:val="32"/>
          <w:szCs w:val="32"/>
        </w:rPr>
        <w:t xml:space="preserve">    </w:t>
      </w:r>
      <w:r>
        <w:rPr>
          <w:rFonts w:ascii="FangSong_GB2312" w:eastAsia="FangSong_GB2312" w:hAnsi="FangSong_GB2312" w:cs="FangSong_GB2312"/>
          <w:sz w:val="32"/>
          <w:szCs w:val="32"/>
        </w:rPr>
        <w:t>项目终验前提交《税务信息化项目服务商廉政反馈书》</w:t>
      </w:r>
    </w:p>
    <w:p w:rsidR="00061AD6" w:rsidRDefault="007353C1">
      <w:pPr>
        <w:pStyle w:val="16"/>
        <w:spacing w:line="360" w:lineRule="auto"/>
      </w:pPr>
      <w:r>
        <w:rPr>
          <w:rFonts w:ascii="FangSong_GB2312" w:eastAsia="FangSong_GB2312" w:hAnsi="FangSong_GB2312" w:cs="FangSong_GB2312"/>
          <w:sz w:val="28"/>
          <w:szCs w:val="28"/>
        </w:rPr>
        <w:t> </w:t>
      </w:r>
    </w:p>
    <w:p w:rsidR="00061AD6" w:rsidRDefault="007353C1">
      <w:pPr>
        <w:pStyle w:val="17"/>
        <w:spacing w:line="360" w:lineRule="auto"/>
        <w:ind w:firstLine="712"/>
        <w:jc w:val="center"/>
        <w:textAlignment w:val="baseline"/>
      </w:pPr>
      <w:r>
        <w:rPr>
          <w:rFonts w:ascii="方正小标宋简体" w:eastAsia="方正小标宋简体" w:hAnsi="方正小标宋简体" w:cs="方正小标宋简体"/>
          <w:sz w:val="36"/>
          <w:szCs w:val="36"/>
        </w:rPr>
        <w:t>税务信息化廉政情况反馈书</w:t>
      </w:r>
    </w:p>
    <w:tbl>
      <w:tblPr>
        <w:tblStyle w:val="18"/>
        <w:tblW w:w="9310" w:type="dxa"/>
        <w:tblInd w:w="565" w:type="dxa"/>
        <w:tblCellMar>
          <w:top w:w="15" w:type="dxa"/>
          <w:left w:w="15" w:type="dxa"/>
          <w:bottom w:w="15" w:type="dxa"/>
          <w:right w:w="15" w:type="dxa"/>
        </w:tblCellMar>
        <w:tblLook w:val="05E0" w:firstRow="1" w:lastRow="1" w:firstColumn="1" w:lastColumn="1" w:noHBand="0" w:noVBand="1"/>
      </w:tblPr>
      <w:tblGrid>
        <w:gridCol w:w="2640"/>
        <w:gridCol w:w="6670"/>
      </w:tblGrid>
      <w:tr w:rsidR="00061AD6">
        <w:trPr>
          <w:trHeight w:val="840"/>
        </w:trPr>
        <w:tc>
          <w:tcPr>
            <w:tcW w:w="10454" w:type="dxa"/>
            <w:gridSpan w:val="2"/>
            <w:tcBorders>
              <w:top w:val="single" w:sz="8" w:space="0" w:color="000000"/>
              <w:left w:val="single" w:sz="8" w:space="0" w:color="000000"/>
              <w:bottom w:val="single" w:sz="8" w:space="0" w:color="000000"/>
              <w:right w:val="single" w:sz="8" w:space="0" w:color="000000"/>
            </w:tcBorders>
            <w:tcMar>
              <w:top w:w="0" w:type="dxa"/>
              <w:left w:w="148" w:type="dxa"/>
              <w:bottom w:w="0" w:type="dxa"/>
              <w:right w:w="148" w:type="dxa"/>
            </w:tcMar>
            <w:vAlign w:val="center"/>
            <w:hideMark/>
          </w:tcPr>
          <w:p w:rsidR="00061AD6" w:rsidRDefault="007353C1">
            <w:pPr>
              <w:pStyle w:val="17"/>
              <w:spacing w:line="580" w:lineRule="atLeast"/>
              <w:ind w:firstLine="632"/>
              <w:jc w:val="center"/>
              <w:textAlignment w:val="center"/>
              <w:rPr>
                <w:color w:val="000000"/>
              </w:rPr>
            </w:pPr>
            <w:r>
              <w:rPr>
                <w:rFonts w:ascii="黑体" w:eastAsia="黑体" w:hAnsi="黑体" w:cs="黑体"/>
                <w:color w:val="000000"/>
                <w:sz w:val="32"/>
                <w:szCs w:val="32"/>
              </w:rPr>
              <w:t>项目基本情况</w:t>
            </w:r>
          </w:p>
        </w:tc>
      </w:tr>
      <w:tr w:rsidR="00061AD6">
        <w:trPr>
          <w:trHeight w:val="285"/>
        </w:trPr>
        <w:tc>
          <w:tcPr>
            <w:tcW w:w="3245" w:type="dxa"/>
            <w:tcBorders>
              <w:left w:val="single" w:sz="8" w:space="0" w:color="000000"/>
              <w:bottom w:val="single" w:sz="8" w:space="0" w:color="000000"/>
              <w:right w:val="single" w:sz="8" w:space="0" w:color="000000"/>
            </w:tcBorders>
            <w:tcMar>
              <w:top w:w="0" w:type="dxa"/>
              <w:left w:w="148" w:type="dxa"/>
              <w:bottom w:w="0" w:type="dxa"/>
              <w:right w:w="148" w:type="dxa"/>
            </w:tcMar>
            <w:vAlign w:val="center"/>
            <w:hideMark/>
          </w:tcPr>
          <w:p w:rsidR="00061AD6" w:rsidRDefault="007353C1">
            <w:pPr>
              <w:pStyle w:val="17"/>
              <w:spacing w:line="580" w:lineRule="atLeast"/>
              <w:jc w:val="both"/>
              <w:textAlignment w:val="center"/>
              <w:rPr>
                <w:color w:val="000000"/>
              </w:rPr>
            </w:pPr>
            <w:r>
              <w:rPr>
                <w:rFonts w:ascii="FangSong_GB2312" w:eastAsia="FangSong_GB2312" w:hAnsi="FangSong_GB2312" w:cs="FangSong_GB2312"/>
                <w:b/>
                <w:bCs/>
                <w:color w:val="333333"/>
              </w:rPr>
              <w:t>项目名称（编号）</w:t>
            </w:r>
          </w:p>
        </w:tc>
        <w:tc>
          <w:tcPr>
            <w:tcW w:w="8193" w:type="dxa"/>
            <w:tcBorders>
              <w:top w:val="single" w:sz="8" w:space="0" w:color="000000"/>
              <w:bottom w:val="single" w:sz="8" w:space="0" w:color="000000"/>
              <w:right w:val="single" w:sz="8" w:space="0" w:color="000000"/>
            </w:tcBorders>
            <w:tcMar>
              <w:top w:w="0" w:type="dxa"/>
              <w:left w:w="118" w:type="dxa"/>
              <w:bottom w:w="0" w:type="dxa"/>
              <w:right w:w="148" w:type="dxa"/>
            </w:tcMar>
            <w:vAlign w:val="center"/>
            <w:hideMark/>
          </w:tcPr>
          <w:p w:rsidR="00061AD6" w:rsidRDefault="007353C1">
            <w:pPr>
              <w:pStyle w:val="17"/>
              <w:spacing w:line="580" w:lineRule="atLeast"/>
              <w:ind w:firstLine="472"/>
              <w:jc w:val="center"/>
              <w:textAlignment w:val="center"/>
              <w:rPr>
                <w:color w:val="000000"/>
              </w:rPr>
            </w:pPr>
            <w:r>
              <w:rPr>
                <w:rFonts w:ascii="FangSong_GB2312" w:eastAsia="FangSong_GB2312" w:hAnsi="FangSong_GB2312" w:cs="FangSong_GB2312"/>
                <w:color w:val="333333"/>
              </w:rPr>
              <w:t>XXX</w:t>
            </w:r>
            <w:r>
              <w:rPr>
                <w:rFonts w:ascii="FangSong_GB2312" w:eastAsia="FangSong_GB2312" w:hAnsi="FangSong_GB2312" w:cs="FangSong_GB2312"/>
                <w:color w:val="333333"/>
              </w:rPr>
              <w:t>税务信息化项目</w:t>
            </w:r>
            <w:r>
              <w:rPr>
                <w:rFonts w:ascii="FangSong_GB2312" w:eastAsia="FangSong_GB2312" w:hAnsi="FangSong_GB2312" w:cs="FangSong_GB2312"/>
                <w:color w:val="333333"/>
              </w:rPr>
              <w:t xml:space="preserve">  </w:t>
            </w:r>
            <w:r>
              <w:rPr>
                <w:rFonts w:ascii="FangSong_GB2312" w:eastAsia="FangSong_GB2312" w:hAnsi="FangSong_GB2312" w:cs="FangSong_GB2312"/>
                <w:color w:val="333333"/>
              </w:rPr>
              <w:t>项目编号</w:t>
            </w:r>
          </w:p>
        </w:tc>
      </w:tr>
      <w:tr w:rsidR="00061AD6">
        <w:trPr>
          <w:trHeight w:val="570"/>
        </w:trPr>
        <w:tc>
          <w:tcPr>
            <w:tcW w:w="3245" w:type="dxa"/>
            <w:tcBorders>
              <w:left w:val="single" w:sz="8" w:space="0" w:color="000000"/>
              <w:bottom w:val="single" w:sz="8" w:space="0" w:color="000000"/>
              <w:right w:val="single" w:sz="8" w:space="0" w:color="000000"/>
            </w:tcBorders>
            <w:tcMar>
              <w:top w:w="0" w:type="dxa"/>
              <w:left w:w="148" w:type="dxa"/>
              <w:bottom w:w="0" w:type="dxa"/>
              <w:right w:w="148" w:type="dxa"/>
            </w:tcMar>
            <w:vAlign w:val="center"/>
            <w:hideMark/>
          </w:tcPr>
          <w:p w:rsidR="00061AD6" w:rsidRDefault="007353C1">
            <w:pPr>
              <w:pStyle w:val="17"/>
              <w:spacing w:line="580" w:lineRule="atLeast"/>
              <w:jc w:val="both"/>
              <w:textAlignment w:val="center"/>
              <w:rPr>
                <w:color w:val="000000"/>
              </w:rPr>
            </w:pPr>
            <w:r>
              <w:rPr>
                <w:rFonts w:ascii="FangSong_GB2312" w:eastAsia="FangSong_GB2312" w:hAnsi="FangSong_GB2312" w:cs="FangSong_GB2312"/>
                <w:b/>
                <w:bCs/>
                <w:color w:val="000000"/>
              </w:rPr>
              <w:t>服务商名称</w:t>
            </w:r>
          </w:p>
        </w:tc>
        <w:tc>
          <w:tcPr>
            <w:tcW w:w="8193" w:type="dxa"/>
            <w:tcBorders>
              <w:bottom w:val="single" w:sz="8" w:space="0" w:color="000000"/>
              <w:right w:val="single" w:sz="8" w:space="0" w:color="000000"/>
            </w:tcBorders>
            <w:tcMar>
              <w:top w:w="0" w:type="dxa"/>
              <w:left w:w="118" w:type="dxa"/>
              <w:bottom w:w="0" w:type="dxa"/>
              <w:right w:w="148" w:type="dxa"/>
            </w:tcMar>
            <w:vAlign w:val="center"/>
            <w:hideMark/>
          </w:tcPr>
          <w:p w:rsidR="00061AD6" w:rsidRDefault="007353C1">
            <w:pPr>
              <w:pStyle w:val="17"/>
              <w:spacing w:line="580" w:lineRule="atLeast"/>
              <w:ind w:firstLine="472"/>
              <w:jc w:val="center"/>
              <w:textAlignment w:val="center"/>
              <w:rPr>
                <w:color w:val="000000"/>
              </w:rPr>
            </w:pPr>
            <w:r>
              <w:rPr>
                <w:rFonts w:ascii="FangSong_GB2312" w:eastAsia="FangSong_GB2312" w:hAnsi="FangSong_GB2312" w:cs="FangSong_GB2312"/>
                <w:color w:val="000000"/>
              </w:rPr>
              <w:t>XXX</w:t>
            </w:r>
            <w:r>
              <w:rPr>
                <w:rFonts w:ascii="FangSong_GB2312" w:eastAsia="FangSong_GB2312" w:hAnsi="FangSong_GB2312" w:cs="FangSong_GB2312"/>
                <w:color w:val="000000"/>
              </w:rPr>
              <w:t>公司</w:t>
            </w:r>
          </w:p>
        </w:tc>
      </w:tr>
      <w:tr w:rsidR="00061AD6">
        <w:trPr>
          <w:trHeight w:val="570"/>
        </w:trPr>
        <w:tc>
          <w:tcPr>
            <w:tcW w:w="3245" w:type="dxa"/>
            <w:tcBorders>
              <w:left w:val="single" w:sz="8" w:space="0" w:color="000000"/>
              <w:bottom w:val="single" w:sz="8" w:space="0" w:color="000000"/>
              <w:right w:val="single" w:sz="8" w:space="0" w:color="000000"/>
            </w:tcBorders>
            <w:tcMar>
              <w:top w:w="0" w:type="dxa"/>
              <w:left w:w="148" w:type="dxa"/>
              <w:bottom w:w="0" w:type="dxa"/>
              <w:right w:w="148" w:type="dxa"/>
            </w:tcMar>
            <w:vAlign w:val="center"/>
            <w:hideMark/>
          </w:tcPr>
          <w:p w:rsidR="00061AD6" w:rsidRDefault="007353C1">
            <w:pPr>
              <w:pStyle w:val="17"/>
              <w:spacing w:line="580" w:lineRule="atLeast"/>
              <w:jc w:val="both"/>
              <w:textAlignment w:val="center"/>
              <w:rPr>
                <w:color w:val="000000"/>
              </w:rPr>
            </w:pPr>
            <w:r>
              <w:rPr>
                <w:rFonts w:ascii="FangSong_GB2312" w:eastAsia="FangSong_GB2312" w:hAnsi="FangSong_GB2312" w:cs="FangSong_GB2312"/>
                <w:b/>
                <w:bCs/>
                <w:color w:val="000000"/>
              </w:rPr>
              <w:t>联系人及电话</w:t>
            </w:r>
          </w:p>
        </w:tc>
        <w:tc>
          <w:tcPr>
            <w:tcW w:w="8193" w:type="dxa"/>
            <w:tcBorders>
              <w:bottom w:val="single" w:sz="8" w:space="0" w:color="000000"/>
              <w:right w:val="single" w:sz="8" w:space="0" w:color="000000"/>
            </w:tcBorders>
            <w:tcMar>
              <w:top w:w="0" w:type="dxa"/>
              <w:left w:w="118" w:type="dxa"/>
              <w:bottom w:w="0" w:type="dxa"/>
              <w:right w:w="148" w:type="dxa"/>
            </w:tcMar>
            <w:vAlign w:val="center"/>
            <w:hideMark/>
          </w:tcPr>
          <w:p w:rsidR="00061AD6" w:rsidRDefault="007353C1">
            <w:pPr>
              <w:pStyle w:val="17"/>
              <w:spacing w:line="580" w:lineRule="atLeast"/>
              <w:ind w:firstLine="472"/>
              <w:jc w:val="center"/>
              <w:textAlignment w:val="center"/>
              <w:rPr>
                <w:color w:val="000000"/>
              </w:rPr>
            </w:pPr>
            <w:r>
              <w:rPr>
                <w:rFonts w:ascii="FangSong_GB2312" w:eastAsia="FangSong_GB2312" w:hAnsi="FangSong_GB2312" w:cs="FangSong_GB2312"/>
                <w:color w:val="000000"/>
              </w:rPr>
              <w:t>联系人：</w:t>
            </w:r>
            <w:r>
              <w:rPr>
                <w:rFonts w:ascii="FangSong_GB2312" w:eastAsia="FangSong_GB2312" w:hAnsi="FangSong_GB2312" w:cs="FangSong_GB2312"/>
                <w:color w:val="000000"/>
              </w:rPr>
              <w:t xml:space="preserve">  </w:t>
            </w:r>
            <w:r>
              <w:rPr>
                <w:rFonts w:ascii="FangSong_GB2312" w:eastAsia="FangSong_GB2312" w:hAnsi="FangSong_GB2312" w:cs="FangSong_GB2312"/>
                <w:color w:val="000000"/>
              </w:rPr>
              <w:t>职务：</w:t>
            </w:r>
            <w:r>
              <w:rPr>
                <w:rFonts w:ascii="FangSong_GB2312" w:eastAsia="FangSong_GB2312" w:hAnsi="FangSong_GB2312" w:cs="FangSong_GB2312"/>
                <w:color w:val="000000"/>
              </w:rPr>
              <w:t xml:space="preserve">   </w:t>
            </w:r>
            <w:r>
              <w:rPr>
                <w:rFonts w:ascii="FangSong_GB2312" w:eastAsia="FangSong_GB2312" w:hAnsi="FangSong_GB2312" w:cs="FangSong_GB2312"/>
                <w:color w:val="000000"/>
              </w:rPr>
              <w:t>电话：</w:t>
            </w:r>
            <w:r>
              <w:rPr>
                <w:rFonts w:ascii="FangSong_GB2312" w:eastAsia="FangSong_GB2312" w:hAnsi="FangSong_GB2312" w:cs="FangSong_GB2312"/>
                <w:color w:val="000000"/>
              </w:rPr>
              <w:t>123-4567890</w:t>
            </w:r>
          </w:p>
        </w:tc>
      </w:tr>
      <w:tr w:rsidR="00061AD6">
        <w:trPr>
          <w:trHeight w:val="570"/>
        </w:trPr>
        <w:tc>
          <w:tcPr>
            <w:tcW w:w="3245" w:type="dxa"/>
            <w:tcBorders>
              <w:left w:val="single" w:sz="8" w:space="0" w:color="000000"/>
              <w:bottom w:val="single" w:sz="8" w:space="0" w:color="000000"/>
              <w:right w:val="single" w:sz="8" w:space="0" w:color="000000"/>
            </w:tcBorders>
            <w:tcMar>
              <w:top w:w="0" w:type="dxa"/>
              <w:left w:w="148" w:type="dxa"/>
              <w:bottom w:w="0" w:type="dxa"/>
              <w:right w:w="148" w:type="dxa"/>
            </w:tcMar>
            <w:vAlign w:val="center"/>
            <w:hideMark/>
          </w:tcPr>
          <w:p w:rsidR="00061AD6" w:rsidRDefault="007353C1">
            <w:pPr>
              <w:pStyle w:val="17"/>
              <w:spacing w:line="580" w:lineRule="atLeast"/>
              <w:jc w:val="both"/>
              <w:textAlignment w:val="center"/>
              <w:rPr>
                <w:color w:val="000000"/>
              </w:rPr>
            </w:pPr>
            <w:r>
              <w:rPr>
                <w:rFonts w:ascii="FangSong_GB2312" w:eastAsia="FangSong_GB2312" w:hAnsi="FangSong_GB2312" w:cs="FangSong_GB2312"/>
                <w:b/>
                <w:bCs/>
                <w:color w:val="000000"/>
              </w:rPr>
              <w:t>项目情况概述</w:t>
            </w:r>
          </w:p>
        </w:tc>
        <w:tc>
          <w:tcPr>
            <w:tcW w:w="8193" w:type="dxa"/>
            <w:tcBorders>
              <w:bottom w:val="single" w:sz="8" w:space="0" w:color="000000"/>
              <w:right w:val="single" w:sz="8" w:space="0" w:color="000000"/>
            </w:tcBorders>
            <w:tcMar>
              <w:top w:w="0" w:type="dxa"/>
              <w:left w:w="118" w:type="dxa"/>
              <w:bottom w:w="0" w:type="dxa"/>
              <w:right w:w="148" w:type="dxa"/>
            </w:tcMar>
            <w:vAlign w:val="center"/>
            <w:hideMark/>
          </w:tcPr>
          <w:p w:rsidR="00061AD6" w:rsidRDefault="007353C1">
            <w:pPr>
              <w:pStyle w:val="17"/>
              <w:spacing w:line="580" w:lineRule="atLeast"/>
              <w:ind w:firstLine="472"/>
              <w:jc w:val="center"/>
              <w:textAlignment w:val="baseline"/>
              <w:rPr>
                <w:color w:val="000000"/>
              </w:rPr>
            </w:pPr>
            <w:r>
              <w:rPr>
                <w:rFonts w:ascii="FangSong_GB2312" w:eastAsia="FangSong_GB2312" w:hAnsi="FangSong_GB2312" w:cs="FangSong_GB2312"/>
                <w:color w:val="000000"/>
              </w:rPr>
              <w:t> </w:t>
            </w:r>
          </w:p>
        </w:tc>
      </w:tr>
      <w:tr w:rsidR="00061AD6">
        <w:trPr>
          <w:trHeight w:val="700"/>
        </w:trPr>
        <w:tc>
          <w:tcPr>
            <w:tcW w:w="28531" w:type="pct"/>
            <w:gridSpan w:val="2"/>
            <w:tcBorders>
              <w:left w:val="single" w:sz="8" w:space="0" w:color="000000"/>
              <w:bottom w:val="single" w:sz="8" w:space="0" w:color="000000"/>
              <w:right w:val="single" w:sz="8" w:space="0" w:color="000000"/>
            </w:tcBorders>
            <w:noWrap/>
            <w:tcMar>
              <w:top w:w="0" w:type="dxa"/>
              <w:left w:w="148" w:type="dxa"/>
              <w:bottom w:w="0" w:type="dxa"/>
              <w:right w:w="148" w:type="dxa"/>
            </w:tcMar>
            <w:vAlign w:val="center"/>
            <w:hideMark/>
          </w:tcPr>
          <w:p w:rsidR="00061AD6" w:rsidRDefault="007353C1">
            <w:pPr>
              <w:pStyle w:val="17"/>
              <w:spacing w:line="580" w:lineRule="atLeast"/>
              <w:ind w:firstLine="632"/>
              <w:jc w:val="center"/>
              <w:textAlignment w:val="center"/>
              <w:rPr>
                <w:color w:val="000000"/>
              </w:rPr>
            </w:pPr>
            <w:r>
              <w:rPr>
                <w:rFonts w:ascii="黑体" w:eastAsia="黑体" w:hAnsi="黑体" w:cs="黑体"/>
                <w:color w:val="000000"/>
                <w:sz w:val="32"/>
                <w:szCs w:val="32"/>
              </w:rPr>
              <w:t>廉洁承诺履行情况</w:t>
            </w:r>
          </w:p>
        </w:tc>
      </w:tr>
      <w:tr w:rsidR="00061AD6">
        <w:trPr>
          <w:trHeight w:val="285"/>
        </w:trPr>
        <w:tc>
          <w:tcPr>
            <w:tcW w:w="3245" w:type="dxa"/>
            <w:tcBorders>
              <w:left w:val="single" w:sz="8" w:space="0" w:color="000000"/>
              <w:bottom w:val="single" w:sz="8" w:space="0" w:color="000000"/>
              <w:right w:val="single" w:sz="8" w:space="0" w:color="000000"/>
            </w:tcBorders>
            <w:tcMar>
              <w:top w:w="0" w:type="dxa"/>
              <w:left w:w="148" w:type="dxa"/>
              <w:bottom w:w="0" w:type="dxa"/>
              <w:right w:w="148" w:type="dxa"/>
            </w:tcMar>
            <w:vAlign w:val="center"/>
            <w:hideMark/>
          </w:tcPr>
          <w:p w:rsidR="00061AD6" w:rsidRDefault="007353C1">
            <w:pPr>
              <w:pStyle w:val="17"/>
              <w:spacing w:line="580" w:lineRule="atLeast"/>
              <w:jc w:val="both"/>
              <w:textAlignment w:val="center"/>
              <w:rPr>
                <w:color w:val="000000"/>
              </w:rPr>
            </w:pPr>
            <w:r>
              <w:rPr>
                <w:rFonts w:ascii="FangSong_GB2312" w:eastAsia="FangSong_GB2312" w:hAnsi="FangSong_GB2312" w:cs="FangSong_GB2312"/>
                <w:b/>
                <w:bCs/>
                <w:color w:val="333333"/>
              </w:rPr>
              <w:t>反馈项</w:t>
            </w:r>
          </w:p>
        </w:tc>
        <w:tc>
          <w:tcPr>
            <w:tcW w:w="8193" w:type="dxa"/>
            <w:tcBorders>
              <w:top w:val="single" w:sz="8" w:space="0" w:color="000000"/>
              <w:bottom w:val="single" w:sz="8" w:space="0" w:color="000000"/>
              <w:right w:val="single" w:sz="8" w:space="0" w:color="000000"/>
            </w:tcBorders>
            <w:tcMar>
              <w:top w:w="0" w:type="dxa"/>
              <w:left w:w="118" w:type="dxa"/>
              <w:bottom w:w="0" w:type="dxa"/>
              <w:right w:w="148" w:type="dxa"/>
            </w:tcMar>
            <w:vAlign w:val="center"/>
            <w:hideMark/>
          </w:tcPr>
          <w:p w:rsidR="00061AD6" w:rsidRDefault="007353C1">
            <w:pPr>
              <w:pStyle w:val="17"/>
              <w:spacing w:line="580" w:lineRule="atLeast"/>
              <w:ind w:firstLine="472"/>
              <w:jc w:val="center"/>
              <w:textAlignment w:val="center"/>
              <w:rPr>
                <w:color w:val="000000"/>
              </w:rPr>
            </w:pPr>
            <w:r>
              <w:rPr>
                <w:rFonts w:ascii="FangSong_GB2312" w:eastAsia="FangSong_GB2312" w:hAnsi="FangSong_GB2312" w:cs="FangSong_GB2312"/>
                <w:color w:val="333333"/>
              </w:rPr>
              <w:t>反馈内容</w:t>
            </w:r>
          </w:p>
        </w:tc>
      </w:tr>
      <w:tr w:rsidR="00061AD6">
        <w:trPr>
          <w:trHeight w:val="570"/>
        </w:trPr>
        <w:tc>
          <w:tcPr>
            <w:tcW w:w="3245" w:type="dxa"/>
            <w:tcBorders>
              <w:left w:val="single" w:sz="8" w:space="0" w:color="000000"/>
              <w:bottom w:val="single" w:sz="8" w:space="0" w:color="000000"/>
              <w:right w:val="single" w:sz="8" w:space="0" w:color="000000"/>
            </w:tcBorders>
            <w:tcMar>
              <w:top w:w="0" w:type="dxa"/>
              <w:left w:w="148" w:type="dxa"/>
              <w:bottom w:w="0" w:type="dxa"/>
              <w:right w:w="148" w:type="dxa"/>
            </w:tcMar>
            <w:vAlign w:val="center"/>
            <w:hideMark/>
          </w:tcPr>
          <w:p w:rsidR="00061AD6" w:rsidRDefault="007353C1">
            <w:pPr>
              <w:pStyle w:val="17"/>
              <w:spacing w:line="580" w:lineRule="atLeast"/>
              <w:jc w:val="both"/>
              <w:textAlignment w:val="center"/>
              <w:rPr>
                <w:color w:val="000000"/>
              </w:rPr>
            </w:pPr>
            <w:r>
              <w:rPr>
                <w:rFonts w:ascii="FangSong_GB2312" w:eastAsia="FangSong_GB2312" w:hAnsi="FangSong_GB2312" w:cs="FangSong_GB2312"/>
                <w:b/>
                <w:bCs/>
                <w:color w:val="000000"/>
              </w:rPr>
              <w:t>杜绝商业贿赂</w:t>
            </w:r>
          </w:p>
        </w:tc>
        <w:tc>
          <w:tcPr>
            <w:tcW w:w="8193" w:type="dxa"/>
            <w:tcBorders>
              <w:bottom w:val="single" w:sz="8" w:space="0" w:color="000000"/>
              <w:right w:val="single" w:sz="8" w:space="0" w:color="000000"/>
            </w:tcBorders>
            <w:tcMar>
              <w:top w:w="0" w:type="dxa"/>
              <w:left w:w="118" w:type="dxa"/>
              <w:bottom w:w="0" w:type="dxa"/>
              <w:right w:w="148" w:type="dxa"/>
            </w:tcMar>
            <w:vAlign w:val="center"/>
            <w:hideMark/>
          </w:tcPr>
          <w:p w:rsidR="00061AD6" w:rsidRDefault="007353C1">
            <w:pPr>
              <w:pStyle w:val="17"/>
              <w:spacing w:line="580" w:lineRule="atLeast"/>
              <w:textAlignment w:val="center"/>
              <w:rPr>
                <w:color w:val="000000"/>
              </w:rPr>
            </w:pPr>
            <w:r>
              <w:rPr>
                <w:rFonts w:ascii="FangSong_GB2312" w:eastAsia="FangSong_GB2312" w:hAnsi="FangSong_GB2312" w:cs="FangSong_GB2312"/>
                <w:color w:val="000000"/>
              </w:rPr>
              <w:t>向税务工作人员及其家属赠送礼品、礼金或提供任何形式的宴请、娱乐活动情况。</w:t>
            </w:r>
          </w:p>
        </w:tc>
      </w:tr>
      <w:tr w:rsidR="00061AD6">
        <w:trPr>
          <w:trHeight w:val="570"/>
        </w:trPr>
        <w:tc>
          <w:tcPr>
            <w:tcW w:w="3245" w:type="dxa"/>
            <w:tcBorders>
              <w:left w:val="single" w:sz="8" w:space="0" w:color="000000"/>
              <w:bottom w:val="single" w:sz="8" w:space="0" w:color="000000"/>
              <w:right w:val="single" w:sz="8" w:space="0" w:color="000000"/>
            </w:tcBorders>
            <w:tcMar>
              <w:top w:w="0" w:type="dxa"/>
              <w:left w:w="148" w:type="dxa"/>
              <w:bottom w:w="0" w:type="dxa"/>
              <w:right w:w="148" w:type="dxa"/>
            </w:tcMar>
            <w:vAlign w:val="center"/>
            <w:hideMark/>
          </w:tcPr>
          <w:p w:rsidR="00061AD6" w:rsidRDefault="007353C1">
            <w:pPr>
              <w:pStyle w:val="17"/>
              <w:spacing w:line="580" w:lineRule="atLeast"/>
              <w:jc w:val="both"/>
              <w:textAlignment w:val="center"/>
              <w:rPr>
                <w:color w:val="000000"/>
              </w:rPr>
            </w:pPr>
            <w:r>
              <w:rPr>
                <w:rFonts w:ascii="FangSong_GB2312" w:eastAsia="FangSong_GB2312" w:hAnsi="FangSong_GB2312" w:cs="FangSong_GB2312"/>
                <w:b/>
                <w:bCs/>
                <w:color w:val="000000"/>
              </w:rPr>
              <w:t>规范经营活动</w:t>
            </w:r>
          </w:p>
        </w:tc>
        <w:tc>
          <w:tcPr>
            <w:tcW w:w="8193" w:type="dxa"/>
            <w:tcBorders>
              <w:bottom w:val="single" w:sz="8" w:space="0" w:color="000000"/>
              <w:right w:val="single" w:sz="8" w:space="0" w:color="000000"/>
            </w:tcBorders>
            <w:tcMar>
              <w:top w:w="0" w:type="dxa"/>
              <w:left w:w="118" w:type="dxa"/>
              <w:bottom w:w="0" w:type="dxa"/>
              <w:right w:w="148" w:type="dxa"/>
            </w:tcMar>
            <w:vAlign w:val="center"/>
            <w:hideMark/>
          </w:tcPr>
          <w:p w:rsidR="00061AD6" w:rsidRDefault="007353C1">
            <w:pPr>
              <w:pStyle w:val="17"/>
              <w:spacing w:line="580" w:lineRule="atLeast"/>
              <w:textAlignment w:val="center"/>
              <w:rPr>
                <w:color w:val="000000"/>
              </w:rPr>
            </w:pPr>
            <w:r>
              <w:rPr>
                <w:rFonts w:ascii="FangSong_GB2312" w:eastAsia="FangSong_GB2312" w:hAnsi="FangSong_GB2312" w:cs="FangSong_GB2312"/>
                <w:color w:val="000000"/>
              </w:rPr>
              <w:t>按照合同要求，按时完成各阶段任务，确保项目质量和进度情况。</w:t>
            </w:r>
          </w:p>
        </w:tc>
      </w:tr>
      <w:tr w:rsidR="00061AD6">
        <w:trPr>
          <w:trHeight w:val="570"/>
        </w:trPr>
        <w:tc>
          <w:tcPr>
            <w:tcW w:w="3245" w:type="dxa"/>
            <w:tcBorders>
              <w:left w:val="single" w:sz="8" w:space="0" w:color="000000"/>
              <w:bottom w:val="single" w:sz="8" w:space="0" w:color="000000"/>
              <w:right w:val="single" w:sz="8" w:space="0" w:color="000000"/>
            </w:tcBorders>
            <w:tcMar>
              <w:top w:w="0" w:type="dxa"/>
              <w:left w:w="148" w:type="dxa"/>
              <w:bottom w:w="0" w:type="dxa"/>
              <w:right w:w="148" w:type="dxa"/>
            </w:tcMar>
            <w:vAlign w:val="center"/>
            <w:hideMark/>
          </w:tcPr>
          <w:p w:rsidR="00061AD6" w:rsidRDefault="007353C1">
            <w:pPr>
              <w:pStyle w:val="17"/>
              <w:spacing w:line="580" w:lineRule="atLeast"/>
              <w:jc w:val="both"/>
              <w:textAlignment w:val="center"/>
              <w:rPr>
                <w:color w:val="000000"/>
              </w:rPr>
            </w:pPr>
            <w:r>
              <w:rPr>
                <w:rFonts w:ascii="FangSong_GB2312" w:eastAsia="FangSong_GB2312" w:hAnsi="FangSong_GB2312" w:cs="FangSong_GB2312"/>
                <w:b/>
                <w:bCs/>
                <w:color w:val="000000"/>
              </w:rPr>
              <w:t>公开透明合作</w:t>
            </w:r>
          </w:p>
        </w:tc>
        <w:tc>
          <w:tcPr>
            <w:tcW w:w="8193" w:type="dxa"/>
            <w:tcBorders>
              <w:bottom w:val="single" w:sz="8" w:space="0" w:color="000000"/>
              <w:right w:val="single" w:sz="8" w:space="0" w:color="000000"/>
            </w:tcBorders>
            <w:tcMar>
              <w:top w:w="0" w:type="dxa"/>
              <w:left w:w="118" w:type="dxa"/>
              <w:bottom w:w="0" w:type="dxa"/>
              <w:right w:w="148" w:type="dxa"/>
            </w:tcMar>
            <w:vAlign w:val="center"/>
            <w:hideMark/>
          </w:tcPr>
          <w:p w:rsidR="00061AD6" w:rsidRDefault="007353C1">
            <w:pPr>
              <w:pStyle w:val="17"/>
              <w:spacing w:line="580" w:lineRule="atLeast"/>
              <w:textAlignment w:val="center"/>
              <w:rPr>
                <w:color w:val="000000"/>
              </w:rPr>
            </w:pPr>
            <w:r>
              <w:rPr>
                <w:rFonts w:ascii="FangSong_GB2312" w:eastAsia="FangSong_GB2312" w:hAnsi="FangSong_GB2312" w:cs="FangSong_GB2312"/>
                <w:color w:val="000000"/>
              </w:rPr>
              <w:t>在项目实施过程中保持信息公开透明，主动接受相关部门的监督和检查情况。</w:t>
            </w:r>
          </w:p>
        </w:tc>
      </w:tr>
      <w:tr w:rsidR="00061AD6">
        <w:trPr>
          <w:trHeight w:val="405"/>
        </w:trPr>
        <w:tc>
          <w:tcPr>
            <w:tcW w:w="8603" w:type="dxa"/>
            <w:gridSpan w:val="2"/>
            <w:tcBorders>
              <w:left w:val="single" w:sz="8" w:space="0" w:color="000000"/>
              <w:bottom w:val="single" w:sz="8" w:space="0" w:color="000000"/>
              <w:right w:val="single" w:sz="8" w:space="0" w:color="000000"/>
            </w:tcBorders>
            <w:tcMar>
              <w:top w:w="0" w:type="dxa"/>
              <w:left w:w="148" w:type="dxa"/>
              <w:bottom w:w="0" w:type="dxa"/>
              <w:right w:w="148" w:type="dxa"/>
            </w:tcMar>
            <w:vAlign w:val="center"/>
            <w:hideMark/>
          </w:tcPr>
          <w:p w:rsidR="00061AD6" w:rsidRDefault="007353C1">
            <w:pPr>
              <w:pStyle w:val="17"/>
              <w:spacing w:line="580" w:lineRule="atLeast"/>
              <w:ind w:firstLine="632"/>
              <w:jc w:val="center"/>
              <w:textAlignment w:val="center"/>
              <w:rPr>
                <w:color w:val="000000"/>
              </w:rPr>
            </w:pPr>
            <w:r>
              <w:rPr>
                <w:rFonts w:ascii="黑体" w:eastAsia="黑体" w:hAnsi="黑体" w:cs="黑体"/>
                <w:color w:val="000000"/>
                <w:sz w:val="32"/>
                <w:szCs w:val="32"/>
              </w:rPr>
              <w:lastRenderedPageBreak/>
              <w:t>税务人员履职期间廉政情况</w:t>
            </w:r>
          </w:p>
        </w:tc>
      </w:tr>
      <w:tr w:rsidR="00061AD6">
        <w:trPr>
          <w:trHeight w:val="505"/>
        </w:trPr>
        <w:tc>
          <w:tcPr>
            <w:tcW w:w="3245" w:type="dxa"/>
            <w:vMerge w:val="restart"/>
            <w:tcBorders>
              <w:left w:val="single" w:sz="8" w:space="0" w:color="000000"/>
              <w:right w:val="single" w:sz="8" w:space="0" w:color="000000"/>
            </w:tcBorders>
            <w:tcMar>
              <w:top w:w="0" w:type="dxa"/>
              <w:left w:w="148" w:type="dxa"/>
              <w:bottom w:w="0" w:type="dxa"/>
              <w:right w:w="148" w:type="dxa"/>
            </w:tcMar>
            <w:vAlign w:val="center"/>
            <w:hideMark/>
          </w:tcPr>
          <w:p w:rsidR="00061AD6" w:rsidRDefault="007353C1">
            <w:pPr>
              <w:pStyle w:val="17"/>
              <w:spacing w:line="580" w:lineRule="atLeast"/>
              <w:jc w:val="both"/>
              <w:textAlignment w:val="center"/>
              <w:rPr>
                <w:color w:val="000000"/>
              </w:rPr>
            </w:pPr>
            <w:r>
              <w:rPr>
                <w:rFonts w:ascii="FangSong_GB2312" w:eastAsia="FangSong_GB2312" w:hAnsi="FangSong_GB2312" w:cs="FangSong_GB2312"/>
                <w:b/>
                <w:bCs/>
                <w:color w:val="000000"/>
              </w:rPr>
              <w:t>税务人员履职过程存在违纪违规行为</w:t>
            </w:r>
          </w:p>
        </w:tc>
        <w:tc>
          <w:tcPr>
            <w:tcW w:w="8193" w:type="dxa"/>
            <w:tcBorders>
              <w:top w:val="single" w:sz="8" w:space="0" w:color="000000"/>
              <w:bottom w:val="single" w:sz="8" w:space="0" w:color="000000"/>
              <w:right w:val="single" w:sz="8" w:space="0" w:color="000000"/>
            </w:tcBorders>
            <w:tcMar>
              <w:top w:w="0" w:type="dxa"/>
              <w:left w:w="118" w:type="dxa"/>
              <w:bottom w:w="0" w:type="dxa"/>
              <w:right w:w="148" w:type="dxa"/>
            </w:tcMar>
            <w:vAlign w:val="center"/>
            <w:hideMark/>
          </w:tcPr>
          <w:p w:rsidR="00061AD6" w:rsidRDefault="007353C1">
            <w:pPr>
              <w:pStyle w:val="17"/>
              <w:spacing w:line="580" w:lineRule="atLeast"/>
              <w:ind w:firstLine="472"/>
              <w:jc w:val="center"/>
              <w:textAlignment w:val="center"/>
              <w:rPr>
                <w:color w:val="000000"/>
              </w:rPr>
            </w:pPr>
            <w:r>
              <w:rPr>
                <w:rFonts w:ascii="FangSong_GB2312" w:eastAsia="FangSong_GB2312" w:hAnsi="FangSong_GB2312" w:cs="FangSong_GB2312"/>
                <w:color w:val="333333"/>
              </w:rPr>
              <w:t>否</w:t>
            </w:r>
          </w:p>
        </w:tc>
      </w:tr>
      <w:tr w:rsidR="00061AD6">
        <w:trPr>
          <w:trHeight w:val="311"/>
        </w:trPr>
        <w:tc>
          <w:tcPr>
            <w:tcW w:w="0" w:type="auto"/>
            <w:vMerge/>
            <w:tcBorders>
              <w:left w:val="single" w:sz="8" w:space="0" w:color="000000"/>
              <w:right w:val="single" w:sz="8" w:space="0" w:color="000000"/>
            </w:tcBorders>
            <w:vAlign w:val="center"/>
            <w:hideMark/>
          </w:tcPr>
          <w:p w:rsidR="00061AD6" w:rsidRDefault="00061AD6">
            <w:pPr>
              <w:pStyle w:val="Normal0"/>
              <w:rPr>
                <w:rFonts w:ascii="FangSong_GB2312" w:eastAsia="FangSong_GB2312" w:hAnsi="FangSong_GB2312" w:cs="FangSong_GB2312"/>
                <w:color w:val="333333"/>
              </w:rPr>
            </w:pPr>
          </w:p>
        </w:tc>
        <w:tc>
          <w:tcPr>
            <w:tcW w:w="8193" w:type="dxa"/>
            <w:vMerge w:val="restart"/>
            <w:tcBorders>
              <w:right w:val="single" w:sz="8" w:space="0" w:color="000000"/>
            </w:tcBorders>
            <w:tcMar>
              <w:top w:w="0" w:type="dxa"/>
              <w:left w:w="118" w:type="dxa"/>
              <w:bottom w:w="0" w:type="dxa"/>
              <w:right w:w="148" w:type="dxa"/>
            </w:tcMar>
            <w:vAlign w:val="center"/>
            <w:hideMark/>
          </w:tcPr>
          <w:p w:rsidR="00061AD6" w:rsidRDefault="007353C1">
            <w:pPr>
              <w:pStyle w:val="17"/>
              <w:spacing w:line="580" w:lineRule="atLeast"/>
              <w:ind w:firstLine="472"/>
              <w:jc w:val="center"/>
              <w:textAlignment w:val="center"/>
              <w:rPr>
                <w:color w:val="000000"/>
              </w:rPr>
            </w:pPr>
            <w:r>
              <w:rPr>
                <w:rFonts w:ascii="FangSong_GB2312" w:eastAsia="FangSong_GB2312" w:hAnsi="FangSong_GB2312" w:cs="FangSong_GB2312"/>
                <w:color w:val="000000"/>
              </w:rPr>
              <w:t>是（说明具体情况）</w:t>
            </w:r>
          </w:p>
        </w:tc>
      </w:tr>
      <w:tr w:rsidR="00061AD6">
        <w:trPr>
          <w:trHeight w:val="537"/>
        </w:trPr>
        <w:tc>
          <w:tcPr>
            <w:tcW w:w="0" w:type="auto"/>
            <w:vMerge/>
            <w:tcBorders>
              <w:left w:val="single" w:sz="8" w:space="0" w:color="000000"/>
              <w:right w:val="single" w:sz="8" w:space="0" w:color="000000"/>
            </w:tcBorders>
            <w:vAlign w:val="center"/>
            <w:hideMark/>
          </w:tcPr>
          <w:p w:rsidR="00061AD6" w:rsidRDefault="00061AD6">
            <w:pPr>
              <w:pStyle w:val="Normal0"/>
              <w:rPr>
                <w:rFonts w:ascii="FangSong_GB2312" w:eastAsia="FangSong_GB2312" w:hAnsi="FangSong_GB2312" w:cs="FangSong_GB2312"/>
                <w:color w:val="000000"/>
              </w:rPr>
            </w:pPr>
          </w:p>
        </w:tc>
        <w:tc>
          <w:tcPr>
            <w:tcW w:w="0" w:type="auto"/>
            <w:vMerge/>
            <w:tcBorders>
              <w:right w:val="single" w:sz="8" w:space="0" w:color="000000"/>
            </w:tcBorders>
            <w:vAlign w:val="center"/>
            <w:hideMark/>
          </w:tcPr>
          <w:p w:rsidR="00061AD6" w:rsidRDefault="00061AD6">
            <w:pPr>
              <w:pStyle w:val="Normal0"/>
              <w:rPr>
                <w:rFonts w:ascii="FangSong_GB2312" w:eastAsia="FangSong_GB2312" w:hAnsi="FangSong_GB2312" w:cs="FangSong_GB2312"/>
                <w:color w:val="000000"/>
              </w:rPr>
            </w:pPr>
          </w:p>
        </w:tc>
      </w:tr>
    </w:tbl>
    <w:p w:rsidR="00061AD6" w:rsidRDefault="007353C1">
      <w:pPr>
        <w:pStyle w:val="MsoNormal0"/>
        <w:spacing w:line="360" w:lineRule="auto"/>
      </w:pPr>
      <w:r>
        <w:rPr>
          <w:rStyle w:val="15Character"/>
          <w:rFonts w:ascii="FangSong_GB2312" w:eastAsia="FangSong_GB2312" w:hAnsi="FangSong_GB2312" w:cs="FangSong_GB2312"/>
          <w:sz w:val="32"/>
          <w:szCs w:val="32"/>
          <w:shd w:val="clear" w:color="auto" w:fill="FFFFFF"/>
        </w:rPr>
        <w:t>提交单位（盖章）：</w:t>
      </w:r>
      <w:r>
        <w:rPr>
          <w:rStyle w:val="15Character"/>
          <w:rFonts w:ascii="FangSong_GB2312" w:eastAsia="FangSong_GB2312" w:hAnsi="FangSong_GB2312" w:cs="FangSong_GB2312"/>
          <w:sz w:val="32"/>
          <w:szCs w:val="32"/>
          <w:shd w:val="clear" w:color="auto" w:fill="FFFFFF"/>
        </w:rPr>
        <w:t>XXX</w:t>
      </w:r>
      <w:r>
        <w:rPr>
          <w:rStyle w:val="15Character"/>
          <w:rFonts w:ascii="FangSong_GB2312" w:eastAsia="FangSong_GB2312" w:hAnsi="FangSong_GB2312" w:cs="FangSong_GB2312"/>
          <w:sz w:val="32"/>
          <w:szCs w:val="32"/>
          <w:shd w:val="clear" w:color="auto" w:fill="FFFFFF"/>
        </w:rPr>
        <w:t>公司</w:t>
      </w:r>
      <w:r>
        <w:rPr>
          <w:rStyle w:val="15Character"/>
          <w:rFonts w:ascii="FangSong_GB2312" w:eastAsia="FangSong_GB2312" w:hAnsi="FangSong_GB2312" w:cs="FangSong_GB2312"/>
          <w:sz w:val="32"/>
          <w:szCs w:val="32"/>
          <w:shd w:val="clear" w:color="auto" w:fill="FFFFFF"/>
        </w:rPr>
        <w:br/>
      </w:r>
      <w:r>
        <w:rPr>
          <w:rStyle w:val="15Character"/>
          <w:rFonts w:ascii="FangSong_GB2312" w:eastAsia="FangSong_GB2312" w:hAnsi="FangSong_GB2312" w:cs="FangSong_GB2312"/>
          <w:sz w:val="32"/>
          <w:szCs w:val="32"/>
          <w:shd w:val="clear" w:color="auto" w:fill="FFFFFF"/>
        </w:rPr>
        <w:t>法定代表人或授权代表签字：</w:t>
      </w:r>
      <w:r>
        <w:rPr>
          <w:rStyle w:val="15Character"/>
          <w:rFonts w:ascii="FangSong_GB2312" w:eastAsia="FangSong_GB2312" w:hAnsi="FangSong_GB2312" w:cs="FangSong_GB2312"/>
          <w:sz w:val="32"/>
          <w:szCs w:val="32"/>
          <w:shd w:val="clear" w:color="auto" w:fill="FFFFFF"/>
        </w:rPr>
        <w:t>_________________________</w:t>
      </w:r>
      <w:r>
        <w:rPr>
          <w:rStyle w:val="15Character"/>
          <w:rFonts w:ascii="FangSong_GB2312" w:eastAsia="FangSong_GB2312" w:hAnsi="FangSong_GB2312" w:cs="FangSong_GB2312"/>
          <w:sz w:val="32"/>
          <w:szCs w:val="32"/>
          <w:shd w:val="clear" w:color="auto" w:fill="FFFFFF"/>
        </w:rPr>
        <w:br/>
      </w:r>
      <w:r>
        <w:rPr>
          <w:rFonts w:ascii="FangSong_GB2312" w:eastAsia="FangSong_GB2312" w:hAnsi="FangSong_GB2312" w:cs="FangSong_GB2312"/>
          <w:sz w:val="32"/>
          <w:szCs w:val="32"/>
          <w:shd w:val="clear" w:color="auto" w:fill="FFFFFF"/>
        </w:rPr>
        <w:t xml:space="preserve">                        </w:t>
      </w:r>
      <w:r>
        <w:rPr>
          <w:rStyle w:val="15Character"/>
          <w:rFonts w:ascii="FangSong_GB2312" w:eastAsia="FangSong_GB2312" w:hAnsi="FangSong_GB2312" w:cs="FangSong_GB2312"/>
          <w:sz w:val="32"/>
          <w:szCs w:val="32"/>
          <w:shd w:val="clear" w:color="auto" w:fill="FFFFFF"/>
        </w:rPr>
        <w:t>日期：</w:t>
      </w:r>
      <w:r>
        <w:rPr>
          <w:rStyle w:val="15Character"/>
          <w:rFonts w:ascii="FangSong_GB2312" w:eastAsia="FangSong_GB2312" w:hAnsi="FangSong_GB2312" w:cs="FangSong_GB2312"/>
          <w:sz w:val="32"/>
          <w:szCs w:val="32"/>
          <w:shd w:val="clear" w:color="auto" w:fill="FFFFFF"/>
        </w:rPr>
        <w:t>XX</w:t>
      </w:r>
      <w:r>
        <w:rPr>
          <w:rStyle w:val="15Character"/>
          <w:rFonts w:ascii="FangSong_GB2312" w:eastAsia="FangSong_GB2312" w:hAnsi="FangSong_GB2312" w:cs="FangSong_GB2312"/>
          <w:sz w:val="32"/>
          <w:szCs w:val="32"/>
          <w:shd w:val="clear" w:color="auto" w:fill="FFFFFF"/>
        </w:rPr>
        <w:t>年</w:t>
      </w:r>
      <w:r>
        <w:rPr>
          <w:rStyle w:val="15Character"/>
          <w:rFonts w:ascii="FangSong_GB2312" w:eastAsia="FangSong_GB2312" w:hAnsi="FangSong_GB2312" w:cs="FangSong_GB2312"/>
          <w:sz w:val="32"/>
          <w:szCs w:val="32"/>
          <w:shd w:val="clear" w:color="auto" w:fill="FFFFFF"/>
        </w:rPr>
        <w:t>XX</w:t>
      </w:r>
      <w:r>
        <w:rPr>
          <w:rStyle w:val="15Character"/>
          <w:rFonts w:ascii="FangSong_GB2312" w:eastAsia="FangSong_GB2312" w:hAnsi="FangSong_GB2312" w:cs="FangSong_GB2312"/>
          <w:sz w:val="32"/>
          <w:szCs w:val="32"/>
          <w:shd w:val="clear" w:color="auto" w:fill="FFFFFF"/>
        </w:rPr>
        <w:t>月</w:t>
      </w:r>
      <w:r>
        <w:rPr>
          <w:rStyle w:val="15Character"/>
          <w:rFonts w:ascii="FangSong_GB2312" w:eastAsia="FangSong_GB2312" w:hAnsi="FangSong_GB2312" w:cs="FangSong_GB2312"/>
          <w:sz w:val="32"/>
          <w:szCs w:val="32"/>
          <w:shd w:val="clear" w:color="auto" w:fill="FFFFFF"/>
        </w:rPr>
        <w:t>XX</w:t>
      </w:r>
      <w:r>
        <w:rPr>
          <w:rStyle w:val="15Character"/>
          <w:rFonts w:ascii="FangSong_GB2312" w:eastAsia="FangSong_GB2312" w:hAnsi="FangSong_GB2312" w:cs="FangSong_GB2312"/>
          <w:sz w:val="32"/>
          <w:szCs w:val="32"/>
          <w:shd w:val="clear" w:color="auto" w:fill="FFFFFF"/>
        </w:rPr>
        <w:t>日</w:t>
      </w:r>
    </w:p>
    <w:p w:rsidR="00061AD6" w:rsidRDefault="007353C1">
      <w:pPr>
        <w:pStyle w:val="Heading30"/>
        <w:keepNext w:val="0"/>
        <w:spacing w:before="0" w:after="0" w:line="360" w:lineRule="auto"/>
        <w:rPr>
          <w:rFonts w:ascii="FangSong_GB2312" w:eastAsia="FangSong_GB2312" w:hAnsi="FangSong_GB2312" w:cs="FangSong_GB2312"/>
          <w:sz w:val="28"/>
          <w:szCs w:val="28"/>
        </w:rPr>
      </w:pPr>
      <w:bookmarkStart w:id="50" w:name="_Toc256000046"/>
      <w:r>
        <w:rPr>
          <w:rFonts w:ascii="FangSong_GB2312" w:eastAsia="FangSong_GB2312" w:hAnsi="FangSong_GB2312" w:cs="FangSong_GB2312"/>
          <w:sz w:val="28"/>
          <w:szCs w:val="28"/>
        </w:rPr>
        <w:t>8.1.3★</w:t>
      </w:r>
      <w:r>
        <w:rPr>
          <w:rFonts w:ascii="FangSong_GB2312" w:eastAsia="FangSong_GB2312" w:hAnsi="FangSong_GB2312" w:cs="FangSong_GB2312"/>
          <w:sz w:val="28"/>
          <w:szCs w:val="28"/>
        </w:rPr>
        <w:t>供应链安全管理要求</w:t>
      </w:r>
      <w:bookmarkEnd w:id="50"/>
    </w:p>
    <w:p w:rsidR="00061AD6" w:rsidRDefault="007353C1">
      <w:pPr>
        <w:pStyle w:val="MsoNormal0"/>
        <w:spacing w:line="360" w:lineRule="auto"/>
        <w:ind w:firstLine="561"/>
      </w:pPr>
      <w:r>
        <w:rPr>
          <w:rFonts w:ascii="FangSong_GB2312" w:eastAsia="FangSong_GB2312" w:hAnsi="FangSong_GB2312" w:cs="FangSong_GB2312"/>
          <w:sz w:val="28"/>
          <w:szCs w:val="28"/>
        </w:rPr>
        <w:t>1</w:t>
      </w:r>
      <w:r>
        <w:rPr>
          <w:rFonts w:ascii="FangSong_GB2312" w:eastAsia="FangSong_GB2312" w:hAnsi="FangSong_GB2312" w:cs="FangSong_GB2312"/>
          <w:sz w:val="28"/>
          <w:szCs w:val="28"/>
        </w:rPr>
        <w:t>、人员资格要求</w:t>
      </w:r>
    </w:p>
    <w:p w:rsidR="00061AD6" w:rsidRDefault="007353C1">
      <w:pPr>
        <w:pStyle w:val="MsoNormal0"/>
        <w:spacing w:line="360" w:lineRule="auto"/>
        <w:ind w:firstLine="561"/>
      </w:pPr>
      <w:r>
        <w:rPr>
          <w:rFonts w:ascii="FangSong_GB2312" w:eastAsia="FangSong_GB2312" w:hAnsi="FangSong_GB2312" w:cs="FangSong_GB2312"/>
          <w:sz w:val="28"/>
          <w:szCs w:val="28"/>
        </w:rPr>
        <w:t>（</w:t>
      </w:r>
      <w:r>
        <w:rPr>
          <w:rFonts w:ascii="FangSong_GB2312" w:eastAsia="FangSong_GB2312" w:hAnsi="FangSong_GB2312" w:cs="FangSong_GB2312"/>
          <w:sz w:val="28"/>
          <w:szCs w:val="28"/>
        </w:rPr>
        <w:t>1</w:t>
      </w:r>
      <w:r>
        <w:rPr>
          <w:rFonts w:ascii="FangSong_GB2312" w:eastAsia="FangSong_GB2312" w:hAnsi="FangSong_GB2312" w:cs="FangSong_GB2312"/>
          <w:sz w:val="28"/>
          <w:szCs w:val="28"/>
        </w:rPr>
        <w:t>）签订承诺书。供应商应严格落实国家税务总局网络安全和保密管理要求，承担技术支持人员的网络安全和保密管理责任，按采购人要求签订协议和承诺书。</w:t>
      </w:r>
    </w:p>
    <w:p w:rsidR="00061AD6" w:rsidRDefault="007353C1">
      <w:pPr>
        <w:pStyle w:val="MsoNormal0"/>
        <w:spacing w:line="360" w:lineRule="auto"/>
        <w:ind w:firstLine="561"/>
      </w:pPr>
      <w:r>
        <w:rPr>
          <w:rFonts w:ascii="FangSong_GB2312" w:eastAsia="FangSong_GB2312" w:hAnsi="FangSong_GB2312" w:cs="FangSong_GB2312"/>
          <w:sz w:val="28"/>
          <w:szCs w:val="28"/>
        </w:rPr>
        <w:t>（</w:t>
      </w:r>
      <w:r>
        <w:rPr>
          <w:rFonts w:ascii="FangSong_GB2312" w:eastAsia="FangSong_GB2312" w:hAnsi="FangSong_GB2312" w:cs="FangSong_GB2312"/>
          <w:sz w:val="28"/>
          <w:szCs w:val="28"/>
        </w:rPr>
        <w:t>2</w:t>
      </w:r>
      <w:r>
        <w:rPr>
          <w:rFonts w:ascii="FangSong_GB2312" w:eastAsia="FangSong_GB2312" w:hAnsi="FangSong_GB2312" w:cs="FangSong_GB2312"/>
          <w:sz w:val="28"/>
          <w:szCs w:val="28"/>
        </w:rPr>
        <w:t>）开展背景审查。供应商承担技术支持人员背景审查工作，提供其身份证明、履历、家庭成员及主要社会关系、无犯罪记录证明等材料，并提交采购人进行备案。</w:t>
      </w:r>
    </w:p>
    <w:p w:rsidR="00061AD6" w:rsidRDefault="007353C1">
      <w:pPr>
        <w:pStyle w:val="MsoNormal0"/>
        <w:spacing w:line="360" w:lineRule="auto"/>
        <w:ind w:firstLine="561"/>
      </w:pPr>
      <w:r>
        <w:rPr>
          <w:rFonts w:ascii="FangSong_GB2312" w:eastAsia="FangSong_GB2312" w:hAnsi="FangSong_GB2312" w:cs="FangSong_GB2312"/>
          <w:sz w:val="28"/>
          <w:szCs w:val="28"/>
        </w:rPr>
        <w:t>（</w:t>
      </w:r>
      <w:r>
        <w:rPr>
          <w:rFonts w:ascii="FangSong_GB2312" w:eastAsia="FangSong_GB2312" w:hAnsi="FangSong_GB2312" w:cs="FangSong_GB2312"/>
          <w:sz w:val="28"/>
          <w:szCs w:val="28"/>
        </w:rPr>
        <w:t>3</w:t>
      </w:r>
      <w:r>
        <w:rPr>
          <w:rFonts w:ascii="FangSong_GB2312" w:eastAsia="FangSong_GB2312" w:hAnsi="FangSong_GB2312" w:cs="FangSong_GB2312"/>
          <w:sz w:val="28"/>
          <w:szCs w:val="28"/>
        </w:rPr>
        <w:t>）设置网络安全负责人（由驻场运维人员兼任）。供应商为本项目配备一名网络安全负责人，该负责人具备独立决策能力并保持相对稳定，在项目实施的全过程负责网络安全工作，组织落实各项网络安全要求。</w:t>
      </w:r>
    </w:p>
    <w:p w:rsidR="00061AD6" w:rsidRDefault="007353C1">
      <w:pPr>
        <w:pStyle w:val="MsoNormal0"/>
        <w:spacing w:line="360" w:lineRule="auto"/>
        <w:ind w:firstLine="561"/>
      </w:pPr>
      <w:r>
        <w:rPr>
          <w:rFonts w:ascii="FangSong_GB2312" w:eastAsia="FangSong_GB2312" w:hAnsi="FangSong_GB2312" w:cs="FangSong_GB2312"/>
          <w:sz w:val="28"/>
          <w:szCs w:val="28"/>
        </w:rPr>
        <w:t>2</w:t>
      </w:r>
      <w:r>
        <w:rPr>
          <w:rFonts w:ascii="FangSong_GB2312" w:eastAsia="FangSong_GB2312" w:hAnsi="FangSong_GB2312" w:cs="FangSong_GB2312"/>
          <w:sz w:val="28"/>
          <w:szCs w:val="28"/>
        </w:rPr>
        <w:t>、日常行为规范要求</w:t>
      </w:r>
    </w:p>
    <w:p w:rsidR="00061AD6" w:rsidRDefault="007353C1">
      <w:pPr>
        <w:pStyle w:val="MsoNormal0"/>
        <w:spacing w:line="360" w:lineRule="auto"/>
        <w:ind w:firstLine="561"/>
      </w:pPr>
      <w:r>
        <w:rPr>
          <w:rFonts w:ascii="FangSong_GB2312" w:eastAsia="FangSong_GB2312" w:hAnsi="FangSong_GB2312" w:cs="FangSong_GB2312"/>
          <w:sz w:val="28"/>
          <w:szCs w:val="28"/>
        </w:rPr>
        <w:t>（</w:t>
      </w:r>
      <w:r>
        <w:rPr>
          <w:rFonts w:ascii="FangSong_GB2312" w:eastAsia="FangSong_GB2312" w:hAnsi="FangSong_GB2312" w:cs="FangSong_GB2312"/>
          <w:sz w:val="28"/>
          <w:szCs w:val="28"/>
        </w:rPr>
        <w:t>1</w:t>
      </w:r>
      <w:r>
        <w:rPr>
          <w:rFonts w:ascii="FangSong_GB2312" w:eastAsia="FangSong_GB2312" w:hAnsi="FangSong_GB2312" w:cs="FangSong_GB2312"/>
          <w:sz w:val="28"/>
          <w:szCs w:val="28"/>
        </w:rPr>
        <w:t>）工作能力要求。供应商负责对技术支持人员进行资格条件、工作胜任力以及网络安全能力评估，对技术支持人员承担的工作进行安全保密风险分析，明确技术支持人员工</w:t>
      </w:r>
      <w:r>
        <w:rPr>
          <w:rFonts w:ascii="FangSong_GB2312" w:eastAsia="FangSong_GB2312" w:hAnsi="FangSong_GB2312" w:cs="FangSong_GB2312"/>
          <w:sz w:val="28"/>
          <w:szCs w:val="28"/>
        </w:rPr>
        <w:t>作范围和边界，重点防范设备和资料失</w:t>
      </w:r>
      <w:r>
        <w:rPr>
          <w:rFonts w:ascii="FangSong_GB2312" w:eastAsia="FangSong_GB2312" w:hAnsi="FangSong_GB2312" w:cs="FangSong_GB2312"/>
          <w:sz w:val="28"/>
          <w:szCs w:val="28"/>
        </w:rPr>
        <w:lastRenderedPageBreak/>
        <w:t>窃、误操作导致的软硬件故障、工作秘密和税费数据等信息泄露、信息系统越权访问和网络攻击等风险。</w:t>
      </w:r>
    </w:p>
    <w:p w:rsidR="00061AD6" w:rsidRDefault="007353C1">
      <w:pPr>
        <w:pStyle w:val="MsoNormal0"/>
        <w:spacing w:line="360" w:lineRule="auto"/>
        <w:ind w:firstLine="561"/>
      </w:pPr>
      <w:r>
        <w:rPr>
          <w:rFonts w:ascii="FangSong_GB2312" w:eastAsia="FangSong_GB2312" w:hAnsi="FangSong_GB2312" w:cs="FangSong_GB2312"/>
          <w:sz w:val="28"/>
          <w:szCs w:val="28"/>
        </w:rPr>
        <w:t>（</w:t>
      </w:r>
      <w:r>
        <w:rPr>
          <w:rFonts w:ascii="FangSong_GB2312" w:eastAsia="FangSong_GB2312" w:hAnsi="FangSong_GB2312" w:cs="FangSong_GB2312"/>
          <w:sz w:val="28"/>
          <w:szCs w:val="28"/>
        </w:rPr>
        <w:t>2</w:t>
      </w:r>
      <w:r>
        <w:rPr>
          <w:rFonts w:ascii="FangSong_GB2312" w:eastAsia="FangSong_GB2312" w:hAnsi="FangSong_GB2312" w:cs="FangSong_GB2312"/>
          <w:sz w:val="28"/>
          <w:szCs w:val="28"/>
        </w:rPr>
        <w:t>）教育培训要求。供应商负责对技术支持人员进行网络和数据安全法律法规、网络安全意识、网络安全管理、网络安全技能、保密意识以及网络安全警示教育等培训，上岗前对其进行考核。</w:t>
      </w:r>
    </w:p>
    <w:p w:rsidR="00061AD6" w:rsidRDefault="007353C1">
      <w:pPr>
        <w:pStyle w:val="MsoNormal0"/>
        <w:spacing w:line="360" w:lineRule="auto"/>
        <w:ind w:firstLine="561"/>
      </w:pPr>
      <w:r>
        <w:rPr>
          <w:rFonts w:ascii="FangSong_GB2312" w:eastAsia="FangSong_GB2312" w:hAnsi="FangSong_GB2312" w:cs="FangSong_GB2312"/>
          <w:sz w:val="28"/>
          <w:szCs w:val="28"/>
        </w:rPr>
        <w:t>3</w:t>
      </w:r>
      <w:r>
        <w:rPr>
          <w:rFonts w:ascii="FangSong_GB2312" w:eastAsia="FangSong_GB2312" w:hAnsi="FangSong_GB2312" w:cs="FangSong_GB2312"/>
          <w:sz w:val="28"/>
          <w:szCs w:val="28"/>
        </w:rPr>
        <w:t>、违约惩戒措施</w:t>
      </w:r>
    </w:p>
    <w:p w:rsidR="00061AD6" w:rsidRDefault="007353C1">
      <w:pPr>
        <w:pStyle w:val="MsoNormal0"/>
        <w:spacing w:line="360" w:lineRule="auto"/>
        <w:ind w:firstLine="561"/>
      </w:pPr>
      <w:r>
        <w:rPr>
          <w:rFonts w:ascii="FangSong_GB2312" w:eastAsia="FangSong_GB2312" w:hAnsi="FangSong_GB2312" w:cs="FangSong_GB2312"/>
          <w:sz w:val="28"/>
          <w:szCs w:val="28"/>
        </w:rPr>
        <w:t>供应商对供应链安全管理责任落实不到位，造成安全事件或产生不良影响的，采购人按照法律法规及合同约定进行处理。</w:t>
      </w:r>
    </w:p>
    <w:p w:rsidR="00061AD6" w:rsidRDefault="007353C1">
      <w:pPr>
        <w:pStyle w:val="16"/>
        <w:spacing w:line="360" w:lineRule="auto"/>
        <w:ind w:firstLine="640"/>
        <w:jc w:val="both"/>
      </w:pPr>
      <w:r>
        <w:rPr>
          <w:rFonts w:ascii="黑体" w:eastAsia="黑体" w:hAnsi="黑体" w:cs="黑体"/>
          <w:sz w:val="32"/>
          <w:szCs w:val="32"/>
        </w:rPr>
        <w:t>一、厂商及人员安全管理需求</w:t>
      </w:r>
    </w:p>
    <w:p w:rsidR="00061AD6" w:rsidRDefault="007353C1">
      <w:pPr>
        <w:pStyle w:val="16"/>
        <w:spacing w:line="360" w:lineRule="auto"/>
        <w:ind w:firstLine="640"/>
      </w:pPr>
      <w:r>
        <w:rPr>
          <w:rFonts w:ascii="FangSong_GB2312" w:eastAsia="FangSong_GB2312" w:hAnsi="FangSong_GB2312" w:cs="FangSong_GB2312"/>
          <w:sz w:val="32"/>
          <w:szCs w:val="32"/>
        </w:rPr>
        <w:t>1.</w:t>
      </w:r>
      <w:r>
        <w:rPr>
          <w:rFonts w:ascii="FangSong_GB2312" w:eastAsia="FangSong_GB2312" w:hAnsi="FangSong_GB2312" w:cs="FangSong_GB2312"/>
          <w:sz w:val="32"/>
          <w:szCs w:val="32"/>
        </w:rPr>
        <w:t>供应链厂商和人员要遵守国家网络安全政策法规和税务机关各</w:t>
      </w:r>
      <w:r>
        <w:rPr>
          <w:rFonts w:ascii="FangSong_GB2312" w:eastAsia="FangSong_GB2312" w:hAnsi="FangSong_GB2312" w:cs="FangSong_GB2312"/>
          <w:sz w:val="32"/>
          <w:szCs w:val="32"/>
        </w:rPr>
        <w:t>项网络安全规章制度情况，供应链厂商要与税务机关签订《厂商网络安全承诺书》，向税务机关提交供应链厂商人员的《个人网络安全承诺书》及《无犯罪记录证明》。</w:t>
      </w:r>
    </w:p>
    <w:p w:rsidR="00061AD6" w:rsidRDefault="007353C1">
      <w:pPr>
        <w:pStyle w:val="16"/>
        <w:spacing w:line="360" w:lineRule="auto"/>
        <w:ind w:firstLine="640"/>
      </w:pPr>
      <w:r>
        <w:rPr>
          <w:rFonts w:ascii="FangSong_GB2312" w:eastAsia="FangSong_GB2312" w:hAnsi="FangSong_GB2312" w:cs="FangSong_GB2312"/>
          <w:sz w:val="32"/>
          <w:szCs w:val="32"/>
        </w:rPr>
        <w:t>2.</w:t>
      </w:r>
      <w:r>
        <w:rPr>
          <w:rFonts w:ascii="FangSong_GB2312" w:eastAsia="FangSong_GB2312" w:hAnsi="FangSong_GB2312" w:cs="FangSong_GB2312"/>
          <w:sz w:val="32"/>
          <w:szCs w:val="32"/>
        </w:rPr>
        <w:t>供应链厂商要配合税务机关对涉及税务机关税务信息化项目（以下简称项目）的人员做好背景审查。</w:t>
      </w:r>
    </w:p>
    <w:p w:rsidR="00061AD6" w:rsidRDefault="007353C1">
      <w:pPr>
        <w:pStyle w:val="16"/>
        <w:spacing w:line="360" w:lineRule="auto"/>
        <w:ind w:firstLine="640"/>
      </w:pPr>
      <w:r>
        <w:rPr>
          <w:rFonts w:ascii="FangSong_GB2312" w:eastAsia="FangSong_GB2312" w:hAnsi="FangSong_GB2312" w:cs="FangSong_GB2312"/>
          <w:sz w:val="32"/>
          <w:szCs w:val="32"/>
        </w:rPr>
        <w:t>3.</w:t>
      </w:r>
      <w:r>
        <w:rPr>
          <w:rFonts w:ascii="FangSong_GB2312" w:eastAsia="FangSong_GB2312" w:hAnsi="FangSong_GB2312" w:cs="FangSong_GB2312"/>
          <w:sz w:val="32"/>
          <w:szCs w:val="32"/>
        </w:rPr>
        <w:t>供应链厂商要定期对聘用离职税务人员情况进行排查，建立相关资料档案，确保人员安全可信。</w:t>
      </w:r>
    </w:p>
    <w:p w:rsidR="00061AD6" w:rsidRDefault="007353C1">
      <w:pPr>
        <w:pStyle w:val="16"/>
        <w:spacing w:line="360" w:lineRule="auto"/>
        <w:ind w:firstLine="640"/>
      </w:pPr>
      <w:r>
        <w:rPr>
          <w:rFonts w:ascii="FangSong_GB2312" w:eastAsia="FangSong_GB2312" w:hAnsi="FangSong_GB2312" w:cs="FangSong_GB2312"/>
          <w:sz w:val="32"/>
          <w:szCs w:val="32"/>
        </w:rPr>
        <w:t>4.</w:t>
      </w:r>
      <w:r>
        <w:rPr>
          <w:rFonts w:ascii="FangSong_GB2312" w:eastAsia="FangSong_GB2312" w:hAnsi="FangSong_GB2312" w:cs="FangSong_GB2312"/>
          <w:sz w:val="32"/>
          <w:szCs w:val="32"/>
        </w:rPr>
        <w:t>供应链厂商要建立网络安全负责人制度，并配备一名具备独立决策能力并保持相对稳定的负责人，在项目实施的全过程负责网络安全和数据安全工作，组织落实各项网络安全和数据安全要求。</w:t>
      </w:r>
    </w:p>
    <w:p w:rsidR="00061AD6" w:rsidRDefault="007353C1">
      <w:pPr>
        <w:pStyle w:val="16"/>
        <w:spacing w:line="360" w:lineRule="auto"/>
        <w:ind w:firstLine="640"/>
      </w:pPr>
      <w:r>
        <w:rPr>
          <w:rFonts w:ascii="FangSong_GB2312" w:eastAsia="FangSong_GB2312" w:hAnsi="FangSong_GB2312" w:cs="FangSong_GB2312"/>
          <w:sz w:val="32"/>
          <w:szCs w:val="32"/>
        </w:rPr>
        <w:t>5.</w:t>
      </w:r>
      <w:r>
        <w:rPr>
          <w:rFonts w:ascii="FangSong_GB2312" w:eastAsia="FangSong_GB2312" w:hAnsi="FangSong_GB2312" w:cs="FangSong_GB2312"/>
          <w:sz w:val="32"/>
          <w:szCs w:val="32"/>
        </w:rPr>
        <w:t>供应链厂商在项目实施前，要对参与人员开展网络和数据安全法律法规、安全技能、保密常识等方面的教育培训并考核合</w:t>
      </w:r>
      <w:r>
        <w:rPr>
          <w:rFonts w:ascii="FangSong_GB2312" w:eastAsia="FangSong_GB2312" w:hAnsi="FangSong_GB2312" w:cs="FangSong_GB2312"/>
          <w:sz w:val="32"/>
          <w:szCs w:val="32"/>
        </w:rPr>
        <w:lastRenderedPageBreak/>
        <w:t>格；在项目开展期间，供应链厂商要定期开展相关培训、考核及警示教育，供应链厂商要通过教育培训不断提高厂商人员的网络和数据安全意识及保密意识。供应链厂商要对在项目开展期间离开涉及税务项目的人员进行离项审计。</w:t>
      </w:r>
    </w:p>
    <w:p w:rsidR="00061AD6" w:rsidRDefault="007353C1">
      <w:pPr>
        <w:pStyle w:val="MsoNormal0"/>
        <w:spacing w:line="360" w:lineRule="auto"/>
        <w:ind w:firstLine="640"/>
        <w:jc w:val="both"/>
      </w:pPr>
      <w:r>
        <w:rPr>
          <w:rFonts w:ascii="FangSong_GB2312" w:eastAsia="FangSong_GB2312" w:hAnsi="FangSong_GB2312" w:cs="FangSong_GB2312"/>
          <w:sz w:val="32"/>
          <w:szCs w:val="32"/>
        </w:rPr>
        <w:t>6.</w:t>
      </w:r>
      <w:r>
        <w:rPr>
          <w:rFonts w:ascii="FangSong_GB2312" w:eastAsia="FangSong_GB2312" w:hAnsi="FangSong_GB2312" w:cs="FangSong_GB2312"/>
          <w:sz w:val="32"/>
          <w:szCs w:val="32"/>
        </w:rPr>
        <w:t>供应链厂商要及时向税务机关报告可能发生影响网络安全的重大事项，包括负责人及重要工作人员变更、业务转型、合并重组、投资并购等。</w:t>
      </w:r>
    </w:p>
    <w:p w:rsidR="00061AD6" w:rsidRDefault="007353C1">
      <w:pPr>
        <w:pStyle w:val="MsoNormal0"/>
        <w:spacing w:line="360" w:lineRule="auto"/>
        <w:ind w:firstLine="640"/>
        <w:jc w:val="both"/>
      </w:pPr>
      <w:r>
        <w:rPr>
          <w:rFonts w:ascii="FangSong_GB2312" w:eastAsia="FangSong_GB2312" w:hAnsi="FangSong_GB2312" w:cs="FangSong_GB2312"/>
          <w:sz w:val="32"/>
          <w:szCs w:val="32"/>
        </w:rPr>
        <w:t>7.</w:t>
      </w:r>
      <w:r>
        <w:rPr>
          <w:rFonts w:ascii="FangSong_GB2312" w:eastAsia="FangSong_GB2312" w:hAnsi="FangSong_GB2312" w:cs="FangSong_GB2312"/>
          <w:sz w:val="32"/>
          <w:szCs w:val="32"/>
        </w:rPr>
        <w:t>供应链厂商要在项目启动前向税务机关提供基于项目场景的供应链《安全</w:t>
      </w:r>
      <w:r>
        <w:rPr>
          <w:rFonts w:ascii="FangSong_GB2312" w:eastAsia="FangSong_GB2312" w:hAnsi="FangSong_GB2312" w:cs="FangSong_GB2312"/>
          <w:sz w:val="32"/>
          <w:szCs w:val="32"/>
        </w:rPr>
        <w:t>事件应急响应预案》，明确相关职责和应急处置流程；供应链厂商每年要向税务机关报送《供应链厂商应急演练记录》，确保快速有效处置供应链安全事件。</w:t>
      </w:r>
    </w:p>
    <w:p w:rsidR="00061AD6" w:rsidRDefault="007353C1">
      <w:pPr>
        <w:pStyle w:val="16"/>
        <w:spacing w:line="360" w:lineRule="auto"/>
        <w:ind w:firstLine="640"/>
        <w:jc w:val="both"/>
      </w:pPr>
      <w:r>
        <w:rPr>
          <w:rFonts w:ascii="FangSong_GB2312" w:eastAsia="FangSong_GB2312" w:hAnsi="FangSong_GB2312" w:cs="FangSong_GB2312"/>
          <w:sz w:val="32"/>
          <w:szCs w:val="32"/>
        </w:rPr>
        <w:t>8.</w:t>
      </w:r>
      <w:r>
        <w:rPr>
          <w:rFonts w:ascii="FangSong_GB2312" w:eastAsia="FangSong_GB2312" w:hAnsi="FangSong_GB2312" w:cs="FangSong_GB2312"/>
          <w:sz w:val="32"/>
          <w:szCs w:val="32"/>
        </w:rPr>
        <w:t>供应链厂商及人员要严格遵守采购合同、协议、承诺书等文件中的安全相关条款。</w:t>
      </w:r>
    </w:p>
    <w:p w:rsidR="00061AD6" w:rsidRDefault="007353C1">
      <w:pPr>
        <w:pStyle w:val="16"/>
        <w:spacing w:line="360" w:lineRule="auto"/>
        <w:ind w:firstLine="640"/>
        <w:jc w:val="both"/>
      </w:pPr>
      <w:r>
        <w:rPr>
          <w:rFonts w:ascii="FangSong_GB2312" w:eastAsia="FangSong_GB2312" w:hAnsi="FangSong_GB2312" w:cs="FangSong_GB2312"/>
          <w:sz w:val="32"/>
          <w:szCs w:val="32"/>
        </w:rPr>
        <w:t>9.</w:t>
      </w:r>
      <w:r>
        <w:rPr>
          <w:rFonts w:ascii="FangSong_GB2312" w:eastAsia="FangSong_GB2312" w:hAnsi="FangSong_GB2312" w:cs="FangSong_GB2312"/>
          <w:sz w:val="32"/>
          <w:szCs w:val="32"/>
        </w:rPr>
        <w:t>供应链厂商要对关键信息基础设施和重要信息系统进行自查，不利用提供产品和服务的便利条件非法获取数据、非法控制和操纵设备，不中断产品供应或必要的技术支持服务等。</w:t>
      </w:r>
    </w:p>
    <w:p w:rsidR="00061AD6" w:rsidRDefault="007353C1">
      <w:pPr>
        <w:pStyle w:val="16"/>
        <w:spacing w:line="360" w:lineRule="auto"/>
        <w:ind w:firstLine="640"/>
        <w:jc w:val="both"/>
      </w:pPr>
      <w:r>
        <w:rPr>
          <w:rFonts w:ascii="FangSong_GB2312" w:eastAsia="FangSong_GB2312" w:hAnsi="FangSong_GB2312" w:cs="FangSong_GB2312"/>
          <w:sz w:val="32"/>
          <w:szCs w:val="32"/>
        </w:rPr>
        <w:t>10.</w:t>
      </w:r>
      <w:r>
        <w:rPr>
          <w:rFonts w:ascii="FangSong_GB2312" w:eastAsia="FangSong_GB2312" w:hAnsi="FangSong_GB2312" w:cs="FangSong_GB2312"/>
          <w:sz w:val="32"/>
          <w:szCs w:val="32"/>
        </w:rPr>
        <w:t>供应链厂商要加强人员违规违纪管理，对违规违纪行为按签订合同、协议、承诺书等相关条款进行处理，建立《违规违纪管理档案表》。对涉嫌</w:t>
      </w:r>
      <w:r>
        <w:rPr>
          <w:rFonts w:ascii="FangSong_GB2312" w:eastAsia="FangSong_GB2312" w:hAnsi="FangSong_GB2312" w:cs="FangSong_GB2312"/>
          <w:sz w:val="32"/>
          <w:szCs w:val="32"/>
        </w:rPr>
        <w:t>违法犯罪的人员，要主动依照相应法律法规移交有关部门处理。</w:t>
      </w:r>
    </w:p>
    <w:p w:rsidR="00061AD6" w:rsidRDefault="007353C1">
      <w:pPr>
        <w:pStyle w:val="MsoNormal0"/>
        <w:spacing w:line="360" w:lineRule="auto"/>
        <w:ind w:firstLine="640"/>
        <w:jc w:val="both"/>
      </w:pPr>
      <w:r>
        <w:rPr>
          <w:rFonts w:ascii="FangSong_GB2312" w:eastAsia="FangSong_GB2312" w:hAnsi="FangSong_GB2312" w:cs="FangSong_GB2312"/>
          <w:sz w:val="32"/>
          <w:szCs w:val="32"/>
        </w:rPr>
        <w:lastRenderedPageBreak/>
        <w:t>11.</w:t>
      </w:r>
      <w:r>
        <w:rPr>
          <w:rFonts w:ascii="FangSong_GB2312" w:eastAsia="FangSong_GB2312" w:hAnsi="FangSong_GB2312" w:cs="FangSong_GB2312"/>
          <w:sz w:val="32"/>
          <w:szCs w:val="32"/>
        </w:rPr>
        <w:t>供应链厂商要严格落实风险控制、审计巡查、应急处置等方面的工作要求，确保系统安全稳定运行。供应链厂商要按着各项要求，撰写《年度供应链安全自查报告》并提交税务机关。</w:t>
      </w:r>
    </w:p>
    <w:p w:rsidR="00061AD6" w:rsidRDefault="007353C1">
      <w:pPr>
        <w:pStyle w:val="16"/>
        <w:spacing w:line="360" w:lineRule="auto"/>
        <w:ind w:firstLine="640"/>
        <w:jc w:val="both"/>
      </w:pPr>
      <w:r>
        <w:rPr>
          <w:rFonts w:ascii="黑体" w:eastAsia="黑体" w:hAnsi="黑体" w:cs="黑体"/>
          <w:sz w:val="32"/>
          <w:szCs w:val="32"/>
        </w:rPr>
        <w:t>二、进驻税务机关办公安全管理需求</w:t>
      </w:r>
    </w:p>
    <w:p w:rsidR="00061AD6" w:rsidRDefault="007353C1">
      <w:pPr>
        <w:pStyle w:val="16"/>
        <w:spacing w:line="360" w:lineRule="auto"/>
        <w:ind w:firstLine="640"/>
      </w:pPr>
      <w:r>
        <w:rPr>
          <w:rFonts w:ascii="FangSong_GB2312" w:eastAsia="FangSong_GB2312" w:hAnsi="FangSong_GB2312" w:cs="FangSong_GB2312"/>
          <w:sz w:val="32"/>
          <w:szCs w:val="32"/>
        </w:rPr>
        <w:t>1.</w:t>
      </w:r>
      <w:r>
        <w:rPr>
          <w:rFonts w:ascii="FangSong_GB2312" w:eastAsia="FangSong_GB2312" w:hAnsi="FangSong_GB2312" w:cs="FangSong_GB2312"/>
          <w:sz w:val="32"/>
          <w:szCs w:val="32"/>
        </w:rPr>
        <w:t>供应链厂商要加强驻场办公人员在日常工作中的行为安全管理，严格遵守运维场地管理规定及税务机关基础设施（机房）管理制度。</w:t>
      </w:r>
    </w:p>
    <w:p w:rsidR="00061AD6" w:rsidRDefault="007353C1">
      <w:pPr>
        <w:pStyle w:val="16"/>
        <w:spacing w:line="360" w:lineRule="auto"/>
        <w:ind w:firstLine="640"/>
      </w:pPr>
      <w:r>
        <w:rPr>
          <w:rFonts w:ascii="FangSong_GB2312" w:eastAsia="FangSong_GB2312" w:hAnsi="FangSong_GB2312" w:cs="FangSong_GB2312"/>
          <w:sz w:val="32"/>
          <w:szCs w:val="32"/>
        </w:rPr>
        <w:t>2.</w:t>
      </w:r>
      <w:r>
        <w:rPr>
          <w:rFonts w:ascii="FangSong_GB2312" w:eastAsia="FangSong_GB2312" w:hAnsi="FangSong_GB2312" w:cs="FangSong_GB2312"/>
          <w:sz w:val="32"/>
          <w:szCs w:val="32"/>
        </w:rPr>
        <w:t>驻场办公人员进驻运维场地期间不得携带个人电脑、个人存储介质（</w:t>
      </w:r>
      <w:r>
        <w:rPr>
          <w:rFonts w:ascii="FangSong_GB2312" w:eastAsia="FangSong_GB2312" w:hAnsi="FangSong_GB2312" w:cs="FangSong_GB2312"/>
          <w:sz w:val="32"/>
          <w:szCs w:val="32"/>
        </w:rPr>
        <w:t>U</w:t>
      </w:r>
      <w:r>
        <w:rPr>
          <w:rFonts w:ascii="FangSong_GB2312" w:eastAsia="FangSong_GB2312" w:hAnsi="FangSong_GB2312" w:cs="FangSong_GB2312"/>
          <w:sz w:val="32"/>
          <w:szCs w:val="32"/>
        </w:rPr>
        <w:t>盘）、未授权软件安装包等工具。</w:t>
      </w:r>
    </w:p>
    <w:p w:rsidR="00061AD6" w:rsidRDefault="007353C1">
      <w:pPr>
        <w:pStyle w:val="16"/>
        <w:spacing w:line="360" w:lineRule="auto"/>
        <w:ind w:firstLine="640"/>
      </w:pPr>
      <w:r>
        <w:rPr>
          <w:rFonts w:ascii="FangSong_GB2312" w:eastAsia="FangSong_GB2312" w:hAnsi="FangSong_GB2312" w:cs="FangSong_GB2312"/>
          <w:sz w:val="32"/>
          <w:szCs w:val="32"/>
        </w:rPr>
        <w:t>3.</w:t>
      </w:r>
      <w:r>
        <w:rPr>
          <w:rFonts w:ascii="FangSong_GB2312" w:eastAsia="FangSong_GB2312" w:hAnsi="FangSong_GB2312" w:cs="FangSong_GB2312"/>
          <w:sz w:val="32"/>
          <w:szCs w:val="32"/>
        </w:rPr>
        <w:t>驻场办公人员未经授权不允许访问、维护、维修基础设施。</w:t>
      </w:r>
    </w:p>
    <w:p w:rsidR="00061AD6" w:rsidRDefault="007353C1">
      <w:pPr>
        <w:pStyle w:val="16"/>
        <w:spacing w:line="360" w:lineRule="auto"/>
        <w:ind w:firstLine="640"/>
      </w:pPr>
      <w:r>
        <w:rPr>
          <w:rFonts w:ascii="FangSong_GB2312" w:eastAsia="FangSong_GB2312" w:hAnsi="FangSong_GB2312" w:cs="FangSong_GB2312"/>
          <w:sz w:val="32"/>
          <w:szCs w:val="32"/>
        </w:rPr>
        <w:t>4.</w:t>
      </w:r>
      <w:r>
        <w:rPr>
          <w:rFonts w:ascii="FangSong_GB2312" w:eastAsia="FangSong_GB2312" w:hAnsi="FangSong_GB2312" w:cs="FangSong_GB2312"/>
          <w:sz w:val="32"/>
          <w:szCs w:val="32"/>
        </w:rPr>
        <w:t>驻场办公人员严禁私自使用运维终端打印及刻录输出数据。</w:t>
      </w:r>
    </w:p>
    <w:p w:rsidR="00061AD6" w:rsidRDefault="007353C1">
      <w:pPr>
        <w:pStyle w:val="16"/>
        <w:spacing w:line="360" w:lineRule="auto"/>
        <w:ind w:firstLine="640"/>
      </w:pPr>
      <w:r>
        <w:rPr>
          <w:rFonts w:ascii="FangSong_GB2312" w:eastAsia="FangSong_GB2312" w:hAnsi="FangSong_GB2312" w:cs="FangSong_GB2312"/>
          <w:sz w:val="32"/>
          <w:szCs w:val="32"/>
        </w:rPr>
        <w:t>5.</w:t>
      </w:r>
      <w:r>
        <w:rPr>
          <w:rFonts w:ascii="FangSong_GB2312" w:eastAsia="FangSong_GB2312" w:hAnsi="FangSong_GB2312" w:cs="FangSong_GB2312"/>
          <w:sz w:val="32"/>
          <w:szCs w:val="32"/>
        </w:rPr>
        <w:t>驻场办公人员不得向第三方提供基础设施、场地设计图、设备部署图等有关信息。</w:t>
      </w:r>
    </w:p>
    <w:p w:rsidR="00061AD6" w:rsidRDefault="007353C1">
      <w:pPr>
        <w:pStyle w:val="16"/>
        <w:spacing w:line="360" w:lineRule="auto"/>
        <w:ind w:firstLine="640"/>
      </w:pPr>
      <w:r>
        <w:rPr>
          <w:rFonts w:ascii="FangSong_GB2312" w:eastAsia="FangSong_GB2312" w:hAnsi="FangSong_GB2312" w:cs="FangSong_GB2312"/>
          <w:sz w:val="32"/>
          <w:szCs w:val="32"/>
        </w:rPr>
        <w:t>6.</w:t>
      </w:r>
      <w:r>
        <w:rPr>
          <w:rFonts w:ascii="FangSong_GB2312" w:eastAsia="FangSong_GB2312" w:hAnsi="FangSong_GB2312" w:cs="FangSong_GB2312"/>
          <w:sz w:val="32"/>
          <w:szCs w:val="32"/>
        </w:rPr>
        <w:t>驻场办公人员使用的终端必须安装防病毒软件，定期开展终端病毒查杀，并形成病毒查杀文档。</w:t>
      </w:r>
    </w:p>
    <w:p w:rsidR="00061AD6" w:rsidRDefault="007353C1">
      <w:pPr>
        <w:pStyle w:val="16"/>
        <w:spacing w:line="360" w:lineRule="auto"/>
        <w:ind w:firstLine="640"/>
      </w:pPr>
      <w:r>
        <w:rPr>
          <w:rFonts w:ascii="FangSong_GB2312" w:eastAsia="FangSong_GB2312" w:hAnsi="FangSong_GB2312" w:cs="FangSong_GB2312"/>
          <w:sz w:val="32"/>
          <w:szCs w:val="32"/>
        </w:rPr>
        <w:t>7.</w:t>
      </w:r>
      <w:r>
        <w:rPr>
          <w:rFonts w:ascii="FangSong_GB2312" w:eastAsia="FangSong_GB2312" w:hAnsi="FangSong_GB2312" w:cs="FangSong_GB2312"/>
          <w:sz w:val="32"/>
          <w:szCs w:val="32"/>
        </w:rPr>
        <w:t>驻场办公人员不得将工作数据、工作内容、工作环境等任何与工作有关的信息传播至</w:t>
      </w:r>
      <w:r>
        <w:rPr>
          <w:rFonts w:ascii="FangSong_GB2312" w:eastAsia="FangSong_GB2312" w:hAnsi="FangSong_GB2312" w:cs="FangSong_GB2312"/>
          <w:sz w:val="32"/>
          <w:szCs w:val="32"/>
        </w:rPr>
        <w:t>QQ</w:t>
      </w:r>
      <w:r>
        <w:rPr>
          <w:rFonts w:ascii="FangSong_GB2312" w:eastAsia="FangSong_GB2312" w:hAnsi="FangSong_GB2312" w:cs="FangSong_GB2312"/>
          <w:sz w:val="32"/>
          <w:szCs w:val="32"/>
        </w:rPr>
        <w:t>、微信或任何与工作无关的地方。</w:t>
      </w:r>
    </w:p>
    <w:p w:rsidR="00061AD6" w:rsidRDefault="007353C1">
      <w:pPr>
        <w:pStyle w:val="16"/>
        <w:spacing w:line="360" w:lineRule="auto"/>
        <w:ind w:firstLine="640"/>
        <w:jc w:val="both"/>
      </w:pPr>
      <w:r>
        <w:rPr>
          <w:rFonts w:ascii="黑体" w:eastAsia="黑体" w:hAnsi="黑体" w:cs="黑体"/>
          <w:sz w:val="32"/>
          <w:szCs w:val="32"/>
        </w:rPr>
        <w:t>三、开发建设安全管理需求</w:t>
      </w:r>
    </w:p>
    <w:p w:rsidR="00061AD6" w:rsidRDefault="007353C1">
      <w:pPr>
        <w:pStyle w:val="16"/>
        <w:spacing w:line="360" w:lineRule="auto"/>
        <w:ind w:firstLine="640"/>
      </w:pPr>
      <w:r>
        <w:rPr>
          <w:rFonts w:ascii="FangSong_GB2312" w:eastAsia="FangSong_GB2312" w:hAnsi="FangSong_GB2312" w:cs="FangSong_GB2312"/>
          <w:sz w:val="32"/>
          <w:szCs w:val="32"/>
        </w:rPr>
        <w:lastRenderedPageBreak/>
        <w:t>1.</w:t>
      </w:r>
      <w:r>
        <w:rPr>
          <w:rFonts w:ascii="FangSong_GB2312" w:eastAsia="FangSong_GB2312" w:hAnsi="FangSong_GB2312" w:cs="FangSong_GB2312"/>
          <w:sz w:val="32"/>
          <w:szCs w:val="32"/>
        </w:rPr>
        <w:t>供应链厂商的软件研发工作场所需安全可控可信，要搭建专用的开发测试环境，配置安全可信的</w:t>
      </w:r>
      <w:r>
        <w:rPr>
          <w:rFonts w:ascii="FangSong_GB2312" w:eastAsia="FangSong_GB2312" w:hAnsi="FangSong_GB2312" w:cs="FangSong_GB2312"/>
          <w:sz w:val="32"/>
          <w:szCs w:val="32"/>
        </w:rPr>
        <w:t>开发管理工具，设置可靠的权限管理策略，确保项目研发安全可控。</w:t>
      </w:r>
    </w:p>
    <w:p w:rsidR="00061AD6" w:rsidRDefault="007353C1">
      <w:pPr>
        <w:pStyle w:val="16"/>
        <w:spacing w:line="360" w:lineRule="auto"/>
        <w:ind w:firstLine="640"/>
      </w:pPr>
      <w:r>
        <w:rPr>
          <w:rFonts w:ascii="FangSong_GB2312" w:eastAsia="FangSong_GB2312" w:hAnsi="FangSong_GB2312" w:cs="FangSong_GB2312"/>
          <w:sz w:val="32"/>
          <w:szCs w:val="32"/>
        </w:rPr>
        <w:t>2.</w:t>
      </w:r>
      <w:r>
        <w:rPr>
          <w:rFonts w:ascii="FangSong_GB2312" w:eastAsia="FangSong_GB2312" w:hAnsi="FangSong_GB2312" w:cs="FangSong_GB2312"/>
          <w:sz w:val="32"/>
          <w:szCs w:val="32"/>
        </w:rPr>
        <w:t>供应链厂商在税务机关提供场所开展软件开发测试工作时，网络安全负责人要严格管理本单位人员，严禁供应链厂商人员使用自带电脑和移动存储介质，严禁私自变更办公场所和办公设备，严禁安装非必要的应用程序和组件，严禁擅自复制、使用和修改文档、数据以及其他开发测试资料。</w:t>
      </w:r>
    </w:p>
    <w:p w:rsidR="00061AD6" w:rsidRDefault="007353C1">
      <w:pPr>
        <w:pStyle w:val="16"/>
        <w:spacing w:line="360" w:lineRule="auto"/>
        <w:ind w:firstLine="640"/>
        <w:jc w:val="both"/>
      </w:pPr>
      <w:r>
        <w:rPr>
          <w:rFonts w:ascii="FangSong_GB2312" w:eastAsia="FangSong_GB2312" w:hAnsi="FangSong_GB2312" w:cs="FangSong_GB2312"/>
          <w:sz w:val="32"/>
          <w:szCs w:val="32"/>
        </w:rPr>
        <w:t>3.</w:t>
      </w:r>
      <w:r>
        <w:rPr>
          <w:rFonts w:ascii="FangSong_GB2312" w:eastAsia="FangSong_GB2312" w:hAnsi="FangSong_GB2312" w:cs="FangSong_GB2312"/>
          <w:sz w:val="32"/>
          <w:szCs w:val="32"/>
        </w:rPr>
        <w:t>供应链厂商要加强对提供的项目所涉软、硬件产品及服务的管理，产品及服务必须满足国家认可的网络安全规范和认证要求，供应链清单内的产品要具备销售许可证，定制开发软件必须开展网络安全</w:t>
      </w:r>
      <w:r>
        <w:rPr>
          <w:rFonts w:ascii="FangSong_GB2312" w:eastAsia="FangSong_GB2312" w:hAnsi="FangSong_GB2312" w:cs="FangSong_GB2312"/>
          <w:sz w:val="32"/>
          <w:szCs w:val="32"/>
        </w:rPr>
        <w:t>“</w:t>
      </w:r>
      <w:r>
        <w:rPr>
          <w:rFonts w:ascii="FangSong_GB2312" w:eastAsia="FangSong_GB2312" w:hAnsi="FangSong_GB2312" w:cs="FangSong_GB2312"/>
          <w:sz w:val="32"/>
          <w:szCs w:val="32"/>
        </w:rPr>
        <w:t>三同步</w:t>
      </w:r>
      <w:r>
        <w:rPr>
          <w:rFonts w:ascii="FangSong_GB2312" w:eastAsia="FangSong_GB2312" w:hAnsi="FangSong_GB2312" w:cs="FangSong_GB2312"/>
          <w:sz w:val="32"/>
          <w:szCs w:val="32"/>
        </w:rPr>
        <w:t>”</w:t>
      </w:r>
      <w:r>
        <w:rPr>
          <w:rFonts w:ascii="FangSong_GB2312" w:eastAsia="FangSong_GB2312" w:hAnsi="FangSong_GB2312" w:cs="FangSong_GB2312"/>
          <w:sz w:val="32"/>
          <w:szCs w:val="32"/>
        </w:rPr>
        <w:t>测</w:t>
      </w:r>
      <w:r>
        <w:rPr>
          <w:rFonts w:ascii="FangSong_GB2312" w:eastAsia="FangSong_GB2312" w:hAnsi="FangSong_GB2312" w:cs="FangSong_GB2312"/>
          <w:sz w:val="32"/>
          <w:szCs w:val="32"/>
        </w:rPr>
        <w:t>评。采用源代码安全审计、开源组件安全检测、软件安全性深度测试等技术手段，对相关产品开展安全检查和技术检测，对存在的问题进行整改，最大限度消除风险隐患，并形成《供应链产品检查清单》，提交至税务机关。</w:t>
      </w:r>
    </w:p>
    <w:p w:rsidR="00061AD6" w:rsidRDefault="007353C1">
      <w:pPr>
        <w:pStyle w:val="MsoNormal0"/>
        <w:spacing w:line="360" w:lineRule="auto"/>
        <w:ind w:firstLine="640"/>
        <w:jc w:val="both"/>
      </w:pPr>
      <w:r>
        <w:rPr>
          <w:rFonts w:ascii="FangSong_GB2312" w:eastAsia="FangSong_GB2312" w:hAnsi="FangSong_GB2312" w:cs="FangSong_GB2312"/>
          <w:sz w:val="32"/>
          <w:szCs w:val="32"/>
        </w:rPr>
        <w:t>4.</w:t>
      </w:r>
      <w:r>
        <w:rPr>
          <w:rFonts w:ascii="FangSong_GB2312" w:eastAsia="FangSong_GB2312" w:hAnsi="FangSong_GB2312" w:cs="FangSong_GB2312"/>
          <w:sz w:val="32"/>
          <w:szCs w:val="32"/>
        </w:rPr>
        <w:t>供应链厂商对项目使用的重要供应链产品要定期核查，形成《供应链产品清单》。</w:t>
      </w:r>
    </w:p>
    <w:p w:rsidR="00061AD6" w:rsidRDefault="007353C1">
      <w:pPr>
        <w:pStyle w:val="MsoNormal0"/>
        <w:spacing w:line="360" w:lineRule="auto"/>
        <w:ind w:firstLine="640"/>
      </w:pPr>
      <w:r>
        <w:rPr>
          <w:rFonts w:ascii="FangSong_GB2312" w:eastAsia="FangSong_GB2312" w:hAnsi="FangSong_GB2312" w:cs="FangSong_GB2312"/>
          <w:sz w:val="32"/>
          <w:szCs w:val="32"/>
        </w:rPr>
        <w:t>5.</w:t>
      </w:r>
      <w:r>
        <w:rPr>
          <w:rFonts w:ascii="FangSong_GB2312" w:eastAsia="FangSong_GB2312" w:hAnsi="FangSong_GB2312" w:cs="FangSong_GB2312"/>
          <w:sz w:val="32"/>
          <w:szCs w:val="32"/>
        </w:rPr>
        <w:t>供应链厂商要加强对引入的第三方组件的管理，配合税务机关做好安全风险评估、漏洞扫描，做好漏洞评估、漏洞修复和版本升级工作，形成《第三方组件清单》（可以将第三方组件内容加入《供应链产品清单》）和《安全风险分析报告》，及时更</w:t>
      </w:r>
      <w:r>
        <w:rPr>
          <w:rFonts w:ascii="FangSong_GB2312" w:eastAsia="FangSong_GB2312" w:hAnsi="FangSong_GB2312" w:cs="FangSong_GB2312"/>
          <w:sz w:val="32"/>
          <w:szCs w:val="32"/>
        </w:rPr>
        <w:lastRenderedPageBreak/>
        <w:t>新第三方组件相</w:t>
      </w:r>
      <w:r>
        <w:rPr>
          <w:rFonts w:ascii="FangSong_GB2312" w:eastAsia="FangSong_GB2312" w:hAnsi="FangSong_GB2312" w:cs="FangSong_GB2312"/>
          <w:sz w:val="32"/>
          <w:szCs w:val="32"/>
        </w:rPr>
        <w:t>关信息并报送税务机关，采取有效措施保障第三方组件安全。</w:t>
      </w:r>
    </w:p>
    <w:p w:rsidR="00061AD6" w:rsidRDefault="007353C1">
      <w:pPr>
        <w:pStyle w:val="MsoNormal0"/>
        <w:spacing w:line="360" w:lineRule="auto"/>
        <w:ind w:firstLine="640"/>
      </w:pPr>
      <w:r>
        <w:rPr>
          <w:rFonts w:ascii="FangSong_GB2312" w:eastAsia="FangSong_GB2312" w:hAnsi="FangSong_GB2312" w:cs="FangSong_GB2312"/>
          <w:sz w:val="32"/>
          <w:szCs w:val="32"/>
        </w:rPr>
        <w:t>6.</w:t>
      </w:r>
      <w:r>
        <w:rPr>
          <w:rFonts w:ascii="FangSong_GB2312" w:eastAsia="FangSong_GB2312" w:hAnsi="FangSong_GB2312" w:cs="FangSong_GB2312"/>
          <w:sz w:val="32"/>
          <w:szCs w:val="32"/>
        </w:rPr>
        <w:t>供应链厂商禁止使用存在高安全风险隐患或已停止维护的第三方组件。</w:t>
      </w:r>
    </w:p>
    <w:p w:rsidR="00061AD6" w:rsidRDefault="007353C1">
      <w:pPr>
        <w:pStyle w:val="MsoNormal0"/>
        <w:spacing w:line="360" w:lineRule="auto"/>
        <w:ind w:firstLine="640"/>
      </w:pPr>
      <w:r>
        <w:rPr>
          <w:rFonts w:ascii="FangSong_GB2312" w:eastAsia="FangSong_GB2312" w:hAnsi="FangSong_GB2312" w:cs="FangSong_GB2312"/>
          <w:sz w:val="32"/>
          <w:szCs w:val="32"/>
        </w:rPr>
        <w:t>7.</w:t>
      </w:r>
      <w:r>
        <w:rPr>
          <w:rFonts w:ascii="FangSong_GB2312" w:eastAsia="FangSong_GB2312" w:hAnsi="FangSong_GB2312" w:cs="FangSong_GB2312"/>
          <w:sz w:val="32"/>
          <w:szCs w:val="32"/>
        </w:rPr>
        <w:t>供应链厂商在产品中如使用了开源代码，应确保其符合开源许可协议要求。供应链厂商自行开发且多项目共用的基础框架及组件，一并参照管理。</w:t>
      </w:r>
    </w:p>
    <w:p w:rsidR="00061AD6" w:rsidRDefault="007353C1">
      <w:pPr>
        <w:pStyle w:val="16"/>
        <w:spacing w:line="360" w:lineRule="auto"/>
        <w:ind w:firstLine="640"/>
      </w:pPr>
      <w:r>
        <w:rPr>
          <w:rFonts w:ascii="FangSong_GB2312" w:eastAsia="FangSong_GB2312" w:hAnsi="FangSong_GB2312" w:cs="FangSong_GB2312"/>
          <w:sz w:val="32"/>
          <w:szCs w:val="32"/>
        </w:rPr>
        <w:t>8.</w:t>
      </w:r>
      <w:r>
        <w:rPr>
          <w:rFonts w:ascii="FangSong_GB2312" w:eastAsia="FangSong_GB2312" w:hAnsi="FangSong_GB2312" w:cs="FangSong_GB2312"/>
          <w:sz w:val="32"/>
          <w:szCs w:val="32"/>
        </w:rPr>
        <w:t>供应链厂商在项目开发建设时，要配置独立的、与互联网隔离的内部代码管理平台</w:t>
      </w:r>
      <w:r>
        <w:rPr>
          <w:rFonts w:ascii="FangSong_GB2312" w:eastAsia="FangSong_GB2312" w:hAnsi="FangSong_GB2312" w:cs="FangSong_GB2312"/>
          <w:sz w:val="32"/>
          <w:szCs w:val="32"/>
        </w:rPr>
        <w:t>,</w:t>
      </w:r>
      <w:r>
        <w:rPr>
          <w:rFonts w:ascii="FangSong_GB2312" w:eastAsia="FangSong_GB2312" w:hAnsi="FangSong_GB2312" w:cs="FangSong_GB2312"/>
          <w:sz w:val="32"/>
          <w:szCs w:val="32"/>
        </w:rPr>
        <w:t>并开展安全审查。严禁将源代码上传第三方平台，严禁使用互联网代码托管平台。</w:t>
      </w:r>
    </w:p>
    <w:p w:rsidR="00061AD6" w:rsidRDefault="007353C1">
      <w:pPr>
        <w:pStyle w:val="16"/>
        <w:spacing w:line="360" w:lineRule="auto"/>
        <w:ind w:firstLine="640"/>
      </w:pPr>
      <w:r>
        <w:rPr>
          <w:rFonts w:ascii="FangSong_GB2312" w:eastAsia="FangSong_GB2312" w:hAnsi="FangSong_GB2312" w:cs="FangSong_GB2312"/>
          <w:sz w:val="32"/>
          <w:szCs w:val="32"/>
        </w:rPr>
        <w:t>9.</w:t>
      </w:r>
      <w:r>
        <w:rPr>
          <w:rFonts w:ascii="FangSong_GB2312" w:eastAsia="FangSong_GB2312" w:hAnsi="FangSong_GB2312" w:cs="FangSong_GB2312"/>
          <w:sz w:val="32"/>
          <w:szCs w:val="32"/>
        </w:rPr>
        <w:t>供应链厂商在项目开发建设时，要搭建具备权限管控功能的统一版本控制系统，将全部源代码纳入管理，并制定</w:t>
      </w:r>
      <w:r>
        <w:rPr>
          <w:rFonts w:ascii="FangSong_GB2312" w:eastAsia="FangSong_GB2312" w:hAnsi="FangSong_GB2312" w:cs="FangSong_GB2312"/>
          <w:sz w:val="32"/>
          <w:szCs w:val="32"/>
        </w:rPr>
        <w:t>安全编码规范，严禁开发人员未经授权或越权访问和违规开发。</w:t>
      </w:r>
    </w:p>
    <w:p w:rsidR="00061AD6" w:rsidRDefault="007353C1">
      <w:pPr>
        <w:pStyle w:val="16"/>
        <w:spacing w:line="360" w:lineRule="auto"/>
        <w:ind w:firstLine="640"/>
      </w:pPr>
      <w:r>
        <w:rPr>
          <w:rFonts w:ascii="FangSong_GB2312" w:eastAsia="FangSong_GB2312" w:hAnsi="FangSong_GB2312" w:cs="FangSong_GB2312"/>
          <w:sz w:val="32"/>
          <w:szCs w:val="32"/>
        </w:rPr>
        <w:t>10.</w:t>
      </w:r>
      <w:r>
        <w:rPr>
          <w:rFonts w:ascii="FangSong_GB2312" w:eastAsia="FangSong_GB2312" w:hAnsi="FangSong_GB2312" w:cs="FangSong_GB2312"/>
          <w:sz w:val="32"/>
          <w:szCs w:val="32"/>
        </w:rPr>
        <w:t>供应链厂商要开展源代码安全自查工作，设置专用代码审计场所，采用工具与人工核查相结合的方式开展工作，形成《源代码审计报告》提交税务机关。审计过程要确保源代码不外泄，对审计中发现的问题要及时解决。</w:t>
      </w:r>
    </w:p>
    <w:p w:rsidR="00061AD6" w:rsidRDefault="007353C1">
      <w:pPr>
        <w:pStyle w:val="16"/>
        <w:spacing w:line="360" w:lineRule="auto"/>
        <w:ind w:firstLine="640"/>
      </w:pPr>
      <w:r>
        <w:rPr>
          <w:rFonts w:ascii="FangSong_GB2312" w:eastAsia="FangSong_GB2312" w:hAnsi="FangSong_GB2312" w:cs="FangSong_GB2312"/>
          <w:sz w:val="32"/>
          <w:szCs w:val="32"/>
        </w:rPr>
        <w:t>11.</w:t>
      </w:r>
      <w:r>
        <w:rPr>
          <w:rFonts w:ascii="FangSong_GB2312" w:eastAsia="FangSong_GB2312" w:hAnsi="FangSong_GB2312" w:cs="FangSong_GB2312"/>
          <w:sz w:val="32"/>
          <w:szCs w:val="32"/>
        </w:rPr>
        <w:t>供应链厂商需要税务机关提供用于测试的脱敏数据时，应明确脱敏字段需求，要规范测试数据使用权限，切断数据拷出途径，确保测试数据安全。</w:t>
      </w:r>
    </w:p>
    <w:p w:rsidR="00061AD6" w:rsidRDefault="007353C1">
      <w:pPr>
        <w:pStyle w:val="16"/>
        <w:spacing w:line="360" w:lineRule="auto"/>
        <w:ind w:firstLine="640"/>
        <w:jc w:val="both"/>
      </w:pPr>
      <w:r>
        <w:rPr>
          <w:rFonts w:ascii="FangSong_GB2312" w:eastAsia="FangSong_GB2312" w:hAnsi="FangSong_GB2312" w:cs="FangSong_GB2312"/>
          <w:sz w:val="32"/>
          <w:szCs w:val="32"/>
        </w:rPr>
        <w:t>12.</w:t>
      </w:r>
      <w:r>
        <w:rPr>
          <w:rFonts w:ascii="FangSong_GB2312" w:eastAsia="FangSong_GB2312" w:hAnsi="FangSong_GB2312" w:cs="FangSong_GB2312"/>
          <w:sz w:val="32"/>
          <w:szCs w:val="32"/>
        </w:rPr>
        <w:t>供应链厂商要按照</w:t>
      </w:r>
      <w:r>
        <w:rPr>
          <w:rFonts w:ascii="FangSong_GB2312" w:eastAsia="FangSong_GB2312" w:hAnsi="FangSong_GB2312" w:cs="FangSong_GB2312"/>
          <w:sz w:val="32"/>
          <w:szCs w:val="32"/>
        </w:rPr>
        <w:t>“</w:t>
      </w:r>
      <w:r>
        <w:rPr>
          <w:rFonts w:ascii="FangSong_GB2312" w:eastAsia="FangSong_GB2312" w:hAnsi="FangSong_GB2312" w:cs="FangSong_GB2312"/>
          <w:sz w:val="32"/>
          <w:szCs w:val="32"/>
        </w:rPr>
        <w:t>三同步</w:t>
      </w:r>
      <w:r>
        <w:rPr>
          <w:rFonts w:ascii="FangSong_GB2312" w:eastAsia="FangSong_GB2312" w:hAnsi="FangSong_GB2312" w:cs="FangSong_GB2312"/>
          <w:sz w:val="32"/>
          <w:szCs w:val="32"/>
        </w:rPr>
        <w:t>”</w:t>
      </w:r>
      <w:r>
        <w:rPr>
          <w:rFonts w:ascii="FangSong_GB2312" w:eastAsia="FangSong_GB2312" w:hAnsi="FangSong_GB2312" w:cs="FangSong_GB2312"/>
          <w:sz w:val="32"/>
          <w:szCs w:val="32"/>
        </w:rPr>
        <w:t>工作要求，在应用系统开发上线前将《供应链产品清单》、《第三方组件使用清单》、《源</w:t>
      </w:r>
      <w:r>
        <w:rPr>
          <w:rFonts w:ascii="FangSong_GB2312" w:eastAsia="FangSong_GB2312" w:hAnsi="FangSong_GB2312" w:cs="FangSong_GB2312"/>
          <w:sz w:val="32"/>
          <w:szCs w:val="32"/>
        </w:rPr>
        <w:lastRenderedPageBreak/>
        <w:t>代码审</w:t>
      </w:r>
      <w:r>
        <w:rPr>
          <w:rFonts w:ascii="FangSong_GB2312" w:eastAsia="FangSong_GB2312" w:hAnsi="FangSong_GB2312" w:cs="FangSong_GB2312"/>
          <w:sz w:val="32"/>
          <w:szCs w:val="32"/>
        </w:rPr>
        <w:t>计报告》等相关内容，汇总至系统安全</w:t>
      </w:r>
      <w:r>
        <w:rPr>
          <w:rFonts w:ascii="FangSong_GB2312" w:eastAsia="FangSong_GB2312" w:hAnsi="FangSong_GB2312" w:cs="FangSong_GB2312"/>
          <w:sz w:val="32"/>
          <w:szCs w:val="32"/>
        </w:rPr>
        <w:t>“</w:t>
      </w:r>
      <w:r>
        <w:rPr>
          <w:rFonts w:ascii="FangSong_GB2312" w:eastAsia="FangSong_GB2312" w:hAnsi="FangSong_GB2312" w:cs="FangSong_GB2312"/>
          <w:sz w:val="32"/>
          <w:szCs w:val="32"/>
        </w:rPr>
        <w:t>三同步</w:t>
      </w:r>
      <w:r>
        <w:rPr>
          <w:rFonts w:ascii="FangSong_GB2312" w:eastAsia="FangSong_GB2312" w:hAnsi="FangSong_GB2312" w:cs="FangSong_GB2312"/>
          <w:sz w:val="32"/>
          <w:szCs w:val="32"/>
        </w:rPr>
        <w:t>”</w:t>
      </w:r>
      <w:r>
        <w:rPr>
          <w:rFonts w:ascii="FangSong_GB2312" w:eastAsia="FangSong_GB2312" w:hAnsi="FangSong_GB2312" w:cs="FangSong_GB2312"/>
          <w:sz w:val="32"/>
          <w:szCs w:val="32"/>
        </w:rPr>
        <w:t>材料一并提交税务机关审核，要从开发设计环节即全面落实安全管理要求。</w:t>
      </w:r>
    </w:p>
    <w:p w:rsidR="00061AD6" w:rsidRDefault="007353C1">
      <w:pPr>
        <w:pStyle w:val="16"/>
        <w:spacing w:line="360" w:lineRule="auto"/>
        <w:ind w:firstLine="640"/>
        <w:jc w:val="both"/>
      </w:pPr>
      <w:r>
        <w:rPr>
          <w:rFonts w:ascii="黑体" w:eastAsia="黑体" w:hAnsi="黑体" w:cs="黑体"/>
          <w:sz w:val="32"/>
          <w:szCs w:val="32"/>
        </w:rPr>
        <w:t>四、日常运维安全管理需求</w:t>
      </w:r>
    </w:p>
    <w:p w:rsidR="00061AD6" w:rsidRDefault="007353C1">
      <w:pPr>
        <w:pStyle w:val="16"/>
        <w:spacing w:line="360" w:lineRule="auto"/>
        <w:ind w:firstLine="640"/>
      </w:pPr>
      <w:r>
        <w:rPr>
          <w:rFonts w:ascii="FangSong_GB2312" w:eastAsia="FangSong_GB2312" w:hAnsi="FangSong_GB2312" w:cs="FangSong_GB2312"/>
          <w:sz w:val="32"/>
          <w:szCs w:val="32"/>
        </w:rPr>
        <w:t>1.</w:t>
      </w:r>
      <w:r>
        <w:rPr>
          <w:rFonts w:ascii="FangSong_GB2312" w:eastAsia="FangSong_GB2312" w:hAnsi="FangSong_GB2312" w:cs="FangSong_GB2312"/>
          <w:sz w:val="32"/>
          <w:szCs w:val="32"/>
        </w:rPr>
        <w:t>供应链厂商人员开展工作所需的各类账户，要依据税务系统税费数据查询账号权限管理要求，按照最小化授权的原则，向税务机关提前申请，获得批准后方能使用，供应链厂商不得申请超出工作所需范围的账号权限。账户要采用实名制管理，准确填写厂商、姓名等基本信息，人员与账户一一对应，严禁用他人账户进行数据维护，严禁运维账户存在</w:t>
      </w:r>
      <w:r>
        <w:rPr>
          <w:rFonts w:ascii="FangSong_GB2312" w:eastAsia="FangSong_GB2312" w:hAnsi="FangSong_GB2312" w:cs="FangSong_GB2312"/>
          <w:sz w:val="32"/>
          <w:szCs w:val="32"/>
        </w:rPr>
        <w:t>“</w:t>
      </w:r>
      <w:r>
        <w:rPr>
          <w:rFonts w:ascii="FangSong_GB2312" w:eastAsia="FangSong_GB2312" w:hAnsi="FangSong_GB2312" w:cs="FangSong_GB2312"/>
          <w:sz w:val="32"/>
          <w:szCs w:val="32"/>
        </w:rPr>
        <w:t>一人多户</w:t>
      </w:r>
      <w:r>
        <w:rPr>
          <w:rFonts w:ascii="FangSong_GB2312" w:eastAsia="FangSong_GB2312" w:hAnsi="FangSong_GB2312" w:cs="FangSong_GB2312"/>
          <w:sz w:val="32"/>
          <w:szCs w:val="32"/>
        </w:rPr>
        <w:t>”</w:t>
      </w:r>
      <w:r>
        <w:rPr>
          <w:rFonts w:ascii="FangSong_GB2312" w:eastAsia="FangSong_GB2312" w:hAnsi="FangSong_GB2312" w:cs="FangSong_GB2312"/>
          <w:sz w:val="32"/>
          <w:szCs w:val="32"/>
        </w:rPr>
        <w:t>或</w:t>
      </w:r>
      <w:r>
        <w:rPr>
          <w:rFonts w:ascii="FangSong_GB2312" w:eastAsia="FangSong_GB2312" w:hAnsi="FangSong_GB2312" w:cs="FangSong_GB2312"/>
          <w:sz w:val="32"/>
          <w:szCs w:val="32"/>
        </w:rPr>
        <w:t>“</w:t>
      </w:r>
      <w:r>
        <w:rPr>
          <w:rFonts w:ascii="FangSong_GB2312" w:eastAsia="FangSong_GB2312" w:hAnsi="FangSong_GB2312" w:cs="FangSong_GB2312"/>
          <w:sz w:val="32"/>
          <w:szCs w:val="32"/>
        </w:rPr>
        <w:t>一户多人</w:t>
      </w:r>
      <w:r>
        <w:rPr>
          <w:rFonts w:ascii="FangSong_GB2312" w:eastAsia="FangSong_GB2312" w:hAnsi="FangSong_GB2312" w:cs="FangSong_GB2312"/>
          <w:sz w:val="32"/>
          <w:szCs w:val="32"/>
        </w:rPr>
        <w:t>”</w:t>
      </w:r>
      <w:r>
        <w:rPr>
          <w:rFonts w:ascii="FangSong_GB2312" w:eastAsia="FangSong_GB2312" w:hAnsi="FangSong_GB2312" w:cs="FangSong_GB2312"/>
          <w:sz w:val="32"/>
          <w:szCs w:val="32"/>
        </w:rPr>
        <w:t>情况。</w:t>
      </w:r>
    </w:p>
    <w:p w:rsidR="00061AD6" w:rsidRDefault="007353C1">
      <w:pPr>
        <w:pStyle w:val="16"/>
        <w:spacing w:line="360" w:lineRule="auto"/>
        <w:ind w:firstLine="640"/>
      </w:pPr>
      <w:r>
        <w:rPr>
          <w:rFonts w:ascii="FangSong_GB2312" w:eastAsia="FangSong_GB2312" w:hAnsi="FangSong_GB2312" w:cs="FangSong_GB2312"/>
          <w:sz w:val="32"/>
          <w:szCs w:val="32"/>
        </w:rPr>
        <w:t>2.</w:t>
      </w:r>
      <w:r>
        <w:rPr>
          <w:rFonts w:ascii="FangSong_GB2312" w:eastAsia="FangSong_GB2312" w:hAnsi="FangSong_GB2312" w:cs="FangSong_GB2312"/>
          <w:sz w:val="32"/>
          <w:szCs w:val="32"/>
        </w:rPr>
        <w:t>供应链厂商要加强数据安全管</w:t>
      </w:r>
      <w:r>
        <w:rPr>
          <w:rFonts w:ascii="FangSong_GB2312" w:eastAsia="FangSong_GB2312" w:hAnsi="FangSong_GB2312" w:cs="FangSong_GB2312"/>
          <w:sz w:val="32"/>
          <w:szCs w:val="32"/>
        </w:rPr>
        <w:t>理，规范供应链厂商人员的日常运维工作，不得擅自访问、修改或删除税费数据，严禁将生产环境的真实税费数据导入测试环境，测试系统中不能留有真实税费数据</w:t>
      </w:r>
    </w:p>
    <w:p w:rsidR="00061AD6" w:rsidRDefault="007353C1">
      <w:pPr>
        <w:pStyle w:val="16"/>
        <w:spacing w:line="360" w:lineRule="auto"/>
        <w:ind w:firstLine="640"/>
      </w:pPr>
      <w:r>
        <w:rPr>
          <w:rFonts w:ascii="FangSong_GB2312" w:eastAsia="FangSong_GB2312" w:hAnsi="FangSong_GB2312" w:cs="FangSong_GB2312"/>
          <w:sz w:val="32"/>
          <w:szCs w:val="32"/>
        </w:rPr>
        <w:t>3.</w:t>
      </w:r>
      <w:r>
        <w:rPr>
          <w:rFonts w:ascii="FangSong_GB2312" w:eastAsia="FangSong_GB2312" w:hAnsi="FangSong_GB2312" w:cs="FangSong_GB2312"/>
          <w:sz w:val="32"/>
          <w:szCs w:val="32"/>
        </w:rPr>
        <w:t>供应链厂商及人员需要导出数据时要经过审批且符合规定，严禁私自导出数据。</w:t>
      </w:r>
    </w:p>
    <w:p w:rsidR="00061AD6" w:rsidRDefault="007353C1">
      <w:pPr>
        <w:pStyle w:val="16"/>
        <w:spacing w:line="360" w:lineRule="auto"/>
        <w:ind w:firstLine="640"/>
      </w:pPr>
      <w:r>
        <w:rPr>
          <w:rFonts w:ascii="FangSong_GB2312" w:eastAsia="FangSong_GB2312" w:hAnsi="FangSong_GB2312" w:cs="FangSong_GB2312"/>
          <w:sz w:val="32"/>
          <w:szCs w:val="32"/>
        </w:rPr>
        <w:t>4.</w:t>
      </w:r>
      <w:r>
        <w:rPr>
          <w:rFonts w:ascii="FangSong_GB2312" w:eastAsia="FangSong_GB2312" w:hAnsi="FangSong_GB2312" w:cs="FangSong_GB2312"/>
          <w:sz w:val="32"/>
          <w:szCs w:val="32"/>
        </w:rPr>
        <w:t>供应链厂商及人员不得私自截留涉税相关数据，不得变更用途、用法，不得公开、转让或向第三方提供。</w:t>
      </w:r>
    </w:p>
    <w:p w:rsidR="00061AD6" w:rsidRDefault="007353C1">
      <w:pPr>
        <w:pStyle w:val="16"/>
        <w:spacing w:line="360" w:lineRule="auto"/>
        <w:ind w:firstLine="640"/>
      </w:pPr>
      <w:r>
        <w:rPr>
          <w:rFonts w:ascii="FangSong_GB2312" w:eastAsia="FangSong_GB2312" w:hAnsi="FangSong_GB2312" w:cs="FangSong_GB2312"/>
          <w:sz w:val="32"/>
          <w:szCs w:val="32"/>
        </w:rPr>
        <w:t>5.</w:t>
      </w:r>
      <w:r>
        <w:rPr>
          <w:rFonts w:ascii="FangSong_GB2312" w:eastAsia="FangSong_GB2312" w:hAnsi="FangSong_GB2312" w:cs="FangSong_GB2312"/>
          <w:sz w:val="32"/>
          <w:szCs w:val="32"/>
        </w:rPr>
        <w:t>供应链厂商要及时发现风险隐患，对发现的网络安全漏洞、缺陷、数据泄露或其他重大网络安全风险，及时向税务机关报告，不得公开或向第三方提供。</w:t>
      </w:r>
    </w:p>
    <w:p w:rsidR="00061AD6" w:rsidRDefault="007353C1">
      <w:pPr>
        <w:pStyle w:val="16"/>
        <w:spacing w:line="360" w:lineRule="auto"/>
        <w:ind w:firstLine="640"/>
      </w:pPr>
      <w:r>
        <w:rPr>
          <w:rFonts w:ascii="FangSong_GB2312" w:eastAsia="FangSong_GB2312" w:hAnsi="FangSong_GB2312" w:cs="FangSong_GB2312"/>
          <w:sz w:val="32"/>
          <w:szCs w:val="32"/>
        </w:rPr>
        <w:lastRenderedPageBreak/>
        <w:t>6.</w:t>
      </w:r>
      <w:r>
        <w:rPr>
          <w:rFonts w:ascii="FangSong_GB2312" w:eastAsia="FangSong_GB2312" w:hAnsi="FangSong_GB2312" w:cs="FangSong_GB2312"/>
          <w:sz w:val="32"/>
          <w:szCs w:val="32"/>
        </w:rPr>
        <w:t>供应链厂商要定期检查所使用产品及第三方组件，存在高危漏洞的应及时通过限制访问、更新补丁、版本升级、设备防护等措施进行加固处置；对于停止维护的产品及第三方组件，要评估是否存在高危漏洞，如存在无法修复的高危漏洞，要升级版本或更换产品及第三方组件。</w:t>
      </w:r>
    </w:p>
    <w:p w:rsidR="00061AD6" w:rsidRDefault="007353C1">
      <w:pPr>
        <w:pStyle w:val="Heading20"/>
        <w:keepNext w:val="0"/>
        <w:spacing w:before="0" w:after="0" w:line="360" w:lineRule="auto"/>
        <w:rPr>
          <w:rFonts w:ascii="FangSong_GB2312" w:eastAsia="FangSong_GB2312" w:hAnsi="FangSong_GB2312" w:cs="FangSong_GB2312"/>
        </w:rPr>
      </w:pPr>
      <w:bookmarkStart w:id="51" w:name="_Toc256000047"/>
      <w:r>
        <w:rPr>
          <w:rFonts w:ascii="FangSong_GB2312" w:eastAsia="FangSong_GB2312" w:hAnsi="FangSong_GB2312" w:cs="FangSong_GB2312"/>
          <w:i w:val="0"/>
          <w:iCs w:val="0"/>
        </w:rPr>
        <w:t>8.2</w:t>
      </w:r>
      <w:r>
        <w:rPr>
          <w:rFonts w:ascii="FangSong_GB2312" w:eastAsia="FangSong_GB2312" w:hAnsi="FangSong_GB2312" w:cs="FangSong_GB2312"/>
          <w:i w:val="0"/>
          <w:iCs w:val="0"/>
        </w:rPr>
        <w:t>付款安排建议</w:t>
      </w:r>
      <w:bookmarkEnd w:id="51"/>
    </w:p>
    <w:tbl>
      <w:tblPr>
        <w:tblW w:w="5000" w:type="pct"/>
        <w:tblInd w:w="30" w:type="dxa"/>
        <w:tblCellMar>
          <w:top w:w="15" w:type="dxa"/>
          <w:left w:w="15" w:type="dxa"/>
          <w:bottom w:w="15" w:type="dxa"/>
          <w:right w:w="15" w:type="dxa"/>
        </w:tblCellMar>
        <w:tblLook w:val="04A0" w:firstRow="1" w:lastRow="0" w:firstColumn="1" w:lastColumn="0" w:noHBand="0" w:noVBand="1"/>
      </w:tblPr>
      <w:tblGrid>
        <w:gridCol w:w="1802"/>
        <w:gridCol w:w="5406"/>
        <w:gridCol w:w="1802"/>
      </w:tblGrid>
      <w:tr w:rsidR="00061AD6">
        <w:tc>
          <w:tcPr>
            <w:tcW w:w="1000" w:type="pct"/>
            <w:tcBorders>
              <w:top w:val="single" w:sz="6" w:space="0" w:color="000000"/>
              <w:left w:val="single" w:sz="6" w:space="0" w:color="000000"/>
              <w:bottom w:val="single" w:sz="6" w:space="0" w:color="000000"/>
              <w:right w:val="single" w:sz="6" w:space="0" w:color="000000"/>
            </w:tcBorders>
            <w:shd w:val="clear" w:color="auto" w:fill="D3D3D3"/>
            <w:tcMar>
              <w:top w:w="22" w:type="dxa"/>
              <w:left w:w="22" w:type="dxa"/>
              <w:bottom w:w="22" w:type="dxa"/>
              <w:right w:w="22" w:type="dxa"/>
            </w:tcMar>
            <w:vAlign w:val="center"/>
            <w:hideMark/>
          </w:tcPr>
          <w:p w:rsidR="00061AD6" w:rsidRDefault="007353C1">
            <w:pPr>
              <w:pStyle w:val="Normal0"/>
              <w:jc w:val="center"/>
              <w:rPr>
                <w:rFonts w:ascii="FangSong_GB2312" w:eastAsia="FangSong_GB2312" w:hAnsi="FangSong_GB2312" w:cs="FangSong_GB2312"/>
                <w:b/>
                <w:bCs/>
                <w:color w:val="000000"/>
                <w:sz w:val="21"/>
                <w:szCs w:val="21"/>
              </w:rPr>
            </w:pPr>
            <w:r>
              <w:rPr>
                <w:rFonts w:ascii="FangSong_GB2312" w:eastAsia="FangSong_GB2312" w:hAnsi="FangSong_GB2312" w:cs="FangSong_GB2312"/>
                <w:b/>
                <w:bCs/>
                <w:color w:val="000000"/>
                <w:sz w:val="21"/>
                <w:szCs w:val="21"/>
              </w:rPr>
              <w:t>付款名称</w:t>
            </w:r>
          </w:p>
        </w:tc>
        <w:tc>
          <w:tcPr>
            <w:tcW w:w="3000" w:type="pct"/>
            <w:tcBorders>
              <w:top w:val="single" w:sz="6" w:space="0" w:color="000000"/>
              <w:left w:val="single" w:sz="6" w:space="0" w:color="000000"/>
              <w:bottom w:val="single" w:sz="6" w:space="0" w:color="000000"/>
              <w:right w:val="single" w:sz="6" w:space="0" w:color="000000"/>
            </w:tcBorders>
            <w:shd w:val="clear" w:color="auto" w:fill="D3D3D3"/>
            <w:tcMar>
              <w:top w:w="22" w:type="dxa"/>
              <w:left w:w="22" w:type="dxa"/>
              <w:bottom w:w="22" w:type="dxa"/>
              <w:right w:w="22" w:type="dxa"/>
            </w:tcMar>
            <w:vAlign w:val="center"/>
            <w:hideMark/>
          </w:tcPr>
          <w:p w:rsidR="00061AD6" w:rsidRDefault="007353C1">
            <w:pPr>
              <w:pStyle w:val="Normal0"/>
              <w:jc w:val="center"/>
              <w:rPr>
                <w:rFonts w:ascii="FangSong_GB2312" w:eastAsia="FangSong_GB2312" w:hAnsi="FangSong_GB2312" w:cs="FangSong_GB2312"/>
                <w:b/>
                <w:bCs/>
                <w:color w:val="000000"/>
                <w:sz w:val="21"/>
                <w:szCs w:val="21"/>
              </w:rPr>
            </w:pPr>
            <w:r>
              <w:rPr>
                <w:rFonts w:ascii="FangSong_GB2312" w:eastAsia="FangSong_GB2312" w:hAnsi="FangSong_GB2312" w:cs="FangSong_GB2312"/>
                <w:b/>
                <w:bCs/>
                <w:color w:val="000000"/>
                <w:sz w:val="21"/>
                <w:szCs w:val="21"/>
              </w:rPr>
              <w:t>付款要求</w:t>
            </w:r>
          </w:p>
        </w:tc>
        <w:tc>
          <w:tcPr>
            <w:tcW w:w="1000" w:type="pct"/>
            <w:tcBorders>
              <w:top w:val="single" w:sz="6" w:space="0" w:color="000000"/>
              <w:left w:val="single" w:sz="6" w:space="0" w:color="000000"/>
              <w:bottom w:val="single" w:sz="6" w:space="0" w:color="000000"/>
              <w:right w:val="single" w:sz="6" w:space="0" w:color="000000"/>
            </w:tcBorders>
            <w:shd w:val="clear" w:color="auto" w:fill="D3D3D3"/>
            <w:tcMar>
              <w:top w:w="22" w:type="dxa"/>
              <w:left w:w="22" w:type="dxa"/>
              <w:bottom w:w="22" w:type="dxa"/>
              <w:right w:w="22" w:type="dxa"/>
            </w:tcMar>
            <w:vAlign w:val="center"/>
            <w:hideMark/>
          </w:tcPr>
          <w:p w:rsidR="00061AD6" w:rsidRDefault="007353C1">
            <w:pPr>
              <w:pStyle w:val="Normal0"/>
              <w:jc w:val="center"/>
              <w:rPr>
                <w:rFonts w:ascii="FangSong_GB2312" w:eastAsia="FangSong_GB2312" w:hAnsi="FangSong_GB2312" w:cs="FangSong_GB2312"/>
                <w:b/>
                <w:bCs/>
                <w:color w:val="000000"/>
                <w:sz w:val="21"/>
                <w:szCs w:val="21"/>
              </w:rPr>
            </w:pPr>
            <w:r>
              <w:rPr>
                <w:rFonts w:ascii="FangSong_GB2312" w:eastAsia="FangSong_GB2312" w:hAnsi="FangSong_GB2312" w:cs="FangSong_GB2312"/>
                <w:b/>
                <w:bCs/>
                <w:color w:val="000000"/>
                <w:sz w:val="21"/>
                <w:szCs w:val="21"/>
              </w:rPr>
              <w:t>付款比例</w:t>
            </w:r>
            <w:r>
              <w:rPr>
                <w:rFonts w:ascii="FangSong_GB2312" w:eastAsia="FangSong_GB2312" w:hAnsi="FangSong_GB2312" w:cs="FangSong_GB2312"/>
                <w:b/>
                <w:bCs/>
                <w:color w:val="000000"/>
                <w:sz w:val="21"/>
                <w:szCs w:val="21"/>
              </w:rPr>
              <w:t>(%)</w:t>
            </w:r>
          </w:p>
        </w:tc>
      </w:tr>
      <w:tr w:rsidR="00061AD6">
        <w:tc>
          <w:tcPr>
            <w:tcW w:w="795" w:type="dxa"/>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第</w:t>
            </w:r>
            <w:r>
              <w:rPr>
                <w:rFonts w:ascii="FangSong_GB2312" w:eastAsia="FangSong_GB2312" w:hAnsi="FangSong_GB2312" w:cs="FangSong_GB2312"/>
                <w:color w:val="000000"/>
                <w:sz w:val="21"/>
                <w:szCs w:val="21"/>
              </w:rPr>
              <w:t>1</w:t>
            </w:r>
            <w:r>
              <w:rPr>
                <w:rFonts w:ascii="FangSong_GB2312" w:eastAsia="FangSong_GB2312" w:hAnsi="FangSong_GB2312" w:cs="FangSong_GB2312"/>
                <w:color w:val="000000"/>
                <w:sz w:val="21"/>
                <w:szCs w:val="21"/>
              </w:rPr>
              <w:t>次付款</w:t>
            </w:r>
          </w:p>
        </w:tc>
        <w:tc>
          <w:tcPr>
            <w:tcW w:w="2295" w:type="dxa"/>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项目经验收合格，中标供应商提出付款申请并出具等额发票后，</w:t>
            </w:r>
            <w:r>
              <w:rPr>
                <w:rFonts w:ascii="FangSong_GB2312" w:eastAsia="FangSong_GB2312" w:hAnsi="FangSong_GB2312" w:cs="FangSong_GB2312"/>
                <w:color w:val="000000"/>
                <w:sz w:val="21"/>
                <w:szCs w:val="21"/>
              </w:rPr>
              <w:t>10</w:t>
            </w:r>
            <w:r>
              <w:rPr>
                <w:rFonts w:ascii="FangSong_GB2312" w:eastAsia="FangSong_GB2312" w:hAnsi="FangSong_GB2312" w:cs="FangSong_GB2312"/>
                <w:color w:val="000000"/>
                <w:sz w:val="21"/>
                <w:szCs w:val="21"/>
              </w:rPr>
              <w:t>个工作日支付合同款</w:t>
            </w:r>
          </w:p>
        </w:tc>
        <w:tc>
          <w:tcPr>
            <w:tcW w:w="795" w:type="dxa"/>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061AD6" w:rsidRDefault="007353C1">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100.0</w:t>
            </w:r>
          </w:p>
        </w:tc>
      </w:tr>
    </w:tbl>
    <w:p w:rsidR="00061AD6" w:rsidRDefault="007353C1">
      <w:pPr>
        <w:pStyle w:val="Heading20"/>
        <w:keepNext w:val="0"/>
        <w:spacing w:before="0" w:after="0" w:line="360" w:lineRule="auto"/>
        <w:rPr>
          <w:rFonts w:ascii="FangSong_GB2312" w:eastAsia="FangSong_GB2312" w:hAnsi="FangSong_GB2312" w:cs="FangSong_GB2312"/>
        </w:rPr>
      </w:pPr>
      <w:bookmarkStart w:id="52" w:name="_Toc256000048"/>
      <w:r>
        <w:rPr>
          <w:rFonts w:ascii="FangSong_GB2312" w:eastAsia="FangSong_GB2312" w:hAnsi="FangSong_GB2312" w:cs="FangSong_GB2312"/>
          <w:i w:val="0"/>
          <w:iCs w:val="0"/>
        </w:rPr>
        <w:t>8.3</w:t>
      </w:r>
      <w:r>
        <w:rPr>
          <w:rFonts w:ascii="FangSong_GB2312" w:eastAsia="FangSong_GB2312" w:hAnsi="FangSong_GB2312" w:cs="FangSong_GB2312"/>
          <w:i w:val="0"/>
          <w:iCs w:val="0"/>
        </w:rPr>
        <w:t>其他要求</w:t>
      </w:r>
      <w:bookmarkEnd w:id="52"/>
    </w:p>
    <w:p w:rsidR="00061AD6" w:rsidRDefault="007353C1">
      <w:pPr>
        <w:pStyle w:val="Heading30"/>
        <w:keepNext w:val="0"/>
        <w:spacing w:before="0" w:after="0" w:line="360" w:lineRule="auto"/>
        <w:rPr>
          <w:rFonts w:ascii="FangSong_GB2312" w:eastAsia="FangSong_GB2312" w:hAnsi="FangSong_GB2312" w:cs="FangSong_GB2312"/>
          <w:sz w:val="28"/>
          <w:szCs w:val="28"/>
        </w:rPr>
      </w:pPr>
      <w:bookmarkStart w:id="53" w:name="_Toc256000049"/>
      <w:r>
        <w:rPr>
          <w:rFonts w:ascii="FangSong_GB2312" w:eastAsia="FangSong_GB2312" w:hAnsi="FangSong_GB2312" w:cs="FangSong_GB2312"/>
          <w:sz w:val="28"/>
          <w:szCs w:val="28"/>
        </w:rPr>
        <w:t>8.3.1</w:t>
      </w:r>
      <w:r>
        <w:rPr>
          <w:rFonts w:ascii="FangSong_GB2312" w:eastAsia="FangSong_GB2312" w:hAnsi="FangSong_GB2312" w:cs="FangSong_GB2312"/>
          <w:sz w:val="28"/>
          <w:szCs w:val="28"/>
        </w:rPr>
        <w:t>保密要求</w:t>
      </w:r>
      <w:bookmarkEnd w:id="53"/>
    </w:p>
    <w:p w:rsidR="00061AD6" w:rsidRDefault="007353C1">
      <w:pPr>
        <w:pStyle w:val="MsoNormal0"/>
        <w:spacing w:line="360" w:lineRule="auto"/>
        <w:ind w:firstLine="640"/>
        <w:jc w:val="both"/>
      </w:pPr>
      <w:r>
        <w:rPr>
          <w:rFonts w:ascii="FangSong_GB2312" w:eastAsia="FangSong_GB2312" w:hAnsi="FangSong_GB2312" w:cs="FangSong_GB2312"/>
          <w:sz w:val="32"/>
          <w:szCs w:val="32"/>
        </w:rPr>
        <w:t>投标人对项目实施过程中所获得数据及文档等保密信息，承担以下保密义务：</w:t>
      </w:r>
    </w:p>
    <w:p w:rsidR="00061AD6" w:rsidRDefault="007353C1">
      <w:pPr>
        <w:pStyle w:val="MsoNormal0"/>
        <w:spacing w:line="360" w:lineRule="auto"/>
        <w:ind w:firstLine="640"/>
        <w:jc w:val="both"/>
      </w:pPr>
      <w:r>
        <w:rPr>
          <w:rFonts w:ascii="FangSong_GB2312" w:eastAsia="FangSong_GB2312" w:hAnsi="FangSong_GB2312" w:cs="FangSong_GB2312"/>
          <w:sz w:val="32"/>
          <w:szCs w:val="32"/>
        </w:rPr>
        <w:t>（</w:t>
      </w:r>
      <w:r>
        <w:rPr>
          <w:rFonts w:ascii="FangSong_GB2312" w:eastAsia="FangSong_GB2312" w:hAnsi="FangSong_GB2312" w:cs="FangSong_GB2312"/>
          <w:sz w:val="32"/>
          <w:szCs w:val="32"/>
        </w:rPr>
        <w:t>1</w:t>
      </w:r>
      <w:r>
        <w:rPr>
          <w:rFonts w:ascii="FangSong_GB2312" w:eastAsia="FangSong_GB2312" w:hAnsi="FangSong_GB2312" w:cs="FangSong_GB2312"/>
          <w:sz w:val="32"/>
          <w:szCs w:val="32"/>
        </w:rPr>
        <w:t>）投标人应对在合同签订或履行过程中所接触的对方信息，包括但不限于知识产权、技术资料、技术诀窍、内部管理及其他相关信息，负有保密义务，防止不承担同等保密义务的任何第三者知悉及使用。</w:t>
      </w:r>
    </w:p>
    <w:p w:rsidR="00061AD6" w:rsidRDefault="007353C1">
      <w:pPr>
        <w:pStyle w:val="MsoNormal0"/>
        <w:spacing w:line="360" w:lineRule="auto"/>
        <w:ind w:firstLine="640"/>
        <w:jc w:val="both"/>
      </w:pPr>
      <w:r>
        <w:rPr>
          <w:rFonts w:ascii="FangSong_GB2312" w:eastAsia="FangSong_GB2312" w:hAnsi="FangSong_GB2312" w:cs="FangSong_GB2312"/>
          <w:sz w:val="32"/>
          <w:szCs w:val="32"/>
        </w:rPr>
        <w:t>（</w:t>
      </w:r>
      <w:r>
        <w:rPr>
          <w:rFonts w:ascii="FangSong_GB2312" w:eastAsia="FangSong_GB2312" w:hAnsi="FangSong_GB2312" w:cs="FangSong_GB2312"/>
          <w:sz w:val="32"/>
          <w:szCs w:val="32"/>
        </w:rPr>
        <w:t>2</w:t>
      </w:r>
      <w:r>
        <w:rPr>
          <w:rFonts w:ascii="FangSong_GB2312" w:eastAsia="FangSong_GB2312" w:hAnsi="FangSong_GB2312" w:cs="FangSong_GB2312"/>
          <w:sz w:val="32"/>
          <w:szCs w:val="32"/>
        </w:rPr>
        <w:t>）投标人在使用用户方为其提供的数据、程序、用户名、口令、资料及相关的业务和技术文档，包括方案设计细节、程序文件、数据结构，以及相关业务系统的硬软件、文档、测试和测试产生的数据时，应遵循以下约定</w:t>
      </w:r>
      <w:r>
        <w:rPr>
          <w:rFonts w:ascii="FangSong_GB2312" w:eastAsia="FangSong_GB2312" w:hAnsi="FangSong_GB2312" w:cs="FangSong_GB2312"/>
          <w:sz w:val="32"/>
          <w:szCs w:val="32"/>
        </w:rPr>
        <w:t>:</w:t>
      </w:r>
    </w:p>
    <w:p w:rsidR="00061AD6" w:rsidRDefault="007353C1">
      <w:pPr>
        <w:pStyle w:val="MsoNormal0"/>
        <w:spacing w:line="360" w:lineRule="auto"/>
        <w:ind w:firstLine="640"/>
        <w:jc w:val="both"/>
      </w:pPr>
      <w:r>
        <w:rPr>
          <w:rFonts w:ascii="FangSong_GB2312" w:eastAsia="FangSong_GB2312" w:hAnsi="FangSong_GB2312" w:cs="FangSong_GB2312"/>
          <w:sz w:val="32"/>
          <w:szCs w:val="32"/>
        </w:rPr>
        <w:t>应以审慎态度避免泄露、公开或传播用户方的信息</w:t>
      </w:r>
      <w:r>
        <w:rPr>
          <w:rFonts w:ascii="FangSong_GB2312" w:eastAsia="FangSong_GB2312" w:hAnsi="FangSong_GB2312" w:cs="FangSong_GB2312"/>
          <w:sz w:val="32"/>
          <w:szCs w:val="32"/>
        </w:rPr>
        <w:t>;</w:t>
      </w:r>
    </w:p>
    <w:p w:rsidR="00061AD6" w:rsidRDefault="007353C1">
      <w:pPr>
        <w:pStyle w:val="MsoNormal0"/>
        <w:spacing w:line="360" w:lineRule="auto"/>
        <w:ind w:firstLine="640"/>
        <w:jc w:val="both"/>
      </w:pPr>
      <w:r>
        <w:rPr>
          <w:rFonts w:ascii="FangSong_GB2312" w:eastAsia="FangSong_GB2312" w:hAnsi="FangSong_GB2312" w:cs="FangSong_GB2312"/>
          <w:sz w:val="32"/>
          <w:szCs w:val="32"/>
        </w:rPr>
        <w:t>未经用户方</w:t>
      </w:r>
      <w:r>
        <w:rPr>
          <w:rFonts w:ascii="FangSong_GB2312" w:eastAsia="FangSong_GB2312" w:hAnsi="FangSong_GB2312" w:cs="FangSong_GB2312"/>
          <w:sz w:val="32"/>
          <w:szCs w:val="32"/>
        </w:rPr>
        <w:t>书面许可，不得对有关信息进行修改、补充、复制</w:t>
      </w:r>
      <w:r>
        <w:rPr>
          <w:rFonts w:ascii="FangSong_GB2312" w:eastAsia="FangSong_GB2312" w:hAnsi="FangSong_GB2312" w:cs="FangSong_GB2312"/>
          <w:sz w:val="32"/>
          <w:szCs w:val="32"/>
        </w:rPr>
        <w:t>;</w:t>
      </w:r>
    </w:p>
    <w:p w:rsidR="00061AD6" w:rsidRDefault="007353C1">
      <w:pPr>
        <w:pStyle w:val="MsoNormal0"/>
        <w:spacing w:line="360" w:lineRule="auto"/>
        <w:ind w:firstLine="640"/>
        <w:jc w:val="both"/>
      </w:pPr>
      <w:r>
        <w:rPr>
          <w:rFonts w:ascii="FangSong_GB2312" w:eastAsia="FangSong_GB2312" w:hAnsi="FangSong_GB2312" w:cs="FangSong_GB2312"/>
          <w:sz w:val="32"/>
          <w:szCs w:val="32"/>
        </w:rPr>
        <w:lastRenderedPageBreak/>
        <w:t>未经用户方书面许可，不得将信息以任何方式</w:t>
      </w:r>
      <w:r>
        <w:rPr>
          <w:rFonts w:ascii="FangSong_GB2312" w:eastAsia="FangSong_GB2312" w:hAnsi="FangSong_GB2312" w:cs="FangSong_GB2312"/>
          <w:sz w:val="32"/>
          <w:szCs w:val="32"/>
        </w:rPr>
        <w:t>(</w:t>
      </w:r>
      <w:r>
        <w:rPr>
          <w:rFonts w:ascii="FangSong_GB2312" w:eastAsia="FangSong_GB2312" w:hAnsi="FangSong_GB2312" w:cs="FangSong_GB2312"/>
          <w:sz w:val="32"/>
          <w:szCs w:val="32"/>
        </w:rPr>
        <w:t>如</w:t>
      </w:r>
      <w:r>
        <w:rPr>
          <w:rFonts w:ascii="FangSong_GB2312" w:eastAsia="FangSong_GB2312" w:hAnsi="FangSong_GB2312" w:cs="FangSong_GB2312"/>
          <w:sz w:val="32"/>
          <w:szCs w:val="32"/>
        </w:rPr>
        <w:t> E-mail)</w:t>
      </w:r>
      <w:r>
        <w:rPr>
          <w:rFonts w:ascii="FangSong_GB2312" w:eastAsia="FangSong_GB2312" w:hAnsi="FangSong_GB2312" w:cs="FangSong_GB2312"/>
          <w:sz w:val="32"/>
          <w:szCs w:val="32"/>
        </w:rPr>
        <w:t>携带出项目服务场所</w:t>
      </w:r>
      <w:r>
        <w:rPr>
          <w:rFonts w:ascii="FangSong_GB2312" w:eastAsia="FangSong_GB2312" w:hAnsi="FangSong_GB2312" w:cs="FangSong_GB2312"/>
          <w:sz w:val="32"/>
          <w:szCs w:val="32"/>
        </w:rPr>
        <w:t>;</w:t>
      </w:r>
    </w:p>
    <w:p w:rsidR="00061AD6" w:rsidRDefault="007353C1">
      <w:pPr>
        <w:pStyle w:val="MsoNormal0"/>
        <w:spacing w:line="360" w:lineRule="auto"/>
        <w:ind w:firstLine="640"/>
        <w:jc w:val="both"/>
      </w:pPr>
      <w:r>
        <w:rPr>
          <w:rFonts w:ascii="FangSong_GB2312" w:eastAsia="FangSong_GB2312" w:hAnsi="FangSong_GB2312" w:cs="FangSong_GB2312"/>
          <w:sz w:val="32"/>
          <w:szCs w:val="32"/>
        </w:rPr>
        <w:t>未经用户方书面许可，不得将信息透露给任何其他人</w:t>
      </w:r>
      <w:r>
        <w:rPr>
          <w:rFonts w:ascii="FangSong_GB2312" w:eastAsia="FangSong_GB2312" w:hAnsi="FangSong_GB2312" w:cs="FangSong_GB2312"/>
          <w:sz w:val="32"/>
          <w:szCs w:val="32"/>
        </w:rPr>
        <w:t>;</w:t>
      </w:r>
    </w:p>
    <w:p w:rsidR="00061AD6" w:rsidRDefault="007353C1">
      <w:pPr>
        <w:pStyle w:val="MsoNormal0"/>
        <w:spacing w:line="360" w:lineRule="auto"/>
        <w:ind w:firstLine="640"/>
        <w:jc w:val="both"/>
      </w:pPr>
      <w:r>
        <w:rPr>
          <w:rFonts w:ascii="FangSong_GB2312" w:eastAsia="FangSong_GB2312" w:hAnsi="FangSong_GB2312" w:cs="FangSong_GB2312"/>
          <w:sz w:val="32"/>
          <w:szCs w:val="32"/>
        </w:rPr>
        <w:t>用户方以书面形式提出的其他保密措施。</w:t>
      </w:r>
    </w:p>
    <w:p w:rsidR="00061AD6" w:rsidRDefault="007353C1">
      <w:pPr>
        <w:pStyle w:val="MsoNormal0"/>
        <w:spacing w:line="360" w:lineRule="auto"/>
        <w:ind w:firstLine="640"/>
        <w:jc w:val="both"/>
      </w:pPr>
      <w:r>
        <w:rPr>
          <w:rFonts w:ascii="FangSong_GB2312" w:eastAsia="FangSong_GB2312" w:hAnsi="FangSong_GB2312" w:cs="FangSong_GB2312"/>
          <w:sz w:val="32"/>
          <w:szCs w:val="32"/>
        </w:rPr>
        <w:t>（</w:t>
      </w:r>
      <w:r>
        <w:rPr>
          <w:rFonts w:ascii="FangSong_GB2312" w:eastAsia="FangSong_GB2312" w:hAnsi="FangSong_GB2312" w:cs="FangSong_GB2312"/>
          <w:sz w:val="32"/>
          <w:szCs w:val="32"/>
        </w:rPr>
        <w:t>3</w:t>
      </w:r>
      <w:r>
        <w:rPr>
          <w:rFonts w:ascii="FangSong_GB2312" w:eastAsia="FangSong_GB2312" w:hAnsi="FangSong_GB2312" w:cs="FangSong_GB2312"/>
          <w:sz w:val="32"/>
          <w:szCs w:val="32"/>
        </w:rPr>
        <w:t>）保密期限不受合同有效期的限制，在合同有效期结束后，信息接受方仍应承担保密义务，直至该等信息成为公开信息。</w:t>
      </w:r>
    </w:p>
    <w:p w:rsidR="00061AD6" w:rsidRDefault="007353C1">
      <w:pPr>
        <w:pStyle w:val="MsoNormal0"/>
        <w:spacing w:line="360" w:lineRule="auto"/>
        <w:ind w:firstLine="640"/>
        <w:jc w:val="both"/>
      </w:pPr>
      <w:r>
        <w:rPr>
          <w:rFonts w:ascii="FangSong_GB2312" w:eastAsia="FangSong_GB2312" w:hAnsi="FangSong_GB2312" w:cs="FangSong_GB2312"/>
          <w:sz w:val="32"/>
          <w:szCs w:val="32"/>
        </w:rPr>
        <w:t>（</w:t>
      </w:r>
      <w:r>
        <w:rPr>
          <w:rFonts w:ascii="FangSong_GB2312" w:eastAsia="FangSong_GB2312" w:hAnsi="FangSong_GB2312" w:cs="FangSong_GB2312"/>
          <w:sz w:val="32"/>
          <w:szCs w:val="32"/>
        </w:rPr>
        <w:t>4</w:t>
      </w:r>
      <w:r>
        <w:rPr>
          <w:rFonts w:ascii="FangSong_GB2312" w:eastAsia="FangSong_GB2312" w:hAnsi="FangSong_GB2312" w:cs="FangSong_GB2312"/>
          <w:sz w:val="32"/>
          <w:szCs w:val="32"/>
        </w:rPr>
        <w:t>）投标人应按要求与委托方签署保密协议，服务人员签订保密承诺书及网络安全承诺书。</w:t>
      </w:r>
    </w:p>
    <w:p w:rsidR="00061AD6" w:rsidRDefault="007353C1">
      <w:pPr>
        <w:pStyle w:val="MsoNormal0"/>
        <w:spacing w:line="360" w:lineRule="auto"/>
        <w:ind w:firstLine="640"/>
        <w:jc w:val="both"/>
      </w:pPr>
      <w:r>
        <w:rPr>
          <w:rFonts w:ascii="FangSong_GB2312" w:eastAsia="FangSong_GB2312" w:hAnsi="FangSong_GB2312" w:cs="FangSong_GB2312"/>
          <w:sz w:val="32"/>
          <w:szCs w:val="32"/>
        </w:rPr>
        <w:t>（</w:t>
      </w:r>
      <w:r>
        <w:rPr>
          <w:rFonts w:ascii="FangSong_GB2312" w:eastAsia="FangSong_GB2312" w:hAnsi="FangSong_GB2312" w:cs="FangSong_GB2312"/>
          <w:sz w:val="32"/>
          <w:szCs w:val="32"/>
        </w:rPr>
        <w:t>5</w:t>
      </w:r>
      <w:r>
        <w:rPr>
          <w:rFonts w:ascii="FangSong_GB2312" w:eastAsia="FangSong_GB2312" w:hAnsi="FangSong_GB2312" w:cs="FangSong_GB2312"/>
          <w:sz w:val="32"/>
          <w:szCs w:val="32"/>
        </w:rPr>
        <w:t>）投标人如出现泄密行为，泄密方应承担相关的法律责任并承担由此给采购方造成的经济损失。</w:t>
      </w:r>
    </w:p>
    <w:p w:rsidR="00061AD6" w:rsidRDefault="007353C1">
      <w:pPr>
        <w:pStyle w:val="Heading30"/>
        <w:keepNext w:val="0"/>
        <w:spacing w:before="0" w:after="0" w:line="360" w:lineRule="auto"/>
        <w:rPr>
          <w:rFonts w:ascii="FangSong_GB2312" w:eastAsia="FangSong_GB2312" w:hAnsi="FangSong_GB2312" w:cs="FangSong_GB2312"/>
          <w:sz w:val="28"/>
          <w:szCs w:val="28"/>
        </w:rPr>
      </w:pPr>
      <w:bookmarkStart w:id="54" w:name="_Toc256000050"/>
      <w:r>
        <w:rPr>
          <w:rFonts w:ascii="FangSong_GB2312" w:eastAsia="FangSong_GB2312" w:hAnsi="FangSong_GB2312" w:cs="FangSong_GB2312"/>
          <w:sz w:val="28"/>
          <w:szCs w:val="28"/>
        </w:rPr>
        <w:t>8.3.2</w:t>
      </w:r>
      <w:r>
        <w:rPr>
          <w:rFonts w:ascii="FangSong_GB2312" w:eastAsia="FangSong_GB2312" w:hAnsi="FangSong_GB2312" w:cs="FangSong_GB2312"/>
          <w:sz w:val="28"/>
          <w:szCs w:val="28"/>
        </w:rPr>
        <w:t>知识产权要求</w:t>
      </w:r>
      <w:bookmarkEnd w:id="54"/>
    </w:p>
    <w:p w:rsidR="00061AD6" w:rsidRDefault="007353C1">
      <w:pPr>
        <w:pStyle w:val="MsoNormal0"/>
        <w:spacing w:line="360" w:lineRule="auto"/>
        <w:ind w:firstLine="640"/>
        <w:jc w:val="both"/>
      </w:pPr>
      <w:r>
        <w:rPr>
          <w:rFonts w:ascii="FangSong_GB2312" w:eastAsia="FangSong_GB2312" w:hAnsi="FangSong_GB2312" w:cs="FangSong_GB2312"/>
          <w:sz w:val="32"/>
          <w:szCs w:val="32"/>
        </w:rPr>
        <w:t>采购人对项目实施过程中所产生的所有成果（包括二次开发、发明、发现、可运行系统、源代码及相关技术资料、文档等）享有所有权（永久使用权、复制权和修改权等）。除本项目工作所须外，未经采购人书面同意，中标供应商不得擅自使用、复制采购人的商标、标志、数据信息、文档及其他资料。</w:t>
      </w:r>
    </w:p>
    <w:p w:rsidR="00061AD6" w:rsidRDefault="007353C1">
      <w:pPr>
        <w:pStyle w:val="MsoNormal0"/>
        <w:spacing w:line="360" w:lineRule="auto"/>
        <w:ind w:firstLine="640"/>
        <w:jc w:val="both"/>
      </w:pPr>
      <w:r>
        <w:rPr>
          <w:rFonts w:ascii="FangSong_GB2312" w:eastAsia="FangSong_GB2312" w:hAnsi="FangSong_GB2312" w:cs="FangSong_GB2312"/>
          <w:sz w:val="32"/>
          <w:szCs w:val="32"/>
        </w:rPr>
        <w:t>投标人需保证在本项目中所有预装和为本项目安装的软件为在中国境内具有合法版权或使用权的正版软件且无质量瑕疵。</w:t>
      </w:r>
    </w:p>
    <w:p w:rsidR="00061AD6" w:rsidRDefault="007353C1">
      <w:pPr>
        <w:pStyle w:val="MsoNormal0"/>
        <w:spacing w:line="360" w:lineRule="auto"/>
        <w:ind w:firstLine="640"/>
        <w:jc w:val="both"/>
      </w:pPr>
      <w:r>
        <w:rPr>
          <w:rFonts w:ascii="FangSong_GB2312" w:eastAsia="FangSong_GB2312" w:hAnsi="FangSong_GB2312" w:cs="FangSong_GB2312"/>
          <w:sz w:val="32"/>
          <w:szCs w:val="32"/>
        </w:rPr>
        <w:t>投标人需保证所提供的服务不侵犯第三方的知识产权（专利权、商标权、版权等），因侵害第三方知识产权而产生的法律责任，全部由投标人承担。</w:t>
      </w:r>
    </w:p>
    <w:p w:rsidR="00061AD6" w:rsidRDefault="007353C1">
      <w:pPr>
        <w:pStyle w:val="Heading30"/>
        <w:keepNext w:val="0"/>
        <w:spacing w:before="0" w:after="0" w:line="360" w:lineRule="auto"/>
        <w:rPr>
          <w:rFonts w:ascii="FangSong_GB2312" w:eastAsia="FangSong_GB2312" w:hAnsi="FangSong_GB2312" w:cs="FangSong_GB2312"/>
          <w:sz w:val="28"/>
          <w:szCs w:val="28"/>
        </w:rPr>
      </w:pPr>
      <w:bookmarkStart w:id="55" w:name="_Toc256000051"/>
      <w:r>
        <w:rPr>
          <w:rFonts w:ascii="FangSong_GB2312" w:eastAsia="FangSong_GB2312" w:hAnsi="FangSong_GB2312" w:cs="FangSong_GB2312"/>
          <w:sz w:val="28"/>
          <w:szCs w:val="28"/>
        </w:rPr>
        <w:t>8.3.3“</w:t>
      </w:r>
      <w:r>
        <w:rPr>
          <w:rFonts w:ascii="FangSong_GB2312" w:eastAsia="FangSong_GB2312" w:hAnsi="FangSong_GB2312" w:cs="FangSong_GB2312"/>
          <w:sz w:val="28"/>
          <w:szCs w:val="28"/>
        </w:rPr>
        <w:t>满足指标要求情况</w:t>
      </w:r>
      <w:r>
        <w:rPr>
          <w:rFonts w:ascii="FangSong_GB2312" w:eastAsia="FangSong_GB2312" w:hAnsi="FangSong_GB2312" w:cs="FangSong_GB2312"/>
          <w:sz w:val="28"/>
          <w:szCs w:val="28"/>
        </w:rPr>
        <w:t>”</w:t>
      </w:r>
      <w:r>
        <w:rPr>
          <w:rFonts w:ascii="FangSong_GB2312" w:eastAsia="FangSong_GB2312" w:hAnsi="FangSong_GB2312" w:cs="FangSong_GB2312"/>
          <w:sz w:val="28"/>
          <w:szCs w:val="28"/>
        </w:rPr>
        <w:t>内容（概括版）</w:t>
      </w:r>
      <w:bookmarkEnd w:id="55"/>
    </w:p>
    <w:tbl>
      <w:tblPr>
        <w:tblStyle w:val="MsoNormalTable0"/>
        <w:tblW w:w="9860" w:type="dxa"/>
        <w:tblInd w:w="263" w:type="dxa"/>
        <w:tblCellMar>
          <w:top w:w="15" w:type="dxa"/>
          <w:left w:w="15" w:type="dxa"/>
          <w:bottom w:w="15" w:type="dxa"/>
          <w:right w:w="15" w:type="dxa"/>
        </w:tblCellMar>
        <w:tblLook w:val="05E0" w:firstRow="1" w:lastRow="1" w:firstColumn="1" w:lastColumn="1" w:noHBand="0" w:noVBand="1"/>
      </w:tblPr>
      <w:tblGrid>
        <w:gridCol w:w="845"/>
        <w:gridCol w:w="915"/>
        <w:gridCol w:w="795"/>
        <w:gridCol w:w="900"/>
        <w:gridCol w:w="4950"/>
        <w:gridCol w:w="1455"/>
      </w:tblGrid>
      <w:tr w:rsidR="00061AD6">
        <w:trPr>
          <w:trHeight w:val="2086"/>
        </w:trPr>
        <w:tc>
          <w:tcPr>
            <w:tcW w:w="845" w:type="dxa"/>
            <w:tcBorders>
              <w:top w:val="single" w:sz="8" w:space="0" w:color="000000"/>
              <w:left w:val="single" w:sz="8" w:space="0" w:color="000000"/>
              <w:bottom w:val="single" w:sz="8" w:space="0" w:color="000000"/>
              <w:right w:val="single" w:sz="8" w:space="0" w:color="000000"/>
            </w:tcBorders>
            <w:tcMar>
              <w:top w:w="0" w:type="dxa"/>
              <w:left w:w="118" w:type="dxa"/>
              <w:bottom w:w="0" w:type="dxa"/>
              <w:right w:w="118" w:type="dxa"/>
            </w:tcMar>
            <w:hideMark/>
          </w:tcPr>
          <w:p w:rsidR="00061AD6" w:rsidRDefault="007353C1">
            <w:pPr>
              <w:pStyle w:val="MsoNormal0"/>
              <w:spacing w:after="240" w:line="360" w:lineRule="auto"/>
              <w:jc w:val="center"/>
              <w:rPr>
                <w:color w:val="000000"/>
              </w:rPr>
            </w:pPr>
            <w:r>
              <w:rPr>
                <w:color w:val="000000"/>
              </w:rPr>
              <w:lastRenderedPageBreak/>
              <w:t> </w:t>
            </w:r>
          </w:p>
          <w:p w:rsidR="00061AD6" w:rsidRDefault="007353C1">
            <w:pPr>
              <w:pStyle w:val="MsoNormal0"/>
              <w:spacing w:before="240" w:line="360" w:lineRule="auto"/>
              <w:jc w:val="center"/>
              <w:rPr>
                <w:color w:val="000000"/>
              </w:rPr>
            </w:pPr>
            <w:r>
              <w:rPr>
                <w:rFonts w:ascii="FangSong_GB2312" w:eastAsia="FangSong_GB2312" w:hAnsi="FangSong_GB2312" w:cs="FangSong_GB2312"/>
                <w:color w:val="000000"/>
                <w:sz w:val="18"/>
                <w:szCs w:val="18"/>
              </w:rPr>
              <w:t>序号</w:t>
            </w:r>
          </w:p>
        </w:tc>
        <w:tc>
          <w:tcPr>
            <w:tcW w:w="915" w:type="dxa"/>
            <w:tcBorders>
              <w:top w:val="single" w:sz="8" w:space="0" w:color="000000"/>
              <w:bottom w:val="single" w:sz="8" w:space="0" w:color="000000"/>
              <w:right w:val="single" w:sz="8" w:space="0" w:color="000000"/>
            </w:tcBorders>
            <w:tcMar>
              <w:top w:w="0" w:type="dxa"/>
              <w:left w:w="113" w:type="dxa"/>
              <w:bottom w:w="0" w:type="dxa"/>
              <w:right w:w="118" w:type="dxa"/>
            </w:tcMar>
            <w:hideMark/>
          </w:tcPr>
          <w:p w:rsidR="00061AD6" w:rsidRDefault="007353C1">
            <w:pPr>
              <w:pStyle w:val="MsoNormal0"/>
              <w:spacing w:after="240" w:line="360" w:lineRule="auto"/>
              <w:jc w:val="center"/>
              <w:rPr>
                <w:color w:val="000000"/>
              </w:rPr>
            </w:pPr>
            <w:r>
              <w:rPr>
                <w:rFonts w:ascii="FangSong_GB2312" w:eastAsia="FangSong_GB2312" w:hAnsi="FangSong_GB2312" w:cs="FangSong_GB2312"/>
                <w:color w:val="000000"/>
                <w:sz w:val="18"/>
                <w:szCs w:val="18"/>
              </w:rPr>
              <w:t> </w:t>
            </w:r>
          </w:p>
          <w:p w:rsidR="00061AD6" w:rsidRDefault="007353C1">
            <w:pPr>
              <w:pStyle w:val="MsoNormal0"/>
              <w:spacing w:before="240" w:line="360" w:lineRule="auto"/>
              <w:jc w:val="center"/>
              <w:rPr>
                <w:color w:val="000000"/>
              </w:rPr>
            </w:pPr>
            <w:r>
              <w:rPr>
                <w:rFonts w:ascii="FangSong_GB2312" w:eastAsia="FangSong_GB2312" w:hAnsi="FangSong_GB2312" w:cs="FangSong_GB2312"/>
                <w:color w:val="000000"/>
                <w:sz w:val="18"/>
                <w:szCs w:val="18"/>
              </w:rPr>
              <w:t>产品名称</w:t>
            </w:r>
          </w:p>
        </w:tc>
        <w:tc>
          <w:tcPr>
            <w:tcW w:w="795" w:type="dxa"/>
            <w:tcBorders>
              <w:top w:val="single" w:sz="8" w:space="0" w:color="000000"/>
              <w:bottom w:val="single" w:sz="8" w:space="0" w:color="000000"/>
              <w:right w:val="single" w:sz="8" w:space="0" w:color="000000"/>
            </w:tcBorders>
            <w:tcMar>
              <w:top w:w="0" w:type="dxa"/>
              <w:left w:w="113" w:type="dxa"/>
              <w:bottom w:w="0" w:type="dxa"/>
              <w:right w:w="118" w:type="dxa"/>
            </w:tcMar>
            <w:vAlign w:val="center"/>
            <w:hideMark/>
          </w:tcPr>
          <w:p w:rsidR="00061AD6" w:rsidRDefault="007353C1">
            <w:pPr>
              <w:pStyle w:val="MsoNormal0"/>
              <w:spacing w:line="360" w:lineRule="auto"/>
              <w:jc w:val="center"/>
              <w:rPr>
                <w:color w:val="000000"/>
              </w:rPr>
            </w:pPr>
            <w:r>
              <w:rPr>
                <w:rFonts w:ascii="FangSong_GB2312" w:eastAsia="FangSong_GB2312" w:hAnsi="FangSong_GB2312" w:cs="FangSong_GB2312"/>
                <w:color w:val="000000"/>
                <w:sz w:val="18"/>
                <w:szCs w:val="18"/>
              </w:rPr>
              <w:t>指标种类</w:t>
            </w:r>
          </w:p>
        </w:tc>
        <w:tc>
          <w:tcPr>
            <w:tcW w:w="900" w:type="dxa"/>
            <w:tcBorders>
              <w:top w:val="single" w:sz="8" w:space="0" w:color="000000"/>
              <w:bottom w:val="single" w:sz="8" w:space="0" w:color="000000"/>
              <w:right w:val="single" w:sz="8" w:space="0" w:color="000000"/>
            </w:tcBorders>
            <w:tcMar>
              <w:top w:w="0" w:type="dxa"/>
              <w:left w:w="113" w:type="dxa"/>
              <w:bottom w:w="0" w:type="dxa"/>
              <w:right w:w="118" w:type="dxa"/>
            </w:tcMar>
            <w:vAlign w:val="center"/>
            <w:hideMark/>
          </w:tcPr>
          <w:p w:rsidR="00061AD6" w:rsidRDefault="007353C1">
            <w:pPr>
              <w:pStyle w:val="MsoNormal0"/>
              <w:spacing w:line="360" w:lineRule="auto"/>
              <w:jc w:val="center"/>
              <w:rPr>
                <w:color w:val="000000"/>
              </w:rPr>
            </w:pPr>
            <w:r>
              <w:rPr>
                <w:rFonts w:ascii="FangSong_GB2312" w:eastAsia="FangSong_GB2312" w:hAnsi="FangSong_GB2312" w:cs="FangSong_GB2312"/>
                <w:color w:val="000000"/>
                <w:sz w:val="18"/>
                <w:szCs w:val="18"/>
              </w:rPr>
              <w:t>指标名称</w:t>
            </w:r>
          </w:p>
        </w:tc>
        <w:tc>
          <w:tcPr>
            <w:tcW w:w="4950" w:type="dxa"/>
            <w:tcBorders>
              <w:top w:val="single" w:sz="8" w:space="0" w:color="000000"/>
              <w:bottom w:val="single" w:sz="8" w:space="0" w:color="000000"/>
              <w:right w:val="single" w:sz="8" w:space="0" w:color="000000"/>
            </w:tcBorders>
            <w:tcMar>
              <w:top w:w="0" w:type="dxa"/>
              <w:left w:w="113" w:type="dxa"/>
              <w:bottom w:w="0" w:type="dxa"/>
              <w:right w:w="118" w:type="dxa"/>
            </w:tcMar>
            <w:vAlign w:val="center"/>
            <w:hideMark/>
          </w:tcPr>
          <w:p w:rsidR="00061AD6" w:rsidRDefault="007353C1">
            <w:pPr>
              <w:pStyle w:val="MsoNormal0"/>
              <w:spacing w:line="360" w:lineRule="auto"/>
              <w:jc w:val="center"/>
              <w:rPr>
                <w:color w:val="000000"/>
              </w:rPr>
            </w:pPr>
            <w:r>
              <w:rPr>
                <w:rFonts w:ascii="FangSong_GB2312" w:eastAsia="FangSong_GB2312" w:hAnsi="FangSong_GB2312" w:cs="FangSong_GB2312"/>
                <w:color w:val="000000"/>
                <w:sz w:val="18"/>
                <w:szCs w:val="18"/>
              </w:rPr>
              <w:t>指标内容</w:t>
            </w:r>
          </w:p>
        </w:tc>
        <w:tc>
          <w:tcPr>
            <w:tcW w:w="1455" w:type="dxa"/>
            <w:tcBorders>
              <w:top w:val="single" w:sz="8" w:space="0" w:color="000000"/>
              <w:bottom w:val="single" w:sz="8" w:space="0" w:color="000000"/>
              <w:right w:val="single" w:sz="8" w:space="0" w:color="000000"/>
            </w:tcBorders>
            <w:tcMar>
              <w:top w:w="0" w:type="dxa"/>
              <w:left w:w="113" w:type="dxa"/>
              <w:bottom w:w="0" w:type="dxa"/>
              <w:right w:w="118" w:type="dxa"/>
            </w:tcMar>
            <w:hideMark/>
          </w:tcPr>
          <w:p w:rsidR="00061AD6" w:rsidRDefault="007353C1">
            <w:pPr>
              <w:pStyle w:val="MsoNormal0"/>
              <w:spacing w:after="240" w:line="360" w:lineRule="auto"/>
              <w:jc w:val="center"/>
              <w:rPr>
                <w:color w:val="000000"/>
              </w:rPr>
            </w:pPr>
            <w:r>
              <w:rPr>
                <w:rFonts w:ascii="FangSong_GB2312" w:eastAsia="FangSong_GB2312" w:hAnsi="FangSong_GB2312" w:cs="FangSong_GB2312"/>
                <w:color w:val="000000"/>
                <w:sz w:val="18"/>
                <w:szCs w:val="18"/>
              </w:rPr>
              <w:t> </w:t>
            </w:r>
          </w:p>
          <w:p w:rsidR="00061AD6" w:rsidRDefault="007353C1">
            <w:pPr>
              <w:pStyle w:val="MsoNormal0"/>
              <w:spacing w:before="240" w:line="360" w:lineRule="auto"/>
              <w:jc w:val="center"/>
              <w:rPr>
                <w:color w:val="000000"/>
              </w:rPr>
            </w:pPr>
            <w:r>
              <w:rPr>
                <w:rFonts w:ascii="FangSong_GB2312" w:eastAsia="FangSong_GB2312" w:hAnsi="FangSong_GB2312" w:cs="FangSong_GB2312"/>
                <w:color w:val="000000"/>
                <w:sz w:val="18"/>
                <w:szCs w:val="18"/>
              </w:rPr>
              <w:t>证明材料要求（官网截图或否或白皮书或承诺书等证明材料）</w:t>
            </w:r>
          </w:p>
        </w:tc>
      </w:tr>
      <w:tr w:rsidR="00061AD6">
        <w:trPr>
          <w:trHeight w:val="847"/>
        </w:trPr>
        <w:tc>
          <w:tcPr>
            <w:tcW w:w="845" w:type="dxa"/>
            <w:tcBorders>
              <w:left w:val="single" w:sz="8" w:space="0" w:color="000000"/>
              <w:bottom w:val="single" w:sz="8" w:space="0" w:color="000000"/>
              <w:right w:val="single" w:sz="8" w:space="0" w:color="000000"/>
            </w:tcBorders>
            <w:tcMar>
              <w:top w:w="0" w:type="dxa"/>
              <w:left w:w="118" w:type="dxa"/>
              <w:bottom w:w="0" w:type="dxa"/>
              <w:right w:w="118" w:type="dxa"/>
            </w:tcMar>
            <w:hideMark/>
          </w:tcPr>
          <w:p w:rsidR="00061AD6" w:rsidRDefault="007353C1">
            <w:pPr>
              <w:pStyle w:val="MsoNormal0"/>
              <w:spacing w:line="360" w:lineRule="auto"/>
              <w:ind w:left="425" w:hanging="425"/>
              <w:rPr>
                <w:color w:val="000000"/>
              </w:rPr>
            </w:pPr>
            <w:r>
              <w:rPr>
                <w:rFonts w:ascii="FangSong_GB2312" w:eastAsia="FangSong_GB2312" w:hAnsi="FangSong_GB2312" w:cs="FangSong_GB2312"/>
                <w:color w:val="000000"/>
                <w:sz w:val="18"/>
                <w:szCs w:val="18"/>
              </w:rPr>
              <w:t>1 </w:t>
            </w:r>
          </w:p>
        </w:tc>
        <w:tc>
          <w:tcPr>
            <w:tcW w:w="915" w:type="dxa"/>
            <w:vMerge w:val="restart"/>
            <w:tcBorders>
              <w:right w:val="single" w:sz="8" w:space="0" w:color="000000"/>
            </w:tcBorders>
            <w:tcMar>
              <w:top w:w="0" w:type="dxa"/>
              <w:left w:w="113" w:type="dxa"/>
              <w:bottom w:w="0" w:type="dxa"/>
              <w:right w:w="118" w:type="dxa"/>
            </w:tcMar>
            <w:hideMark/>
          </w:tcPr>
          <w:p w:rsidR="00061AD6" w:rsidRDefault="007353C1">
            <w:pPr>
              <w:pStyle w:val="MsoNormal0"/>
              <w:spacing w:line="360" w:lineRule="auto"/>
              <w:jc w:val="center"/>
              <w:rPr>
                <w:color w:val="000000"/>
              </w:rPr>
            </w:pPr>
            <w:r>
              <w:rPr>
                <w:rFonts w:ascii="FangSong_GB2312" w:eastAsia="FangSong_GB2312" w:hAnsi="FangSong_GB2312" w:cs="FangSong_GB2312"/>
                <w:color w:val="000000"/>
                <w:sz w:val="18"/>
                <w:szCs w:val="18"/>
              </w:rPr>
              <w:t>国家税务总局吉林省税务局</w:t>
            </w:r>
            <w:r>
              <w:rPr>
                <w:rFonts w:ascii="FangSong_GB2312" w:eastAsia="FangSong_GB2312" w:hAnsi="FangSong_GB2312" w:cs="FangSong_GB2312"/>
                <w:color w:val="000000"/>
                <w:sz w:val="18"/>
                <w:szCs w:val="18"/>
              </w:rPr>
              <w:t>2025</w:t>
            </w:r>
            <w:r>
              <w:rPr>
                <w:rFonts w:ascii="FangSong_GB2312" w:eastAsia="FangSong_GB2312" w:hAnsi="FangSong_GB2312" w:cs="FangSong_GB2312"/>
                <w:color w:val="000000"/>
                <w:sz w:val="18"/>
                <w:szCs w:val="18"/>
              </w:rPr>
              <w:t>年南湖大路办公区主楼及东区无线覆盖采购项目</w:t>
            </w:r>
          </w:p>
        </w:tc>
        <w:tc>
          <w:tcPr>
            <w:tcW w:w="795" w:type="dxa"/>
            <w:tcBorders>
              <w:bottom w:val="single" w:sz="8" w:space="0" w:color="000000"/>
              <w:right w:val="single" w:sz="8" w:space="0" w:color="000000"/>
            </w:tcBorders>
            <w:tcMar>
              <w:top w:w="0" w:type="dxa"/>
              <w:left w:w="113" w:type="dxa"/>
              <w:bottom w:w="0" w:type="dxa"/>
              <w:right w:w="118" w:type="dxa"/>
            </w:tcMar>
            <w:vAlign w:val="center"/>
            <w:hideMark/>
          </w:tcPr>
          <w:p w:rsidR="00061AD6" w:rsidRDefault="007353C1">
            <w:pPr>
              <w:pStyle w:val="MsoNormal0"/>
              <w:textAlignment w:val="center"/>
              <w:rPr>
                <w:color w:val="000000"/>
              </w:rPr>
            </w:pPr>
            <w:r>
              <w:rPr>
                <w:rFonts w:ascii="宋体" w:eastAsia="宋体" w:hAnsi="宋体" w:cs="宋体"/>
                <w:color w:val="000000"/>
                <w:sz w:val="22"/>
                <w:szCs w:val="22"/>
              </w:rPr>
              <w:t>★</w:t>
            </w:r>
          </w:p>
        </w:tc>
        <w:tc>
          <w:tcPr>
            <w:tcW w:w="900" w:type="dxa"/>
            <w:tcBorders>
              <w:bottom w:val="single" w:sz="8" w:space="0" w:color="000000"/>
              <w:right w:val="single" w:sz="8" w:space="0" w:color="000000"/>
            </w:tcBorders>
            <w:tcMar>
              <w:top w:w="0" w:type="dxa"/>
              <w:left w:w="113" w:type="dxa"/>
              <w:bottom w:w="0" w:type="dxa"/>
              <w:right w:w="118" w:type="dxa"/>
            </w:tcMar>
            <w:vAlign w:val="center"/>
            <w:hideMark/>
          </w:tcPr>
          <w:p w:rsidR="00061AD6" w:rsidRDefault="007353C1">
            <w:pPr>
              <w:pStyle w:val="MsoNormal0"/>
              <w:spacing w:line="360" w:lineRule="auto"/>
              <w:rPr>
                <w:color w:val="000000"/>
              </w:rPr>
            </w:pPr>
            <w:r>
              <w:rPr>
                <w:rFonts w:ascii="宋体" w:eastAsia="宋体" w:hAnsi="宋体" w:cs="宋体"/>
                <w:color w:val="000000"/>
                <w:sz w:val="18"/>
                <w:szCs w:val="18"/>
              </w:rPr>
              <w:t>面板</w:t>
            </w:r>
            <w:r>
              <w:rPr>
                <w:rFonts w:ascii="宋体" w:eastAsia="宋体" w:hAnsi="宋体" w:cs="宋体"/>
                <w:color w:val="000000"/>
                <w:sz w:val="18"/>
                <w:szCs w:val="18"/>
              </w:rPr>
              <w:t>AP</w:t>
            </w:r>
          </w:p>
        </w:tc>
        <w:tc>
          <w:tcPr>
            <w:tcW w:w="4950" w:type="dxa"/>
            <w:tcBorders>
              <w:bottom w:val="single" w:sz="8" w:space="0" w:color="000000"/>
              <w:right w:val="single" w:sz="8" w:space="0" w:color="000000"/>
            </w:tcBorders>
            <w:tcMar>
              <w:top w:w="0" w:type="dxa"/>
              <w:left w:w="113" w:type="dxa"/>
              <w:bottom w:w="0" w:type="dxa"/>
              <w:right w:w="118" w:type="dxa"/>
            </w:tcMar>
            <w:vAlign w:val="center"/>
            <w:hideMark/>
          </w:tcPr>
          <w:p w:rsidR="00061AD6" w:rsidRDefault="007353C1">
            <w:pPr>
              <w:pStyle w:val="MsoNormal0"/>
              <w:jc w:val="both"/>
              <w:textAlignment w:val="center"/>
              <w:rPr>
                <w:color w:val="000000"/>
              </w:rPr>
            </w:pPr>
            <w:r>
              <w:rPr>
                <w:rStyle w:val="16Character"/>
                <w:rFonts w:ascii="宋体" w:eastAsia="宋体" w:hAnsi="宋体" w:cs="宋体"/>
                <w:color w:val="000000"/>
                <w:sz w:val="18"/>
                <w:szCs w:val="18"/>
              </w:rPr>
              <w:t xml:space="preserve">1. </w:t>
            </w:r>
            <w:r>
              <w:rPr>
                <w:rStyle w:val="16Character"/>
                <w:rFonts w:ascii="宋体" w:eastAsia="宋体" w:hAnsi="宋体" w:cs="宋体"/>
                <w:color w:val="000000"/>
                <w:sz w:val="18"/>
                <w:szCs w:val="18"/>
              </w:rPr>
              <w:t>支持标准</w:t>
            </w:r>
            <w:r>
              <w:rPr>
                <w:rStyle w:val="16Character"/>
                <w:rFonts w:ascii="宋体" w:eastAsia="宋体" w:hAnsi="宋体" w:cs="宋体"/>
                <w:color w:val="000000"/>
                <w:sz w:val="18"/>
                <w:szCs w:val="18"/>
              </w:rPr>
              <w:t xml:space="preserve">802.11ax </w:t>
            </w:r>
            <w:r>
              <w:rPr>
                <w:rStyle w:val="16Character"/>
                <w:rFonts w:ascii="宋体" w:eastAsia="宋体" w:hAnsi="宋体" w:cs="宋体"/>
                <w:color w:val="000000"/>
                <w:sz w:val="18"/>
                <w:szCs w:val="18"/>
              </w:rPr>
              <w:t>、</w:t>
            </w:r>
            <w:r>
              <w:rPr>
                <w:rStyle w:val="16Character"/>
                <w:rFonts w:ascii="宋体" w:eastAsia="宋体" w:hAnsi="宋体" w:cs="宋体"/>
                <w:color w:val="000000"/>
                <w:sz w:val="18"/>
                <w:szCs w:val="18"/>
              </w:rPr>
              <w:t>802.11ac wave2</w:t>
            </w:r>
            <w:r>
              <w:rPr>
                <w:rStyle w:val="16Character"/>
                <w:rFonts w:ascii="宋体" w:eastAsia="宋体" w:hAnsi="宋体" w:cs="宋体"/>
                <w:color w:val="000000"/>
                <w:sz w:val="18"/>
                <w:szCs w:val="18"/>
              </w:rPr>
              <w:t>、</w:t>
            </w:r>
            <w:r>
              <w:rPr>
                <w:rStyle w:val="16Character"/>
                <w:rFonts w:ascii="宋体" w:eastAsia="宋体" w:hAnsi="宋体" w:cs="宋体"/>
                <w:color w:val="000000"/>
                <w:sz w:val="18"/>
                <w:szCs w:val="18"/>
              </w:rPr>
              <w:t>wave1</w:t>
            </w:r>
            <w:r>
              <w:rPr>
                <w:rStyle w:val="16Character"/>
                <w:rFonts w:ascii="宋体" w:eastAsia="宋体" w:hAnsi="宋体" w:cs="宋体"/>
                <w:color w:val="000000"/>
                <w:sz w:val="18"/>
                <w:szCs w:val="18"/>
              </w:rPr>
              <w:t>、</w:t>
            </w:r>
            <w:r>
              <w:rPr>
                <w:rStyle w:val="16Character"/>
                <w:rFonts w:ascii="宋体" w:eastAsia="宋体" w:hAnsi="宋体" w:cs="宋体"/>
                <w:color w:val="000000"/>
                <w:sz w:val="18"/>
                <w:szCs w:val="18"/>
              </w:rPr>
              <w:t>802.11a/b/g/n</w:t>
            </w:r>
            <w:r>
              <w:rPr>
                <w:rStyle w:val="16Character"/>
                <w:rFonts w:ascii="宋体" w:eastAsia="宋体" w:hAnsi="宋体" w:cs="宋体"/>
                <w:color w:val="000000"/>
                <w:sz w:val="18"/>
                <w:szCs w:val="18"/>
              </w:rPr>
              <w:t>协议。</w:t>
            </w:r>
          </w:p>
        </w:tc>
        <w:tc>
          <w:tcPr>
            <w:tcW w:w="1455" w:type="dxa"/>
            <w:tcBorders>
              <w:bottom w:val="single" w:sz="8" w:space="0" w:color="000000"/>
              <w:right w:val="single" w:sz="8" w:space="0" w:color="000000"/>
            </w:tcBorders>
            <w:tcMar>
              <w:top w:w="0" w:type="dxa"/>
              <w:left w:w="113" w:type="dxa"/>
              <w:bottom w:w="0" w:type="dxa"/>
              <w:right w:w="118" w:type="dxa"/>
            </w:tcMar>
            <w:vAlign w:val="center"/>
            <w:hideMark/>
          </w:tcPr>
          <w:p w:rsidR="00061AD6" w:rsidRDefault="007353C1">
            <w:pPr>
              <w:pStyle w:val="MsoNormal0"/>
              <w:textAlignment w:val="center"/>
              <w:rPr>
                <w:color w:val="000000"/>
              </w:rPr>
            </w:pPr>
            <w:r>
              <w:rPr>
                <w:rFonts w:ascii="宋体" w:eastAsia="宋体" w:hAnsi="宋体" w:cs="宋体"/>
                <w:color w:val="000000"/>
                <w:sz w:val="22"/>
                <w:szCs w:val="22"/>
              </w:rPr>
              <w:t>否</w:t>
            </w:r>
          </w:p>
        </w:tc>
      </w:tr>
      <w:tr w:rsidR="00061AD6">
        <w:trPr>
          <w:trHeight w:val="847"/>
        </w:trPr>
        <w:tc>
          <w:tcPr>
            <w:tcW w:w="845" w:type="dxa"/>
            <w:tcBorders>
              <w:left w:val="single" w:sz="8" w:space="0" w:color="000000"/>
              <w:bottom w:val="single" w:sz="8" w:space="0" w:color="000000"/>
              <w:right w:val="single" w:sz="8" w:space="0" w:color="000000"/>
            </w:tcBorders>
            <w:tcMar>
              <w:top w:w="0" w:type="dxa"/>
              <w:left w:w="118" w:type="dxa"/>
              <w:bottom w:w="0" w:type="dxa"/>
              <w:right w:w="118" w:type="dxa"/>
            </w:tcMar>
            <w:hideMark/>
          </w:tcPr>
          <w:p w:rsidR="00061AD6" w:rsidRDefault="007353C1">
            <w:pPr>
              <w:pStyle w:val="MsoNormal0"/>
              <w:spacing w:line="360" w:lineRule="auto"/>
              <w:ind w:left="425" w:hanging="425"/>
              <w:rPr>
                <w:color w:val="000000"/>
              </w:rPr>
            </w:pPr>
            <w:r>
              <w:rPr>
                <w:rFonts w:ascii="FangSong_GB2312" w:eastAsia="FangSong_GB2312" w:hAnsi="FangSong_GB2312" w:cs="FangSong_GB2312"/>
                <w:color w:val="000000"/>
                <w:sz w:val="18"/>
                <w:szCs w:val="18"/>
              </w:rPr>
              <w:t>2 </w:t>
            </w:r>
          </w:p>
        </w:tc>
        <w:tc>
          <w:tcPr>
            <w:tcW w:w="0" w:type="auto"/>
            <w:vMerge/>
            <w:tcBorders>
              <w:right w:val="single" w:sz="8" w:space="0" w:color="000000"/>
            </w:tcBorders>
            <w:vAlign w:val="center"/>
            <w:hideMark/>
          </w:tcPr>
          <w:p w:rsidR="00061AD6" w:rsidRDefault="00061AD6">
            <w:pPr>
              <w:pStyle w:val="Normal0"/>
              <w:rPr>
                <w:rFonts w:ascii="FangSong_GB2312" w:eastAsia="FangSong_GB2312" w:hAnsi="FangSong_GB2312" w:cs="FangSong_GB2312"/>
                <w:color w:val="000000"/>
                <w:sz w:val="18"/>
                <w:szCs w:val="18"/>
              </w:rPr>
            </w:pPr>
          </w:p>
        </w:tc>
        <w:tc>
          <w:tcPr>
            <w:tcW w:w="795" w:type="dxa"/>
            <w:tcBorders>
              <w:bottom w:val="single" w:sz="8" w:space="0" w:color="000000"/>
              <w:right w:val="single" w:sz="8" w:space="0" w:color="000000"/>
            </w:tcBorders>
            <w:tcMar>
              <w:top w:w="0" w:type="dxa"/>
              <w:left w:w="113" w:type="dxa"/>
              <w:bottom w:w="0" w:type="dxa"/>
              <w:right w:w="118" w:type="dxa"/>
            </w:tcMar>
            <w:vAlign w:val="center"/>
            <w:hideMark/>
          </w:tcPr>
          <w:p w:rsidR="00061AD6" w:rsidRDefault="007353C1">
            <w:pPr>
              <w:pStyle w:val="MsoNormal0"/>
              <w:textAlignment w:val="center"/>
              <w:rPr>
                <w:color w:val="000000"/>
              </w:rPr>
            </w:pPr>
            <w:r>
              <w:rPr>
                <w:rFonts w:ascii="宋体" w:eastAsia="宋体" w:hAnsi="宋体" w:cs="宋体"/>
                <w:color w:val="000000"/>
                <w:sz w:val="22"/>
                <w:szCs w:val="22"/>
              </w:rPr>
              <w:t>★</w:t>
            </w:r>
          </w:p>
        </w:tc>
        <w:tc>
          <w:tcPr>
            <w:tcW w:w="900" w:type="dxa"/>
            <w:tcBorders>
              <w:bottom w:val="single" w:sz="8" w:space="0" w:color="000000"/>
              <w:right w:val="single" w:sz="8" w:space="0" w:color="000000"/>
            </w:tcBorders>
            <w:tcMar>
              <w:top w:w="0" w:type="dxa"/>
              <w:left w:w="113" w:type="dxa"/>
              <w:bottom w:w="0" w:type="dxa"/>
              <w:right w:w="118" w:type="dxa"/>
            </w:tcMar>
            <w:vAlign w:val="center"/>
            <w:hideMark/>
          </w:tcPr>
          <w:p w:rsidR="00061AD6" w:rsidRDefault="007353C1">
            <w:pPr>
              <w:pStyle w:val="MsoNormal0"/>
              <w:spacing w:line="360" w:lineRule="auto"/>
              <w:rPr>
                <w:color w:val="000000"/>
              </w:rPr>
            </w:pPr>
            <w:r>
              <w:rPr>
                <w:rFonts w:ascii="宋体" w:eastAsia="宋体" w:hAnsi="宋体" w:cs="宋体"/>
                <w:color w:val="000000"/>
                <w:sz w:val="18"/>
                <w:szCs w:val="18"/>
              </w:rPr>
              <w:t>面板</w:t>
            </w:r>
            <w:r>
              <w:rPr>
                <w:rFonts w:ascii="宋体" w:eastAsia="宋体" w:hAnsi="宋体" w:cs="宋体"/>
                <w:color w:val="000000"/>
                <w:sz w:val="18"/>
                <w:szCs w:val="18"/>
              </w:rPr>
              <w:t>AP</w:t>
            </w:r>
          </w:p>
        </w:tc>
        <w:tc>
          <w:tcPr>
            <w:tcW w:w="4950" w:type="dxa"/>
            <w:tcBorders>
              <w:bottom w:val="single" w:sz="8" w:space="0" w:color="000000"/>
              <w:right w:val="single" w:sz="8" w:space="0" w:color="000000"/>
            </w:tcBorders>
            <w:tcMar>
              <w:top w:w="0" w:type="dxa"/>
              <w:left w:w="113" w:type="dxa"/>
              <w:bottom w:w="0" w:type="dxa"/>
              <w:right w:w="118" w:type="dxa"/>
            </w:tcMar>
            <w:vAlign w:val="center"/>
            <w:hideMark/>
          </w:tcPr>
          <w:p w:rsidR="00061AD6" w:rsidRDefault="007353C1">
            <w:pPr>
              <w:pStyle w:val="MsoNormal0"/>
              <w:jc w:val="both"/>
              <w:textAlignment w:val="center"/>
              <w:rPr>
                <w:color w:val="000000"/>
              </w:rPr>
            </w:pPr>
            <w:r>
              <w:rPr>
                <w:rFonts w:ascii="宋体" w:eastAsia="宋体" w:hAnsi="宋体" w:cs="宋体"/>
                <w:color w:val="000000"/>
                <w:sz w:val="18"/>
                <w:szCs w:val="18"/>
              </w:rPr>
              <w:t>支持双频</w:t>
            </w:r>
            <w:r>
              <w:rPr>
                <w:rFonts w:ascii="宋体" w:eastAsia="宋体" w:hAnsi="宋体" w:cs="宋体"/>
                <w:color w:val="000000"/>
                <w:sz w:val="18"/>
                <w:szCs w:val="18"/>
              </w:rPr>
              <w:t>4</w:t>
            </w:r>
            <w:r>
              <w:rPr>
                <w:rFonts w:ascii="宋体" w:eastAsia="宋体" w:hAnsi="宋体" w:cs="宋体"/>
                <w:color w:val="000000"/>
                <w:sz w:val="18"/>
                <w:szCs w:val="18"/>
              </w:rPr>
              <w:t>条流，整机最大接入速率</w:t>
            </w:r>
            <w:r>
              <w:rPr>
                <w:rFonts w:ascii="宋体" w:eastAsia="宋体" w:hAnsi="宋体" w:cs="宋体"/>
                <w:color w:val="000000"/>
                <w:sz w:val="18"/>
                <w:szCs w:val="18"/>
              </w:rPr>
              <w:t>2976 Mbps</w:t>
            </w:r>
            <w:r>
              <w:rPr>
                <w:rFonts w:ascii="宋体" w:eastAsia="宋体" w:hAnsi="宋体" w:cs="宋体"/>
                <w:color w:val="000000"/>
                <w:sz w:val="18"/>
                <w:szCs w:val="18"/>
              </w:rPr>
              <w:t>。</w:t>
            </w:r>
          </w:p>
        </w:tc>
        <w:tc>
          <w:tcPr>
            <w:tcW w:w="1455" w:type="dxa"/>
            <w:tcBorders>
              <w:bottom w:val="single" w:sz="8" w:space="0" w:color="000000"/>
              <w:right w:val="single" w:sz="8" w:space="0" w:color="000000"/>
            </w:tcBorders>
            <w:tcMar>
              <w:top w:w="0" w:type="dxa"/>
              <w:left w:w="113" w:type="dxa"/>
              <w:bottom w:w="0" w:type="dxa"/>
              <w:right w:w="118" w:type="dxa"/>
            </w:tcMar>
            <w:vAlign w:val="center"/>
            <w:hideMark/>
          </w:tcPr>
          <w:p w:rsidR="00061AD6" w:rsidRDefault="007353C1">
            <w:pPr>
              <w:pStyle w:val="MsoNormal0"/>
              <w:textAlignment w:val="center"/>
              <w:rPr>
                <w:color w:val="000000"/>
              </w:rPr>
            </w:pPr>
            <w:r>
              <w:rPr>
                <w:rFonts w:ascii="宋体" w:eastAsia="宋体" w:hAnsi="宋体" w:cs="宋体"/>
                <w:color w:val="000000"/>
                <w:sz w:val="22"/>
                <w:szCs w:val="22"/>
              </w:rPr>
              <w:t>否</w:t>
            </w:r>
          </w:p>
        </w:tc>
      </w:tr>
      <w:tr w:rsidR="00061AD6">
        <w:trPr>
          <w:trHeight w:val="847"/>
        </w:trPr>
        <w:tc>
          <w:tcPr>
            <w:tcW w:w="845" w:type="dxa"/>
            <w:tcBorders>
              <w:left w:val="single" w:sz="8" w:space="0" w:color="000000"/>
              <w:bottom w:val="single" w:sz="8" w:space="0" w:color="000000"/>
              <w:right w:val="single" w:sz="8" w:space="0" w:color="000000"/>
            </w:tcBorders>
            <w:tcMar>
              <w:top w:w="0" w:type="dxa"/>
              <w:left w:w="118" w:type="dxa"/>
              <w:bottom w:w="0" w:type="dxa"/>
              <w:right w:w="118" w:type="dxa"/>
            </w:tcMar>
            <w:hideMark/>
          </w:tcPr>
          <w:p w:rsidR="00061AD6" w:rsidRDefault="007353C1">
            <w:pPr>
              <w:pStyle w:val="MsoNormal0"/>
              <w:spacing w:line="360" w:lineRule="auto"/>
              <w:ind w:left="425" w:hanging="425"/>
              <w:rPr>
                <w:color w:val="000000"/>
              </w:rPr>
            </w:pPr>
            <w:r>
              <w:rPr>
                <w:rFonts w:ascii="FangSong_GB2312" w:eastAsia="FangSong_GB2312" w:hAnsi="FangSong_GB2312" w:cs="FangSong_GB2312"/>
                <w:color w:val="000000"/>
                <w:sz w:val="18"/>
                <w:szCs w:val="18"/>
              </w:rPr>
              <w:t>3 </w:t>
            </w:r>
          </w:p>
        </w:tc>
        <w:tc>
          <w:tcPr>
            <w:tcW w:w="0" w:type="auto"/>
            <w:vMerge/>
            <w:tcBorders>
              <w:right w:val="single" w:sz="8" w:space="0" w:color="000000"/>
            </w:tcBorders>
            <w:vAlign w:val="center"/>
            <w:hideMark/>
          </w:tcPr>
          <w:p w:rsidR="00061AD6" w:rsidRDefault="00061AD6">
            <w:pPr>
              <w:pStyle w:val="Normal0"/>
              <w:rPr>
                <w:rFonts w:ascii="FangSong_GB2312" w:eastAsia="FangSong_GB2312" w:hAnsi="FangSong_GB2312" w:cs="FangSong_GB2312"/>
                <w:color w:val="000000"/>
                <w:sz w:val="18"/>
                <w:szCs w:val="18"/>
              </w:rPr>
            </w:pPr>
          </w:p>
        </w:tc>
        <w:tc>
          <w:tcPr>
            <w:tcW w:w="795" w:type="dxa"/>
            <w:tcBorders>
              <w:bottom w:val="single" w:sz="8" w:space="0" w:color="000000"/>
              <w:right w:val="single" w:sz="8" w:space="0" w:color="000000"/>
            </w:tcBorders>
            <w:tcMar>
              <w:top w:w="0" w:type="dxa"/>
              <w:left w:w="113" w:type="dxa"/>
              <w:bottom w:w="0" w:type="dxa"/>
              <w:right w:w="118" w:type="dxa"/>
            </w:tcMar>
            <w:vAlign w:val="center"/>
            <w:hideMark/>
          </w:tcPr>
          <w:p w:rsidR="00061AD6" w:rsidRDefault="007353C1">
            <w:pPr>
              <w:pStyle w:val="MsoNormal0"/>
              <w:textAlignment w:val="center"/>
              <w:rPr>
                <w:color w:val="000000"/>
              </w:rPr>
            </w:pPr>
            <w:r>
              <w:rPr>
                <w:rFonts w:ascii="宋体" w:eastAsia="宋体" w:hAnsi="宋体" w:cs="宋体"/>
                <w:color w:val="000000"/>
                <w:sz w:val="22"/>
                <w:szCs w:val="22"/>
              </w:rPr>
              <w:t>★</w:t>
            </w:r>
          </w:p>
        </w:tc>
        <w:tc>
          <w:tcPr>
            <w:tcW w:w="900" w:type="dxa"/>
            <w:tcBorders>
              <w:bottom w:val="single" w:sz="8" w:space="0" w:color="000000"/>
              <w:right w:val="single" w:sz="8" w:space="0" w:color="000000"/>
            </w:tcBorders>
            <w:tcMar>
              <w:top w:w="0" w:type="dxa"/>
              <w:left w:w="113" w:type="dxa"/>
              <w:bottom w:w="0" w:type="dxa"/>
              <w:right w:w="118" w:type="dxa"/>
            </w:tcMar>
            <w:vAlign w:val="center"/>
            <w:hideMark/>
          </w:tcPr>
          <w:p w:rsidR="00061AD6" w:rsidRDefault="007353C1">
            <w:pPr>
              <w:pStyle w:val="MsoNormal0"/>
              <w:spacing w:line="360" w:lineRule="auto"/>
              <w:rPr>
                <w:color w:val="000000"/>
              </w:rPr>
            </w:pPr>
            <w:r>
              <w:rPr>
                <w:rFonts w:ascii="宋体" w:eastAsia="宋体" w:hAnsi="宋体" w:cs="宋体"/>
                <w:color w:val="000000"/>
                <w:sz w:val="18"/>
                <w:szCs w:val="18"/>
              </w:rPr>
              <w:t>面板</w:t>
            </w:r>
            <w:r>
              <w:rPr>
                <w:rFonts w:ascii="宋体" w:eastAsia="宋体" w:hAnsi="宋体" w:cs="宋体"/>
                <w:color w:val="000000"/>
                <w:sz w:val="18"/>
                <w:szCs w:val="18"/>
              </w:rPr>
              <w:t>AP</w:t>
            </w:r>
          </w:p>
        </w:tc>
        <w:tc>
          <w:tcPr>
            <w:tcW w:w="4950" w:type="dxa"/>
            <w:tcBorders>
              <w:bottom w:val="single" w:sz="8" w:space="0" w:color="000000"/>
              <w:right w:val="single" w:sz="8" w:space="0" w:color="000000"/>
            </w:tcBorders>
            <w:tcMar>
              <w:top w:w="0" w:type="dxa"/>
              <w:left w:w="113" w:type="dxa"/>
              <w:bottom w:w="0" w:type="dxa"/>
              <w:right w:w="118" w:type="dxa"/>
            </w:tcMar>
            <w:vAlign w:val="center"/>
            <w:hideMark/>
          </w:tcPr>
          <w:p w:rsidR="00061AD6" w:rsidRDefault="007353C1">
            <w:pPr>
              <w:pStyle w:val="MsoNormal0"/>
              <w:jc w:val="both"/>
              <w:textAlignment w:val="center"/>
              <w:rPr>
                <w:color w:val="000000"/>
              </w:rPr>
            </w:pPr>
            <w:r>
              <w:rPr>
                <w:rFonts w:ascii="宋体" w:eastAsia="宋体" w:hAnsi="宋体" w:cs="宋体"/>
                <w:color w:val="000000"/>
                <w:sz w:val="18"/>
                <w:szCs w:val="18"/>
              </w:rPr>
              <w:t>标准</w:t>
            </w:r>
            <w:r>
              <w:rPr>
                <w:rFonts w:ascii="宋体" w:eastAsia="宋体" w:hAnsi="宋体" w:cs="宋体"/>
                <w:color w:val="000000"/>
                <w:sz w:val="18"/>
                <w:szCs w:val="18"/>
              </w:rPr>
              <w:t>86</w:t>
            </w:r>
            <w:r>
              <w:rPr>
                <w:rFonts w:ascii="宋体" w:eastAsia="宋体" w:hAnsi="宋体" w:cs="宋体"/>
                <w:color w:val="000000"/>
                <w:sz w:val="18"/>
                <w:szCs w:val="18"/>
              </w:rPr>
              <w:t>面板</w:t>
            </w:r>
            <w:r>
              <w:rPr>
                <w:rFonts w:ascii="宋体" w:eastAsia="宋体" w:hAnsi="宋体" w:cs="宋体"/>
                <w:color w:val="000000"/>
                <w:sz w:val="18"/>
                <w:szCs w:val="18"/>
              </w:rPr>
              <w:t>AP</w:t>
            </w:r>
            <w:r>
              <w:rPr>
                <w:rFonts w:ascii="宋体" w:eastAsia="宋体" w:hAnsi="宋体" w:cs="宋体"/>
                <w:color w:val="000000"/>
                <w:sz w:val="18"/>
                <w:szCs w:val="18"/>
              </w:rPr>
              <w:t>，整机自带：</w:t>
            </w:r>
            <w:r>
              <w:rPr>
                <w:rFonts w:ascii="宋体" w:eastAsia="宋体" w:hAnsi="宋体" w:cs="宋体"/>
                <w:color w:val="000000"/>
                <w:sz w:val="18"/>
                <w:szCs w:val="18"/>
              </w:rPr>
              <w:t>1</w:t>
            </w:r>
            <w:r>
              <w:rPr>
                <w:rFonts w:ascii="宋体" w:eastAsia="宋体" w:hAnsi="宋体" w:cs="宋体"/>
                <w:color w:val="000000"/>
                <w:sz w:val="18"/>
                <w:szCs w:val="18"/>
              </w:rPr>
              <w:t>个上联</w:t>
            </w:r>
            <w:r>
              <w:rPr>
                <w:rFonts w:ascii="宋体" w:eastAsia="宋体" w:hAnsi="宋体" w:cs="宋体"/>
                <w:color w:val="000000"/>
                <w:sz w:val="18"/>
                <w:szCs w:val="18"/>
              </w:rPr>
              <w:t>10/100/1000Mbps</w:t>
            </w:r>
            <w:r>
              <w:rPr>
                <w:rFonts w:ascii="宋体" w:eastAsia="宋体" w:hAnsi="宋体" w:cs="宋体"/>
                <w:color w:val="000000"/>
                <w:sz w:val="18"/>
                <w:szCs w:val="18"/>
              </w:rPr>
              <w:t>自协商以太网口，</w:t>
            </w:r>
            <w:r>
              <w:rPr>
                <w:rFonts w:ascii="宋体" w:eastAsia="宋体" w:hAnsi="宋体" w:cs="宋体"/>
                <w:color w:val="000000"/>
                <w:sz w:val="18"/>
                <w:szCs w:val="18"/>
              </w:rPr>
              <w:t>1</w:t>
            </w:r>
            <w:r>
              <w:rPr>
                <w:rFonts w:ascii="宋体" w:eastAsia="宋体" w:hAnsi="宋体" w:cs="宋体"/>
                <w:color w:val="000000"/>
                <w:sz w:val="18"/>
                <w:szCs w:val="18"/>
              </w:rPr>
              <w:t>个下联</w:t>
            </w:r>
            <w:r>
              <w:rPr>
                <w:rFonts w:ascii="宋体" w:eastAsia="宋体" w:hAnsi="宋体" w:cs="宋体"/>
                <w:color w:val="000000"/>
                <w:sz w:val="18"/>
                <w:szCs w:val="18"/>
              </w:rPr>
              <w:t>10/100/1000Mbps</w:t>
            </w:r>
            <w:r>
              <w:rPr>
                <w:rFonts w:ascii="宋体" w:eastAsia="宋体" w:hAnsi="宋体" w:cs="宋体"/>
                <w:color w:val="000000"/>
                <w:sz w:val="18"/>
                <w:szCs w:val="18"/>
              </w:rPr>
              <w:t>自协商以太网口。</w:t>
            </w:r>
          </w:p>
        </w:tc>
        <w:tc>
          <w:tcPr>
            <w:tcW w:w="1455" w:type="dxa"/>
            <w:tcBorders>
              <w:bottom w:val="single" w:sz="8" w:space="0" w:color="000000"/>
              <w:right w:val="single" w:sz="8" w:space="0" w:color="000000"/>
            </w:tcBorders>
            <w:tcMar>
              <w:top w:w="0" w:type="dxa"/>
              <w:left w:w="113" w:type="dxa"/>
              <w:bottom w:w="0" w:type="dxa"/>
              <w:right w:w="118" w:type="dxa"/>
            </w:tcMar>
            <w:vAlign w:val="center"/>
            <w:hideMark/>
          </w:tcPr>
          <w:p w:rsidR="00061AD6" w:rsidRDefault="007353C1">
            <w:pPr>
              <w:pStyle w:val="MsoNormal0"/>
              <w:textAlignment w:val="center"/>
              <w:rPr>
                <w:color w:val="000000"/>
              </w:rPr>
            </w:pPr>
            <w:r>
              <w:rPr>
                <w:rFonts w:ascii="宋体" w:eastAsia="宋体" w:hAnsi="宋体" w:cs="宋体"/>
                <w:color w:val="000000"/>
                <w:sz w:val="22"/>
                <w:szCs w:val="22"/>
              </w:rPr>
              <w:t>否</w:t>
            </w:r>
          </w:p>
        </w:tc>
      </w:tr>
      <w:tr w:rsidR="00061AD6">
        <w:trPr>
          <w:trHeight w:val="847"/>
        </w:trPr>
        <w:tc>
          <w:tcPr>
            <w:tcW w:w="845" w:type="dxa"/>
            <w:tcBorders>
              <w:left w:val="single" w:sz="8" w:space="0" w:color="000000"/>
              <w:bottom w:val="single" w:sz="8" w:space="0" w:color="000000"/>
              <w:right w:val="single" w:sz="8" w:space="0" w:color="000000"/>
            </w:tcBorders>
            <w:tcMar>
              <w:top w:w="0" w:type="dxa"/>
              <w:left w:w="118" w:type="dxa"/>
              <w:bottom w:w="0" w:type="dxa"/>
              <w:right w:w="118" w:type="dxa"/>
            </w:tcMar>
            <w:hideMark/>
          </w:tcPr>
          <w:p w:rsidR="00061AD6" w:rsidRDefault="007353C1">
            <w:pPr>
              <w:pStyle w:val="MsoNormal0"/>
              <w:spacing w:line="360" w:lineRule="auto"/>
              <w:ind w:left="425" w:hanging="425"/>
              <w:rPr>
                <w:color w:val="000000"/>
              </w:rPr>
            </w:pPr>
            <w:r>
              <w:rPr>
                <w:rFonts w:ascii="FangSong_GB2312" w:eastAsia="FangSong_GB2312" w:hAnsi="FangSong_GB2312" w:cs="FangSong_GB2312"/>
                <w:color w:val="000000"/>
                <w:sz w:val="18"/>
                <w:szCs w:val="18"/>
              </w:rPr>
              <w:t>4 </w:t>
            </w:r>
          </w:p>
        </w:tc>
        <w:tc>
          <w:tcPr>
            <w:tcW w:w="0" w:type="auto"/>
            <w:vMerge/>
            <w:tcBorders>
              <w:right w:val="single" w:sz="8" w:space="0" w:color="000000"/>
            </w:tcBorders>
            <w:vAlign w:val="center"/>
            <w:hideMark/>
          </w:tcPr>
          <w:p w:rsidR="00061AD6" w:rsidRDefault="00061AD6">
            <w:pPr>
              <w:pStyle w:val="Normal0"/>
              <w:rPr>
                <w:rFonts w:ascii="FangSong_GB2312" w:eastAsia="FangSong_GB2312" w:hAnsi="FangSong_GB2312" w:cs="FangSong_GB2312"/>
                <w:color w:val="000000"/>
                <w:sz w:val="18"/>
                <w:szCs w:val="18"/>
              </w:rPr>
            </w:pPr>
          </w:p>
        </w:tc>
        <w:tc>
          <w:tcPr>
            <w:tcW w:w="795" w:type="dxa"/>
            <w:tcBorders>
              <w:bottom w:val="single" w:sz="8" w:space="0" w:color="000000"/>
              <w:right w:val="single" w:sz="8" w:space="0" w:color="000000"/>
            </w:tcBorders>
            <w:tcMar>
              <w:top w:w="0" w:type="dxa"/>
              <w:left w:w="113" w:type="dxa"/>
              <w:bottom w:w="0" w:type="dxa"/>
              <w:right w:w="118" w:type="dxa"/>
            </w:tcMar>
            <w:vAlign w:val="center"/>
            <w:hideMark/>
          </w:tcPr>
          <w:p w:rsidR="00061AD6" w:rsidRDefault="007353C1">
            <w:pPr>
              <w:pStyle w:val="MsoNormal0"/>
              <w:textAlignment w:val="center"/>
              <w:rPr>
                <w:color w:val="000000"/>
              </w:rPr>
            </w:pPr>
            <w:r>
              <w:rPr>
                <w:rFonts w:ascii="宋体" w:eastAsia="宋体" w:hAnsi="宋体" w:cs="宋体"/>
                <w:color w:val="000000"/>
                <w:sz w:val="22"/>
                <w:szCs w:val="22"/>
              </w:rPr>
              <w:t>★</w:t>
            </w:r>
          </w:p>
        </w:tc>
        <w:tc>
          <w:tcPr>
            <w:tcW w:w="900" w:type="dxa"/>
            <w:tcBorders>
              <w:bottom w:val="single" w:sz="8" w:space="0" w:color="000000"/>
              <w:right w:val="single" w:sz="8" w:space="0" w:color="000000"/>
            </w:tcBorders>
            <w:tcMar>
              <w:top w:w="0" w:type="dxa"/>
              <w:left w:w="113" w:type="dxa"/>
              <w:bottom w:w="0" w:type="dxa"/>
              <w:right w:w="118" w:type="dxa"/>
            </w:tcMar>
            <w:vAlign w:val="center"/>
            <w:hideMark/>
          </w:tcPr>
          <w:p w:rsidR="00061AD6" w:rsidRDefault="007353C1">
            <w:pPr>
              <w:pStyle w:val="MsoNormal0"/>
              <w:spacing w:line="360" w:lineRule="auto"/>
              <w:rPr>
                <w:color w:val="000000"/>
              </w:rPr>
            </w:pPr>
            <w:r>
              <w:rPr>
                <w:rFonts w:ascii="宋体" w:eastAsia="宋体" w:hAnsi="宋体" w:cs="宋体"/>
                <w:color w:val="000000"/>
                <w:sz w:val="18"/>
                <w:szCs w:val="18"/>
              </w:rPr>
              <w:t>面板</w:t>
            </w:r>
            <w:r>
              <w:rPr>
                <w:rFonts w:ascii="宋体" w:eastAsia="宋体" w:hAnsi="宋体" w:cs="宋体"/>
                <w:color w:val="000000"/>
                <w:sz w:val="18"/>
                <w:szCs w:val="18"/>
              </w:rPr>
              <w:t>AP</w:t>
            </w:r>
          </w:p>
        </w:tc>
        <w:tc>
          <w:tcPr>
            <w:tcW w:w="4950" w:type="dxa"/>
            <w:tcBorders>
              <w:bottom w:val="single" w:sz="8" w:space="0" w:color="000000"/>
              <w:right w:val="single" w:sz="8" w:space="0" w:color="000000"/>
            </w:tcBorders>
            <w:tcMar>
              <w:top w:w="0" w:type="dxa"/>
              <w:left w:w="113" w:type="dxa"/>
              <w:bottom w:w="0" w:type="dxa"/>
              <w:right w:w="118" w:type="dxa"/>
            </w:tcMar>
            <w:vAlign w:val="center"/>
            <w:hideMark/>
          </w:tcPr>
          <w:p w:rsidR="00061AD6" w:rsidRDefault="007353C1">
            <w:pPr>
              <w:pStyle w:val="MsoNormal0"/>
              <w:jc w:val="both"/>
              <w:textAlignment w:val="center"/>
              <w:rPr>
                <w:color w:val="000000"/>
              </w:rPr>
            </w:pPr>
            <w:r>
              <w:rPr>
                <w:rFonts w:ascii="宋体" w:eastAsia="宋体" w:hAnsi="宋体" w:cs="宋体"/>
                <w:color w:val="000000"/>
                <w:sz w:val="18"/>
                <w:szCs w:val="18"/>
              </w:rPr>
              <w:t>支持标准</w:t>
            </w:r>
            <w:r>
              <w:rPr>
                <w:rFonts w:ascii="宋体" w:eastAsia="宋体" w:hAnsi="宋体" w:cs="宋体"/>
                <w:color w:val="000000"/>
                <w:sz w:val="18"/>
                <w:szCs w:val="18"/>
              </w:rPr>
              <w:t>PoE</w:t>
            </w:r>
            <w:r>
              <w:rPr>
                <w:rFonts w:ascii="宋体" w:eastAsia="宋体" w:hAnsi="宋体" w:cs="宋体"/>
                <w:color w:val="000000"/>
                <w:sz w:val="18"/>
                <w:szCs w:val="18"/>
              </w:rPr>
              <w:t>以太网供电（支持</w:t>
            </w:r>
            <w:r>
              <w:rPr>
                <w:rFonts w:ascii="宋体" w:eastAsia="宋体" w:hAnsi="宋体" w:cs="宋体"/>
                <w:color w:val="000000"/>
                <w:sz w:val="18"/>
                <w:szCs w:val="18"/>
              </w:rPr>
              <w:t>802.3af/802.3at</w:t>
            </w:r>
            <w:r>
              <w:rPr>
                <w:rFonts w:ascii="宋体" w:eastAsia="宋体" w:hAnsi="宋体" w:cs="宋体"/>
                <w:color w:val="000000"/>
                <w:sz w:val="18"/>
                <w:szCs w:val="18"/>
              </w:rPr>
              <w:t>兼容供电），整机功耗</w:t>
            </w:r>
            <w:r>
              <w:rPr>
                <w:rFonts w:ascii="宋体" w:eastAsia="宋体" w:hAnsi="宋体" w:cs="宋体"/>
                <w:color w:val="000000"/>
                <w:sz w:val="18"/>
                <w:szCs w:val="18"/>
              </w:rPr>
              <w:t>≤10.2W</w:t>
            </w:r>
            <w:r>
              <w:rPr>
                <w:rFonts w:ascii="宋体" w:eastAsia="宋体" w:hAnsi="宋体" w:cs="宋体"/>
                <w:color w:val="000000"/>
                <w:sz w:val="18"/>
                <w:szCs w:val="18"/>
              </w:rPr>
              <w:t>。</w:t>
            </w:r>
          </w:p>
        </w:tc>
        <w:tc>
          <w:tcPr>
            <w:tcW w:w="1455" w:type="dxa"/>
            <w:tcBorders>
              <w:bottom w:val="single" w:sz="8" w:space="0" w:color="000000"/>
              <w:right w:val="single" w:sz="8" w:space="0" w:color="000000"/>
            </w:tcBorders>
            <w:tcMar>
              <w:top w:w="0" w:type="dxa"/>
              <w:left w:w="113" w:type="dxa"/>
              <w:bottom w:w="0" w:type="dxa"/>
              <w:right w:w="118" w:type="dxa"/>
            </w:tcMar>
            <w:vAlign w:val="center"/>
            <w:hideMark/>
          </w:tcPr>
          <w:p w:rsidR="00061AD6" w:rsidRDefault="007353C1">
            <w:pPr>
              <w:pStyle w:val="MsoNormal0"/>
              <w:textAlignment w:val="center"/>
              <w:rPr>
                <w:color w:val="000000"/>
              </w:rPr>
            </w:pPr>
            <w:r>
              <w:rPr>
                <w:rFonts w:ascii="宋体" w:eastAsia="宋体" w:hAnsi="宋体" w:cs="宋体"/>
                <w:color w:val="000000"/>
                <w:sz w:val="22"/>
                <w:szCs w:val="22"/>
              </w:rPr>
              <w:t>否</w:t>
            </w:r>
          </w:p>
        </w:tc>
      </w:tr>
      <w:tr w:rsidR="00061AD6">
        <w:trPr>
          <w:trHeight w:val="847"/>
        </w:trPr>
        <w:tc>
          <w:tcPr>
            <w:tcW w:w="845" w:type="dxa"/>
            <w:tcBorders>
              <w:left w:val="single" w:sz="8" w:space="0" w:color="000000"/>
              <w:bottom w:val="single" w:sz="8" w:space="0" w:color="000000"/>
              <w:right w:val="single" w:sz="8" w:space="0" w:color="000000"/>
            </w:tcBorders>
            <w:tcMar>
              <w:top w:w="0" w:type="dxa"/>
              <w:left w:w="118" w:type="dxa"/>
              <w:bottom w:w="0" w:type="dxa"/>
              <w:right w:w="118" w:type="dxa"/>
            </w:tcMar>
            <w:hideMark/>
          </w:tcPr>
          <w:p w:rsidR="00061AD6" w:rsidRDefault="007353C1">
            <w:pPr>
              <w:pStyle w:val="MsoNormal0"/>
              <w:spacing w:line="360" w:lineRule="auto"/>
              <w:ind w:left="425" w:hanging="425"/>
              <w:rPr>
                <w:color w:val="000000"/>
              </w:rPr>
            </w:pPr>
            <w:r>
              <w:rPr>
                <w:rFonts w:ascii="FangSong_GB2312" w:eastAsia="FangSong_GB2312" w:hAnsi="FangSong_GB2312" w:cs="FangSong_GB2312"/>
                <w:color w:val="000000"/>
                <w:sz w:val="18"/>
                <w:szCs w:val="18"/>
              </w:rPr>
              <w:t>5 </w:t>
            </w:r>
          </w:p>
        </w:tc>
        <w:tc>
          <w:tcPr>
            <w:tcW w:w="0" w:type="auto"/>
            <w:vMerge/>
            <w:tcBorders>
              <w:right w:val="single" w:sz="8" w:space="0" w:color="000000"/>
            </w:tcBorders>
            <w:vAlign w:val="center"/>
            <w:hideMark/>
          </w:tcPr>
          <w:p w:rsidR="00061AD6" w:rsidRDefault="00061AD6">
            <w:pPr>
              <w:pStyle w:val="Normal0"/>
              <w:rPr>
                <w:rFonts w:ascii="FangSong_GB2312" w:eastAsia="FangSong_GB2312" w:hAnsi="FangSong_GB2312" w:cs="FangSong_GB2312"/>
                <w:color w:val="000000"/>
                <w:sz w:val="18"/>
                <w:szCs w:val="18"/>
              </w:rPr>
            </w:pPr>
          </w:p>
        </w:tc>
        <w:tc>
          <w:tcPr>
            <w:tcW w:w="795" w:type="dxa"/>
            <w:tcBorders>
              <w:bottom w:val="single" w:sz="8" w:space="0" w:color="000000"/>
              <w:right w:val="single" w:sz="8" w:space="0" w:color="000000"/>
            </w:tcBorders>
            <w:tcMar>
              <w:top w:w="0" w:type="dxa"/>
              <w:left w:w="113" w:type="dxa"/>
              <w:bottom w:w="0" w:type="dxa"/>
              <w:right w:w="118" w:type="dxa"/>
            </w:tcMar>
            <w:vAlign w:val="center"/>
            <w:hideMark/>
          </w:tcPr>
          <w:p w:rsidR="00061AD6" w:rsidRDefault="007353C1">
            <w:pPr>
              <w:pStyle w:val="MsoNormal0"/>
              <w:textAlignment w:val="center"/>
              <w:rPr>
                <w:color w:val="000000"/>
              </w:rPr>
            </w:pPr>
            <w:r>
              <w:rPr>
                <w:rFonts w:ascii="宋体" w:eastAsia="宋体" w:hAnsi="宋体" w:cs="宋体"/>
                <w:color w:val="000000"/>
                <w:sz w:val="22"/>
                <w:szCs w:val="22"/>
              </w:rPr>
              <w:t>★</w:t>
            </w:r>
          </w:p>
        </w:tc>
        <w:tc>
          <w:tcPr>
            <w:tcW w:w="900" w:type="dxa"/>
            <w:tcBorders>
              <w:bottom w:val="single" w:sz="8" w:space="0" w:color="000000"/>
              <w:right w:val="single" w:sz="8" w:space="0" w:color="000000"/>
            </w:tcBorders>
            <w:tcMar>
              <w:top w:w="0" w:type="dxa"/>
              <w:left w:w="113" w:type="dxa"/>
              <w:bottom w:w="0" w:type="dxa"/>
              <w:right w:w="118" w:type="dxa"/>
            </w:tcMar>
            <w:vAlign w:val="center"/>
            <w:hideMark/>
          </w:tcPr>
          <w:p w:rsidR="00061AD6" w:rsidRDefault="007353C1">
            <w:pPr>
              <w:pStyle w:val="MsoNormal0"/>
              <w:spacing w:line="360" w:lineRule="auto"/>
              <w:rPr>
                <w:color w:val="000000"/>
              </w:rPr>
            </w:pPr>
            <w:r>
              <w:rPr>
                <w:rFonts w:ascii="宋体" w:eastAsia="宋体" w:hAnsi="宋体" w:cs="宋体"/>
                <w:color w:val="000000"/>
                <w:sz w:val="18"/>
                <w:szCs w:val="18"/>
              </w:rPr>
              <w:t>面板</w:t>
            </w:r>
            <w:r>
              <w:rPr>
                <w:rFonts w:ascii="宋体" w:eastAsia="宋体" w:hAnsi="宋体" w:cs="宋体"/>
                <w:color w:val="000000"/>
                <w:sz w:val="18"/>
                <w:szCs w:val="18"/>
              </w:rPr>
              <w:t>AP</w:t>
            </w:r>
          </w:p>
        </w:tc>
        <w:tc>
          <w:tcPr>
            <w:tcW w:w="4950" w:type="dxa"/>
            <w:tcBorders>
              <w:bottom w:val="single" w:sz="8" w:space="0" w:color="000000"/>
              <w:right w:val="single" w:sz="8" w:space="0" w:color="000000"/>
            </w:tcBorders>
            <w:tcMar>
              <w:top w:w="0" w:type="dxa"/>
              <w:left w:w="113" w:type="dxa"/>
              <w:bottom w:w="0" w:type="dxa"/>
              <w:right w:w="118" w:type="dxa"/>
            </w:tcMar>
            <w:vAlign w:val="center"/>
            <w:hideMark/>
          </w:tcPr>
          <w:p w:rsidR="00061AD6" w:rsidRDefault="007353C1">
            <w:pPr>
              <w:pStyle w:val="MsoNormal0"/>
              <w:jc w:val="both"/>
              <w:textAlignment w:val="center"/>
              <w:rPr>
                <w:color w:val="000000"/>
              </w:rPr>
            </w:pPr>
            <w:r>
              <w:rPr>
                <w:rFonts w:ascii="宋体" w:eastAsia="宋体" w:hAnsi="宋体" w:cs="宋体"/>
                <w:color w:val="000000"/>
                <w:sz w:val="18"/>
                <w:szCs w:val="18"/>
              </w:rPr>
              <w:t>支持网管平台集中管理，实配网管平台，出现设备掉线、</w:t>
            </w:r>
            <w:r>
              <w:rPr>
                <w:rFonts w:ascii="宋体" w:eastAsia="宋体" w:hAnsi="宋体" w:cs="宋体"/>
                <w:color w:val="000000"/>
                <w:sz w:val="18"/>
                <w:szCs w:val="18"/>
              </w:rPr>
              <w:t>CPU</w:t>
            </w:r>
            <w:r>
              <w:rPr>
                <w:rFonts w:ascii="宋体" w:eastAsia="宋体" w:hAnsi="宋体" w:cs="宋体"/>
                <w:color w:val="000000"/>
                <w:sz w:val="18"/>
                <w:szCs w:val="18"/>
              </w:rPr>
              <w:t>状态、内存状态等问题通过</w:t>
            </w:r>
            <w:r>
              <w:rPr>
                <w:rFonts w:ascii="宋体" w:eastAsia="宋体" w:hAnsi="宋体" w:cs="宋体"/>
                <w:color w:val="000000"/>
                <w:sz w:val="18"/>
                <w:szCs w:val="18"/>
              </w:rPr>
              <w:t>APP</w:t>
            </w:r>
            <w:r>
              <w:rPr>
                <w:rFonts w:ascii="宋体" w:eastAsia="宋体" w:hAnsi="宋体" w:cs="宋体"/>
                <w:color w:val="000000"/>
                <w:sz w:val="18"/>
                <w:szCs w:val="18"/>
              </w:rPr>
              <w:t>告警推送</w:t>
            </w:r>
          </w:p>
        </w:tc>
        <w:tc>
          <w:tcPr>
            <w:tcW w:w="1455" w:type="dxa"/>
            <w:tcBorders>
              <w:bottom w:val="single" w:sz="8" w:space="0" w:color="000000"/>
              <w:right w:val="single" w:sz="8" w:space="0" w:color="000000"/>
            </w:tcBorders>
            <w:tcMar>
              <w:top w:w="0" w:type="dxa"/>
              <w:left w:w="113" w:type="dxa"/>
              <w:bottom w:w="0" w:type="dxa"/>
              <w:right w:w="118" w:type="dxa"/>
            </w:tcMar>
            <w:vAlign w:val="center"/>
            <w:hideMark/>
          </w:tcPr>
          <w:p w:rsidR="00061AD6" w:rsidRDefault="007353C1">
            <w:pPr>
              <w:pStyle w:val="MsoNormal0"/>
              <w:textAlignment w:val="center"/>
              <w:rPr>
                <w:color w:val="000000"/>
              </w:rPr>
            </w:pPr>
            <w:r>
              <w:rPr>
                <w:rFonts w:ascii="宋体" w:eastAsia="宋体" w:hAnsi="宋体" w:cs="宋体"/>
                <w:color w:val="000000"/>
                <w:sz w:val="22"/>
                <w:szCs w:val="22"/>
              </w:rPr>
              <w:t>否</w:t>
            </w:r>
          </w:p>
        </w:tc>
      </w:tr>
      <w:tr w:rsidR="00061AD6">
        <w:trPr>
          <w:trHeight w:val="1030"/>
        </w:trPr>
        <w:tc>
          <w:tcPr>
            <w:tcW w:w="845" w:type="dxa"/>
            <w:tcBorders>
              <w:left w:val="single" w:sz="8" w:space="0" w:color="000000"/>
              <w:bottom w:val="single" w:sz="8" w:space="0" w:color="000000"/>
              <w:right w:val="single" w:sz="8" w:space="0" w:color="000000"/>
            </w:tcBorders>
            <w:tcMar>
              <w:top w:w="0" w:type="dxa"/>
              <w:left w:w="118" w:type="dxa"/>
              <w:bottom w:w="0" w:type="dxa"/>
              <w:right w:w="118" w:type="dxa"/>
            </w:tcMar>
            <w:hideMark/>
          </w:tcPr>
          <w:p w:rsidR="00061AD6" w:rsidRDefault="007353C1">
            <w:pPr>
              <w:pStyle w:val="MsoNormal0"/>
              <w:spacing w:line="360" w:lineRule="auto"/>
              <w:ind w:left="425" w:hanging="425"/>
              <w:rPr>
                <w:color w:val="000000"/>
              </w:rPr>
            </w:pPr>
            <w:r>
              <w:rPr>
                <w:rFonts w:ascii="FangSong_GB2312" w:eastAsia="FangSong_GB2312" w:hAnsi="FangSong_GB2312" w:cs="FangSong_GB2312"/>
                <w:color w:val="000000"/>
                <w:sz w:val="18"/>
                <w:szCs w:val="18"/>
              </w:rPr>
              <w:t>6 </w:t>
            </w:r>
          </w:p>
        </w:tc>
        <w:tc>
          <w:tcPr>
            <w:tcW w:w="0" w:type="auto"/>
            <w:vMerge/>
            <w:tcBorders>
              <w:right w:val="single" w:sz="8" w:space="0" w:color="000000"/>
            </w:tcBorders>
            <w:vAlign w:val="center"/>
            <w:hideMark/>
          </w:tcPr>
          <w:p w:rsidR="00061AD6" w:rsidRDefault="00061AD6">
            <w:pPr>
              <w:pStyle w:val="Normal0"/>
              <w:rPr>
                <w:rFonts w:ascii="FangSong_GB2312" w:eastAsia="FangSong_GB2312" w:hAnsi="FangSong_GB2312" w:cs="FangSong_GB2312"/>
                <w:color w:val="000000"/>
                <w:sz w:val="18"/>
                <w:szCs w:val="18"/>
              </w:rPr>
            </w:pPr>
          </w:p>
        </w:tc>
        <w:tc>
          <w:tcPr>
            <w:tcW w:w="795" w:type="dxa"/>
            <w:tcBorders>
              <w:bottom w:val="single" w:sz="8" w:space="0" w:color="000000"/>
              <w:right w:val="single" w:sz="8" w:space="0" w:color="000000"/>
            </w:tcBorders>
            <w:tcMar>
              <w:top w:w="0" w:type="dxa"/>
              <w:left w:w="113" w:type="dxa"/>
              <w:bottom w:w="0" w:type="dxa"/>
              <w:right w:w="118" w:type="dxa"/>
            </w:tcMar>
            <w:vAlign w:val="center"/>
            <w:hideMark/>
          </w:tcPr>
          <w:p w:rsidR="00061AD6" w:rsidRDefault="007353C1">
            <w:pPr>
              <w:pStyle w:val="MsoNormal0"/>
              <w:textAlignment w:val="center"/>
              <w:rPr>
                <w:color w:val="000000"/>
              </w:rPr>
            </w:pPr>
            <w:r>
              <w:rPr>
                <w:rFonts w:ascii="宋体" w:eastAsia="宋体" w:hAnsi="宋体" w:cs="宋体"/>
                <w:color w:val="000000"/>
                <w:sz w:val="22"/>
                <w:szCs w:val="22"/>
              </w:rPr>
              <w:t>★</w:t>
            </w:r>
          </w:p>
        </w:tc>
        <w:tc>
          <w:tcPr>
            <w:tcW w:w="900" w:type="dxa"/>
            <w:tcBorders>
              <w:bottom w:val="single" w:sz="8" w:space="0" w:color="000000"/>
              <w:right w:val="single" w:sz="8" w:space="0" w:color="000000"/>
            </w:tcBorders>
            <w:tcMar>
              <w:top w:w="0" w:type="dxa"/>
              <w:left w:w="113" w:type="dxa"/>
              <w:bottom w:w="0" w:type="dxa"/>
              <w:right w:w="118" w:type="dxa"/>
            </w:tcMar>
            <w:vAlign w:val="center"/>
            <w:hideMark/>
          </w:tcPr>
          <w:p w:rsidR="00061AD6" w:rsidRDefault="007353C1">
            <w:pPr>
              <w:pStyle w:val="MsoNormal0"/>
              <w:spacing w:line="360" w:lineRule="auto"/>
              <w:rPr>
                <w:color w:val="000000"/>
              </w:rPr>
            </w:pPr>
            <w:r>
              <w:rPr>
                <w:rFonts w:ascii="宋体" w:eastAsia="宋体" w:hAnsi="宋体" w:cs="宋体"/>
                <w:color w:val="000000"/>
                <w:sz w:val="18"/>
                <w:szCs w:val="18"/>
              </w:rPr>
              <w:t>面板</w:t>
            </w:r>
            <w:r>
              <w:rPr>
                <w:rFonts w:ascii="宋体" w:eastAsia="宋体" w:hAnsi="宋体" w:cs="宋体"/>
                <w:color w:val="000000"/>
                <w:sz w:val="18"/>
                <w:szCs w:val="18"/>
              </w:rPr>
              <w:t>AP</w:t>
            </w:r>
          </w:p>
        </w:tc>
        <w:tc>
          <w:tcPr>
            <w:tcW w:w="4950" w:type="dxa"/>
            <w:tcBorders>
              <w:bottom w:val="single" w:sz="8" w:space="0" w:color="000000"/>
              <w:right w:val="single" w:sz="8" w:space="0" w:color="000000"/>
            </w:tcBorders>
            <w:tcMar>
              <w:top w:w="0" w:type="dxa"/>
              <w:left w:w="113" w:type="dxa"/>
              <w:bottom w:w="0" w:type="dxa"/>
              <w:right w:w="118" w:type="dxa"/>
            </w:tcMar>
            <w:vAlign w:val="center"/>
            <w:hideMark/>
          </w:tcPr>
          <w:p w:rsidR="00061AD6" w:rsidRDefault="007353C1">
            <w:pPr>
              <w:pStyle w:val="MsoNormal0"/>
              <w:jc w:val="both"/>
              <w:textAlignment w:val="center"/>
              <w:rPr>
                <w:color w:val="000000"/>
              </w:rPr>
            </w:pPr>
            <w:r>
              <w:rPr>
                <w:rFonts w:ascii="宋体" w:eastAsia="宋体" w:hAnsi="宋体" w:cs="宋体"/>
                <w:color w:val="000000"/>
                <w:sz w:val="18"/>
                <w:szCs w:val="18"/>
              </w:rPr>
              <w:t>一体化统一组网，并通过网关对交换、</w:t>
            </w:r>
            <w:r>
              <w:rPr>
                <w:rFonts w:ascii="宋体" w:eastAsia="宋体" w:hAnsi="宋体" w:cs="宋体"/>
                <w:color w:val="000000"/>
                <w:sz w:val="18"/>
                <w:szCs w:val="18"/>
              </w:rPr>
              <w:t>AP</w:t>
            </w:r>
            <w:r>
              <w:rPr>
                <w:rFonts w:ascii="宋体" w:eastAsia="宋体" w:hAnsi="宋体" w:cs="宋体"/>
                <w:color w:val="000000"/>
                <w:sz w:val="18"/>
                <w:szCs w:val="18"/>
              </w:rPr>
              <w:t>、</w:t>
            </w:r>
            <w:r>
              <w:rPr>
                <w:rFonts w:ascii="宋体" w:eastAsia="宋体" w:hAnsi="宋体" w:cs="宋体"/>
                <w:color w:val="000000"/>
                <w:sz w:val="18"/>
                <w:szCs w:val="18"/>
              </w:rPr>
              <w:t>AC</w:t>
            </w:r>
            <w:r>
              <w:rPr>
                <w:rFonts w:ascii="宋体" w:eastAsia="宋体" w:hAnsi="宋体" w:cs="宋体"/>
                <w:color w:val="000000"/>
                <w:sz w:val="18"/>
                <w:szCs w:val="18"/>
              </w:rPr>
              <w:t>进行集中化的调试</w:t>
            </w:r>
          </w:p>
        </w:tc>
        <w:tc>
          <w:tcPr>
            <w:tcW w:w="1455" w:type="dxa"/>
            <w:tcBorders>
              <w:bottom w:val="single" w:sz="8" w:space="0" w:color="000000"/>
              <w:right w:val="single" w:sz="8" w:space="0" w:color="000000"/>
            </w:tcBorders>
            <w:tcMar>
              <w:top w:w="0" w:type="dxa"/>
              <w:left w:w="113" w:type="dxa"/>
              <w:bottom w:w="0" w:type="dxa"/>
              <w:right w:w="118" w:type="dxa"/>
            </w:tcMar>
            <w:vAlign w:val="center"/>
            <w:hideMark/>
          </w:tcPr>
          <w:p w:rsidR="00061AD6" w:rsidRDefault="007353C1">
            <w:pPr>
              <w:pStyle w:val="MsoNormal0"/>
              <w:textAlignment w:val="center"/>
              <w:rPr>
                <w:color w:val="000000"/>
              </w:rPr>
            </w:pPr>
            <w:r>
              <w:rPr>
                <w:rFonts w:ascii="宋体" w:eastAsia="宋体" w:hAnsi="宋体" w:cs="宋体"/>
                <w:color w:val="000000"/>
                <w:sz w:val="22"/>
                <w:szCs w:val="22"/>
              </w:rPr>
              <w:t>否</w:t>
            </w:r>
          </w:p>
        </w:tc>
      </w:tr>
      <w:tr w:rsidR="00061AD6">
        <w:trPr>
          <w:trHeight w:val="710"/>
        </w:trPr>
        <w:tc>
          <w:tcPr>
            <w:tcW w:w="845" w:type="dxa"/>
            <w:tcBorders>
              <w:left w:val="single" w:sz="8" w:space="0" w:color="000000"/>
              <w:bottom w:val="single" w:sz="8" w:space="0" w:color="000000"/>
              <w:right w:val="single" w:sz="8" w:space="0" w:color="000000"/>
            </w:tcBorders>
            <w:tcMar>
              <w:top w:w="0" w:type="dxa"/>
              <w:left w:w="118" w:type="dxa"/>
              <w:bottom w:w="0" w:type="dxa"/>
              <w:right w:w="118" w:type="dxa"/>
            </w:tcMar>
            <w:hideMark/>
          </w:tcPr>
          <w:p w:rsidR="00061AD6" w:rsidRDefault="007353C1">
            <w:pPr>
              <w:pStyle w:val="MsoNormal0"/>
              <w:spacing w:line="360" w:lineRule="auto"/>
              <w:ind w:left="425" w:hanging="425"/>
              <w:rPr>
                <w:color w:val="000000"/>
              </w:rPr>
            </w:pPr>
            <w:r>
              <w:rPr>
                <w:rFonts w:ascii="FangSong_GB2312" w:eastAsia="FangSong_GB2312" w:hAnsi="FangSong_GB2312" w:cs="FangSong_GB2312"/>
                <w:color w:val="000000"/>
                <w:sz w:val="18"/>
                <w:szCs w:val="18"/>
              </w:rPr>
              <w:t>7 </w:t>
            </w:r>
          </w:p>
        </w:tc>
        <w:tc>
          <w:tcPr>
            <w:tcW w:w="0" w:type="auto"/>
            <w:vMerge/>
            <w:tcBorders>
              <w:right w:val="single" w:sz="8" w:space="0" w:color="000000"/>
            </w:tcBorders>
            <w:vAlign w:val="center"/>
            <w:hideMark/>
          </w:tcPr>
          <w:p w:rsidR="00061AD6" w:rsidRDefault="00061AD6">
            <w:pPr>
              <w:pStyle w:val="Normal0"/>
              <w:rPr>
                <w:rFonts w:ascii="FangSong_GB2312" w:eastAsia="FangSong_GB2312" w:hAnsi="FangSong_GB2312" w:cs="FangSong_GB2312"/>
                <w:color w:val="000000"/>
                <w:sz w:val="18"/>
                <w:szCs w:val="18"/>
              </w:rPr>
            </w:pPr>
          </w:p>
        </w:tc>
        <w:tc>
          <w:tcPr>
            <w:tcW w:w="795" w:type="dxa"/>
            <w:tcBorders>
              <w:bottom w:val="single" w:sz="8" w:space="0" w:color="000000"/>
              <w:right w:val="single" w:sz="8" w:space="0" w:color="000000"/>
            </w:tcBorders>
            <w:tcMar>
              <w:top w:w="0" w:type="dxa"/>
              <w:left w:w="113" w:type="dxa"/>
              <w:bottom w:w="0" w:type="dxa"/>
              <w:right w:w="118" w:type="dxa"/>
            </w:tcMar>
            <w:vAlign w:val="center"/>
            <w:hideMark/>
          </w:tcPr>
          <w:p w:rsidR="00061AD6" w:rsidRDefault="007353C1">
            <w:pPr>
              <w:pStyle w:val="MsoNormal0"/>
              <w:textAlignment w:val="center"/>
              <w:rPr>
                <w:color w:val="000000"/>
              </w:rPr>
            </w:pPr>
            <w:r>
              <w:rPr>
                <w:rFonts w:ascii="宋体" w:eastAsia="宋体" w:hAnsi="宋体" w:cs="宋体"/>
                <w:color w:val="000000"/>
                <w:sz w:val="22"/>
                <w:szCs w:val="22"/>
              </w:rPr>
              <w:t>★</w:t>
            </w:r>
          </w:p>
        </w:tc>
        <w:tc>
          <w:tcPr>
            <w:tcW w:w="900" w:type="dxa"/>
            <w:tcBorders>
              <w:bottom w:val="single" w:sz="8" w:space="0" w:color="000000"/>
              <w:right w:val="single" w:sz="8" w:space="0" w:color="000000"/>
            </w:tcBorders>
            <w:tcMar>
              <w:top w:w="0" w:type="dxa"/>
              <w:left w:w="113" w:type="dxa"/>
              <w:bottom w:w="0" w:type="dxa"/>
              <w:right w:w="118" w:type="dxa"/>
            </w:tcMar>
            <w:vAlign w:val="center"/>
            <w:hideMark/>
          </w:tcPr>
          <w:p w:rsidR="00061AD6" w:rsidRDefault="007353C1">
            <w:pPr>
              <w:pStyle w:val="MsoNormal0"/>
              <w:spacing w:line="360" w:lineRule="auto"/>
              <w:rPr>
                <w:color w:val="000000"/>
              </w:rPr>
            </w:pPr>
            <w:r>
              <w:rPr>
                <w:rFonts w:ascii="宋体" w:eastAsia="宋体" w:hAnsi="宋体" w:cs="宋体"/>
                <w:color w:val="000000"/>
                <w:sz w:val="18"/>
                <w:szCs w:val="18"/>
              </w:rPr>
              <w:t>面板</w:t>
            </w:r>
            <w:r>
              <w:rPr>
                <w:rFonts w:ascii="宋体" w:eastAsia="宋体" w:hAnsi="宋体" w:cs="宋体"/>
                <w:color w:val="000000"/>
                <w:sz w:val="18"/>
                <w:szCs w:val="18"/>
              </w:rPr>
              <w:t>AP</w:t>
            </w:r>
          </w:p>
        </w:tc>
        <w:tc>
          <w:tcPr>
            <w:tcW w:w="4950" w:type="dxa"/>
            <w:tcBorders>
              <w:bottom w:val="single" w:sz="8" w:space="0" w:color="000000"/>
              <w:right w:val="single" w:sz="8" w:space="0" w:color="000000"/>
            </w:tcBorders>
            <w:tcMar>
              <w:top w:w="0" w:type="dxa"/>
              <w:left w:w="113" w:type="dxa"/>
              <w:bottom w:w="0" w:type="dxa"/>
              <w:right w:w="118" w:type="dxa"/>
            </w:tcMar>
            <w:vAlign w:val="center"/>
            <w:hideMark/>
          </w:tcPr>
          <w:p w:rsidR="00061AD6" w:rsidRDefault="007353C1">
            <w:pPr>
              <w:pStyle w:val="MsoNormal0"/>
              <w:jc w:val="both"/>
              <w:textAlignment w:val="center"/>
              <w:rPr>
                <w:color w:val="000000"/>
              </w:rPr>
            </w:pPr>
            <w:r>
              <w:rPr>
                <w:rFonts w:ascii="宋体" w:eastAsia="宋体" w:hAnsi="宋体" w:cs="宋体"/>
                <w:color w:val="000000"/>
                <w:sz w:val="18"/>
                <w:szCs w:val="18"/>
              </w:rPr>
              <w:t>支持智能漫游，支持</w:t>
            </w:r>
            <w:r>
              <w:rPr>
                <w:rFonts w:ascii="宋体" w:eastAsia="宋体" w:hAnsi="宋体" w:cs="宋体"/>
                <w:color w:val="000000"/>
                <w:sz w:val="18"/>
                <w:szCs w:val="18"/>
              </w:rPr>
              <w:t>802.11K/V</w:t>
            </w:r>
            <w:r>
              <w:rPr>
                <w:rFonts w:ascii="宋体" w:eastAsia="宋体" w:hAnsi="宋体" w:cs="宋体"/>
                <w:color w:val="000000"/>
                <w:sz w:val="18"/>
                <w:szCs w:val="18"/>
              </w:rPr>
              <w:t>协议，支持快速漫游（</w:t>
            </w:r>
            <w:r>
              <w:rPr>
                <w:rFonts w:ascii="宋体" w:eastAsia="宋体" w:hAnsi="宋体" w:cs="宋体"/>
                <w:color w:val="000000"/>
                <w:sz w:val="18"/>
                <w:szCs w:val="18"/>
              </w:rPr>
              <w:t>802.11r</w:t>
            </w:r>
            <w:r>
              <w:rPr>
                <w:rFonts w:ascii="宋体" w:eastAsia="宋体" w:hAnsi="宋体" w:cs="宋体"/>
                <w:color w:val="000000"/>
                <w:sz w:val="18"/>
                <w:szCs w:val="18"/>
              </w:rPr>
              <w:t>），解决漫游粘滞，提高漫出信号强度，缩短漫游切换时间，降低丢包率。基于大数据算法，自动对网络进行智能优化，为用户提供流畅快速的网络环境</w:t>
            </w:r>
          </w:p>
        </w:tc>
        <w:tc>
          <w:tcPr>
            <w:tcW w:w="1455" w:type="dxa"/>
            <w:tcBorders>
              <w:bottom w:val="single" w:sz="8" w:space="0" w:color="000000"/>
              <w:right w:val="single" w:sz="8" w:space="0" w:color="000000"/>
            </w:tcBorders>
            <w:tcMar>
              <w:top w:w="0" w:type="dxa"/>
              <w:left w:w="113" w:type="dxa"/>
              <w:bottom w:w="0" w:type="dxa"/>
              <w:right w:w="118" w:type="dxa"/>
            </w:tcMar>
            <w:vAlign w:val="center"/>
            <w:hideMark/>
          </w:tcPr>
          <w:p w:rsidR="00061AD6" w:rsidRDefault="007353C1">
            <w:pPr>
              <w:pStyle w:val="MsoNormal0"/>
              <w:textAlignment w:val="center"/>
              <w:rPr>
                <w:color w:val="000000"/>
              </w:rPr>
            </w:pPr>
            <w:r>
              <w:rPr>
                <w:rFonts w:ascii="宋体" w:eastAsia="宋体" w:hAnsi="宋体" w:cs="宋体"/>
                <w:color w:val="000000"/>
                <w:sz w:val="22"/>
                <w:szCs w:val="22"/>
              </w:rPr>
              <w:t>否</w:t>
            </w:r>
          </w:p>
        </w:tc>
      </w:tr>
      <w:tr w:rsidR="00061AD6">
        <w:trPr>
          <w:trHeight w:val="580"/>
        </w:trPr>
        <w:tc>
          <w:tcPr>
            <w:tcW w:w="845" w:type="dxa"/>
            <w:tcBorders>
              <w:left w:val="single" w:sz="8" w:space="0" w:color="000000"/>
              <w:bottom w:val="single" w:sz="8" w:space="0" w:color="000000"/>
              <w:right w:val="single" w:sz="8" w:space="0" w:color="000000"/>
            </w:tcBorders>
            <w:tcMar>
              <w:top w:w="0" w:type="dxa"/>
              <w:left w:w="118" w:type="dxa"/>
              <w:bottom w:w="0" w:type="dxa"/>
              <w:right w:w="118" w:type="dxa"/>
            </w:tcMar>
            <w:vAlign w:val="center"/>
            <w:hideMark/>
          </w:tcPr>
          <w:p w:rsidR="00061AD6" w:rsidRDefault="007353C1">
            <w:pPr>
              <w:pStyle w:val="MsoNormal0"/>
              <w:spacing w:line="360" w:lineRule="auto"/>
              <w:ind w:left="425" w:hanging="425"/>
              <w:rPr>
                <w:color w:val="000000"/>
              </w:rPr>
            </w:pPr>
            <w:r>
              <w:rPr>
                <w:rFonts w:ascii="FangSong_GB2312" w:eastAsia="FangSong_GB2312" w:hAnsi="FangSong_GB2312" w:cs="FangSong_GB2312"/>
                <w:color w:val="000000"/>
                <w:sz w:val="18"/>
                <w:szCs w:val="18"/>
              </w:rPr>
              <w:t>8 </w:t>
            </w:r>
          </w:p>
        </w:tc>
        <w:tc>
          <w:tcPr>
            <w:tcW w:w="0" w:type="auto"/>
            <w:vMerge/>
            <w:tcBorders>
              <w:right w:val="single" w:sz="8" w:space="0" w:color="000000"/>
            </w:tcBorders>
            <w:vAlign w:val="center"/>
            <w:hideMark/>
          </w:tcPr>
          <w:p w:rsidR="00061AD6" w:rsidRDefault="00061AD6">
            <w:pPr>
              <w:pStyle w:val="Normal0"/>
              <w:rPr>
                <w:rFonts w:ascii="FangSong_GB2312" w:eastAsia="FangSong_GB2312" w:hAnsi="FangSong_GB2312" w:cs="FangSong_GB2312"/>
                <w:color w:val="000000"/>
                <w:sz w:val="18"/>
                <w:szCs w:val="18"/>
              </w:rPr>
            </w:pPr>
          </w:p>
        </w:tc>
        <w:tc>
          <w:tcPr>
            <w:tcW w:w="795" w:type="dxa"/>
            <w:tcBorders>
              <w:bottom w:val="single" w:sz="8" w:space="0" w:color="000000"/>
              <w:right w:val="single" w:sz="8" w:space="0" w:color="000000"/>
            </w:tcBorders>
            <w:tcMar>
              <w:top w:w="0" w:type="dxa"/>
              <w:left w:w="113" w:type="dxa"/>
              <w:bottom w:w="0" w:type="dxa"/>
              <w:right w:w="118" w:type="dxa"/>
            </w:tcMar>
            <w:vAlign w:val="center"/>
            <w:hideMark/>
          </w:tcPr>
          <w:p w:rsidR="00061AD6" w:rsidRDefault="007353C1">
            <w:pPr>
              <w:pStyle w:val="MsoNormal0"/>
              <w:spacing w:line="360" w:lineRule="auto"/>
              <w:jc w:val="center"/>
              <w:rPr>
                <w:color w:val="000000"/>
              </w:rPr>
            </w:pPr>
            <w:r>
              <w:rPr>
                <w:rFonts w:ascii="FangSong_GB2312" w:eastAsia="FangSong_GB2312" w:hAnsi="FangSong_GB2312" w:cs="FangSong_GB2312"/>
                <w:color w:val="000000"/>
                <w:sz w:val="18"/>
                <w:szCs w:val="18"/>
              </w:rPr>
              <w:t>#</w:t>
            </w:r>
          </w:p>
        </w:tc>
        <w:tc>
          <w:tcPr>
            <w:tcW w:w="900" w:type="dxa"/>
            <w:tcBorders>
              <w:bottom w:val="single" w:sz="8" w:space="0" w:color="000000"/>
              <w:right w:val="single" w:sz="8" w:space="0" w:color="000000"/>
            </w:tcBorders>
            <w:tcMar>
              <w:top w:w="0" w:type="dxa"/>
              <w:left w:w="113" w:type="dxa"/>
              <w:bottom w:w="0" w:type="dxa"/>
              <w:right w:w="118" w:type="dxa"/>
            </w:tcMar>
            <w:vAlign w:val="center"/>
            <w:hideMark/>
          </w:tcPr>
          <w:p w:rsidR="00061AD6" w:rsidRDefault="007353C1">
            <w:pPr>
              <w:pStyle w:val="MsoNormal0"/>
              <w:spacing w:line="360" w:lineRule="auto"/>
              <w:rPr>
                <w:color w:val="000000"/>
              </w:rPr>
            </w:pPr>
            <w:r>
              <w:rPr>
                <w:rFonts w:ascii="宋体" w:eastAsia="宋体" w:hAnsi="宋体" w:cs="宋体"/>
                <w:color w:val="000000"/>
                <w:sz w:val="18"/>
                <w:szCs w:val="18"/>
              </w:rPr>
              <w:t>面板</w:t>
            </w:r>
            <w:r>
              <w:rPr>
                <w:rFonts w:ascii="宋体" w:eastAsia="宋体" w:hAnsi="宋体" w:cs="宋体"/>
                <w:color w:val="000000"/>
                <w:sz w:val="18"/>
                <w:szCs w:val="18"/>
              </w:rPr>
              <w:t>AP</w:t>
            </w:r>
          </w:p>
        </w:tc>
        <w:tc>
          <w:tcPr>
            <w:tcW w:w="4950" w:type="dxa"/>
            <w:tcBorders>
              <w:bottom w:val="single" w:sz="8" w:space="0" w:color="000000"/>
              <w:right w:val="single" w:sz="8" w:space="0" w:color="000000"/>
            </w:tcBorders>
            <w:tcMar>
              <w:top w:w="0" w:type="dxa"/>
              <w:left w:w="113" w:type="dxa"/>
              <w:bottom w:w="0" w:type="dxa"/>
              <w:right w:w="118" w:type="dxa"/>
            </w:tcMar>
            <w:vAlign w:val="center"/>
            <w:hideMark/>
          </w:tcPr>
          <w:p w:rsidR="00061AD6" w:rsidRDefault="007353C1">
            <w:pPr>
              <w:pStyle w:val="MsoNormal0"/>
              <w:jc w:val="both"/>
              <w:textAlignment w:val="center"/>
              <w:rPr>
                <w:color w:val="000000"/>
              </w:rPr>
            </w:pPr>
            <w:r>
              <w:rPr>
                <w:rFonts w:ascii="宋体" w:eastAsia="宋体" w:hAnsi="宋体" w:cs="宋体"/>
                <w:color w:val="000000"/>
                <w:sz w:val="18"/>
                <w:szCs w:val="18"/>
              </w:rPr>
              <w:t>0°C</w:t>
            </w:r>
            <w:r>
              <w:rPr>
                <w:rFonts w:ascii="宋体" w:eastAsia="宋体" w:hAnsi="宋体" w:cs="宋体"/>
                <w:color w:val="000000"/>
                <w:sz w:val="18"/>
                <w:szCs w:val="18"/>
              </w:rPr>
              <w:t>～</w:t>
            </w:r>
            <w:r>
              <w:rPr>
                <w:rFonts w:ascii="宋体" w:eastAsia="宋体" w:hAnsi="宋体" w:cs="宋体"/>
                <w:color w:val="000000"/>
                <w:sz w:val="18"/>
                <w:szCs w:val="18"/>
              </w:rPr>
              <w:t>40°C</w:t>
            </w:r>
            <w:r>
              <w:rPr>
                <w:rFonts w:ascii="宋体" w:eastAsia="宋体" w:hAnsi="宋体" w:cs="宋体"/>
                <w:color w:val="000000"/>
                <w:sz w:val="18"/>
                <w:szCs w:val="18"/>
              </w:rPr>
              <w:t>正常工作。</w:t>
            </w:r>
          </w:p>
        </w:tc>
        <w:tc>
          <w:tcPr>
            <w:tcW w:w="1455" w:type="dxa"/>
            <w:tcBorders>
              <w:bottom w:val="single" w:sz="8" w:space="0" w:color="000000"/>
              <w:right w:val="single" w:sz="8" w:space="0" w:color="000000"/>
            </w:tcBorders>
            <w:tcMar>
              <w:top w:w="0" w:type="dxa"/>
              <w:left w:w="113" w:type="dxa"/>
              <w:bottom w:w="0" w:type="dxa"/>
              <w:right w:w="118" w:type="dxa"/>
            </w:tcMar>
            <w:vAlign w:val="center"/>
            <w:hideMark/>
          </w:tcPr>
          <w:p w:rsidR="00061AD6" w:rsidRDefault="007353C1">
            <w:pPr>
              <w:pStyle w:val="MsoNormal0"/>
              <w:spacing w:line="360" w:lineRule="auto"/>
              <w:jc w:val="center"/>
              <w:rPr>
                <w:color w:val="000000"/>
              </w:rPr>
            </w:pPr>
            <w:r>
              <w:rPr>
                <w:rFonts w:ascii="FangSong_GB2312" w:eastAsia="FangSong_GB2312" w:hAnsi="FangSong_GB2312" w:cs="FangSong_GB2312"/>
                <w:color w:val="000000"/>
                <w:sz w:val="18"/>
                <w:szCs w:val="18"/>
              </w:rPr>
              <w:t>白皮书</w:t>
            </w:r>
          </w:p>
        </w:tc>
      </w:tr>
      <w:tr w:rsidR="00061AD6">
        <w:trPr>
          <w:trHeight w:val="952"/>
        </w:trPr>
        <w:tc>
          <w:tcPr>
            <w:tcW w:w="845" w:type="dxa"/>
            <w:tcBorders>
              <w:left w:val="single" w:sz="8" w:space="0" w:color="000000"/>
              <w:bottom w:val="single" w:sz="8" w:space="0" w:color="000000"/>
              <w:right w:val="single" w:sz="8" w:space="0" w:color="000000"/>
            </w:tcBorders>
            <w:tcMar>
              <w:top w:w="0" w:type="dxa"/>
              <w:left w:w="118" w:type="dxa"/>
              <w:bottom w:w="0" w:type="dxa"/>
              <w:right w:w="118" w:type="dxa"/>
            </w:tcMar>
            <w:hideMark/>
          </w:tcPr>
          <w:p w:rsidR="00061AD6" w:rsidRDefault="007353C1">
            <w:pPr>
              <w:pStyle w:val="MsoNormal0"/>
              <w:spacing w:line="360" w:lineRule="auto"/>
              <w:ind w:left="425" w:hanging="425"/>
              <w:rPr>
                <w:color w:val="000000"/>
              </w:rPr>
            </w:pPr>
            <w:r>
              <w:rPr>
                <w:rFonts w:ascii="FangSong_GB2312" w:eastAsia="FangSong_GB2312" w:hAnsi="FangSong_GB2312" w:cs="FangSong_GB2312"/>
                <w:color w:val="000000"/>
                <w:sz w:val="18"/>
                <w:szCs w:val="18"/>
              </w:rPr>
              <w:t>9 </w:t>
            </w:r>
          </w:p>
        </w:tc>
        <w:tc>
          <w:tcPr>
            <w:tcW w:w="0" w:type="auto"/>
            <w:vMerge/>
            <w:tcBorders>
              <w:right w:val="single" w:sz="8" w:space="0" w:color="000000"/>
            </w:tcBorders>
            <w:vAlign w:val="center"/>
            <w:hideMark/>
          </w:tcPr>
          <w:p w:rsidR="00061AD6" w:rsidRDefault="00061AD6">
            <w:pPr>
              <w:pStyle w:val="Normal0"/>
              <w:rPr>
                <w:rFonts w:ascii="FangSong_GB2312" w:eastAsia="FangSong_GB2312" w:hAnsi="FangSong_GB2312" w:cs="FangSong_GB2312"/>
                <w:color w:val="000000"/>
                <w:sz w:val="18"/>
                <w:szCs w:val="18"/>
              </w:rPr>
            </w:pPr>
          </w:p>
        </w:tc>
        <w:tc>
          <w:tcPr>
            <w:tcW w:w="795" w:type="dxa"/>
            <w:tcBorders>
              <w:bottom w:val="single" w:sz="8" w:space="0" w:color="000000"/>
              <w:right w:val="single" w:sz="8" w:space="0" w:color="000000"/>
            </w:tcBorders>
            <w:tcMar>
              <w:top w:w="0" w:type="dxa"/>
              <w:left w:w="113" w:type="dxa"/>
              <w:bottom w:w="0" w:type="dxa"/>
              <w:right w:w="118" w:type="dxa"/>
            </w:tcMar>
            <w:vAlign w:val="center"/>
            <w:hideMark/>
          </w:tcPr>
          <w:p w:rsidR="00061AD6" w:rsidRDefault="007353C1">
            <w:pPr>
              <w:pStyle w:val="MsoNormal0"/>
              <w:spacing w:line="360" w:lineRule="auto"/>
              <w:jc w:val="center"/>
              <w:rPr>
                <w:color w:val="000000"/>
              </w:rPr>
            </w:pPr>
            <w:r>
              <w:rPr>
                <w:rFonts w:ascii="FangSong_GB2312" w:eastAsia="FangSong_GB2312" w:hAnsi="FangSong_GB2312" w:cs="FangSong_GB2312"/>
                <w:color w:val="000000"/>
                <w:sz w:val="18"/>
                <w:szCs w:val="18"/>
              </w:rPr>
              <w:t>#</w:t>
            </w:r>
          </w:p>
        </w:tc>
        <w:tc>
          <w:tcPr>
            <w:tcW w:w="900" w:type="dxa"/>
            <w:tcBorders>
              <w:bottom w:val="single" w:sz="8" w:space="0" w:color="000000"/>
              <w:right w:val="single" w:sz="8" w:space="0" w:color="000000"/>
            </w:tcBorders>
            <w:tcMar>
              <w:top w:w="0" w:type="dxa"/>
              <w:left w:w="113" w:type="dxa"/>
              <w:bottom w:w="0" w:type="dxa"/>
              <w:right w:w="118" w:type="dxa"/>
            </w:tcMar>
            <w:vAlign w:val="center"/>
            <w:hideMark/>
          </w:tcPr>
          <w:p w:rsidR="00061AD6" w:rsidRDefault="007353C1">
            <w:pPr>
              <w:pStyle w:val="MsoNormal0"/>
              <w:spacing w:line="360" w:lineRule="auto"/>
              <w:rPr>
                <w:color w:val="000000"/>
              </w:rPr>
            </w:pPr>
            <w:r>
              <w:rPr>
                <w:rFonts w:ascii="宋体" w:eastAsia="宋体" w:hAnsi="宋体" w:cs="宋体"/>
                <w:color w:val="000000"/>
                <w:sz w:val="18"/>
                <w:szCs w:val="18"/>
              </w:rPr>
              <w:t>面板</w:t>
            </w:r>
            <w:r>
              <w:rPr>
                <w:rFonts w:ascii="宋体" w:eastAsia="宋体" w:hAnsi="宋体" w:cs="宋体"/>
                <w:color w:val="000000"/>
                <w:sz w:val="18"/>
                <w:szCs w:val="18"/>
              </w:rPr>
              <w:t>AP</w:t>
            </w:r>
          </w:p>
        </w:tc>
        <w:tc>
          <w:tcPr>
            <w:tcW w:w="4950" w:type="dxa"/>
            <w:tcBorders>
              <w:bottom w:val="single" w:sz="8" w:space="0" w:color="000000"/>
              <w:right w:val="single" w:sz="8" w:space="0" w:color="000000"/>
            </w:tcBorders>
            <w:tcMar>
              <w:top w:w="0" w:type="dxa"/>
              <w:left w:w="113" w:type="dxa"/>
              <w:bottom w:w="0" w:type="dxa"/>
              <w:right w:w="118" w:type="dxa"/>
            </w:tcMar>
            <w:vAlign w:val="center"/>
            <w:hideMark/>
          </w:tcPr>
          <w:p w:rsidR="00061AD6" w:rsidRDefault="007353C1">
            <w:pPr>
              <w:pStyle w:val="MsoNormal0"/>
              <w:jc w:val="both"/>
              <w:textAlignment w:val="center"/>
              <w:rPr>
                <w:color w:val="000000"/>
              </w:rPr>
            </w:pPr>
            <w:r>
              <w:rPr>
                <w:rFonts w:ascii="宋体" w:eastAsia="宋体" w:hAnsi="宋体" w:cs="宋体"/>
                <w:color w:val="000000"/>
                <w:sz w:val="18"/>
                <w:szCs w:val="18"/>
              </w:rPr>
              <w:t>平均无故障工作时间</w:t>
            </w:r>
            <w:r>
              <w:rPr>
                <w:rFonts w:ascii="宋体" w:eastAsia="宋体" w:hAnsi="宋体" w:cs="宋体"/>
                <w:color w:val="000000"/>
                <w:sz w:val="18"/>
                <w:szCs w:val="18"/>
              </w:rPr>
              <w:t>≥400000</w:t>
            </w:r>
            <w:r>
              <w:rPr>
                <w:rFonts w:ascii="宋体" w:eastAsia="宋体" w:hAnsi="宋体" w:cs="宋体"/>
                <w:color w:val="000000"/>
                <w:sz w:val="18"/>
                <w:szCs w:val="18"/>
              </w:rPr>
              <w:t>小时</w:t>
            </w:r>
          </w:p>
        </w:tc>
        <w:tc>
          <w:tcPr>
            <w:tcW w:w="1455" w:type="dxa"/>
            <w:tcBorders>
              <w:bottom w:val="single" w:sz="8" w:space="0" w:color="000000"/>
              <w:right w:val="single" w:sz="8" w:space="0" w:color="000000"/>
            </w:tcBorders>
            <w:tcMar>
              <w:top w:w="0" w:type="dxa"/>
              <w:left w:w="113" w:type="dxa"/>
              <w:bottom w:w="0" w:type="dxa"/>
              <w:right w:w="118" w:type="dxa"/>
            </w:tcMar>
            <w:vAlign w:val="center"/>
            <w:hideMark/>
          </w:tcPr>
          <w:p w:rsidR="00061AD6" w:rsidRDefault="007353C1">
            <w:pPr>
              <w:pStyle w:val="MsoNormal0"/>
              <w:spacing w:line="360" w:lineRule="auto"/>
              <w:jc w:val="center"/>
              <w:rPr>
                <w:color w:val="000000"/>
              </w:rPr>
            </w:pPr>
            <w:r>
              <w:rPr>
                <w:rFonts w:ascii="FangSong_GB2312" w:eastAsia="FangSong_GB2312" w:hAnsi="FangSong_GB2312" w:cs="FangSong_GB2312"/>
                <w:color w:val="000000"/>
                <w:sz w:val="18"/>
                <w:szCs w:val="18"/>
              </w:rPr>
              <w:t>白皮书</w:t>
            </w:r>
          </w:p>
        </w:tc>
      </w:tr>
      <w:tr w:rsidR="00061AD6">
        <w:trPr>
          <w:trHeight w:val="952"/>
        </w:trPr>
        <w:tc>
          <w:tcPr>
            <w:tcW w:w="845" w:type="dxa"/>
            <w:tcBorders>
              <w:left w:val="single" w:sz="8" w:space="0" w:color="000000"/>
              <w:bottom w:val="single" w:sz="8" w:space="0" w:color="000000"/>
              <w:right w:val="single" w:sz="8" w:space="0" w:color="000000"/>
            </w:tcBorders>
            <w:tcMar>
              <w:top w:w="0" w:type="dxa"/>
              <w:left w:w="118" w:type="dxa"/>
              <w:bottom w:w="0" w:type="dxa"/>
              <w:right w:w="118" w:type="dxa"/>
            </w:tcMar>
            <w:hideMark/>
          </w:tcPr>
          <w:p w:rsidR="00061AD6" w:rsidRDefault="007353C1">
            <w:pPr>
              <w:pStyle w:val="MsoNormal0"/>
              <w:spacing w:line="360" w:lineRule="auto"/>
              <w:ind w:left="425" w:hanging="425"/>
              <w:rPr>
                <w:color w:val="000000"/>
              </w:rPr>
            </w:pPr>
            <w:r>
              <w:rPr>
                <w:rFonts w:ascii="FangSong_GB2312" w:eastAsia="FangSong_GB2312" w:hAnsi="FangSong_GB2312" w:cs="FangSong_GB2312"/>
                <w:color w:val="000000"/>
                <w:sz w:val="18"/>
                <w:szCs w:val="18"/>
              </w:rPr>
              <w:t>10 </w:t>
            </w:r>
          </w:p>
        </w:tc>
        <w:tc>
          <w:tcPr>
            <w:tcW w:w="0" w:type="auto"/>
            <w:vMerge/>
            <w:tcBorders>
              <w:right w:val="single" w:sz="8" w:space="0" w:color="000000"/>
            </w:tcBorders>
            <w:vAlign w:val="center"/>
            <w:hideMark/>
          </w:tcPr>
          <w:p w:rsidR="00061AD6" w:rsidRDefault="00061AD6">
            <w:pPr>
              <w:pStyle w:val="Normal0"/>
              <w:rPr>
                <w:rFonts w:ascii="FangSong_GB2312" w:eastAsia="FangSong_GB2312" w:hAnsi="FangSong_GB2312" w:cs="FangSong_GB2312"/>
                <w:color w:val="000000"/>
                <w:sz w:val="18"/>
                <w:szCs w:val="18"/>
              </w:rPr>
            </w:pPr>
          </w:p>
        </w:tc>
        <w:tc>
          <w:tcPr>
            <w:tcW w:w="795" w:type="dxa"/>
            <w:tcBorders>
              <w:bottom w:val="single" w:sz="8" w:space="0" w:color="000000"/>
              <w:right w:val="single" w:sz="8" w:space="0" w:color="000000"/>
            </w:tcBorders>
            <w:tcMar>
              <w:top w:w="0" w:type="dxa"/>
              <w:left w:w="113" w:type="dxa"/>
              <w:bottom w:w="0" w:type="dxa"/>
              <w:right w:w="118" w:type="dxa"/>
            </w:tcMar>
            <w:vAlign w:val="center"/>
            <w:hideMark/>
          </w:tcPr>
          <w:p w:rsidR="00061AD6" w:rsidRDefault="007353C1">
            <w:pPr>
              <w:pStyle w:val="MsoNormal0"/>
              <w:spacing w:line="360" w:lineRule="auto"/>
              <w:jc w:val="center"/>
              <w:rPr>
                <w:color w:val="000000"/>
              </w:rPr>
            </w:pPr>
            <w:r>
              <w:rPr>
                <w:rFonts w:ascii="FangSong_GB2312" w:eastAsia="FangSong_GB2312" w:hAnsi="FangSong_GB2312" w:cs="FangSong_GB2312"/>
                <w:color w:val="000000"/>
                <w:sz w:val="18"/>
                <w:szCs w:val="18"/>
              </w:rPr>
              <w:t>#</w:t>
            </w:r>
          </w:p>
        </w:tc>
        <w:tc>
          <w:tcPr>
            <w:tcW w:w="900" w:type="dxa"/>
            <w:tcBorders>
              <w:bottom w:val="single" w:sz="8" w:space="0" w:color="000000"/>
              <w:right w:val="single" w:sz="8" w:space="0" w:color="000000"/>
            </w:tcBorders>
            <w:tcMar>
              <w:top w:w="0" w:type="dxa"/>
              <w:left w:w="113" w:type="dxa"/>
              <w:bottom w:w="0" w:type="dxa"/>
              <w:right w:w="118" w:type="dxa"/>
            </w:tcMar>
            <w:vAlign w:val="center"/>
            <w:hideMark/>
          </w:tcPr>
          <w:p w:rsidR="00061AD6" w:rsidRDefault="007353C1">
            <w:pPr>
              <w:pStyle w:val="MsoNormal0"/>
              <w:spacing w:line="360" w:lineRule="auto"/>
              <w:rPr>
                <w:color w:val="000000"/>
              </w:rPr>
            </w:pPr>
            <w:r>
              <w:rPr>
                <w:rFonts w:ascii="宋体" w:eastAsia="宋体" w:hAnsi="宋体" w:cs="宋体"/>
                <w:color w:val="000000"/>
                <w:sz w:val="18"/>
                <w:szCs w:val="18"/>
              </w:rPr>
              <w:t>面板</w:t>
            </w:r>
            <w:r>
              <w:rPr>
                <w:rFonts w:ascii="宋体" w:eastAsia="宋体" w:hAnsi="宋体" w:cs="宋体"/>
                <w:color w:val="000000"/>
                <w:sz w:val="18"/>
                <w:szCs w:val="18"/>
              </w:rPr>
              <w:t>AP</w:t>
            </w:r>
          </w:p>
        </w:tc>
        <w:tc>
          <w:tcPr>
            <w:tcW w:w="4950" w:type="dxa"/>
            <w:tcBorders>
              <w:bottom w:val="single" w:sz="8" w:space="0" w:color="000000"/>
              <w:right w:val="single" w:sz="8" w:space="0" w:color="000000"/>
            </w:tcBorders>
            <w:tcMar>
              <w:top w:w="0" w:type="dxa"/>
              <w:left w:w="113" w:type="dxa"/>
              <w:bottom w:w="0" w:type="dxa"/>
              <w:right w:w="118" w:type="dxa"/>
            </w:tcMar>
            <w:vAlign w:val="center"/>
            <w:hideMark/>
          </w:tcPr>
          <w:p w:rsidR="00061AD6" w:rsidRDefault="007353C1">
            <w:pPr>
              <w:pStyle w:val="MsoNormal0"/>
              <w:jc w:val="both"/>
              <w:textAlignment w:val="center"/>
              <w:rPr>
                <w:color w:val="000000"/>
              </w:rPr>
            </w:pPr>
            <w:r>
              <w:rPr>
                <w:rFonts w:ascii="宋体" w:eastAsia="宋体" w:hAnsi="宋体" w:cs="宋体"/>
                <w:color w:val="000000"/>
                <w:sz w:val="18"/>
                <w:szCs w:val="18"/>
              </w:rPr>
              <w:t>支持</w:t>
            </w:r>
            <w:r>
              <w:rPr>
                <w:rFonts w:ascii="宋体" w:eastAsia="宋体" w:hAnsi="宋体" w:cs="宋体"/>
                <w:color w:val="000000"/>
                <w:sz w:val="18"/>
                <w:szCs w:val="18"/>
              </w:rPr>
              <w:t>APP</w:t>
            </w:r>
            <w:r>
              <w:rPr>
                <w:rFonts w:ascii="宋体" w:eastAsia="宋体" w:hAnsi="宋体" w:cs="宋体"/>
                <w:color w:val="000000"/>
                <w:sz w:val="18"/>
                <w:szCs w:val="18"/>
              </w:rPr>
              <w:t>本地或者远程统一运维管理，能够呈现设备的在线状态、相关网络拓扑、无线功能配置</w:t>
            </w:r>
          </w:p>
        </w:tc>
        <w:tc>
          <w:tcPr>
            <w:tcW w:w="1455" w:type="dxa"/>
            <w:tcBorders>
              <w:bottom w:val="single" w:sz="8" w:space="0" w:color="000000"/>
              <w:right w:val="single" w:sz="8" w:space="0" w:color="000000"/>
            </w:tcBorders>
            <w:tcMar>
              <w:top w:w="0" w:type="dxa"/>
              <w:left w:w="113" w:type="dxa"/>
              <w:bottom w:w="0" w:type="dxa"/>
              <w:right w:w="118" w:type="dxa"/>
            </w:tcMar>
            <w:vAlign w:val="center"/>
            <w:hideMark/>
          </w:tcPr>
          <w:p w:rsidR="00061AD6" w:rsidRDefault="007353C1">
            <w:pPr>
              <w:pStyle w:val="MsoNormal0"/>
              <w:spacing w:line="360" w:lineRule="auto"/>
              <w:jc w:val="center"/>
              <w:rPr>
                <w:color w:val="000000"/>
              </w:rPr>
            </w:pPr>
            <w:r>
              <w:rPr>
                <w:rFonts w:ascii="FangSong_GB2312" w:eastAsia="FangSong_GB2312" w:hAnsi="FangSong_GB2312" w:cs="FangSong_GB2312"/>
                <w:color w:val="000000"/>
                <w:sz w:val="18"/>
                <w:szCs w:val="18"/>
              </w:rPr>
              <w:t>白皮书</w:t>
            </w:r>
          </w:p>
        </w:tc>
      </w:tr>
      <w:tr w:rsidR="00061AD6">
        <w:trPr>
          <w:trHeight w:val="1045"/>
        </w:trPr>
        <w:tc>
          <w:tcPr>
            <w:tcW w:w="845" w:type="dxa"/>
            <w:tcBorders>
              <w:left w:val="single" w:sz="8" w:space="0" w:color="000000"/>
              <w:bottom w:val="single" w:sz="8" w:space="0" w:color="000000"/>
              <w:right w:val="single" w:sz="8" w:space="0" w:color="000000"/>
            </w:tcBorders>
            <w:tcMar>
              <w:top w:w="0" w:type="dxa"/>
              <w:left w:w="118" w:type="dxa"/>
              <w:bottom w:w="0" w:type="dxa"/>
              <w:right w:w="118" w:type="dxa"/>
            </w:tcMar>
            <w:hideMark/>
          </w:tcPr>
          <w:p w:rsidR="00061AD6" w:rsidRDefault="007353C1">
            <w:pPr>
              <w:pStyle w:val="MsoNormal0"/>
              <w:spacing w:line="360" w:lineRule="auto"/>
              <w:ind w:left="425" w:hanging="425"/>
              <w:rPr>
                <w:color w:val="000000"/>
              </w:rPr>
            </w:pPr>
            <w:r>
              <w:rPr>
                <w:rFonts w:ascii="FangSong_GB2312" w:eastAsia="FangSong_GB2312" w:hAnsi="FangSong_GB2312" w:cs="FangSong_GB2312"/>
                <w:color w:val="000000"/>
                <w:sz w:val="18"/>
                <w:szCs w:val="18"/>
              </w:rPr>
              <w:t>11 </w:t>
            </w:r>
          </w:p>
        </w:tc>
        <w:tc>
          <w:tcPr>
            <w:tcW w:w="0" w:type="auto"/>
            <w:vMerge/>
            <w:tcBorders>
              <w:right w:val="single" w:sz="8" w:space="0" w:color="000000"/>
            </w:tcBorders>
            <w:vAlign w:val="center"/>
            <w:hideMark/>
          </w:tcPr>
          <w:p w:rsidR="00061AD6" w:rsidRDefault="00061AD6">
            <w:pPr>
              <w:pStyle w:val="Normal0"/>
              <w:rPr>
                <w:rFonts w:ascii="FangSong_GB2312" w:eastAsia="FangSong_GB2312" w:hAnsi="FangSong_GB2312" w:cs="FangSong_GB2312"/>
                <w:color w:val="000000"/>
                <w:sz w:val="18"/>
                <w:szCs w:val="18"/>
              </w:rPr>
            </w:pPr>
          </w:p>
        </w:tc>
        <w:tc>
          <w:tcPr>
            <w:tcW w:w="795" w:type="dxa"/>
            <w:tcBorders>
              <w:bottom w:val="single" w:sz="8" w:space="0" w:color="000000"/>
              <w:right w:val="single" w:sz="8" w:space="0" w:color="000000"/>
            </w:tcBorders>
            <w:tcMar>
              <w:top w:w="0" w:type="dxa"/>
              <w:left w:w="113" w:type="dxa"/>
              <w:bottom w:w="0" w:type="dxa"/>
              <w:right w:w="118" w:type="dxa"/>
            </w:tcMar>
            <w:vAlign w:val="center"/>
            <w:hideMark/>
          </w:tcPr>
          <w:p w:rsidR="00061AD6" w:rsidRDefault="007353C1">
            <w:pPr>
              <w:pStyle w:val="MsoNormal0"/>
              <w:spacing w:line="360" w:lineRule="auto"/>
              <w:jc w:val="center"/>
              <w:rPr>
                <w:color w:val="000000"/>
              </w:rPr>
            </w:pPr>
            <w:r>
              <w:rPr>
                <w:rFonts w:ascii="FangSong_GB2312" w:eastAsia="FangSong_GB2312" w:hAnsi="FangSong_GB2312" w:cs="FangSong_GB2312"/>
                <w:color w:val="000000"/>
                <w:sz w:val="18"/>
                <w:szCs w:val="18"/>
              </w:rPr>
              <w:t>#</w:t>
            </w:r>
          </w:p>
        </w:tc>
        <w:tc>
          <w:tcPr>
            <w:tcW w:w="900" w:type="dxa"/>
            <w:tcBorders>
              <w:bottom w:val="single" w:sz="8" w:space="0" w:color="000000"/>
              <w:right w:val="single" w:sz="8" w:space="0" w:color="000000"/>
            </w:tcBorders>
            <w:tcMar>
              <w:top w:w="0" w:type="dxa"/>
              <w:left w:w="113" w:type="dxa"/>
              <w:bottom w:w="0" w:type="dxa"/>
              <w:right w:w="118" w:type="dxa"/>
            </w:tcMar>
            <w:vAlign w:val="center"/>
            <w:hideMark/>
          </w:tcPr>
          <w:p w:rsidR="00061AD6" w:rsidRDefault="007353C1">
            <w:pPr>
              <w:pStyle w:val="MsoNormal0"/>
              <w:spacing w:line="360" w:lineRule="auto"/>
              <w:rPr>
                <w:color w:val="000000"/>
              </w:rPr>
            </w:pPr>
            <w:r>
              <w:rPr>
                <w:rFonts w:ascii="宋体" w:eastAsia="宋体" w:hAnsi="宋体" w:cs="宋体"/>
                <w:color w:val="000000"/>
                <w:sz w:val="18"/>
                <w:szCs w:val="18"/>
              </w:rPr>
              <w:t>面板</w:t>
            </w:r>
            <w:r>
              <w:rPr>
                <w:rFonts w:ascii="宋体" w:eastAsia="宋体" w:hAnsi="宋体" w:cs="宋体"/>
                <w:color w:val="000000"/>
                <w:sz w:val="18"/>
                <w:szCs w:val="18"/>
              </w:rPr>
              <w:t>AP</w:t>
            </w:r>
          </w:p>
        </w:tc>
        <w:tc>
          <w:tcPr>
            <w:tcW w:w="4950" w:type="dxa"/>
            <w:tcBorders>
              <w:bottom w:val="single" w:sz="8" w:space="0" w:color="000000"/>
              <w:right w:val="single" w:sz="8" w:space="0" w:color="000000"/>
            </w:tcBorders>
            <w:tcMar>
              <w:top w:w="0" w:type="dxa"/>
              <w:left w:w="113" w:type="dxa"/>
              <w:bottom w:w="0" w:type="dxa"/>
              <w:right w:w="118" w:type="dxa"/>
            </w:tcMar>
            <w:vAlign w:val="center"/>
            <w:hideMark/>
          </w:tcPr>
          <w:p w:rsidR="00061AD6" w:rsidRDefault="007353C1">
            <w:pPr>
              <w:pStyle w:val="MsoNormal0"/>
              <w:jc w:val="both"/>
              <w:textAlignment w:val="center"/>
              <w:rPr>
                <w:color w:val="000000"/>
              </w:rPr>
            </w:pPr>
            <w:r>
              <w:rPr>
                <w:rFonts w:ascii="宋体" w:eastAsia="宋体" w:hAnsi="宋体" w:cs="宋体"/>
                <w:color w:val="000000"/>
                <w:sz w:val="18"/>
                <w:szCs w:val="18"/>
              </w:rPr>
              <w:t>在线状态查询、配置修改，无线用户终端详情：包含用户</w:t>
            </w:r>
            <w:r>
              <w:rPr>
                <w:rFonts w:ascii="宋体" w:eastAsia="宋体" w:hAnsi="宋体" w:cs="宋体"/>
                <w:color w:val="000000"/>
                <w:sz w:val="18"/>
                <w:szCs w:val="18"/>
              </w:rPr>
              <w:t>mac</w:t>
            </w:r>
            <w:r>
              <w:rPr>
                <w:rFonts w:ascii="宋体" w:eastAsia="宋体" w:hAnsi="宋体" w:cs="宋体"/>
                <w:color w:val="000000"/>
                <w:sz w:val="18"/>
                <w:szCs w:val="18"/>
              </w:rPr>
              <w:t>地址、信号强度、频段、总流量、终端</w:t>
            </w:r>
            <w:r>
              <w:rPr>
                <w:rFonts w:ascii="宋体" w:eastAsia="宋体" w:hAnsi="宋体" w:cs="宋体"/>
                <w:color w:val="000000"/>
                <w:sz w:val="18"/>
                <w:szCs w:val="18"/>
              </w:rPr>
              <w:t>os</w:t>
            </w:r>
            <w:r>
              <w:rPr>
                <w:rFonts w:ascii="宋体" w:eastAsia="宋体" w:hAnsi="宋体" w:cs="宋体"/>
                <w:color w:val="000000"/>
                <w:sz w:val="18"/>
                <w:szCs w:val="18"/>
              </w:rPr>
              <w:t>类型、终端厂商等，实配网管平台</w:t>
            </w:r>
          </w:p>
        </w:tc>
        <w:tc>
          <w:tcPr>
            <w:tcW w:w="1455" w:type="dxa"/>
            <w:tcBorders>
              <w:bottom w:val="single" w:sz="8" w:space="0" w:color="000000"/>
              <w:right w:val="single" w:sz="8" w:space="0" w:color="000000"/>
            </w:tcBorders>
            <w:tcMar>
              <w:top w:w="0" w:type="dxa"/>
              <w:left w:w="113" w:type="dxa"/>
              <w:bottom w:w="0" w:type="dxa"/>
              <w:right w:w="118" w:type="dxa"/>
            </w:tcMar>
            <w:vAlign w:val="center"/>
            <w:hideMark/>
          </w:tcPr>
          <w:p w:rsidR="00061AD6" w:rsidRDefault="007353C1">
            <w:pPr>
              <w:pStyle w:val="MsoNormal0"/>
              <w:spacing w:line="360" w:lineRule="auto"/>
              <w:jc w:val="center"/>
              <w:rPr>
                <w:color w:val="000000"/>
              </w:rPr>
            </w:pPr>
            <w:r>
              <w:rPr>
                <w:rFonts w:ascii="FangSong_GB2312" w:eastAsia="FangSong_GB2312" w:hAnsi="FangSong_GB2312" w:cs="FangSong_GB2312"/>
                <w:color w:val="000000"/>
                <w:sz w:val="18"/>
                <w:szCs w:val="18"/>
              </w:rPr>
              <w:t>白皮书</w:t>
            </w:r>
          </w:p>
        </w:tc>
      </w:tr>
      <w:tr w:rsidR="00061AD6">
        <w:trPr>
          <w:trHeight w:val="1739"/>
        </w:trPr>
        <w:tc>
          <w:tcPr>
            <w:tcW w:w="845" w:type="dxa"/>
            <w:tcBorders>
              <w:left w:val="single" w:sz="8" w:space="0" w:color="000000"/>
              <w:bottom w:val="single" w:sz="8" w:space="0" w:color="000000"/>
              <w:right w:val="single" w:sz="8" w:space="0" w:color="000000"/>
            </w:tcBorders>
            <w:tcMar>
              <w:top w:w="0" w:type="dxa"/>
              <w:left w:w="118" w:type="dxa"/>
              <w:bottom w:w="0" w:type="dxa"/>
              <w:right w:w="118" w:type="dxa"/>
            </w:tcMar>
            <w:hideMark/>
          </w:tcPr>
          <w:p w:rsidR="00061AD6" w:rsidRDefault="007353C1">
            <w:pPr>
              <w:pStyle w:val="MsoNormal0"/>
              <w:spacing w:line="360" w:lineRule="auto"/>
              <w:ind w:left="425" w:hanging="425"/>
              <w:rPr>
                <w:color w:val="000000"/>
              </w:rPr>
            </w:pPr>
            <w:r>
              <w:rPr>
                <w:rFonts w:ascii="FangSong_GB2312" w:eastAsia="FangSong_GB2312" w:hAnsi="FangSong_GB2312" w:cs="FangSong_GB2312"/>
                <w:color w:val="000000"/>
                <w:sz w:val="18"/>
                <w:szCs w:val="18"/>
              </w:rPr>
              <w:lastRenderedPageBreak/>
              <w:t>12 </w:t>
            </w:r>
          </w:p>
        </w:tc>
        <w:tc>
          <w:tcPr>
            <w:tcW w:w="0" w:type="auto"/>
            <w:vMerge/>
            <w:tcBorders>
              <w:right w:val="single" w:sz="8" w:space="0" w:color="000000"/>
            </w:tcBorders>
            <w:vAlign w:val="center"/>
            <w:hideMark/>
          </w:tcPr>
          <w:p w:rsidR="00061AD6" w:rsidRDefault="00061AD6">
            <w:pPr>
              <w:pStyle w:val="Normal0"/>
              <w:rPr>
                <w:rFonts w:ascii="FangSong_GB2312" w:eastAsia="FangSong_GB2312" w:hAnsi="FangSong_GB2312" w:cs="FangSong_GB2312"/>
                <w:color w:val="000000"/>
                <w:sz w:val="18"/>
                <w:szCs w:val="18"/>
              </w:rPr>
            </w:pPr>
          </w:p>
        </w:tc>
        <w:tc>
          <w:tcPr>
            <w:tcW w:w="795" w:type="dxa"/>
            <w:tcBorders>
              <w:bottom w:val="single" w:sz="8" w:space="0" w:color="000000"/>
              <w:right w:val="single" w:sz="8" w:space="0" w:color="000000"/>
            </w:tcBorders>
            <w:tcMar>
              <w:top w:w="0" w:type="dxa"/>
              <w:left w:w="113" w:type="dxa"/>
              <w:bottom w:w="0" w:type="dxa"/>
              <w:right w:w="118" w:type="dxa"/>
            </w:tcMar>
            <w:vAlign w:val="center"/>
            <w:hideMark/>
          </w:tcPr>
          <w:p w:rsidR="00061AD6" w:rsidRDefault="007353C1">
            <w:pPr>
              <w:pStyle w:val="MsoNormal0"/>
              <w:spacing w:line="360" w:lineRule="auto"/>
              <w:jc w:val="center"/>
              <w:rPr>
                <w:color w:val="000000"/>
              </w:rPr>
            </w:pPr>
            <w:r>
              <w:rPr>
                <w:rFonts w:ascii="FangSong_GB2312" w:eastAsia="FangSong_GB2312" w:hAnsi="FangSong_GB2312" w:cs="FangSong_GB2312"/>
                <w:color w:val="000000"/>
                <w:sz w:val="18"/>
                <w:szCs w:val="18"/>
              </w:rPr>
              <w:t>#</w:t>
            </w:r>
          </w:p>
        </w:tc>
        <w:tc>
          <w:tcPr>
            <w:tcW w:w="900" w:type="dxa"/>
            <w:tcBorders>
              <w:bottom w:val="single" w:sz="8" w:space="0" w:color="000000"/>
              <w:right w:val="single" w:sz="8" w:space="0" w:color="000000"/>
            </w:tcBorders>
            <w:tcMar>
              <w:top w:w="0" w:type="dxa"/>
              <w:left w:w="113" w:type="dxa"/>
              <w:bottom w:w="0" w:type="dxa"/>
              <w:right w:w="118" w:type="dxa"/>
            </w:tcMar>
            <w:vAlign w:val="center"/>
            <w:hideMark/>
          </w:tcPr>
          <w:p w:rsidR="00061AD6" w:rsidRDefault="007353C1">
            <w:pPr>
              <w:pStyle w:val="MsoNormal0"/>
              <w:spacing w:line="360" w:lineRule="auto"/>
              <w:rPr>
                <w:color w:val="000000"/>
              </w:rPr>
            </w:pPr>
            <w:r>
              <w:rPr>
                <w:rFonts w:ascii="宋体" w:eastAsia="宋体" w:hAnsi="宋体" w:cs="宋体"/>
                <w:color w:val="000000"/>
                <w:sz w:val="18"/>
                <w:szCs w:val="18"/>
              </w:rPr>
              <w:t>面板</w:t>
            </w:r>
            <w:r>
              <w:rPr>
                <w:rFonts w:ascii="宋体" w:eastAsia="宋体" w:hAnsi="宋体" w:cs="宋体"/>
                <w:color w:val="000000"/>
                <w:sz w:val="18"/>
                <w:szCs w:val="18"/>
              </w:rPr>
              <w:t>AP</w:t>
            </w:r>
          </w:p>
        </w:tc>
        <w:tc>
          <w:tcPr>
            <w:tcW w:w="4950" w:type="dxa"/>
            <w:tcBorders>
              <w:bottom w:val="single" w:sz="8" w:space="0" w:color="000000"/>
              <w:right w:val="single" w:sz="8" w:space="0" w:color="000000"/>
            </w:tcBorders>
            <w:tcMar>
              <w:top w:w="0" w:type="dxa"/>
              <w:left w:w="113" w:type="dxa"/>
              <w:bottom w:w="0" w:type="dxa"/>
              <w:right w:w="118" w:type="dxa"/>
            </w:tcMar>
            <w:vAlign w:val="center"/>
            <w:hideMark/>
          </w:tcPr>
          <w:p w:rsidR="00061AD6" w:rsidRDefault="007353C1">
            <w:pPr>
              <w:pStyle w:val="MsoNormal0"/>
              <w:jc w:val="both"/>
              <w:textAlignment w:val="center"/>
              <w:rPr>
                <w:color w:val="000000"/>
              </w:rPr>
            </w:pPr>
            <w:r>
              <w:rPr>
                <w:rFonts w:ascii="宋体" w:eastAsia="宋体" w:hAnsi="宋体" w:cs="宋体"/>
                <w:color w:val="000000"/>
                <w:sz w:val="18"/>
                <w:szCs w:val="18"/>
              </w:rPr>
              <w:t>支持无线流量控制</w:t>
            </w:r>
            <w:r>
              <w:rPr>
                <w:rFonts w:ascii="宋体" w:eastAsia="宋体" w:hAnsi="宋体" w:cs="宋体"/>
                <w:color w:val="000000"/>
                <w:sz w:val="18"/>
                <w:szCs w:val="18"/>
              </w:rPr>
              <w:t>(WQOS)</w:t>
            </w:r>
            <w:r>
              <w:rPr>
                <w:rFonts w:ascii="宋体" w:eastAsia="宋体" w:hAnsi="宋体" w:cs="宋体"/>
                <w:color w:val="000000"/>
                <w:sz w:val="18"/>
                <w:szCs w:val="18"/>
              </w:rPr>
              <w:t>，其中包括：无线限速、</w:t>
            </w:r>
            <w:r>
              <w:rPr>
                <w:rFonts w:ascii="宋体" w:eastAsia="宋体" w:hAnsi="宋体" w:cs="宋体"/>
                <w:color w:val="000000"/>
                <w:sz w:val="18"/>
                <w:szCs w:val="18"/>
              </w:rPr>
              <w:t>AP</w:t>
            </w:r>
            <w:r>
              <w:rPr>
                <w:rFonts w:ascii="宋体" w:eastAsia="宋体" w:hAnsi="宋体" w:cs="宋体"/>
                <w:color w:val="000000"/>
                <w:sz w:val="18"/>
                <w:szCs w:val="18"/>
              </w:rPr>
              <w:t>限速、报文限速</w:t>
            </w:r>
          </w:p>
        </w:tc>
        <w:tc>
          <w:tcPr>
            <w:tcW w:w="1455" w:type="dxa"/>
            <w:tcBorders>
              <w:bottom w:val="single" w:sz="8" w:space="0" w:color="000000"/>
              <w:right w:val="single" w:sz="8" w:space="0" w:color="000000"/>
            </w:tcBorders>
            <w:tcMar>
              <w:top w:w="0" w:type="dxa"/>
              <w:left w:w="113" w:type="dxa"/>
              <w:bottom w:w="0" w:type="dxa"/>
              <w:right w:w="118" w:type="dxa"/>
            </w:tcMar>
            <w:vAlign w:val="center"/>
            <w:hideMark/>
          </w:tcPr>
          <w:p w:rsidR="00061AD6" w:rsidRDefault="007353C1">
            <w:pPr>
              <w:pStyle w:val="MsoNormal0"/>
              <w:spacing w:line="360" w:lineRule="auto"/>
              <w:jc w:val="center"/>
              <w:rPr>
                <w:color w:val="000000"/>
              </w:rPr>
            </w:pPr>
            <w:r>
              <w:rPr>
                <w:rFonts w:ascii="FangSong_GB2312" w:eastAsia="FangSong_GB2312" w:hAnsi="FangSong_GB2312" w:cs="FangSong_GB2312"/>
                <w:color w:val="000000"/>
                <w:sz w:val="18"/>
                <w:szCs w:val="18"/>
              </w:rPr>
              <w:t>白皮书</w:t>
            </w:r>
          </w:p>
        </w:tc>
      </w:tr>
      <w:tr w:rsidR="00061AD6">
        <w:trPr>
          <w:trHeight w:val="980"/>
        </w:trPr>
        <w:tc>
          <w:tcPr>
            <w:tcW w:w="845" w:type="dxa"/>
            <w:tcBorders>
              <w:left w:val="single" w:sz="8" w:space="0" w:color="000000"/>
              <w:bottom w:val="single" w:sz="8" w:space="0" w:color="000000"/>
              <w:right w:val="single" w:sz="8" w:space="0" w:color="000000"/>
            </w:tcBorders>
            <w:tcMar>
              <w:top w:w="0" w:type="dxa"/>
              <w:left w:w="118" w:type="dxa"/>
              <w:bottom w:w="0" w:type="dxa"/>
              <w:right w:w="118" w:type="dxa"/>
            </w:tcMar>
            <w:hideMark/>
          </w:tcPr>
          <w:p w:rsidR="00061AD6" w:rsidRDefault="007353C1">
            <w:pPr>
              <w:pStyle w:val="MsoNormal0"/>
              <w:spacing w:line="360" w:lineRule="auto"/>
              <w:ind w:left="425" w:hanging="425"/>
              <w:rPr>
                <w:color w:val="000000"/>
              </w:rPr>
            </w:pPr>
            <w:r>
              <w:rPr>
                <w:rFonts w:ascii="FangSong_GB2312" w:eastAsia="FangSong_GB2312" w:hAnsi="FangSong_GB2312" w:cs="FangSong_GB2312"/>
                <w:color w:val="000000"/>
                <w:sz w:val="18"/>
                <w:szCs w:val="18"/>
              </w:rPr>
              <w:t>13 </w:t>
            </w:r>
          </w:p>
        </w:tc>
        <w:tc>
          <w:tcPr>
            <w:tcW w:w="0" w:type="auto"/>
            <w:vMerge/>
            <w:tcBorders>
              <w:right w:val="single" w:sz="8" w:space="0" w:color="000000"/>
            </w:tcBorders>
            <w:vAlign w:val="center"/>
            <w:hideMark/>
          </w:tcPr>
          <w:p w:rsidR="00061AD6" w:rsidRDefault="00061AD6">
            <w:pPr>
              <w:pStyle w:val="Normal0"/>
              <w:rPr>
                <w:rFonts w:ascii="FangSong_GB2312" w:eastAsia="FangSong_GB2312" w:hAnsi="FangSong_GB2312" w:cs="FangSong_GB2312"/>
                <w:color w:val="000000"/>
                <w:sz w:val="18"/>
                <w:szCs w:val="18"/>
              </w:rPr>
            </w:pPr>
          </w:p>
        </w:tc>
        <w:tc>
          <w:tcPr>
            <w:tcW w:w="795" w:type="dxa"/>
            <w:tcBorders>
              <w:bottom w:val="single" w:sz="8" w:space="0" w:color="000000"/>
              <w:right w:val="single" w:sz="8" w:space="0" w:color="000000"/>
            </w:tcBorders>
            <w:tcMar>
              <w:top w:w="0" w:type="dxa"/>
              <w:left w:w="113" w:type="dxa"/>
              <w:bottom w:w="0" w:type="dxa"/>
              <w:right w:w="118" w:type="dxa"/>
            </w:tcMar>
            <w:vAlign w:val="center"/>
            <w:hideMark/>
          </w:tcPr>
          <w:p w:rsidR="00061AD6" w:rsidRDefault="007353C1">
            <w:pPr>
              <w:pStyle w:val="MsoNormal0"/>
              <w:spacing w:line="360" w:lineRule="auto"/>
              <w:jc w:val="center"/>
              <w:rPr>
                <w:color w:val="000000"/>
              </w:rPr>
            </w:pPr>
            <w:r>
              <w:rPr>
                <w:rFonts w:ascii="FangSong_GB2312" w:eastAsia="FangSong_GB2312" w:hAnsi="FangSong_GB2312" w:cs="FangSong_GB2312"/>
                <w:color w:val="000000"/>
                <w:sz w:val="18"/>
                <w:szCs w:val="18"/>
              </w:rPr>
              <w:t>#</w:t>
            </w:r>
          </w:p>
        </w:tc>
        <w:tc>
          <w:tcPr>
            <w:tcW w:w="900" w:type="dxa"/>
            <w:tcBorders>
              <w:bottom w:val="single" w:sz="8" w:space="0" w:color="000000"/>
              <w:right w:val="single" w:sz="8" w:space="0" w:color="000000"/>
            </w:tcBorders>
            <w:tcMar>
              <w:top w:w="0" w:type="dxa"/>
              <w:left w:w="113" w:type="dxa"/>
              <w:bottom w:w="0" w:type="dxa"/>
              <w:right w:w="118" w:type="dxa"/>
            </w:tcMar>
            <w:vAlign w:val="center"/>
            <w:hideMark/>
          </w:tcPr>
          <w:p w:rsidR="00061AD6" w:rsidRDefault="007353C1">
            <w:pPr>
              <w:pStyle w:val="MsoNormal0"/>
              <w:spacing w:line="360" w:lineRule="auto"/>
              <w:rPr>
                <w:color w:val="000000"/>
              </w:rPr>
            </w:pPr>
            <w:r>
              <w:rPr>
                <w:rFonts w:ascii="宋体" w:eastAsia="宋体" w:hAnsi="宋体" w:cs="宋体"/>
                <w:color w:val="000000"/>
                <w:sz w:val="18"/>
                <w:szCs w:val="18"/>
              </w:rPr>
              <w:t>面板</w:t>
            </w:r>
            <w:r>
              <w:rPr>
                <w:rFonts w:ascii="宋体" w:eastAsia="宋体" w:hAnsi="宋体" w:cs="宋体"/>
                <w:color w:val="000000"/>
                <w:sz w:val="18"/>
                <w:szCs w:val="18"/>
              </w:rPr>
              <w:t>AP</w:t>
            </w:r>
          </w:p>
        </w:tc>
        <w:tc>
          <w:tcPr>
            <w:tcW w:w="4950" w:type="dxa"/>
            <w:tcBorders>
              <w:bottom w:val="single" w:sz="8" w:space="0" w:color="000000"/>
              <w:right w:val="single" w:sz="8" w:space="0" w:color="000000"/>
            </w:tcBorders>
            <w:tcMar>
              <w:top w:w="0" w:type="dxa"/>
              <w:left w:w="113" w:type="dxa"/>
              <w:bottom w:w="0" w:type="dxa"/>
              <w:right w:w="118" w:type="dxa"/>
            </w:tcMar>
            <w:vAlign w:val="center"/>
            <w:hideMark/>
          </w:tcPr>
          <w:p w:rsidR="00061AD6" w:rsidRDefault="007353C1">
            <w:pPr>
              <w:pStyle w:val="MsoNormal0"/>
              <w:jc w:val="both"/>
              <w:textAlignment w:val="center"/>
              <w:rPr>
                <w:color w:val="000000"/>
              </w:rPr>
            </w:pPr>
            <w:r>
              <w:rPr>
                <w:rFonts w:ascii="宋体" w:eastAsia="宋体" w:hAnsi="宋体" w:cs="宋体"/>
                <w:color w:val="000000"/>
                <w:sz w:val="18"/>
                <w:szCs w:val="18"/>
              </w:rPr>
              <w:t>支持</w:t>
            </w:r>
            <w:r>
              <w:rPr>
                <w:rFonts w:ascii="宋体" w:eastAsia="宋体" w:hAnsi="宋体" w:cs="宋体"/>
                <w:color w:val="000000"/>
                <w:sz w:val="18"/>
                <w:szCs w:val="18"/>
              </w:rPr>
              <w:t>ap mesh,</w:t>
            </w:r>
            <w:r>
              <w:rPr>
                <w:rFonts w:ascii="宋体" w:eastAsia="宋体" w:hAnsi="宋体" w:cs="宋体"/>
                <w:color w:val="000000"/>
                <w:sz w:val="18"/>
                <w:szCs w:val="18"/>
              </w:rPr>
              <w:t>可以扩展</w:t>
            </w:r>
            <w:r>
              <w:rPr>
                <w:rFonts w:ascii="宋体" w:eastAsia="宋体" w:hAnsi="宋体" w:cs="宋体"/>
                <w:color w:val="000000"/>
                <w:sz w:val="18"/>
                <w:szCs w:val="18"/>
              </w:rPr>
              <w:t xml:space="preserve">Wi-Fi </w:t>
            </w:r>
            <w:r>
              <w:rPr>
                <w:rFonts w:ascii="宋体" w:eastAsia="宋体" w:hAnsi="宋体" w:cs="宋体"/>
                <w:color w:val="000000"/>
                <w:sz w:val="18"/>
                <w:szCs w:val="18"/>
              </w:rPr>
              <w:t>覆盖范围并提高网络性能，支持</w:t>
            </w:r>
            <w:r>
              <w:rPr>
                <w:rFonts w:ascii="宋体" w:eastAsia="宋体" w:hAnsi="宋体" w:cs="宋体"/>
                <w:color w:val="000000"/>
                <w:sz w:val="18"/>
                <w:szCs w:val="18"/>
              </w:rPr>
              <w:t>mesh</w:t>
            </w:r>
            <w:r>
              <w:rPr>
                <w:rFonts w:ascii="宋体" w:eastAsia="宋体" w:hAnsi="宋体" w:cs="宋体"/>
                <w:color w:val="000000"/>
                <w:sz w:val="18"/>
                <w:szCs w:val="18"/>
              </w:rPr>
              <w:t>自愈，有线链路断开可以自行无线</w:t>
            </w:r>
            <w:r>
              <w:rPr>
                <w:rFonts w:ascii="宋体" w:eastAsia="宋体" w:hAnsi="宋体" w:cs="宋体"/>
                <w:color w:val="000000"/>
                <w:sz w:val="18"/>
                <w:szCs w:val="18"/>
              </w:rPr>
              <w:t>mesh</w:t>
            </w:r>
            <w:r>
              <w:rPr>
                <w:rFonts w:ascii="宋体" w:eastAsia="宋体" w:hAnsi="宋体" w:cs="宋体"/>
                <w:color w:val="000000"/>
                <w:sz w:val="18"/>
                <w:szCs w:val="18"/>
              </w:rPr>
              <w:t>，恢复网络</w:t>
            </w:r>
          </w:p>
        </w:tc>
        <w:tc>
          <w:tcPr>
            <w:tcW w:w="1455" w:type="dxa"/>
            <w:tcBorders>
              <w:bottom w:val="single" w:sz="8" w:space="0" w:color="000000"/>
              <w:right w:val="single" w:sz="8" w:space="0" w:color="000000"/>
            </w:tcBorders>
            <w:tcMar>
              <w:top w:w="0" w:type="dxa"/>
              <w:left w:w="113" w:type="dxa"/>
              <w:bottom w:w="0" w:type="dxa"/>
              <w:right w:w="118" w:type="dxa"/>
            </w:tcMar>
            <w:vAlign w:val="center"/>
            <w:hideMark/>
          </w:tcPr>
          <w:p w:rsidR="00061AD6" w:rsidRDefault="007353C1">
            <w:pPr>
              <w:pStyle w:val="MsoNormal0"/>
              <w:spacing w:line="360" w:lineRule="auto"/>
              <w:jc w:val="center"/>
              <w:rPr>
                <w:color w:val="000000"/>
              </w:rPr>
            </w:pPr>
            <w:r>
              <w:rPr>
                <w:rFonts w:ascii="FangSong_GB2312" w:eastAsia="FangSong_GB2312" w:hAnsi="FangSong_GB2312" w:cs="FangSong_GB2312"/>
                <w:color w:val="000000"/>
                <w:sz w:val="18"/>
                <w:szCs w:val="18"/>
              </w:rPr>
              <w:t>白皮书</w:t>
            </w:r>
          </w:p>
        </w:tc>
      </w:tr>
      <w:tr w:rsidR="00061AD6">
        <w:trPr>
          <w:trHeight w:val="1008"/>
        </w:trPr>
        <w:tc>
          <w:tcPr>
            <w:tcW w:w="845" w:type="dxa"/>
            <w:tcBorders>
              <w:left w:val="single" w:sz="8" w:space="0" w:color="000000"/>
              <w:bottom w:val="single" w:sz="8" w:space="0" w:color="000000"/>
              <w:right w:val="single" w:sz="8" w:space="0" w:color="000000"/>
            </w:tcBorders>
            <w:tcMar>
              <w:top w:w="0" w:type="dxa"/>
              <w:left w:w="118" w:type="dxa"/>
              <w:bottom w:w="0" w:type="dxa"/>
              <w:right w:w="118" w:type="dxa"/>
            </w:tcMar>
            <w:hideMark/>
          </w:tcPr>
          <w:p w:rsidR="00061AD6" w:rsidRDefault="007353C1">
            <w:pPr>
              <w:pStyle w:val="MsoNormal0"/>
              <w:spacing w:line="360" w:lineRule="auto"/>
              <w:ind w:left="425" w:hanging="425"/>
              <w:rPr>
                <w:color w:val="000000"/>
              </w:rPr>
            </w:pPr>
            <w:r>
              <w:rPr>
                <w:rFonts w:ascii="FangSong_GB2312" w:eastAsia="FangSong_GB2312" w:hAnsi="FangSong_GB2312" w:cs="FangSong_GB2312"/>
                <w:color w:val="000000"/>
                <w:sz w:val="18"/>
                <w:szCs w:val="18"/>
              </w:rPr>
              <w:t>14 </w:t>
            </w:r>
          </w:p>
        </w:tc>
        <w:tc>
          <w:tcPr>
            <w:tcW w:w="0" w:type="auto"/>
            <w:vMerge/>
            <w:tcBorders>
              <w:right w:val="single" w:sz="8" w:space="0" w:color="000000"/>
            </w:tcBorders>
            <w:vAlign w:val="center"/>
            <w:hideMark/>
          </w:tcPr>
          <w:p w:rsidR="00061AD6" w:rsidRDefault="00061AD6">
            <w:pPr>
              <w:pStyle w:val="Normal0"/>
              <w:rPr>
                <w:rFonts w:ascii="FangSong_GB2312" w:eastAsia="FangSong_GB2312" w:hAnsi="FangSong_GB2312" w:cs="FangSong_GB2312"/>
                <w:color w:val="000000"/>
                <w:sz w:val="18"/>
                <w:szCs w:val="18"/>
              </w:rPr>
            </w:pPr>
          </w:p>
        </w:tc>
        <w:tc>
          <w:tcPr>
            <w:tcW w:w="795" w:type="dxa"/>
            <w:tcBorders>
              <w:bottom w:val="single" w:sz="8" w:space="0" w:color="000000"/>
              <w:right w:val="single" w:sz="8" w:space="0" w:color="000000"/>
            </w:tcBorders>
            <w:tcMar>
              <w:top w:w="0" w:type="dxa"/>
              <w:left w:w="113" w:type="dxa"/>
              <w:bottom w:w="0" w:type="dxa"/>
              <w:right w:w="118" w:type="dxa"/>
            </w:tcMar>
            <w:vAlign w:val="center"/>
            <w:hideMark/>
          </w:tcPr>
          <w:p w:rsidR="00061AD6" w:rsidRDefault="007353C1">
            <w:pPr>
              <w:pStyle w:val="MsoNormal0"/>
              <w:spacing w:line="360" w:lineRule="auto"/>
              <w:jc w:val="center"/>
              <w:rPr>
                <w:color w:val="000000"/>
              </w:rPr>
            </w:pPr>
            <w:r>
              <w:rPr>
                <w:rFonts w:ascii="FangSong_GB2312" w:eastAsia="FangSong_GB2312" w:hAnsi="FangSong_GB2312" w:cs="FangSong_GB2312"/>
                <w:color w:val="000000"/>
                <w:sz w:val="18"/>
                <w:szCs w:val="18"/>
              </w:rPr>
              <w:t>#</w:t>
            </w:r>
          </w:p>
        </w:tc>
        <w:tc>
          <w:tcPr>
            <w:tcW w:w="900" w:type="dxa"/>
            <w:tcBorders>
              <w:bottom w:val="single" w:sz="8" w:space="0" w:color="000000"/>
              <w:right w:val="single" w:sz="8" w:space="0" w:color="000000"/>
            </w:tcBorders>
            <w:tcMar>
              <w:top w:w="0" w:type="dxa"/>
              <w:left w:w="113" w:type="dxa"/>
              <w:bottom w:w="0" w:type="dxa"/>
              <w:right w:w="118" w:type="dxa"/>
            </w:tcMar>
            <w:vAlign w:val="center"/>
            <w:hideMark/>
          </w:tcPr>
          <w:p w:rsidR="00061AD6" w:rsidRDefault="007353C1">
            <w:pPr>
              <w:pStyle w:val="MsoNormal0"/>
              <w:spacing w:line="360" w:lineRule="auto"/>
              <w:rPr>
                <w:color w:val="000000"/>
              </w:rPr>
            </w:pPr>
            <w:r>
              <w:rPr>
                <w:rFonts w:ascii="宋体" w:eastAsia="宋体" w:hAnsi="宋体" w:cs="宋体"/>
                <w:color w:val="000000"/>
                <w:sz w:val="18"/>
                <w:szCs w:val="18"/>
              </w:rPr>
              <w:t>面板</w:t>
            </w:r>
            <w:r>
              <w:rPr>
                <w:rFonts w:ascii="宋体" w:eastAsia="宋体" w:hAnsi="宋体" w:cs="宋体"/>
                <w:color w:val="000000"/>
                <w:sz w:val="18"/>
                <w:szCs w:val="18"/>
              </w:rPr>
              <w:t>AP</w:t>
            </w:r>
          </w:p>
        </w:tc>
        <w:tc>
          <w:tcPr>
            <w:tcW w:w="4950" w:type="dxa"/>
            <w:tcBorders>
              <w:bottom w:val="single" w:sz="8" w:space="0" w:color="000000"/>
              <w:right w:val="single" w:sz="8" w:space="0" w:color="000000"/>
            </w:tcBorders>
            <w:tcMar>
              <w:top w:w="0" w:type="dxa"/>
              <w:left w:w="113" w:type="dxa"/>
              <w:bottom w:w="0" w:type="dxa"/>
              <w:right w:w="118" w:type="dxa"/>
            </w:tcMar>
            <w:vAlign w:val="center"/>
            <w:hideMark/>
          </w:tcPr>
          <w:p w:rsidR="00061AD6" w:rsidRDefault="007353C1">
            <w:pPr>
              <w:pStyle w:val="MsoNormal0"/>
              <w:jc w:val="both"/>
              <w:textAlignment w:val="center"/>
              <w:rPr>
                <w:color w:val="000000"/>
              </w:rPr>
            </w:pPr>
            <w:r>
              <w:rPr>
                <w:rFonts w:ascii="宋体" w:eastAsia="宋体" w:hAnsi="宋体" w:cs="宋体"/>
                <w:color w:val="000000"/>
                <w:sz w:val="18"/>
                <w:szCs w:val="18"/>
              </w:rPr>
              <w:t>支持智能诊断网络故障，提供解决方案</w:t>
            </w:r>
          </w:p>
        </w:tc>
        <w:tc>
          <w:tcPr>
            <w:tcW w:w="1455" w:type="dxa"/>
            <w:tcBorders>
              <w:bottom w:val="single" w:sz="8" w:space="0" w:color="000000"/>
              <w:right w:val="single" w:sz="8" w:space="0" w:color="000000"/>
            </w:tcBorders>
            <w:tcMar>
              <w:top w:w="0" w:type="dxa"/>
              <w:left w:w="113" w:type="dxa"/>
              <w:bottom w:w="0" w:type="dxa"/>
              <w:right w:w="118" w:type="dxa"/>
            </w:tcMar>
            <w:vAlign w:val="center"/>
            <w:hideMark/>
          </w:tcPr>
          <w:p w:rsidR="00061AD6" w:rsidRDefault="007353C1">
            <w:pPr>
              <w:pStyle w:val="MsoNormal0"/>
              <w:spacing w:line="360" w:lineRule="auto"/>
              <w:jc w:val="center"/>
              <w:rPr>
                <w:color w:val="000000"/>
              </w:rPr>
            </w:pPr>
            <w:r>
              <w:rPr>
                <w:rFonts w:ascii="FangSong_GB2312" w:eastAsia="FangSong_GB2312" w:hAnsi="FangSong_GB2312" w:cs="FangSong_GB2312"/>
                <w:color w:val="000000"/>
                <w:sz w:val="18"/>
                <w:szCs w:val="18"/>
              </w:rPr>
              <w:t>白皮书</w:t>
            </w:r>
          </w:p>
        </w:tc>
      </w:tr>
      <w:tr w:rsidR="00061AD6">
        <w:trPr>
          <w:trHeight w:val="1749"/>
        </w:trPr>
        <w:tc>
          <w:tcPr>
            <w:tcW w:w="845" w:type="dxa"/>
            <w:tcBorders>
              <w:left w:val="single" w:sz="8" w:space="0" w:color="000000"/>
              <w:bottom w:val="single" w:sz="8" w:space="0" w:color="000000"/>
              <w:right w:val="single" w:sz="8" w:space="0" w:color="000000"/>
            </w:tcBorders>
            <w:tcMar>
              <w:top w:w="0" w:type="dxa"/>
              <w:left w:w="118" w:type="dxa"/>
              <w:bottom w:w="0" w:type="dxa"/>
              <w:right w:w="118" w:type="dxa"/>
            </w:tcMar>
            <w:hideMark/>
          </w:tcPr>
          <w:p w:rsidR="00061AD6" w:rsidRDefault="007353C1">
            <w:pPr>
              <w:pStyle w:val="MsoNormal0"/>
              <w:spacing w:line="360" w:lineRule="auto"/>
              <w:ind w:left="425" w:hanging="425"/>
              <w:rPr>
                <w:color w:val="000000"/>
              </w:rPr>
            </w:pPr>
            <w:r>
              <w:rPr>
                <w:rFonts w:ascii="FangSong_GB2312" w:eastAsia="FangSong_GB2312" w:hAnsi="FangSong_GB2312" w:cs="FangSong_GB2312"/>
                <w:color w:val="000000"/>
                <w:sz w:val="18"/>
                <w:szCs w:val="18"/>
              </w:rPr>
              <w:t>15 </w:t>
            </w:r>
          </w:p>
        </w:tc>
        <w:tc>
          <w:tcPr>
            <w:tcW w:w="0" w:type="auto"/>
            <w:vMerge/>
            <w:tcBorders>
              <w:right w:val="single" w:sz="8" w:space="0" w:color="000000"/>
            </w:tcBorders>
            <w:vAlign w:val="center"/>
            <w:hideMark/>
          </w:tcPr>
          <w:p w:rsidR="00061AD6" w:rsidRDefault="00061AD6">
            <w:pPr>
              <w:pStyle w:val="Normal0"/>
              <w:rPr>
                <w:rFonts w:ascii="FangSong_GB2312" w:eastAsia="FangSong_GB2312" w:hAnsi="FangSong_GB2312" w:cs="FangSong_GB2312"/>
                <w:color w:val="000000"/>
                <w:sz w:val="18"/>
                <w:szCs w:val="18"/>
              </w:rPr>
            </w:pPr>
          </w:p>
        </w:tc>
        <w:tc>
          <w:tcPr>
            <w:tcW w:w="795" w:type="dxa"/>
            <w:tcBorders>
              <w:bottom w:val="single" w:sz="8" w:space="0" w:color="000000"/>
              <w:right w:val="single" w:sz="8" w:space="0" w:color="000000"/>
            </w:tcBorders>
            <w:tcMar>
              <w:top w:w="0" w:type="dxa"/>
              <w:left w:w="113" w:type="dxa"/>
              <w:bottom w:w="0" w:type="dxa"/>
              <w:right w:w="118" w:type="dxa"/>
            </w:tcMar>
            <w:vAlign w:val="center"/>
            <w:hideMark/>
          </w:tcPr>
          <w:p w:rsidR="00061AD6" w:rsidRDefault="007353C1">
            <w:pPr>
              <w:pStyle w:val="MsoNormal0"/>
              <w:spacing w:line="360" w:lineRule="auto"/>
              <w:jc w:val="center"/>
              <w:rPr>
                <w:color w:val="000000"/>
              </w:rPr>
            </w:pPr>
            <w:r>
              <w:rPr>
                <w:rFonts w:ascii="FangSong_GB2312" w:eastAsia="FangSong_GB2312" w:hAnsi="FangSong_GB2312" w:cs="FangSong_GB2312"/>
                <w:color w:val="000000"/>
                <w:sz w:val="18"/>
                <w:szCs w:val="18"/>
              </w:rPr>
              <w:t>#</w:t>
            </w:r>
          </w:p>
        </w:tc>
        <w:tc>
          <w:tcPr>
            <w:tcW w:w="900" w:type="dxa"/>
            <w:tcBorders>
              <w:bottom w:val="single" w:sz="8" w:space="0" w:color="000000"/>
              <w:right w:val="single" w:sz="8" w:space="0" w:color="000000"/>
            </w:tcBorders>
            <w:tcMar>
              <w:top w:w="0" w:type="dxa"/>
              <w:left w:w="113" w:type="dxa"/>
              <w:bottom w:w="0" w:type="dxa"/>
              <w:right w:w="118" w:type="dxa"/>
            </w:tcMar>
            <w:vAlign w:val="center"/>
            <w:hideMark/>
          </w:tcPr>
          <w:p w:rsidR="00061AD6" w:rsidRDefault="007353C1">
            <w:pPr>
              <w:pStyle w:val="MsoNormal0"/>
              <w:spacing w:line="360" w:lineRule="auto"/>
              <w:rPr>
                <w:color w:val="000000"/>
              </w:rPr>
            </w:pPr>
            <w:r>
              <w:rPr>
                <w:rFonts w:ascii="宋体" w:eastAsia="宋体" w:hAnsi="宋体" w:cs="宋体"/>
                <w:color w:val="000000"/>
                <w:sz w:val="18"/>
                <w:szCs w:val="18"/>
              </w:rPr>
              <w:t>面板</w:t>
            </w:r>
            <w:r>
              <w:rPr>
                <w:rFonts w:ascii="宋体" w:eastAsia="宋体" w:hAnsi="宋体" w:cs="宋体"/>
                <w:color w:val="000000"/>
                <w:sz w:val="18"/>
                <w:szCs w:val="18"/>
              </w:rPr>
              <w:t>AP</w:t>
            </w:r>
          </w:p>
        </w:tc>
        <w:tc>
          <w:tcPr>
            <w:tcW w:w="4950" w:type="dxa"/>
            <w:tcBorders>
              <w:bottom w:val="single" w:sz="8" w:space="0" w:color="000000"/>
              <w:right w:val="single" w:sz="8" w:space="0" w:color="000000"/>
            </w:tcBorders>
            <w:tcMar>
              <w:top w:w="0" w:type="dxa"/>
              <w:left w:w="113" w:type="dxa"/>
              <w:bottom w:w="0" w:type="dxa"/>
              <w:right w:w="118" w:type="dxa"/>
            </w:tcMar>
            <w:vAlign w:val="center"/>
            <w:hideMark/>
          </w:tcPr>
          <w:p w:rsidR="00061AD6" w:rsidRDefault="007353C1">
            <w:pPr>
              <w:pStyle w:val="MsoNormal0"/>
              <w:jc w:val="both"/>
              <w:textAlignment w:val="center"/>
              <w:rPr>
                <w:color w:val="000000"/>
              </w:rPr>
            </w:pPr>
            <w:r>
              <w:rPr>
                <w:rFonts w:ascii="宋体" w:eastAsia="宋体" w:hAnsi="宋体" w:cs="宋体"/>
                <w:color w:val="000000"/>
                <w:sz w:val="18"/>
                <w:szCs w:val="18"/>
              </w:rPr>
              <w:t>支持终端关联绑定，指定终端连接到最优</w:t>
            </w:r>
            <w:r>
              <w:rPr>
                <w:rFonts w:ascii="宋体" w:eastAsia="宋体" w:hAnsi="宋体" w:cs="宋体"/>
                <w:color w:val="000000"/>
                <w:sz w:val="18"/>
                <w:szCs w:val="18"/>
              </w:rPr>
              <w:t>AP</w:t>
            </w:r>
            <w:r>
              <w:rPr>
                <w:rFonts w:ascii="宋体" w:eastAsia="宋体" w:hAnsi="宋体" w:cs="宋体"/>
                <w:color w:val="000000"/>
                <w:sz w:val="18"/>
                <w:szCs w:val="18"/>
              </w:rPr>
              <w:t>，避免终端频繁连接</w:t>
            </w:r>
          </w:p>
        </w:tc>
        <w:tc>
          <w:tcPr>
            <w:tcW w:w="1455" w:type="dxa"/>
            <w:tcBorders>
              <w:bottom w:val="single" w:sz="8" w:space="0" w:color="000000"/>
              <w:right w:val="single" w:sz="8" w:space="0" w:color="000000"/>
            </w:tcBorders>
            <w:tcMar>
              <w:top w:w="0" w:type="dxa"/>
              <w:left w:w="113" w:type="dxa"/>
              <w:bottom w:w="0" w:type="dxa"/>
              <w:right w:w="118" w:type="dxa"/>
            </w:tcMar>
            <w:vAlign w:val="center"/>
            <w:hideMark/>
          </w:tcPr>
          <w:p w:rsidR="00061AD6" w:rsidRDefault="007353C1">
            <w:pPr>
              <w:pStyle w:val="MsoNormal0"/>
              <w:spacing w:line="360" w:lineRule="auto"/>
              <w:jc w:val="center"/>
              <w:rPr>
                <w:color w:val="000000"/>
              </w:rPr>
            </w:pPr>
            <w:r>
              <w:rPr>
                <w:rFonts w:ascii="FangSong_GB2312" w:eastAsia="FangSong_GB2312" w:hAnsi="FangSong_GB2312" w:cs="FangSong_GB2312"/>
                <w:color w:val="000000"/>
                <w:sz w:val="18"/>
                <w:szCs w:val="18"/>
              </w:rPr>
              <w:t>白皮书</w:t>
            </w:r>
          </w:p>
        </w:tc>
      </w:tr>
      <w:tr w:rsidR="00061AD6">
        <w:trPr>
          <w:trHeight w:val="1749"/>
        </w:trPr>
        <w:tc>
          <w:tcPr>
            <w:tcW w:w="845" w:type="dxa"/>
            <w:tcBorders>
              <w:left w:val="single" w:sz="8" w:space="0" w:color="000000"/>
              <w:bottom w:val="single" w:sz="8" w:space="0" w:color="000000"/>
              <w:right w:val="single" w:sz="8" w:space="0" w:color="000000"/>
            </w:tcBorders>
            <w:tcMar>
              <w:top w:w="0" w:type="dxa"/>
              <w:left w:w="118" w:type="dxa"/>
              <w:bottom w:w="0" w:type="dxa"/>
              <w:right w:w="118" w:type="dxa"/>
            </w:tcMar>
            <w:hideMark/>
          </w:tcPr>
          <w:p w:rsidR="00061AD6" w:rsidRDefault="007353C1">
            <w:pPr>
              <w:pStyle w:val="MsoNormal0"/>
              <w:spacing w:line="360" w:lineRule="auto"/>
              <w:ind w:left="425" w:hanging="425"/>
              <w:rPr>
                <w:color w:val="000000"/>
              </w:rPr>
            </w:pPr>
            <w:r>
              <w:rPr>
                <w:rFonts w:ascii="FangSong_GB2312" w:eastAsia="FangSong_GB2312" w:hAnsi="FangSong_GB2312" w:cs="FangSong_GB2312"/>
                <w:color w:val="000000"/>
                <w:sz w:val="18"/>
                <w:szCs w:val="18"/>
              </w:rPr>
              <w:t>16 </w:t>
            </w:r>
          </w:p>
        </w:tc>
        <w:tc>
          <w:tcPr>
            <w:tcW w:w="0" w:type="auto"/>
            <w:vMerge/>
            <w:tcBorders>
              <w:right w:val="single" w:sz="8" w:space="0" w:color="000000"/>
            </w:tcBorders>
            <w:vAlign w:val="center"/>
            <w:hideMark/>
          </w:tcPr>
          <w:p w:rsidR="00061AD6" w:rsidRDefault="00061AD6">
            <w:pPr>
              <w:pStyle w:val="Normal0"/>
              <w:rPr>
                <w:rFonts w:ascii="FangSong_GB2312" w:eastAsia="FangSong_GB2312" w:hAnsi="FangSong_GB2312" w:cs="FangSong_GB2312"/>
                <w:color w:val="000000"/>
                <w:sz w:val="18"/>
                <w:szCs w:val="18"/>
              </w:rPr>
            </w:pPr>
          </w:p>
        </w:tc>
        <w:tc>
          <w:tcPr>
            <w:tcW w:w="795" w:type="dxa"/>
            <w:tcBorders>
              <w:bottom w:val="single" w:sz="8" w:space="0" w:color="000000"/>
              <w:right w:val="single" w:sz="8" w:space="0" w:color="000000"/>
            </w:tcBorders>
            <w:tcMar>
              <w:top w:w="0" w:type="dxa"/>
              <w:left w:w="113" w:type="dxa"/>
              <w:bottom w:w="0" w:type="dxa"/>
              <w:right w:w="118" w:type="dxa"/>
            </w:tcMar>
            <w:vAlign w:val="center"/>
            <w:hideMark/>
          </w:tcPr>
          <w:p w:rsidR="00061AD6" w:rsidRDefault="007353C1">
            <w:pPr>
              <w:pStyle w:val="MsoNormal0"/>
              <w:spacing w:line="360" w:lineRule="auto"/>
              <w:jc w:val="center"/>
              <w:rPr>
                <w:color w:val="000000"/>
              </w:rPr>
            </w:pPr>
            <w:r>
              <w:rPr>
                <w:rFonts w:ascii="FangSong_GB2312" w:eastAsia="FangSong_GB2312" w:hAnsi="FangSong_GB2312" w:cs="FangSong_GB2312"/>
                <w:color w:val="000000"/>
                <w:sz w:val="18"/>
                <w:szCs w:val="18"/>
              </w:rPr>
              <w:t>#</w:t>
            </w:r>
          </w:p>
        </w:tc>
        <w:tc>
          <w:tcPr>
            <w:tcW w:w="900" w:type="dxa"/>
            <w:tcBorders>
              <w:bottom w:val="single" w:sz="8" w:space="0" w:color="000000"/>
              <w:right w:val="single" w:sz="8" w:space="0" w:color="000000"/>
            </w:tcBorders>
            <w:tcMar>
              <w:top w:w="0" w:type="dxa"/>
              <w:left w:w="113" w:type="dxa"/>
              <w:bottom w:w="0" w:type="dxa"/>
              <w:right w:w="118" w:type="dxa"/>
            </w:tcMar>
            <w:vAlign w:val="center"/>
            <w:hideMark/>
          </w:tcPr>
          <w:p w:rsidR="00061AD6" w:rsidRDefault="007353C1">
            <w:pPr>
              <w:pStyle w:val="MsoNormal0"/>
              <w:spacing w:line="360" w:lineRule="auto"/>
              <w:rPr>
                <w:color w:val="000000"/>
              </w:rPr>
            </w:pPr>
            <w:r>
              <w:rPr>
                <w:rFonts w:ascii="宋体" w:eastAsia="宋体" w:hAnsi="宋体" w:cs="宋体"/>
                <w:color w:val="000000"/>
                <w:sz w:val="18"/>
                <w:szCs w:val="18"/>
              </w:rPr>
              <w:t>面板</w:t>
            </w:r>
            <w:r>
              <w:rPr>
                <w:rFonts w:ascii="宋体" w:eastAsia="宋体" w:hAnsi="宋体" w:cs="宋体"/>
                <w:color w:val="000000"/>
                <w:sz w:val="18"/>
                <w:szCs w:val="18"/>
              </w:rPr>
              <w:t>AP</w:t>
            </w:r>
          </w:p>
        </w:tc>
        <w:tc>
          <w:tcPr>
            <w:tcW w:w="4950" w:type="dxa"/>
            <w:tcBorders>
              <w:bottom w:val="single" w:sz="8" w:space="0" w:color="000000"/>
              <w:right w:val="single" w:sz="8" w:space="0" w:color="000000"/>
            </w:tcBorders>
            <w:tcMar>
              <w:top w:w="0" w:type="dxa"/>
              <w:left w:w="113" w:type="dxa"/>
              <w:bottom w:w="0" w:type="dxa"/>
              <w:right w:w="118" w:type="dxa"/>
            </w:tcMar>
            <w:vAlign w:val="center"/>
            <w:hideMark/>
          </w:tcPr>
          <w:p w:rsidR="00061AD6" w:rsidRDefault="007353C1">
            <w:pPr>
              <w:pStyle w:val="MsoNormal0"/>
              <w:jc w:val="both"/>
              <w:textAlignment w:val="center"/>
              <w:rPr>
                <w:color w:val="000000"/>
              </w:rPr>
            </w:pPr>
            <w:r>
              <w:rPr>
                <w:rFonts w:ascii="宋体" w:eastAsia="宋体" w:hAnsi="宋体" w:cs="宋体"/>
                <w:color w:val="000000"/>
                <w:sz w:val="18"/>
                <w:szCs w:val="18"/>
              </w:rPr>
              <w:t>支持无线智能网优，合理分配整网频谱资源，调节最优信道，最佳频宽</w:t>
            </w:r>
          </w:p>
        </w:tc>
        <w:tc>
          <w:tcPr>
            <w:tcW w:w="1455" w:type="dxa"/>
            <w:tcBorders>
              <w:bottom w:val="single" w:sz="8" w:space="0" w:color="000000"/>
              <w:right w:val="single" w:sz="8" w:space="0" w:color="000000"/>
            </w:tcBorders>
            <w:tcMar>
              <w:top w:w="0" w:type="dxa"/>
              <w:left w:w="113" w:type="dxa"/>
              <w:bottom w:w="0" w:type="dxa"/>
              <w:right w:w="118" w:type="dxa"/>
            </w:tcMar>
            <w:vAlign w:val="center"/>
            <w:hideMark/>
          </w:tcPr>
          <w:p w:rsidR="00061AD6" w:rsidRDefault="007353C1">
            <w:pPr>
              <w:pStyle w:val="MsoNormal0"/>
              <w:spacing w:line="360" w:lineRule="auto"/>
              <w:jc w:val="center"/>
              <w:rPr>
                <w:color w:val="000000"/>
              </w:rPr>
            </w:pPr>
            <w:r>
              <w:rPr>
                <w:rFonts w:ascii="FangSong_GB2312" w:eastAsia="FangSong_GB2312" w:hAnsi="FangSong_GB2312" w:cs="FangSong_GB2312"/>
                <w:color w:val="000000"/>
                <w:sz w:val="18"/>
                <w:szCs w:val="18"/>
              </w:rPr>
              <w:t>白皮书</w:t>
            </w:r>
          </w:p>
        </w:tc>
      </w:tr>
      <w:tr w:rsidR="00061AD6">
        <w:trPr>
          <w:trHeight w:val="1749"/>
        </w:trPr>
        <w:tc>
          <w:tcPr>
            <w:tcW w:w="845" w:type="dxa"/>
            <w:tcBorders>
              <w:left w:val="single" w:sz="8" w:space="0" w:color="000000"/>
              <w:bottom w:val="single" w:sz="8" w:space="0" w:color="000000"/>
              <w:right w:val="single" w:sz="8" w:space="0" w:color="000000"/>
            </w:tcBorders>
            <w:tcMar>
              <w:top w:w="0" w:type="dxa"/>
              <w:left w:w="118" w:type="dxa"/>
              <w:bottom w:w="0" w:type="dxa"/>
              <w:right w:w="118" w:type="dxa"/>
            </w:tcMar>
            <w:hideMark/>
          </w:tcPr>
          <w:p w:rsidR="00061AD6" w:rsidRDefault="007353C1">
            <w:pPr>
              <w:pStyle w:val="MsoNormal0"/>
              <w:spacing w:line="360" w:lineRule="auto"/>
              <w:ind w:left="425" w:hanging="425"/>
              <w:rPr>
                <w:color w:val="000000"/>
              </w:rPr>
            </w:pPr>
            <w:r>
              <w:rPr>
                <w:rFonts w:ascii="FangSong_GB2312" w:eastAsia="FangSong_GB2312" w:hAnsi="FangSong_GB2312" w:cs="FangSong_GB2312"/>
                <w:color w:val="000000"/>
                <w:sz w:val="18"/>
                <w:szCs w:val="18"/>
              </w:rPr>
              <w:t>17 </w:t>
            </w:r>
          </w:p>
        </w:tc>
        <w:tc>
          <w:tcPr>
            <w:tcW w:w="0" w:type="auto"/>
            <w:vMerge/>
            <w:tcBorders>
              <w:right w:val="single" w:sz="8" w:space="0" w:color="000000"/>
            </w:tcBorders>
            <w:vAlign w:val="center"/>
            <w:hideMark/>
          </w:tcPr>
          <w:p w:rsidR="00061AD6" w:rsidRDefault="00061AD6">
            <w:pPr>
              <w:pStyle w:val="Normal0"/>
              <w:rPr>
                <w:rFonts w:ascii="FangSong_GB2312" w:eastAsia="FangSong_GB2312" w:hAnsi="FangSong_GB2312" w:cs="FangSong_GB2312"/>
                <w:color w:val="000000"/>
                <w:sz w:val="18"/>
                <w:szCs w:val="18"/>
              </w:rPr>
            </w:pPr>
          </w:p>
        </w:tc>
        <w:tc>
          <w:tcPr>
            <w:tcW w:w="795" w:type="dxa"/>
            <w:tcBorders>
              <w:bottom w:val="single" w:sz="8" w:space="0" w:color="000000"/>
              <w:right w:val="single" w:sz="8" w:space="0" w:color="000000"/>
            </w:tcBorders>
            <w:tcMar>
              <w:top w:w="0" w:type="dxa"/>
              <w:left w:w="113" w:type="dxa"/>
              <w:bottom w:w="0" w:type="dxa"/>
              <w:right w:w="118" w:type="dxa"/>
            </w:tcMar>
            <w:vAlign w:val="center"/>
            <w:hideMark/>
          </w:tcPr>
          <w:p w:rsidR="00061AD6" w:rsidRDefault="007353C1">
            <w:pPr>
              <w:pStyle w:val="MsoNormal0"/>
              <w:spacing w:line="360" w:lineRule="auto"/>
              <w:jc w:val="center"/>
              <w:rPr>
                <w:color w:val="000000"/>
              </w:rPr>
            </w:pPr>
            <w:r>
              <w:rPr>
                <w:rFonts w:ascii="FangSong_GB2312" w:eastAsia="FangSong_GB2312" w:hAnsi="FangSong_GB2312" w:cs="FangSong_GB2312"/>
                <w:color w:val="000000"/>
                <w:sz w:val="18"/>
                <w:szCs w:val="18"/>
              </w:rPr>
              <w:t>#</w:t>
            </w:r>
          </w:p>
        </w:tc>
        <w:tc>
          <w:tcPr>
            <w:tcW w:w="900" w:type="dxa"/>
            <w:tcBorders>
              <w:bottom w:val="single" w:sz="8" w:space="0" w:color="000000"/>
              <w:right w:val="single" w:sz="8" w:space="0" w:color="000000"/>
            </w:tcBorders>
            <w:tcMar>
              <w:top w:w="0" w:type="dxa"/>
              <w:left w:w="113" w:type="dxa"/>
              <w:bottom w:w="0" w:type="dxa"/>
              <w:right w:w="118" w:type="dxa"/>
            </w:tcMar>
            <w:vAlign w:val="center"/>
            <w:hideMark/>
          </w:tcPr>
          <w:p w:rsidR="00061AD6" w:rsidRDefault="007353C1">
            <w:pPr>
              <w:pStyle w:val="MsoNormal0"/>
              <w:spacing w:line="360" w:lineRule="auto"/>
              <w:rPr>
                <w:color w:val="000000"/>
              </w:rPr>
            </w:pPr>
            <w:r>
              <w:rPr>
                <w:rFonts w:ascii="宋体" w:eastAsia="宋体" w:hAnsi="宋体" w:cs="宋体"/>
                <w:color w:val="000000"/>
                <w:sz w:val="18"/>
                <w:szCs w:val="18"/>
              </w:rPr>
              <w:t>面板</w:t>
            </w:r>
            <w:r>
              <w:rPr>
                <w:rFonts w:ascii="宋体" w:eastAsia="宋体" w:hAnsi="宋体" w:cs="宋体"/>
                <w:color w:val="000000"/>
                <w:sz w:val="18"/>
                <w:szCs w:val="18"/>
              </w:rPr>
              <w:t>AP</w:t>
            </w:r>
          </w:p>
        </w:tc>
        <w:tc>
          <w:tcPr>
            <w:tcW w:w="4950" w:type="dxa"/>
            <w:tcBorders>
              <w:bottom w:val="single" w:sz="8" w:space="0" w:color="000000"/>
              <w:right w:val="single" w:sz="8" w:space="0" w:color="000000"/>
            </w:tcBorders>
            <w:tcMar>
              <w:top w:w="0" w:type="dxa"/>
              <w:left w:w="113" w:type="dxa"/>
              <w:bottom w:w="0" w:type="dxa"/>
              <w:right w:w="118" w:type="dxa"/>
            </w:tcMar>
            <w:vAlign w:val="center"/>
            <w:hideMark/>
          </w:tcPr>
          <w:p w:rsidR="00061AD6" w:rsidRDefault="007353C1">
            <w:pPr>
              <w:pStyle w:val="MsoNormal0"/>
              <w:jc w:val="both"/>
              <w:textAlignment w:val="center"/>
              <w:rPr>
                <w:color w:val="000000"/>
              </w:rPr>
            </w:pPr>
            <w:r>
              <w:rPr>
                <w:rFonts w:ascii="宋体" w:eastAsia="宋体" w:hAnsi="宋体" w:cs="宋体"/>
                <w:color w:val="000000"/>
                <w:sz w:val="18"/>
                <w:szCs w:val="18"/>
              </w:rPr>
              <w:t>为保证无线网络安全，在无线网络中</w:t>
            </w:r>
            <w:r>
              <w:rPr>
                <w:rFonts w:ascii="宋体" w:eastAsia="宋体" w:hAnsi="宋体" w:cs="宋体"/>
                <w:color w:val="000000"/>
                <w:sz w:val="18"/>
                <w:szCs w:val="18"/>
              </w:rPr>
              <w:t>,</w:t>
            </w:r>
            <w:r>
              <w:rPr>
                <w:rFonts w:ascii="宋体" w:eastAsia="宋体" w:hAnsi="宋体" w:cs="宋体"/>
                <w:color w:val="000000"/>
                <w:sz w:val="18"/>
                <w:szCs w:val="18"/>
              </w:rPr>
              <w:t>黑白名单功能可以对无线客户端进行帧过滤，要求所投产品支持不小于</w:t>
            </w:r>
            <w:r>
              <w:rPr>
                <w:rFonts w:ascii="宋体" w:eastAsia="宋体" w:hAnsi="宋体" w:cs="宋体"/>
                <w:color w:val="000000"/>
                <w:sz w:val="18"/>
                <w:szCs w:val="18"/>
              </w:rPr>
              <w:t>256</w:t>
            </w:r>
            <w:r>
              <w:rPr>
                <w:rFonts w:ascii="宋体" w:eastAsia="宋体" w:hAnsi="宋体" w:cs="宋体"/>
                <w:color w:val="000000"/>
                <w:sz w:val="18"/>
                <w:szCs w:val="18"/>
              </w:rPr>
              <w:t>的黑白名单</w:t>
            </w:r>
          </w:p>
        </w:tc>
        <w:tc>
          <w:tcPr>
            <w:tcW w:w="1455" w:type="dxa"/>
            <w:tcBorders>
              <w:bottom w:val="single" w:sz="8" w:space="0" w:color="000000"/>
              <w:right w:val="single" w:sz="8" w:space="0" w:color="000000"/>
            </w:tcBorders>
            <w:tcMar>
              <w:top w:w="0" w:type="dxa"/>
              <w:left w:w="113" w:type="dxa"/>
              <w:bottom w:w="0" w:type="dxa"/>
              <w:right w:w="118" w:type="dxa"/>
            </w:tcMar>
            <w:vAlign w:val="center"/>
            <w:hideMark/>
          </w:tcPr>
          <w:p w:rsidR="00061AD6" w:rsidRDefault="007353C1">
            <w:pPr>
              <w:pStyle w:val="MsoNormal0"/>
              <w:spacing w:line="360" w:lineRule="auto"/>
              <w:jc w:val="center"/>
              <w:rPr>
                <w:color w:val="000000"/>
              </w:rPr>
            </w:pPr>
            <w:r>
              <w:rPr>
                <w:rFonts w:ascii="FangSong_GB2312" w:eastAsia="FangSong_GB2312" w:hAnsi="FangSong_GB2312" w:cs="FangSong_GB2312"/>
                <w:color w:val="000000"/>
                <w:sz w:val="18"/>
                <w:szCs w:val="18"/>
              </w:rPr>
              <w:t>白皮书</w:t>
            </w:r>
          </w:p>
        </w:tc>
      </w:tr>
      <w:tr w:rsidR="00061AD6">
        <w:trPr>
          <w:trHeight w:val="672"/>
        </w:trPr>
        <w:tc>
          <w:tcPr>
            <w:tcW w:w="845" w:type="dxa"/>
            <w:tcBorders>
              <w:left w:val="single" w:sz="8" w:space="0" w:color="000000"/>
              <w:bottom w:val="single" w:sz="8" w:space="0" w:color="000000"/>
              <w:right w:val="single" w:sz="8" w:space="0" w:color="000000"/>
            </w:tcBorders>
            <w:tcMar>
              <w:top w:w="0" w:type="dxa"/>
              <w:left w:w="118" w:type="dxa"/>
              <w:bottom w:w="0" w:type="dxa"/>
              <w:right w:w="118" w:type="dxa"/>
            </w:tcMar>
            <w:hideMark/>
          </w:tcPr>
          <w:p w:rsidR="00061AD6" w:rsidRDefault="007353C1">
            <w:pPr>
              <w:pStyle w:val="MsoNormal0"/>
              <w:spacing w:line="360" w:lineRule="auto"/>
              <w:ind w:left="425" w:hanging="425"/>
              <w:rPr>
                <w:color w:val="000000"/>
              </w:rPr>
            </w:pPr>
            <w:r>
              <w:rPr>
                <w:rFonts w:ascii="FangSong_GB2312" w:eastAsia="FangSong_GB2312" w:hAnsi="FangSong_GB2312" w:cs="FangSong_GB2312"/>
                <w:color w:val="000000"/>
                <w:sz w:val="18"/>
                <w:szCs w:val="18"/>
              </w:rPr>
              <w:t>18 </w:t>
            </w:r>
          </w:p>
        </w:tc>
        <w:tc>
          <w:tcPr>
            <w:tcW w:w="0" w:type="auto"/>
            <w:vMerge/>
            <w:tcBorders>
              <w:right w:val="single" w:sz="8" w:space="0" w:color="000000"/>
            </w:tcBorders>
            <w:vAlign w:val="center"/>
            <w:hideMark/>
          </w:tcPr>
          <w:p w:rsidR="00061AD6" w:rsidRDefault="00061AD6">
            <w:pPr>
              <w:pStyle w:val="Normal0"/>
              <w:rPr>
                <w:rFonts w:ascii="FangSong_GB2312" w:eastAsia="FangSong_GB2312" w:hAnsi="FangSong_GB2312" w:cs="FangSong_GB2312"/>
                <w:color w:val="000000"/>
                <w:sz w:val="18"/>
                <w:szCs w:val="18"/>
              </w:rPr>
            </w:pPr>
          </w:p>
        </w:tc>
        <w:tc>
          <w:tcPr>
            <w:tcW w:w="795" w:type="dxa"/>
            <w:tcBorders>
              <w:bottom w:val="single" w:sz="8" w:space="0" w:color="000000"/>
              <w:right w:val="single" w:sz="8" w:space="0" w:color="000000"/>
            </w:tcBorders>
            <w:tcMar>
              <w:top w:w="0" w:type="dxa"/>
              <w:left w:w="113" w:type="dxa"/>
              <w:bottom w:w="0" w:type="dxa"/>
              <w:right w:w="118" w:type="dxa"/>
            </w:tcMar>
            <w:vAlign w:val="center"/>
            <w:hideMark/>
          </w:tcPr>
          <w:p w:rsidR="00061AD6" w:rsidRDefault="007353C1">
            <w:pPr>
              <w:pStyle w:val="MsoNormal0"/>
              <w:textAlignment w:val="center"/>
              <w:rPr>
                <w:color w:val="000000"/>
              </w:rPr>
            </w:pPr>
            <w:r>
              <w:rPr>
                <w:rFonts w:ascii="宋体" w:eastAsia="宋体" w:hAnsi="宋体" w:cs="宋体"/>
                <w:color w:val="000000"/>
                <w:sz w:val="22"/>
                <w:szCs w:val="22"/>
              </w:rPr>
              <w:t>★</w:t>
            </w:r>
          </w:p>
        </w:tc>
        <w:tc>
          <w:tcPr>
            <w:tcW w:w="900" w:type="dxa"/>
            <w:tcBorders>
              <w:bottom w:val="single" w:sz="8" w:space="0" w:color="000000"/>
              <w:right w:val="single" w:sz="8" w:space="0" w:color="000000"/>
            </w:tcBorders>
            <w:tcMar>
              <w:top w:w="0" w:type="dxa"/>
              <w:left w:w="113" w:type="dxa"/>
              <w:bottom w:w="0" w:type="dxa"/>
              <w:right w:w="118" w:type="dxa"/>
            </w:tcMar>
            <w:vAlign w:val="center"/>
            <w:hideMark/>
          </w:tcPr>
          <w:p w:rsidR="00061AD6" w:rsidRDefault="007353C1">
            <w:pPr>
              <w:pStyle w:val="MsoNormal0"/>
              <w:spacing w:line="360" w:lineRule="auto"/>
              <w:rPr>
                <w:color w:val="000000"/>
              </w:rPr>
            </w:pPr>
            <w:r>
              <w:rPr>
                <w:rFonts w:ascii="宋体" w:eastAsia="宋体" w:hAnsi="宋体" w:cs="宋体"/>
                <w:color w:val="000000"/>
                <w:sz w:val="18"/>
                <w:szCs w:val="18"/>
              </w:rPr>
              <w:t>吸顶</w:t>
            </w:r>
            <w:r>
              <w:rPr>
                <w:rFonts w:ascii="宋体" w:eastAsia="宋体" w:hAnsi="宋体" w:cs="宋体"/>
                <w:color w:val="000000"/>
                <w:sz w:val="18"/>
                <w:szCs w:val="18"/>
              </w:rPr>
              <w:t>AP</w:t>
            </w:r>
          </w:p>
        </w:tc>
        <w:tc>
          <w:tcPr>
            <w:tcW w:w="4950" w:type="dxa"/>
            <w:tcBorders>
              <w:bottom w:val="single" w:sz="8" w:space="0" w:color="000000"/>
              <w:right w:val="single" w:sz="8" w:space="0" w:color="000000"/>
            </w:tcBorders>
            <w:tcMar>
              <w:top w:w="0" w:type="dxa"/>
              <w:left w:w="113" w:type="dxa"/>
              <w:bottom w:w="0" w:type="dxa"/>
              <w:right w:w="118" w:type="dxa"/>
            </w:tcMar>
            <w:vAlign w:val="center"/>
            <w:hideMark/>
          </w:tcPr>
          <w:p w:rsidR="00061AD6" w:rsidRDefault="007353C1">
            <w:pPr>
              <w:pStyle w:val="MsoNormal0"/>
              <w:jc w:val="both"/>
              <w:textAlignment w:val="center"/>
              <w:rPr>
                <w:color w:val="000000"/>
              </w:rPr>
            </w:pPr>
            <w:r>
              <w:rPr>
                <w:rStyle w:val="15Character"/>
                <w:rFonts w:ascii="宋体" w:eastAsia="宋体" w:hAnsi="宋体" w:cs="宋体"/>
                <w:color w:val="000000"/>
                <w:sz w:val="18"/>
                <w:szCs w:val="18"/>
              </w:rPr>
              <w:t>支持标准</w:t>
            </w:r>
            <w:r>
              <w:rPr>
                <w:rStyle w:val="15Character"/>
                <w:rFonts w:ascii="宋体" w:eastAsia="宋体" w:hAnsi="宋体" w:cs="宋体"/>
                <w:color w:val="000000"/>
                <w:sz w:val="18"/>
                <w:szCs w:val="18"/>
              </w:rPr>
              <w:t xml:space="preserve">802.11ax </w:t>
            </w:r>
            <w:r>
              <w:rPr>
                <w:rStyle w:val="15Character"/>
                <w:rFonts w:ascii="宋体" w:eastAsia="宋体" w:hAnsi="宋体" w:cs="宋体"/>
                <w:color w:val="000000"/>
                <w:sz w:val="18"/>
                <w:szCs w:val="18"/>
              </w:rPr>
              <w:t>、</w:t>
            </w:r>
            <w:r>
              <w:rPr>
                <w:rStyle w:val="15Character"/>
                <w:rFonts w:ascii="宋体" w:eastAsia="宋体" w:hAnsi="宋体" w:cs="宋体"/>
                <w:color w:val="000000"/>
                <w:sz w:val="18"/>
                <w:szCs w:val="18"/>
              </w:rPr>
              <w:t xml:space="preserve">802.11ac </w:t>
            </w:r>
            <w:r>
              <w:rPr>
                <w:rStyle w:val="15Character"/>
                <w:rFonts w:ascii="宋体" w:eastAsia="宋体" w:hAnsi="宋体" w:cs="宋体"/>
                <w:color w:val="000000"/>
                <w:sz w:val="18"/>
                <w:szCs w:val="18"/>
              </w:rPr>
              <w:t>wave2</w:t>
            </w:r>
            <w:r>
              <w:rPr>
                <w:rStyle w:val="15Character"/>
                <w:rFonts w:ascii="宋体" w:eastAsia="宋体" w:hAnsi="宋体" w:cs="宋体"/>
                <w:color w:val="000000"/>
                <w:sz w:val="18"/>
                <w:szCs w:val="18"/>
              </w:rPr>
              <w:t>、</w:t>
            </w:r>
            <w:r>
              <w:rPr>
                <w:rStyle w:val="15Character"/>
                <w:rFonts w:ascii="宋体" w:eastAsia="宋体" w:hAnsi="宋体" w:cs="宋体"/>
                <w:color w:val="000000"/>
                <w:sz w:val="18"/>
                <w:szCs w:val="18"/>
              </w:rPr>
              <w:t>wave1</w:t>
            </w:r>
            <w:r>
              <w:rPr>
                <w:rStyle w:val="15Character"/>
                <w:rFonts w:ascii="宋体" w:eastAsia="宋体" w:hAnsi="宋体" w:cs="宋体"/>
                <w:color w:val="000000"/>
                <w:sz w:val="18"/>
                <w:szCs w:val="18"/>
              </w:rPr>
              <w:t>、</w:t>
            </w:r>
            <w:r>
              <w:rPr>
                <w:rStyle w:val="15Character"/>
                <w:rFonts w:ascii="宋体" w:eastAsia="宋体" w:hAnsi="宋体" w:cs="宋体"/>
                <w:color w:val="000000"/>
                <w:sz w:val="18"/>
                <w:szCs w:val="18"/>
              </w:rPr>
              <w:t>802.11a/b/g/n</w:t>
            </w:r>
            <w:r>
              <w:rPr>
                <w:rStyle w:val="15Character"/>
                <w:rFonts w:ascii="宋体" w:eastAsia="宋体" w:hAnsi="宋体" w:cs="宋体"/>
                <w:color w:val="000000"/>
                <w:sz w:val="18"/>
                <w:szCs w:val="18"/>
              </w:rPr>
              <w:t>协议。</w:t>
            </w:r>
          </w:p>
        </w:tc>
        <w:tc>
          <w:tcPr>
            <w:tcW w:w="1455" w:type="dxa"/>
            <w:tcBorders>
              <w:bottom w:val="single" w:sz="8" w:space="0" w:color="000000"/>
              <w:right w:val="single" w:sz="8" w:space="0" w:color="000000"/>
            </w:tcBorders>
            <w:tcMar>
              <w:top w:w="0" w:type="dxa"/>
              <w:left w:w="113" w:type="dxa"/>
              <w:bottom w:w="0" w:type="dxa"/>
              <w:right w:w="118" w:type="dxa"/>
            </w:tcMar>
            <w:vAlign w:val="center"/>
            <w:hideMark/>
          </w:tcPr>
          <w:p w:rsidR="00061AD6" w:rsidRDefault="007353C1">
            <w:pPr>
              <w:pStyle w:val="MsoNormal0"/>
              <w:textAlignment w:val="center"/>
              <w:rPr>
                <w:color w:val="000000"/>
              </w:rPr>
            </w:pPr>
            <w:r>
              <w:rPr>
                <w:rFonts w:ascii="宋体" w:eastAsia="宋体" w:hAnsi="宋体" w:cs="宋体"/>
                <w:color w:val="000000"/>
                <w:sz w:val="22"/>
                <w:szCs w:val="22"/>
              </w:rPr>
              <w:t>否</w:t>
            </w:r>
          </w:p>
        </w:tc>
      </w:tr>
      <w:tr w:rsidR="00061AD6">
        <w:trPr>
          <w:trHeight w:val="672"/>
        </w:trPr>
        <w:tc>
          <w:tcPr>
            <w:tcW w:w="845" w:type="dxa"/>
            <w:tcBorders>
              <w:left w:val="single" w:sz="8" w:space="0" w:color="000000"/>
              <w:bottom w:val="single" w:sz="8" w:space="0" w:color="000000"/>
              <w:right w:val="single" w:sz="8" w:space="0" w:color="000000"/>
            </w:tcBorders>
            <w:tcMar>
              <w:top w:w="0" w:type="dxa"/>
              <w:left w:w="118" w:type="dxa"/>
              <w:bottom w:w="0" w:type="dxa"/>
              <w:right w:w="118" w:type="dxa"/>
            </w:tcMar>
            <w:hideMark/>
          </w:tcPr>
          <w:p w:rsidR="00061AD6" w:rsidRDefault="007353C1">
            <w:pPr>
              <w:pStyle w:val="MsoNormal0"/>
              <w:spacing w:line="360" w:lineRule="auto"/>
              <w:ind w:left="425" w:hanging="425"/>
              <w:rPr>
                <w:color w:val="000000"/>
              </w:rPr>
            </w:pPr>
            <w:r>
              <w:rPr>
                <w:rFonts w:ascii="FangSong_GB2312" w:eastAsia="FangSong_GB2312" w:hAnsi="FangSong_GB2312" w:cs="FangSong_GB2312"/>
                <w:color w:val="000000"/>
                <w:sz w:val="18"/>
                <w:szCs w:val="18"/>
              </w:rPr>
              <w:t>19 </w:t>
            </w:r>
          </w:p>
        </w:tc>
        <w:tc>
          <w:tcPr>
            <w:tcW w:w="0" w:type="auto"/>
            <w:vMerge/>
            <w:tcBorders>
              <w:right w:val="single" w:sz="8" w:space="0" w:color="000000"/>
            </w:tcBorders>
            <w:vAlign w:val="center"/>
            <w:hideMark/>
          </w:tcPr>
          <w:p w:rsidR="00061AD6" w:rsidRDefault="00061AD6">
            <w:pPr>
              <w:pStyle w:val="Normal0"/>
              <w:rPr>
                <w:rFonts w:ascii="FangSong_GB2312" w:eastAsia="FangSong_GB2312" w:hAnsi="FangSong_GB2312" w:cs="FangSong_GB2312"/>
                <w:color w:val="000000"/>
                <w:sz w:val="18"/>
                <w:szCs w:val="18"/>
              </w:rPr>
            </w:pPr>
          </w:p>
        </w:tc>
        <w:tc>
          <w:tcPr>
            <w:tcW w:w="795" w:type="dxa"/>
            <w:tcBorders>
              <w:bottom w:val="single" w:sz="8" w:space="0" w:color="000000"/>
              <w:right w:val="single" w:sz="8" w:space="0" w:color="000000"/>
            </w:tcBorders>
            <w:tcMar>
              <w:top w:w="0" w:type="dxa"/>
              <w:left w:w="113" w:type="dxa"/>
              <w:bottom w:w="0" w:type="dxa"/>
              <w:right w:w="118" w:type="dxa"/>
            </w:tcMar>
            <w:vAlign w:val="center"/>
            <w:hideMark/>
          </w:tcPr>
          <w:p w:rsidR="00061AD6" w:rsidRDefault="007353C1">
            <w:pPr>
              <w:pStyle w:val="MsoNormal0"/>
              <w:textAlignment w:val="center"/>
              <w:rPr>
                <w:color w:val="000000"/>
              </w:rPr>
            </w:pPr>
            <w:r>
              <w:rPr>
                <w:rFonts w:ascii="宋体" w:eastAsia="宋体" w:hAnsi="宋体" w:cs="宋体"/>
                <w:color w:val="000000"/>
                <w:sz w:val="22"/>
                <w:szCs w:val="22"/>
              </w:rPr>
              <w:t>★</w:t>
            </w:r>
          </w:p>
        </w:tc>
        <w:tc>
          <w:tcPr>
            <w:tcW w:w="900" w:type="dxa"/>
            <w:tcBorders>
              <w:bottom w:val="single" w:sz="8" w:space="0" w:color="000000"/>
              <w:right w:val="single" w:sz="8" w:space="0" w:color="000000"/>
            </w:tcBorders>
            <w:tcMar>
              <w:top w:w="0" w:type="dxa"/>
              <w:left w:w="113" w:type="dxa"/>
              <w:bottom w:w="0" w:type="dxa"/>
              <w:right w:w="118" w:type="dxa"/>
            </w:tcMar>
            <w:vAlign w:val="center"/>
            <w:hideMark/>
          </w:tcPr>
          <w:p w:rsidR="00061AD6" w:rsidRDefault="007353C1">
            <w:pPr>
              <w:pStyle w:val="MsoNormal0"/>
              <w:spacing w:line="360" w:lineRule="auto"/>
              <w:rPr>
                <w:color w:val="000000"/>
              </w:rPr>
            </w:pPr>
            <w:r>
              <w:rPr>
                <w:rFonts w:ascii="宋体" w:eastAsia="宋体" w:hAnsi="宋体" w:cs="宋体"/>
                <w:color w:val="000000"/>
                <w:sz w:val="18"/>
                <w:szCs w:val="18"/>
              </w:rPr>
              <w:t>吸顶</w:t>
            </w:r>
            <w:r>
              <w:rPr>
                <w:rFonts w:ascii="宋体" w:eastAsia="宋体" w:hAnsi="宋体" w:cs="宋体"/>
                <w:color w:val="000000"/>
                <w:sz w:val="18"/>
                <w:szCs w:val="18"/>
              </w:rPr>
              <w:t>AP</w:t>
            </w:r>
          </w:p>
        </w:tc>
        <w:tc>
          <w:tcPr>
            <w:tcW w:w="4950" w:type="dxa"/>
            <w:tcBorders>
              <w:bottom w:val="single" w:sz="8" w:space="0" w:color="000000"/>
              <w:right w:val="single" w:sz="8" w:space="0" w:color="000000"/>
            </w:tcBorders>
            <w:tcMar>
              <w:top w:w="0" w:type="dxa"/>
              <w:left w:w="113" w:type="dxa"/>
              <w:bottom w:w="0" w:type="dxa"/>
              <w:right w:w="118" w:type="dxa"/>
            </w:tcMar>
            <w:vAlign w:val="center"/>
            <w:hideMark/>
          </w:tcPr>
          <w:p w:rsidR="00061AD6" w:rsidRDefault="007353C1">
            <w:pPr>
              <w:pStyle w:val="MsoNormal0"/>
              <w:jc w:val="both"/>
              <w:textAlignment w:val="center"/>
              <w:rPr>
                <w:color w:val="000000"/>
              </w:rPr>
            </w:pPr>
            <w:r>
              <w:rPr>
                <w:rFonts w:ascii="宋体" w:eastAsia="宋体" w:hAnsi="宋体" w:cs="宋体"/>
                <w:color w:val="000000"/>
                <w:sz w:val="18"/>
                <w:szCs w:val="18"/>
              </w:rPr>
              <w:t>支持双频</w:t>
            </w:r>
            <w:r>
              <w:rPr>
                <w:rFonts w:ascii="宋体" w:eastAsia="宋体" w:hAnsi="宋体" w:cs="宋体"/>
                <w:color w:val="000000"/>
                <w:sz w:val="18"/>
                <w:szCs w:val="18"/>
              </w:rPr>
              <w:t>5</w:t>
            </w:r>
            <w:r>
              <w:rPr>
                <w:rFonts w:ascii="宋体" w:eastAsia="宋体" w:hAnsi="宋体" w:cs="宋体"/>
                <w:color w:val="000000"/>
                <w:sz w:val="18"/>
                <w:szCs w:val="18"/>
              </w:rPr>
              <w:t>条流，整机最大接入速率</w:t>
            </w:r>
            <w:r>
              <w:rPr>
                <w:rFonts w:ascii="宋体" w:eastAsia="宋体" w:hAnsi="宋体" w:cs="宋体"/>
                <w:color w:val="000000"/>
                <w:sz w:val="18"/>
                <w:szCs w:val="18"/>
              </w:rPr>
              <w:t>2976 Mbps</w:t>
            </w:r>
            <w:r>
              <w:rPr>
                <w:rFonts w:ascii="宋体" w:eastAsia="宋体" w:hAnsi="宋体" w:cs="宋体"/>
                <w:color w:val="000000"/>
                <w:sz w:val="18"/>
                <w:szCs w:val="18"/>
              </w:rPr>
              <w:t>。</w:t>
            </w:r>
          </w:p>
        </w:tc>
        <w:tc>
          <w:tcPr>
            <w:tcW w:w="1455" w:type="dxa"/>
            <w:tcBorders>
              <w:bottom w:val="single" w:sz="8" w:space="0" w:color="000000"/>
              <w:right w:val="single" w:sz="8" w:space="0" w:color="000000"/>
            </w:tcBorders>
            <w:tcMar>
              <w:top w:w="0" w:type="dxa"/>
              <w:left w:w="113" w:type="dxa"/>
              <w:bottom w:w="0" w:type="dxa"/>
              <w:right w:w="118" w:type="dxa"/>
            </w:tcMar>
            <w:vAlign w:val="center"/>
            <w:hideMark/>
          </w:tcPr>
          <w:p w:rsidR="00061AD6" w:rsidRDefault="007353C1">
            <w:pPr>
              <w:pStyle w:val="MsoNormal0"/>
              <w:textAlignment w:val="center"/>
              <w:rPr>
                <w:color w:val="000000"/>
              </w:rPr>
            </w:pPr>
            <w:r>
              <w:rPr>
                <w:rFonts w:ascii="宋体" w:eastAsia="宋体" w:hAnsi="宋体" w:cs="宋体"/>
                <w:color w:val="000000"/>
                <w:sz w:val="22"/>
                <w:szCs w:val="22"/>
              </w:rPr>
              <w:t>否</w:t>
            </w:r>
          </w:p>
        </w:tc>
      </w:tr>
      <w:tr w:rsidR="00061AD6">
        <w:trPr>
          <w:trHeight w:val="672"/>
        </w:trPr>
        <w:tc>
          <w:tcPr>
            <w:tcW w:w="845" w:type="dxa"/>
            <w:tcBorders>
              <w:left w:val="single" w:sz="8" w:space="0" w:color="000000"/>
              <w:bottom w:val="single" w:sz="8" w:space="0" w:color="000000"/>
              <w:right w:val="single" w:sz="8" w:space="0" w:color="000000"/>
            </w:tcBorders>
            <w:tcMar>
              <w:top w:w="0" w:type="dxa"/>
              <w:left w:w="118" w:type="dxa"/>
              <w:bottom w:w="0" w:type="dxa"/>
              <w:right w:w="118" w:type="dxa"/>
            </w:tcMar>
            <w:hideMark/>
          </w:tcPr>
          <w:p w:rsidR="00061AD6" w:rsidRDefault="007353C1">
            <w:pPr>
              <w:pStyle w:val="MsoNormal0"/>
              <w:spacing w:line="360" w:lineRule="auto"/>
              <w:ind w:left="425" w:hanging="425"/>
              <w:rPr>
                <w:color w:val="000000"/>
              </w:rPr>
            </w:pPr>
            <w:r>
              <w:rPr>
                <w:rFonts w:ascii="FangSong_GB2312" w:eastAsia="FangSong_GB2312" w:hAnsi="FangSong_GB2312" w:cs="FangSong_GB2312"/>
                <w:color w:val="000000"/>
                <w:sz w:val="18"/>
                <w:szCs w:val="18"/>
              </w:rPr>
              <w:t>20 </w:t>
            </w:r>
          </w:p>
        </w:tc>
        <w:tc>
          <w:tcPr>
            <w:tcW w:w="0" w:type="auto"/>
            <w:vMerge/>
            <w:tcBorders>
              <w:right w:val="single" w:sz="8" w:space="0" w:color="000000"/>
            </w:tcBorders>
            <w:vAlign w:val="center"/>
            <w:hideMark/>
          </w:tcPr>
          <w:p w:rsidR="00061AD6" w:rsidRDefault="00061AD6">
            <w:pPr>
              <w:pStyle w:val="Normal0"/>
              <w:rPr>
                <w:rFonts w:ascii="FangSong_GB2312" w:eastAsia="FangSong_GB2312" w:hAnsi="FangSong_GB2312" w:cs="FangSong_GB2312"/>
                <w:color w:val="000000"/>
                <w:sz w:val="18"/>
                <w:szCs w:val="18"/>
              </w:rPr>
            </w:pPr>
          </w:p>
        </w:tc>
        <w:tc>
          <w:tcPr>
            <w:tcW w:w="795" w:type="dxa"/>
            <w:tcBorders>
              <w:bottom w:val="single" w:sz="8" w:space="0" w:color="000000"/>
              <w:right w:val="single" w:sz="8" w:space="0" w:color="000000"/>
            </w:tcBorders>
            <w:tcMar>
              <w:top w:w="0" w:type="dxa"/>
              <w:left w:w="113" w:type="dxa"/>
              <w:bottom w:w="0" w:type="dxa"/>
              <w:right w:w="118" w:type="dxa"/>
            </w:tcMar>
            <w:vAlign w:val="center"/>
            <w:hideMark/>
          </w:tcPr>
          <w:p w:rsidR="00061AD6" w:rsidRDefault="007353C1">
            <w:pPr>
              <w:pStyle w:val="MsoNormal0"/>
              <w:textAlignment w:val="center"/>
              <w:rPr>
                <w:color w:val="000000"/>
              </w:rPr>
            </w:pPr>
            <w:r>
              <w:rPr>
                <w:rFonts w:ascii="宋体" w:eastAsia="宋体" w:hAnsi="宋体" w:cs="宋体"/>
                <w:color w:val="000000"/>
                <w:sz w:val="22"/>
                <w:szCs w:val="22"/>
              </w:rPr>
              <w:t>★</w:t>
            </w:r>
          </w:p>
        </w:tc>
        <w:tc>
          <w:tcPr>
            <w:tcW w:w="900" w:type="dxa"/>
            <w:tcBorders>
              <w:bottom w:val="single" w:sz="8" w:space="0" w:color="000000"/>
              <w:right w:val="single" w:sz="8" w:space="0" w:color="000000"/>
            </w:tcBorders>
            <w:tcMar>
              <w:top w:w="0" w:type="dxa"/>
              <w:left w:w="113" w:type="dxa"/>
              <w:bottom w:w="0" w:type="dxa"/>
              <w:right w:w="118" w:type="dxa"/>
            </w:tcMar>
            <w:vAlign w:val="center"/>
            <w:hideMark/>
          </w:tcPr>
          <w:p w:rsidR="00061AD6" w:rsidRDefault="007353C1">
            <w:pPr>
              <w:pStyle w:val="MsoNormal0"/>
              <w:spacing w:line="360" w:lineRule="auto"/>
              <w:rPr>
                <w:color w:val="000000"/>
              </w:rPr>
            </w:pPr>
            <w:r>
              <w:rPr>
                <w:rFonts w:ascii="宋体" w:eastAsia="宋体" w:hAnsi="宋体" w:cs="宋体"/>
                <w:color w:val="000000"/>
                <w:sz w:val="18"/>
                <w:szCs w:val="18"/>
              </w:rPr>
              <w:t>吸顶</w:t>
            </w:r>
            <w:r>
              <w:rPr>
                <w:rFonts w:ascii="宋体" w:eastAsia="宋体" w:hAnsi="宋体" w:cs="宋体"/>
                <w:color w:val="000000"/>
                <w:sz w:val="18"/>
                <w:szCs w:val="18"/>
              </w:rPr>
              <w:t>AP</w:t>
            </w:r>
          </w:p>
        </w:tc>
        <w:tc>
          <w:tcPr>
            <w:tcW w:w="4950" w:type="dxa"/>
            <w:tcBorders>
              <w:bottom w:val="single" w:sz="8" w:space="0" w:color="000000"/>
              <w:right w:val="single" w:sz="8" w:space="0" w:color="000000"/>
            </w:tcBorders>
            <w:tcMar>
              <w:top w:w="0" w:type="dxa"/>
              <w:left w:w="113" w:type="dxa"/>
              <w:bottom w:w="0" w:type="dxa"/>
              <w:right w:w="118" w:type="dxa"/>
            </w:tcMar>
            <w:vAlign w:val="center"/>
            <w:hideMark/>
          </w:tcPr>
          <w:p w:rsidR="00061AD6" w:rsidRDefault="007353C1">
            <w:pPr>
              <w:pStyle w:val="MsoNormal0"/>
              <w:jc w:val="both"/>
              <w:textAlignment w:val="center"/>
              <w:rPr>
                <w:color w:val="000000"/>
              </w:rPr>
            </w:pPr>
            <w:r>
              <w:rPr>
                <w:rFonts w:ascii="宋体" w:eastAsia="宋体" w:hAnsi="宋体" w:cs="宋体"/>
                <w:color w:val="000000"/>
                <w:sz w:val="18"/>
                <w:szCs w:val="18"/>
              </w:rPr>
              <w:t>标准吸顶部署</w:t>
            </w:r>
            <w:r>
              <w:rPr>
                <w:rFonts w:ascii="宋体" w:eastAsia="宋体" w:hAnsi="宋体" w:cs="宋体"/>
                <w:color w:val="000000"/>
                <w:sz w:val="18"/>
                <w:szCs w:val="18"/>
              </w:rPr>
              <w:t>AP</w:t>
            </w:r>
            <w:r>
              <w:rPr>
                <w:rFonts w:ascii="宋体" w:eastAsia="宋体" w:hAnsi="宋体" w:cs="宋体"/>
                <w:color w:val="000000"/>
                <w:sz w:val="18"/>
                <w:szCs w:val="18"/>
              </w:rPr>
              <w:t>，提供</w:t>
            </w:r>
            <w:r>
              <w:rPr>
                <w:rFonts w:ascii="宋体" w:eastAsia="宋体" w:hAnsi="宋体" w:cs="宋体"/>
                <w:color w:val="000000"/>
                <w:sz w:val="18"/>
                <w:szCs w:val="18"/>
              </w:rPr>
              <w:t>1</w:t>
            </w:r>
            <w:r>
              <w:rPr>
                <w:rFonts w:ascii="宋体" w:eastAsia="宋体" w:hAnsi="宋体" w:cs="宋体"/>
                <w:color w:val="000000"/>
                <w:sz w:val="18"/>
                <w:szCs w:val="18"/>
              </w:rPr>
              <w:t>个</w:t>
            </w:r>
            <w:r>
              <w:rPr>
                <w:rFonts w:ascii="宋体" w:eastAsia="宋体" w:hAnsi="宋体" w:cs="宋体"/>
                <w:color w:val="000000"/>
                <w:sz w:val="18"/>
                <w:szCs w:val="18"/>
              </w:rPr>
              <w:t>10/100/1000Mpbs</w:t>
            </w:r>
            <w:r>
              <w:rPr>
                <w:rFonts w:ascii="宋体" w:eastAsia="宋体" w:hAnsi="宋体" w:cs="宋体"/>
                <w:color w:val="000000"/>
                <w:sz w:val="18"/>
                <w:szCs w:val="18"/>
              </w:rPr>
              <w:t>自协商以太网口和一个</w:t>
            </w:r>
            <w:r>
              <w:rPr>
                <w:rFonts w:ascii="宋体" w:eastAsia="宋体" w:hAnsi="宋体" w:cs="宋体"/>
                <w:color w:val="000000"/>
                <w:sz w:val="18"/>
                <w:szCs w:val="18"/>
              </w:rPr>
              <w:t>DC</w:t>
            </w:r>
            <w:r>
              <w:rPr>
                <w:rFonts w:ascii="宋体" w:eastAsia="宋体" w:hAnsi="宋体" w:cs="宋体"/>
                <w:color w:val="000000"/>
                <w:sz w:val="18"/>
                <w:szCs w:val="18"/>
              </w:rPr>
              <w:t>电源口</w:t>
            </w:r>
          </w:p>
        </w:tc>
        <w:tc>
          <w:tcPr>
            <w:tcW w:w="1455" w:type="dxa"/>
            <w:tcBorders>
              <w:bottom w:val="single" w:sz="8" w:space="0" w:color="000000"/>
              <w:right w:val="single" w:sz="8" w:space="0" w:color="000000"/>
            </w:tcBorders>
            <w:tcMar>
              <w:top w:w="0" w:type="dxa"/>
              <w:left w:w="113" w:type="dxa"/>
              <w:bottom w:w="0" w:type="dxa"/>
              <w:right w:w="118" w:type="dxa"/>
            </w:tcMar>
            <w:vAlign w:val="center"/>
            <w:hideMark/>
          </w:tcPr>
          <w:p w:rsidR="00061AD6" w:rsidRDefault="007353C1">
            <w:pPr>
              <w:pStyle w:val="MsoNormal0"/>
              <w:textAlignment w:val="center"/>
              <w:rPr>
                <w:color w:val="000000"/>
              </w:rPr>
            </w:pPr>
            <w:r>
              <w:rPr>
                <w:rFonts w:ascii="宋体" w:eastAsia="宋体" w:hAnsi="宋体" w:cs="宋体"/>
                <w:color w:val="000000"/>
                <w:sz w:val="22"/>
                <w:szCs w:val="22"/>
              </w:rPr>
              <w:t>否</w:t>
            </w:r>
          </w:p>
        </w:tc>
      </w:tr>
      <w:tr w:rsidR="00061AD6">
        <w:trPr>
          <w:trHeight w:val="672"/>
        </w:trPr>
        <w:tc>
          <w:tcPr>
            <w:tcW w:w="845" w:type="dxa"/>
            <w:tcBorders>
              <w:left w:val="single" w:sz="8" w:space="0" w:color="000000"/>
              <w:bottom w:val="single" w:sz="8" w:space="0" w:color="000000"/>
              <w:right w:val="single" w:sz="8" w:space="0" w:color="000000"/>
            </w:tcBorders>
            <w:tcMar>
              <w:top w:w="0" w:type="dxa"/>
              <w:left w:w="118" w:type="dxa"/>
              <w:bottom w:w="0" w:type="dxa"/>
              <w:right w:w="118" w:type="dxa"/>
            </w:tcMar>
            <w:hideMark/>
          </w:tcPr>
          <w:p w:rsidR="00061AD6" w:rsidRDefault="007353C1">
            <w:pPr>
              <w:pStyle w:val="MsoNormal0"/>
              <w:spacing w:line="360" w:lineRule="auto"/>
              <w:ind w:left="425" w:hanging="425"/>
              <w:rPr>
                <w:color w:val="000000"/>
              </w:rPr>
            </w:pPr>
            <w:r>
              <w:rPr>
                <w:rFonts w:ascii="FangSong_GB2312" w:eastAsia="FangSong_GB2312" w:hAnsi="FangSong_GB2312" w:cs="FangSong_GB2312"/>
                <w:color w:val="000000"/>
                <w:sz w:val="18"/>
                <w:szCs w:val="18"/>
              </w:rPr>
              <w:t>21 </w:t>
            </w:r>
          </w:p>
        </w:tc>
        <w:tc>
          <w:tcPr>
            <w:tcW w:w="0" w:type="auto"/>
            <w:vMerge/>
            <w:tcBorders>
              <w:right w:val="single" w:sz="8" w:space="0" w:color="000000"/>
            </w:tcBorders>
            <w:vAlign w:val="center"/>
            <w:hideMark/>
          </w:tcPr>
          <w:p w:rsidR="00061AD6" w:rsidRDefault="00061AD6">
            <w:pPr>
              <w:pStyle w:val="Normal0"/>
              <w:rPr>
                <w:rFonts w:ascii="FangSong_GB2312" w:eastAsia="FangSong_GB2312" w:hAnsi="FangSong_GB2312" w:cs="FangSong_GB2312"/>
                <w:color w:val="000000"/>
                <w:sz w:val="18"/>
                <w:szCs w:val="18"/>
              </w:rPr>
            </w:pPr>
          </w:p>
        </w:tc>
        <w:tc>
          <w:tcPr>
            <w:tcW w:w="795" w:type="dxa"/>
            <w:tcBorders>
              <w:bottom w:val="single" w:sz="8" w:space="0" w:color="000000"/>
              <w:right w:val="single" w:sz="8" w:space="0" w:color="000000"/>
            </w:tcBorders>
            <w:tcMar>
              <w:top w:w="0" w:type="dxa"/>
              <w:left w:w="113" w:type="dxa"/>
              <w:bottom w:w="0" w:type="dxa"/>
              <w:right w:w="118" w:type="dxa"/>
            </w:tcMar>
            <w:vAlign w:val="center"/>
            <w:hideMark/>
          </w:tcPr>
          <w:p w:rsidR="00061AD6" w:rsidRDefault="007353C1">
            <w:pPr>
              <w:pStyle w:val="MsoNormal0"/>
              <w:textAlignment w:val="center"/>
              <w:rPr>
                <w:color w:val="000000"/>
              </w:rPr>
            </w:pPr>
            <w:r>
              <w:rPr>
                <w:rFonts w:ascii="宋体" w:eastAsia="宋体" w:hAnsi="宋体" w:cs="宋体"/>
                <w:color w:val="000000"/>
                <w:sz w:val="22"/>
                <w:szCs w:val="22"/>
              </w:rPr>
              <w:t>★</w:t>
            </w:r>
          </w:p>
        </w:tc>
        <w:tc>
          <w:tcPr>
            <w:tcW w:w="900" w:type="dxa"/>
            <w:tcBorders>
              <w:bottom w:val="single" w:sz="8" w:space="0" w:color="000000"/>
              <w:right w:val="single" w:sz="8" w:space="0" w:color="000000"/>
            </w:tcBorders>
            <w:tcMar>
              <w:top w:w="0" w:type="dxa"/>
              <w:left w:w="113" w:type="dxa"/>
              <w:bottom w:w="0" w:type="dxa"/>
              <w:right w:w="118" w:type="dxa"/>
            </w:tcMar>
            <w:vAlign w:val="center"/>
            <w:hideMark/>
          </w:tcPr>
          <w:p w:rsidR="00061AD6" w:rsidRDefault="007353C1">
            <w:pPr>
              <w:pStyle w:val="MsoNormal0"/>
              <w:spacing w:line="360" w:lineRule="auto"/>
              <w:rPr>
                <w:color w:val="000000"/>
              </w:rPr>
            </w:pPr>
            <w:r>
              <w:rPr>
                <w:rFonts w:ascii="宋体" w:eastAsia="宋体" w:hAnsi="宋体" w:cs="宋体"/>
                <w:color w:val="000000"/>
                <w:sz w:val="18"/>
                <w:szCs w:val="18"/>
              </w:rPr>
              <w:t>吸顶</w:t>
            </w:r>
            <w:r>
              <w:rPr>
                <w:rFonts w:ascii="宋体" w:eastAsia="宋体" w:hAnsi="宋体" w:cs="宋体"/>
                <w:color w:val="000000"/>
                <w:sz w:val="18"/>
                <w:szCs w:val="18"/>
              </w:rPr>
              <w:t>AP</w:t>
            </w:r>
          </w:p>
        </w:tc>
        <w:tc>
          <w:tcPr>
            <w:tcW w:w="4950" w:type="dxa"/>
            <w:tcBorders>
              <w:bottom w:val="single" w:sz="8" w:space="0" w:color="000000"/>
              <w:right w:val="single" w:sz="8" w:space="0" w:color="000000"/>
            </w:tcBorders>
            <w:tcMar>
              <w:top w:w="0" w:type="dxa"/>
              <w:left w:w="113" w:type="dxa"/>
              <w:bottom w:w="0" w:type="dxa"/>
              <w:right w:w="118" w:type="dxa"/>
            </w:tcMar>
            <w:vAlign w:val="center"/>
            <w:hideMark/>
          </w:tcPr>
          <w:p w:rsidR="00061AD6" w:rsidRDefault="007353C1">
            <w:pPr>
              <w:pStyle w:val="MsoNormal0"/>
              <w:jc w:val="both"/>
              <w:textAlignment w:val="center"/>
              <w:rPr>
                <w:color w:val="000000"/>
              </w:rPr>
            </w:pPr>
            <w:r>
              <w:rPr>
                <w:rFonts w:ascii="宋体" w:eastAsia="宋体" w:hAnsi="宋体" w:cs="宋体"/>
                <w:color w:val="000000"/>
                <w:sz w:val="18"/>
                <w:szCs w:val="18"/>
              </w:rPr>
              <w:t>支持</w:t>
            </w:r>
            <w:r>
              <w:rPr>
                <w:rFonts w:ascii="宋体" w:eastAsia="宋体" w:hAnsi="宋体" w:cs="宋体"/>
                <w:color w:val="000000"/>
                <w:sz w:val="18"/>
                <w:szCs w:val="18"/>
              </w:rPr>
              <w:t>IEEE 802.3at</w:t>
            </w:r>
            <w:r>
              <w:rPr>
                <w:rFonts w:ascii="宋体" w:eastAsia="宋体" w:hAnsi="宋体" w:cs="宋体"/>
                <w:color w:val="000000"/>
                <w:sz w:val="18"/>
                <w:szCs w:val="18"/>
              </w:rPr>
              <w:t>（</w:t>
            </w:r>
            <w:r>
              <w:rPr>
                <w:rFonts w:ascii="宋体" w:eastAsia="宋体" w:hAnsi="宋体" w:cs="宋体"/>
                <w:color w:val="000000"/>
                <w:sz w:val="18"/>
                <w:szCs w:val="18"/>
              </w:rPr>
              <w:t>PoE+</w:t>
            </w:r>
            <w:r>
              <w:rPr>
                <w:rFonts w:ascii="宋体" w:eastAsia="宋体" w:hAnsi="宋体" w:cs="宋体"/>
                <w:color w:val="000000"/>
                <w:sz w:val="18"/>
                <w:szCs w:val="18"/>
              </w:rPr>
              <w:t>）以太网供电及</w:t>
            </w:r>
            <w:r>
              <w:rPr>
                <w:rFonts w:ascii="宋体" w:eastAsia="宋体" w:hAnsi="宋体" w:cs="宋体"/>
                <w:color w:val="000000"/>
                <w:sz w:val="18"/>
                <w:szCs w:val="18"/>
              </w:rPr>
              <w:t>12V DC</w:t>
            </w:r>
            <w:r>
              <w:rPr>
                <w:rFonts w:ascii="宋体" w:eastAsia="宋体" w:hAnsi="宋体" w:cs="宋体"/>
                <w:color w:val="000000"/>
                <w:sz w:val="18"/>
                <w:szCs w:val="18"/>
              </w:rPr>
              <w:t>供电，整机功耗</w:t>
            </w:r>
            <w:r>
              <w:rPr>
                <w:rFonts w:ascii="宋体" w:eastAsia="宋体" w:hAnsi="宋体" w:cs="宋体"/>
                <w:color w:val="000000"/>
                <w:sz w:val="18"/>
                <w:szCs w:val="18"/>
              </w:rPr>
              <w:t>≤18W</w:t>
            </w:r>
          </w:p>
        </w:tc>
        <w:tc>
          <w:tcPr>
            <w:tcW w:w="1455" w:type="dxa"/>
            <w:tcBorders>
              <w:bottom w:val="single" w:sz="8" w:space="0" w:color="000000"/>
              <w:right w:val="single" w:sz="8" w:space="0" w:color="000000"/>
            </w:tcBorders>
            <w:tcMar>
              <w:top w:w="0" w:type="dxa"/>
              <w:left w:w="113" w:type="dxa"/>
              <w:bottom w:w="0" w:type="dxa"/>
              <w:right w:w="118" w:type="dxa"/>
            </w:tcMar>
            <w:vAlign w:val="center"/>
            <w:hideMark/>
          </w:tcPr>
          <w:p w:rsidR="00061AD6" w:rsidRDefault="007353C1">
            <w:pPr>
              <w:pStyle w:val="MsoNormal0"/>
              <w:textAlignment w:val="center"/>
              <w:rPr>
                <w:color w:val="000000"/>
              </w:rPr>
            </w:pPr>
            <w:r>
              <w:rPr>
                <w:rFonts w:ascii="宋体" w:eastAsia="宋体" w:hAnsi="宋体" w:cs="宋体"/>
                <w:color w:val="000000"/>
                <w:sz w:val="22"/>
                <w:szCs w:val="22"/>
              </w:rPr>
              <w:t>否</w:t>
            </w:r>
          </w:p>
        </w:tc>
      </w:tr>
      <w:tr w:rsidR="00061AD6">
        <w:trPr>
          <w:trHeight w:val="672"/>
        </w:trPr>
        <w:tc>
          <w:tcPr>
            <w:tcW w:w="845" w:type="dxa"/>
            <w:tcBorders>
              <w:left w:val="single" w:sz="8" w:space="0" w:color="000000"/>
              <w:bottom w:val="single" w:sz="8" w:space="0" w:color="000000"/>
              <w:right w:val="single" w:sz="8" w:space="0" w:color="000000"/>
            </w:tcBorders>
            <w:tcMar>
              <w:top w:w="0" w:type="dxa"/>
              <w:left w:w="118" w:type="dxa"/>
              <w:bottom w:w="0" w:type="dxa"/>
              <w:right w:w="118" w:type="dxa"/>
            </w:tcMar>
            <w:hideMark/>
          </w:tcPr>
          <w:p w:rsidR="00061AD6" w:rsidRDefault="007353C1">
            <w:pPr>
              <w:pStyle w:val="MsoNormal0"/>
              <w:spacing w:line="360" w:lineRule="auto"/>
              <w:ind w:left="425" w:hanging="425"/>
              <w:rPr>
                <w:color w:val="000000"/>
              </w:rPr>
            </w:pPr>
            <w:r>
              <w:rPr>
                <w:rFonts w:ascii="FangSong_GB2312" w:eastAsia="FangSong_GB2312" w:hAnsi="FangSong_GB2312" w:cs="FangSong_GB2312"/>
                <w:color w:val="000000"/>
                <w:sz w:val="18"/>
                <w:szCs w:val="18"/>
              </w:rPr>
              <w:t>22 </w:t>
            </w:r>
          </w:p>
        </w:tc>
        <w:tc>
          <w:tcPr>
            <w:tcW w:w="0" w:type="auto"/>
            <w:vMerge/>
            <w:tcBorders>
              <w:right w:val="single" w:sz="8" w:space="0" w:color="000000"/>
            </w:tcBorders>
            <w:vAlign w:val="center"/>
            <w:hideMark/>
          </w:tcPr>
          <w:p w:rsidR="00061AD6" w:rsidRDefault="00061AD6">
            <w:pPr>
              <w:pStyle w:val="Normal0"/>
              <w:rPr>
                <w:rFonts w:ascii="FangSong_GB2312" w:eastAsia="FangSong_GB2312" w:hAnsi="FangSong_GB2312" w:cs="FangSong_GB2312"/>
                <w:color w:val="000000"/>
                <w:sz w:val="18"/>
                <w:szCs w:val="18"/>
              </w:rPr>
            </w:pPr>
          </w:p>
        </w:tc>
        <w:tc>
          <w:tcPr>
            <w:tcW w:w="795" w:type="dxa"/>
            <w:tcBorders>
              <w:bottom w:val="single" w:sz="8" w:space="0" w:color="000000"/>
              <w:right w:val="single" w:sz="8" w:space="0" w:color="000000"/>
            </w:tcBorders>
            <w:tcMar>
              <w:top w:w="0" w:type="dxa"/>
              <w:left w:w="113" w:type="dxa"/>
              <w:bottom w:w="0" w:type="dxa"/>
              <w:right w:w="118" w:type="dxa"/>
            </w:tcMar>
            <w:vAlign w:val="center"/>
            <w:hideMark/>
          </w:tcPr>
          <w:p w:rsidR="00061AD6" w:rsidRDefault="007353C1">
            <w:pPr>
              <w:pStyle w:val="MsoNormal0"/>
              <w:textAlignment w:val="center"/>
              <w:rPr>
                <w:color w:val="000000"/>
              </w:rPr>
            </w:pPr>
            <w:r>
              <w:rPr>
                <w:rFonts w:ascii="宋体" w:eastAsia="宋体" w:hAnsi="宋体" w:cs="宋体"/>
                <w:color w:val="000000"/>
                <w:sz w:val="22"/>
                <w:szCs w:val="22"/>
              </w:rPr>
              <w:t>★</w:t>
            </w:r>
          </w:p>
        </w:tc>
        <w:tc>
          <w:tcPr>
            <w:tcW w:w="900" w:type="dxa"/>
            <w:tcBorders>
              <w:bottom w:val="single" w:sz="8" w:space="0" w:color="000000"/>
              <w:right w:val="single" w:sz="8" w:space="0" w:color="000000"/>
            </w:tcBorders>
            <w:tcMar>
              <w:top w:w="0" w:type="dxa"/>
              <w:left w:w="113" w:type="dxa"/>
              <w:bottom w:w="0" w:type="dxa"/>
              <w:right w:w="118" w:type="dxa"/>
            </w:tcMar>
            <w:vAlign w:val="center"/>
            <w:hideMark/>
          </w:tcPr>
          <w:p w:rsidR="00061AD6" w:rsidRDefault="007353C1">
            <w:pPr>
              <w:pStyle w:val="MsoNormal0"/>
              <w:spacing w:line="360" w:lineRule="auto"/>
              <w:rPr>
                <w:color w:val="000000"/>
              </w:rPr>
            </w:pPr>
            <w:r>
              <w:rPr>
                <w:rFonts w:ascii="宋体" w:eastAsia="宋体" w:hAnsi="宋体" w:cs="宋体"/>
                <w:color w:val="000000"/>
                <w:sz w:val="18"/>
                <w:szCs w:val="18"/>
              </w:rPr>
              <w:t>吸顶</w:t>
            </w:r>
            <w:r>
              <w:rPr>
                <w:rFonts w:ascii="宋体" w:eastAsia="宋体" w:hAnsi="宋体" w:cs="宋体"/>
                <w:color w:val="000000"/>
                <w:sz w:val="18"/>
                <w:szCs w:val="18"/>
              </w:rPr>
              <w:t>AP</w:t>
            </w:r>
          </w:p>
        </w:tc>
        <w:tc>
          <w:tcPr>
            <w:tcW w:w="4950" w:type="dxa"/>
            <w:tcBorders>
              <w:bottom w:val="single" w:sz="8" w:space="0" w:color="000000"/>
              <w:right w:val="single" w:sz="8" w:space="0" w:color="000000"/>
            </w:tcBorders>
            <w:tcMar>
              <w:top w:w="0" w:type="dxa"/>
              <w:left w:w="113" w:type="dxa"/>
              <w:bottom w:w="0" w:type="dxa"/>
              <w:right w:w="118" w:type="dxa"/>
            </w:tcMar>
            <w:vAlign w:val="center"/>
            <w:hideMark/>
          </w:tcPr>
          <w:p w:rsidR="00061AD6" w:rsidRDefault="007353C1">
            <w:pPr>
              <w:pStyle w:val="MsoNormal0"/>
              <w:jc w:val="both"/>
              <w:textAlignment w:val="center"/>
              <w:rPr>
                <w:color w:val="000000"/>
              </w:rPr>
            </w:pPr>
            <w:r>
              <w:rPr>
                <w:rFonts w:ascii="宋体" w:eastAsia="宋体" w:hAnsi="宋体" w:cs="宋体"/>
                <w:color w:val="000000"/>
                <w:sz w:val="18"/>
                <w:szCs w:val="18"/>
              </w:rPr>
              <w:t>支持网管平台集中管理，实配网管平台，出现设备掉线、</w:t>
            </w:r>
            <w:r>
              <w:rPr>
                <w:rFonts w:ascii="宋体" w:eastAsia="宋体" w:hAnsi="宋体" w:cs="宋体"/>
                <w:color w:val="000000"/>
                <w:sz w:val="18"/>
                <w:szCs w:val="18"/>
              </w:rPr>
              <w:t>CPU</w:t>
            </w:r>
            <w:r>
              <w:rPr>
                <w:rFonts w:ascii="宋体" w:eastAsia="宋体" w:hAnsi="宋体" w:cs="宋体"/>
                <w:color w:val="000000"/>
                <w:sz w:val="18"/>
                <w:szCs w:val="18"/>
              </w:rPr>
              <w:t>状态、内存状态等问题通过</w:t>
            </w:r>
            <w:r>
              <w:rPr>
                <w:rFonts w:ascii="宋体" w:eastAsia="宋体" w:hAnsi="宋体" w:cs="宋体"/>
                <w:color w:val="000000"/>
                <w:sz w:val="18"/>
                <w:szCs w:val="18"/>
              </w:rPr>
              <w:t>APP</w:t>
            </w:r>
            <w:r>
              <w:rPr>
                <w:rFonts w:ascii="宋体" w:eastAsia="宋体" w:hAnsi="宋体" w:cs="宋体"/>
                <w:color w:val="000000"/>
                <w:sz w:val="18"/>
                <w:szCs w:val="18"/>
              </w:rPr>
              <w:t>告警推送</w:t>
            </w:r>
          </w:p>
        </w:tc>
        <w:tc>
          <w:tcPr>
            <w:tcW w:w="1455" w:type="dxa"/>
            <w:tcBorders>
              <w:bottom w:val="single" w:sz="8" w:space="0" w:color="000000"/>
              <w:right w:val="single" w:sz="8" w:space="0" w:color="000000"/>
            </w:tcBorders>
            <w:tcMar>
              <w:top w:w="0" w:type="dxa"/>
              <w:left w:w="113" w:type="dxa"/>
              <w:bottom w:w="0" w:type="dxa"/>
              <w:right w:w="118" w:type="dxa"/>
            </w:tcMar>
            <w:vAlign w:val="center"/>
            <w:hideMark/>
          </w:tcPr>
          <w:p w:rsidR="00061AD6" w:rsidRDefault="007353C1">
            <w:pPr>
              <w:pStyle w:val="MsoNormal0"/>
              <w:textAlignment w:val="center"/>
              <w:rPr>
                <w:color w:val="000000"/>
              </w:rPr>
            </w:pPr>
            <w:r>
              <w:rPr>
                <w:rFonts w:ascii="宋体" w:eastAsia="宋体" w:hAnsi="宋体" w:cs="宋体"/>
                <w:color w:val="000000"/>
                <w:sz w:val="22"/>
                <w:szCs w:val="22"/>
              </w:rPr>
              <w:t>否</w:t>
            </w:r>
          </w:p>
        </w:tc>
      </w:tr>
      <w:tr w:rsidR="00061AD6">
        <w:trPr>
          <w:trHeight w:val="330"/>
        </w:trPr>
        <w:tc>
          <w:tcPr>
            <w:tcW w:w="845" w:type="dxa"/>
            <w:tcBorders>
              <w:left w:val="single" w:sz="8" w:space="0" w:color="000000"/>
              <w:bottom w:val="single" w:sz="8" w:space="0" w:color="000000"/>
              <w:right w:val="single" w:sz="8" w:space="0" w:color="000000"/>
            </w:tcBorders>
            <w:tcMar>
              <w:top w:w="0" w:type="dxa"/>
              <w:left w:w="118" w:type="dxa"/>
              <w:bottom w:w="0" w:type="dxa"/>
              <w:right w:w="118" w:type="dxa"/>
            </w:tcMar>
            <w:hideMark/>
          </w:tcPr>
          <w:p w:rsidR="00061AD6" w:rsidRDefault="007353C1">
            <w:pPr>
              <w:pStyle w:val="MsoNormal0"/>
              <w:spacing w:line="360" w:lineRule="auto"/>
              <w:ind w:left="425" w:hanging="425"/>
              <w:rPr>
                <w:color w:val="000000"/>
              </w:rPr>
            </w:pPr>
            <w:r>
              <w:rPr>
                <w:rFonts w:ascii="FangSong_GB2312" w:eastAsia="FangSong_GB2312" w:hAnsi="FangSong_GB2312" w:cs="FangSong_GB2312"/>
                <w:color w:val="000000"/>
                <w:sz w:val="18"/>
                <w:szCs w:val="18"/>
              </w:rPr>
              <w:t>23 </w:t>
            </w:r>
          </w:p>
        </w:tc>
        <w:tc>
          <w:tcPr>
            <w:tcW w:w="0" w:type="auto"/>
            <w:vMerge/>
            <w:tcBorders>
              <w:right w:val="single" w:sz="8" w:space="0" w:color="000000"/>
            </w:tcBorders>
            <w:vAlign w:val="center"/>
            <w:hideMark/>
          </w:tcPr>
          <w:p w:rsidR="00061AD6" w:rsidRDefault="00061AD6">
            <w:pPr>
              <w:pStyle w:val="Normal0"/>
              <w:rPr>
                <w:rFonts w:ascii="FangSong_GB2312" w:eastAsia="FangSong_GB2312" w:hAnsi="FangSong_GB2312" w:cs="FangSong_GB2312"/>
                <w:color w:val="000000"/>
                <w:sz w:val="18"/>
                <w:szCs w:val="18"/>
              </w:rPr>
            </w:pPr>
          </w:p>
        </w:tc>
        <w:tc>
          <w:tcPr>
            <w:tcW w:w="795" w:type="dxa"/>
            <w:tcBorders>
              <w:bottom w:val="single" w:sz="8" w:space="0" w:color="000000"/>
              <w:right w:val="single" w:sz="8" w:space="0" w:color="000000"/>
            </w:tcBorders>
            <w:tcMar>
              <w:top w:w="0" w:type="dxa"/>
              <w:left w:w="113" w:type="dxa"/>
              <w:bottom w:w="0" w:type="dxa"/>
              <w:right w:w="118" w:type="dxa"/>
            </w:tcMar>
            <w:vAlign w:val="center"/>
            <w:hideMark/>
          </w:tcPr>
          <w:p w:rsidR="00061AD6" w:rsidRDefault="007353C1">
            <w:pPr>
              <w:pStyle w:val="MsoNormal0"/>
              <w:textAlignment w:val="center"/>
              <w:rPr>
                <w:color w:val="000000"/>
              </w:rPr>
            </w:pPr>
            <w:r>
              <w:rPr>
                <w:rFonts w:ascii="宋体" w:eastAsia="宋体" w:hAnsi="宋体" w:cs="宋体"/>
                <w:color w:val="000000"/>
                <w:sz w:val="22"/>
                <w:szCs w:val="22"/>
              </w:rPr>
              <w:t>★</w:t>
            </w:r>
          </w:p>
        </w:tc>
        <w:tc>
          <w:tcPr>
            <w:tcW w:w="900" w:type="dxa"/>
            <w:tcBorders>
              <w:bottom w:val="single" w:sz="8" w:space="0" w:color="000000"/>
              <w:right w:val="single" w:sz="8" w:space="0" w:color="000000"/>
            </w:tcBorders>
            <w:tcMar>
              <w:top w:w="0" w:type="dxa"/>
              <w:left w:w="113" w:type="dxa"/>
              <w:bottom w:w="0" w:type="dxa"/>
              <w:right w:w="118" w:type="dxa"/>
            </w:tcMar>
            <w:vAlign w:val="center"/>
            <w:hideMark/>
          </w:tcPr>
          <w:p w:rsidR="00061AD6" w:rsidRDefault="007353C1">
            <w:pPr>
              <w:pStyle w:val="MsoNormal0"/>
              <w:spacing w:line="360" w:lineRule="auto"/>
              <w:rPr>
                <w:color w:val="000000"/>
              </w:rPr>
            </w:pPr>
            <w:r>
              <w:rPr>
                <w:rFonts w:ascii="宋体" w:eastAsia="宋体" w:hAnsi="宋体" w:cs="宋体"/>
                <w:color w:val="000000"/>
                <w:sz w:val="18"/>
                <w:szCs w:val="18"/>
              </w:rPr>
              <w:t>吸顶</w:t>
            </w:r>
            <w:r>
              <w:rPr>
                <w:rFonts w:ascii="宋体" w:eastAsia="宋体" w:hAnsi="宋体" w:cs="宋体"/>
                <w:color w:val="000000"/>
                <w:sz w:val="18"/>
                <w:szCs w:val="18"/>
              </w:rPr>
              <w:t>AP</w:t>
            </w:r>
          </w:p>
        </w:tc>
        <w:tc>
          <w:tcPr>
            <w:tcW w:w="4950" w:type="dxa"/>
            <w:tcBorders>
              <w:bottom w:val="single" w:sz="8" w:space="0" w:color="000000"/>
              <w:right w:val="single" w:sz="8" w:space="0" w:color="000000"/>
            </w:tcBorders>
            <w:tcMar>
              <w:top w:w="0" w:type="dxa"/>
              <w:left w:w="113" w:type="dxa"/>
              <w:bottom w:w="0" w:type="dxa"/>
              <w:right w:w="118" w:type="dxa"/>
            </w:tcMar>
            <w:vAlign w:val="center"/>
            <w:hideMark/>
          </w:tcPr>
          <w:p w:rsidR="00061AD6" w:rsidRDefault="007353C1">
            <w:pPr>
              <w:pStyle w:val="MsoNormal0"/>
              <w:jc w:val="both"/>
              <w:textAlignment w:val="center"/>
              <w:rPr>
                <w:color w:val="000000"/>
              </w:rPr>
            </w:pPr>
            <w:r>
              <w:rPr>
                <w:rFonts w:ascii="宋体" w:eastAsia="宋体" w:hAnsi="宋体" w:cs="宋体"/>
                <w:color w:val="000000"/>
                <w:sz w:val="18"/>
                <w:szCs w:val="18"/>
              </w:rPr>
              <w:t>一体化统一组网，并通过网关对交换、</w:t>
            </w:r>
            <w:r>
              <w:rPr>
                <w:rFonts w:ascii="宋体" w:eastAsia="宋体" w:hAnsi="宋体" w:cs="宋体"/>
                <w:color w:val="000000"/>
                <w:sz w:val="18"/>
                <w:szCs w:val="18"/>
              </w:rPr>
              <w:t>AP</w:t>
            </w:r>
            <w:r>
              <w:rPr>
                <w:rFonts w:ascii="宋体" w:eastAsia="宋体" w:hAnsi="宋体" w:cs="宋体"/>
                <w:color w:val="000000"/>
                <w:sz w:val="18"/>
                <w:szCs w:val="18"/>
              </w:rPr>
              <w:t>、</w:t>
            </w:r>
            <w:r>
              <w:rPr>
                <w:rFonts w:ascii="宋体" w:eastAsia="宋体" w:hAnsi="宋体" w:cs="宋体"/>
                <w:color w:val="000000"/>
                <w:sz w:val="18"/>
                <w:szCs w:val="18"/>
              </w:rPr>
              <w:t>AC</w:t>
            </w:r>
            <w:r>
              <w:rPr>
                <w:rFonts w:ascii="宋体" w:eastAsia="宋体" w:hAnsi="宋体" w:cs="宋体"/>
                <w:color w:val="000000"/>
                <w:sz w:val="18"/>
                <w:szCs w:val="18"/>
              </w:rPr>
              <w:t>进行集中化的调试</w:t>
            </w:r>
          </w:p>
        </w:tc>
        <w:tc>
          <w:tcPr>
            <w:tcW w:w="1455" w:type="dxa"/>
            <w:tcBorders>
              <w:bottom w:val="single" w:sz="8" w:space="0" w:color="000000"/>
              <w:right w:val="single" w:sz="8" w:space="0" w:color="000000"/>
            </w:tcBorders>
            <w:tcMar>
              <w:top w:w="0" w:type="dxa"/>
              <w:left w:w="113" w:type="dxa"/>
              <w:bottom w:w="0" w:type="dxa"/>
              <w:right w:w="118" w:type="dxa"/>
            </w:tcMar>
            <w:vAlign w:val="center"/>
            <w:hideMark/>
          </w:tcPr>
          <w:p w:rsidR="00061AD6" w:rsidRDefault="007353C1">
            <w:pPr>
              <w:pStyle w:val="MsoNormal0"/>
              <w:textAlignment w:val="center"/>
              <w:rPr>
                <w:color w:val="000000"/>
              </w:rPr>
            </w:pPr>
            <w:r>
              <w:rPr>
                <w:rFonts w:ascii="宋体" w:eastAsia="宋体" w:hAnsi="宋体" w:cs="宋体"/>
                <w:color w:val="000000"/>
                <w:sz w:val="22"/>
                <w:szCs w:val="22"/>
              </w:rPr>
              <w:t>否</w:t>
            </w:r>
          </w:p>
        </w:tc>
      </w:tr>
      <w:tr w:rsidR="00061AD6">
        <w:trPr>
          <w:trHeight w:val="610"/>
        </w:trPr>
        <w:tc>
          <w:tcPr>
            <w:tcW w:w="845" w:type="dxa"/>
            <w:tcBorders>
              <w:left w:val="single" w:sz="8" w:space="0" w:color="000000"/>
              <w:bottom w:val="single" w:sz="8" w:space="0" w:color="000000"/>
              <w:right w:val="single" w:sz="8" w:space="0" w:color="000000"/>
            </w:tcBorders>
            <w:tcMar>
              <w:top w:w="0" w:type="dxa"/>
              <w:left w:w="118" w:type="dxa"/>
              <w:bottom w:w="0" w:type="dxa"/>
              <w:right w:w="118" w:type="dxa"/>
            </w:tcMar>
            <w:hideMark/>
          </w:tcPr>
          <w:p w:rsidR="00061AD6" w:rsidRDefault="007353C1">
            <w:pPr>
              <w:pStyle w:val="MsoNormal0"/>
              <w:spacing w:line="360" w:lineRule="auto"/>
              <w:ind w:left="425" w:hanging="425"/>
              <w:rPr>
                <w:color w:val="000000"/>
              </w:rPr>
            </w:pPr>
            <w:r>
              <w:rPr>
                <w:rFonts w:ascii="FangSong_GB2312" w:eastAsia="FangSong_GB2312" w:hAnsi="FangSong_GB2312" w:cs="FangSong_GB2312"/>
                <w:color w:val="000000"/>
                <w:sz w:val="18"/>
                <w:szCs w:val="18"/>
              </w:rPr>
              <w:t>24 </w:t>
            </w:r>
          </w:p>
        </w:tc>
        <w:tc>
          <w:tcPr>
            <w:tcW w:w="0" w:type="auto"/>
            <w:vMerge/>
            <w:tcBorders>
              <w:right w:val="single" w:sz="8" w:space="0" w:color="000000"/>
            </w:tcBorders>
            <w:vAlign w:val="center"/>
            <w:hideMark/>
          </w:tcPr>
          <w:p w:rsidR="00061AD6" w:rsidRDefault="00061AD6">
            <w:pPr>
              <w:pStyle w:val="Normal0"/>
              <w:rPr>
                <w:rFonts w:ascii="FangSong_GB2312" w:eastAsia="FangSong_GB2312" w:hAnsi="FangSong_GB2312" w:cs="FangSong_GB2312"/>
                <w:color w:val="000000"/>
                <w:sz w:val="18"/>
                <w:szCs w:val="18"/>
              </w:rPr>
            </w:pPr>
          </w:p>
        </w:tc>
        <w:tc>
          <w:tcPr>
            <w:tcW w:w="795" w:type="dxa"/>
            <w:tcBorders>
              <w:bottom w:val="single" w:sz="8" w:space="0" w:color="000000"/>
              <w:right w:val="single" w:sz="8" w:space="0" w:color="000000"/>
            </w:tcBorders>
            <w:tcMar>
              <w:top w:w="0" w:type="dxa"/>
              <w:left w:w="113" w:type="dxa"/>
              <w:bottom w:w="0" w:type="dxa"/>
              <w:right w:w="118" w:type="dxa"/>
            </w:tcMar>
            <w:vAlign w:val="center"/>
            <w:hideMark/>
          </w:tcPr>
          <w:p w:rsidR="00061AD6" w:rsidRDefault="007353C1">
            <w:pPr>
              <w:pStyle w:val="MsoNormal0"/>
              <w:textAlignment w:val="center"/>
              <w:rPr>
                <w:color w:val="000000"/>
              </w:rPr>
            </w:pPr>
            <w:r>
              <w:rPr>
                <w:rFonts w:ascii="宋体" w:eastAsia="宋体" w:hAnsi="宋体" w:cs="宋体"/>
                <w:color w:val="000000"/>
                <w:sz w:val="22"/>
                <w:szCs w:val="22"/>
              </w:rPr>
              <w:t>★</w:t>
            </w:r>
          </w:p>
        </w:tc>
        <w:tc>
          <w:tcPr>
            <w:tcW w:w="900" w:type="dxa"/>
            <w:tcBorders>
              <w:bottom w:val="single" w:sz="8" w:space="0" w:color="000000"/>
              <w:right w:val="single" w:sz="8" w:space="0" w:color="000000"/>
            </w:tcBorders>
            <w:tcMar>
              <w:top w:w="0" w:type="dxa"/>
              <w:left w:w="113" w:type="dxa"/>
              <w:bottom w:w="0" w:type="dxa"/>
              <w:right w:w="118" w:type="dxa"/>
            </w:tcMar>
            <w:vAlign w:val="center"/>
            <w:hideMark/>
          </w:tcPr>
          <w:p w:rsidR="00061AD6" w:rsidRDefault="007353C1">
            <w:pPr>
              <w:pStyle w:val="MsoNormal0"/>
              <w:spacing w:line="360" w:lineRule="auto"/>
              <w:rPr>
                <w:color w:val="000000"/>
              </w:rPr>
            </w:pPr>
            <w:r>
              <w:rPr>
                <w:rFonts w:ascii="宋体" w:eastAsia="宋体" w:hAnsi="宋体" w:cs="宋体"/>
                <w:color w:val="000000"/>
                <w:sz w:val="18"/>
                <w:szCs w:val="18"/>
              </w:rPr>
              <w:t>吸顶</w:t>
            </w:r>
            <w:r>
              <w:rPr>
                <w:rFonts w:ascii="宋体" w:eastAsia="宋体" w:hAnsi="宋体" w:cs="宋体"/>
                <w:color w:val="000000"/>
                <w:sz w:val="18"/>
                <w:szCs w:val="18"/>
              </w:rPr>
              <w:t>AP</w:t>
            </w:r>
          </w:p>
        </w:tc>
        <w:tc>
          <w:tcPr>
            <w:tcW w:w="4950" w:type="dxa"/>
            <w:tcBorders>
              <w:bottom w:val="single" w:sz="8" w:space="0" w:color="000000"/>
              <w:right w:val="single" w:sz="8" w:space="0" w:color="000000"/>
            </w:tcBorders>
            <w:tcMar>
              <w:top w:w="0" w:type="dxa"/>
              <w:left w:w="113" w:type="dxa"/>
              <w:bottom w:w="0" w:type="dxa"/>
              <w:right w:w="118" w:type="dxa"/>
            </w:tcMar>
            <w:vAlign w:val="center"/>
            <w:hideMark/>
          </w:tcPr>
          <w:p w:rsidR="00061AD6" w:rsidRDefault="007353C1">
            <w:pPr>
              <w:pStyle w:val="MsoNormal0"/>
              <w:jc w:val="both"/>
              <w:textAlignment w:val="center"/>
              <w:rPr>
                <w:color w:val="000000"/>
              </w:rPr>
            </w:pPr>
            <w:r>
              <w:rPr>
                <w:rFonts w:ascii="宋体" w:eastAsia="宋体" w:hAnsi="宋体" w:cs="宋体"/>
                <w:color w:val="000000"/>
                <w:sz w:val="18"/>
                <w:szCs w:val="18"/>
              </w:rPr>
              <w:t>支持智能漫游，支持</w:t>
            </w:r>
            <w:r>
              <w:rPr>
                <w:rFonts w:ascii="宋体" w:eastAsia="宋体" w:hAnsi="宋体" w:cs="宋体"/>
                <w:color w:val="000000"/>
                <w:sz w:val="18"/>
                <w:szCs w:val="18"/>
              </w:rPr>
              <w:t>802.11K/V</w:t>
            </w:r>
            <w:r>
              <w:rPr>
                <w:rFonts w:ascii="宋体" w:eastAsia="宋体" w:hAnsi="宋体" w:cs="宋体"/>
                <w:color w:val="000000"/>
                <w:sz w:val="18"/>
                <w:szCs w:val="18"/>
              </w:rPr>
              <w:t>协议，支持快速漫游（</w:t>
            </w:r>
            <w:r>
              <w:rPr>
                <w:rFonts w:ascii="宋体" w:eastAsia="宋体" w:hAnsi="宋体" w:cs="宋体"/>
                <w:color w:val="000000"/>
                <w:sz w:val="18"/>
                <w:szCs w:val="18"/>
              </w:rPr>
              <w:t>802.11r</w:t>
            </w:r>
            <w:r>
              <w:rPr>
                <w:rFonts w:ascii="宋体" w:eastAsia="宋体" w:hAnsi="宋体" w:cs="宋体"/>
                <w:color w:val="000000"/>
                <w:sz w:val="18"/>
                <w:szCs w:val="18"/>
              </w:rPr>
              <w:t>），解决漫游粘滞，提高漫出信号强度，缩短漫游</w:t>
            </w:r>
            <w:r>
              <w:rPr>
                <w:rFonts w:ascii="宋体" w:eastAsia="宋体" w:hAnsi="宋体" w:cs="宋体"/>
                <w:color w:val="000000"/>
                <w:sz w:val="18"/>
                <w:szCs w:val="18"/>
              </w:rPr>
              <w:lastRenderedPageBreak/>
              <w:t>切换时间，降低丢包率。基于大数据算法，自动对网络进行智能优化</w:t>
            </w:r>
          </w:p>
        </w:tc>
        <w:tc>
          <w:tcPr>
            <w:tcW w:w="1455" w:type="dxa"/>
            <w:tcBorders>
              <w:bottom w:val="single" w:sz="8" w:space="0" w:color="000000"/>
              <w:right w:val="single" w:sz="8" w:space="0" w:color="000000"/>
            </w:tcBorders>
            <w:tcMar>
              <w:top w:w="0" w:type="dxa"/>
              <w:left w:w="113" w:type="dxa"/>
              <w:bottom w:w="0" w:type="dxa"/>
              <w:right w:w="118" w:type="dxa"/>
            </w:tcMar>
            <w:vAlign w:val="center"/>
            <w:hideMark/>
          </w:tcPr>
          <w:p w:rsidR="00061AD6" w:rsidRDefault="007353C1">
            <w:pPr>
              <w:pStyle w:val="MsoNormal0"/>
              <w:textAlignment w:val="center"/>
              <w:rPr>
                <w:color w:val="000000"/>
              </w:rPr>
            </w:pPr>
            <w:r>
              <w:rPr>
                <w:rFonts w:ascii="宋体" w:eastAsia="宋体" w:hAnsi="宋体" w:cs="宋体"/>
                <w:color w:val="000000"/>
                <w:sz w:val="22"/>
                <w:szCs w:val="22"/>
              </w:rPr>
              <w:lastRenderedPageBreak/>
              <w:t>否</w:t>
            </w:r>
          </w:p>
        </w:tc>
      </w:tr>
      <w:tr w:rsidR="00061AD6">
        <w:trPr>
          <w:trHeight w:val="728"/>
        </w:trPr>
        <w:tc>
          <w:tcPr>
            <w:tcW w:w="845" w:type="dxa"/>
            <w:tcBorders>
              <w:left w:val="single" w:sz="8" w:space="0" w:color="000000"/>
              <w:bottom w:val="single" w:sz="8" w:space="0" w:color="000000"/>
              <w:right w:val="single" w:sz="8" w:space="0" w:color="000000"/>
            </w:tcBorders>
            <w:tcMar>
              <w:top w:w="0" w:type="dxa"/>
              <w:left w:w="118" w:type="dxa"/>
              <w:bottom w:w="0" w:type="dxa"/>
              <w:right w:w="118" w:type="dxa"/>
            </w:tcMar>
            <w:hideMark/>
          </w:tcPr>
          <w:p w:rsidR="00061AD6" w:rsidRDefault="007353C1">
            <w:pPr>
              <w:pStyle w:val="MsoNormal0"/>
              <w:spacing w:line="360" w:lineRule="auto"/>
              <w:ind w:left="425" w:hanging="425"/>
              <w:rPr>
                <w:color w:val="000000"/>
              </w:rPr>
            </w:pPr>
            <w:r>
              <w:rPr>
                <w:rFonts w:ascii="FangSong_GB2312" w:eastAsia="FangSong_GB2312" w:hAnsi="FangSong_GB2312" w:cs="FangSong_GB2312"/>
                <w:color w:val="000000"/>
                <w:sz w:val="18"/>
                <w:szCs w:val="18"/>
              </w:rPr>
              <w:t>25 </w:t>
            </w:r>
          </w:p>
        </w:tc>
        <w:tc>
          <w:tcPr>
            <w:tcW w:w="0" w:type="auto"/>
            <w:vMerge/>
            <w:tcBorders>
              <w:right w:val="single" w:sz="8" w:space="0" w:color="000000"/>
            </w:tcBorders>
            <w:vAlign w:val="center"/>
            <w:hideMark/>
          </w:tcPr>
          <w:p w:rsidR="00061AD6" w:rsidRDefault="00061AD6">
            <w:pPr>
              <w:pStyle w:val="Normal0"/>
              <w:rPr>
                <w:rFonts w:ascii="FangSong_GB2312" w:eastAsia="FangSong_GB2312" w:hAnsi="FangSong_GB2312" w:cs="FangSong_GB2312"/>
                <w:color w:val="000000"/>
                <w:sz w:val="18"/>
                <w:szCs w:val="18"/>
              </w:rPr>
            </w:pPr>
          </w:p>
        </w:tc>
        <w:tc>
          <w:tcPr>
            <w:tcW w:w="795" w:type="dxa"/>
            <w:tcBorders>
              <w:bottom w:val="single" w:sz="8" w:space="0" w:color="000000"/>
              <w:right w:val="single" w:sz="8" w:space="0" w:color="000000"/>
            </w:tcBorders>
            <w:tcMar>
              <w:top w:w="0" w:type="dxa"/>
              <w:left w:w="113" w:type="dxa"/>
              <w:bottom w:w="0" w:type="dxa"/>
              <w:right w:w="118" w:type="dxa"/>
            </w:tcMar>
            <w:vAlign w:val="center"/>
            <w:hideMark/>
          </w:tcPr>
          <w:p w:rsidR="00061AD6" w:rsidRDefault="007353C1">
            <w:pPr>
              <w:pStyle w:val="MsoNormal0"/>
              <w:spacing w:line="360" w:lineRule="auto"/>
              <w:jc w:val="center"/>
              <w:rPr>
                <w:color w:val="000000"/>
              </w:rPr>
            </w:pPr>
            <w:r>
              <w:rPr>
                <w:rFonts w:ascii="FangSong_GB2312" w:eastAsia="FangSong_GB2312" w:hAnsi="FangSong_GB2312" w:cs="FangSong_GB2312"/>
                <w:color w:val="000000"/>
                <w:sz w:val="18"/>
                <w:szCs w:val="18"/>
              </w:rPr>
              <w:t>#</w:t>
            </w:r>
          </w:p>
        </w:tc>
        <w:tc>
          <w:tcPr>
            <w:tcW w:w="900" w:type="dxa"/>
            <w:tcBorders>
              <w:bottom w:val="single" w:sz="8" w:space="0" w:color="000000"/>
              <w:right w:val="single" w:sz="8" w:space="0" w:color="000000"/>
            </w:tcBorders>
            <w:tcMar>
              <w:top w:w="0" w:type="dxa"/>
              <w:left w:w="113" w:type="dxa"/>
              <w:bottom w:w="0" w:type="dxa"/>
              <w:right w:w="118" w:type="dxa"/>
            </w:tcMar>
            <w:vAlign w:val="center"/>
            <w:hideMark/>
          </w:tcPr>
          <w:p w:rsidR="00061AD6" w:rsidRDefault="007353C1">
            <w:pPr>
              <w:pStyle w:val="MsoNormal0"/>
              <w:spacing w:line="360" w:lineRule="auto"/>
              <w:rPr>
                <w:color w:val="000000"/>
              </w:rPr>
            </w:pPr>
            <w:r>
              <w:rPr>
                <w:rFonts w:ascii="宋体" w:eastAsia="宋体" w:hAnsi="宋体" w:cs="宋体"/>
                <w:color w:val="000000"/>
                <w:sz w:val="18"/>
                <w:szCs w:val="18"/>
              </w:rPr>
              <w:t>吸顶</w:t>
            </w:r>
            <w:r>
              <w:rPr>
                <w:rFonts w:ascii="宋体" w:eastAsia="宋体" w:hAnsi="宋体" w:cs="宋体"/>
                <w:color w:val="000000"/>
                <w:sz w:val="18"/>
                <w:szCs w:val="18"/>
              </w:rPr>
              <w:t>AP</w:t>
            </w:r>
          </w:p>
        </w:tc>
        <w:tc>
          <w:tcPr>
            <w:tcW w:w="4950" w:type="dxa"/>
            <w:tcBorders>
              <w:bottom w:val="single" w:sz="8" w:space="0" w:color="000000"/>
              <w:right w:val="single" w:sz="8" w:space="0" w:color="000000"/>
            </w:tcBorders>
            <w:tcMar>
              <w:top w:w="0" w:type="dxa"/>
              <w:left w:w="113" w:type="dxa"/>
              <w:bottom w:w="0" w:type="dxa"/>
              <w:right w:w="118" w:type="dxa"/>
            </w:tcMar>
            <w:vAlign w:val="center"/>
            <w:hideMark/>
          </w:tcPr>
          <w:p w:rsidR="00061AD6" w:rsidRDefault="007353C1">
            <w:pPr>
              <w:pStyle w:val="MsoNormal0"/>
              <w:jc w:val="both"/>
              <w:textAlignment w:val="center"/>
              <w:rPr>
                <w:color w:val="000000"/>
              </w:rPr>
            </w:pPr>
            <w:r>
              <w:rPr>
                <w:rFonts w:ascii="宋体" w:eastAsia="宋体" w:hAnsi="宋体" w:cs="宋体"/>
                <w:color w:val="000000"/>
                <w:sz w:val="18"/>
                <w:szCs w:val="18"/>
              </w:rPr>
              <w:t>支持</w:t>
            </w:r>
            <w:r>
              <w:rPr>
                <w:rFonts w:ascii="宋体" w:eastAsia="宋体" w:hAnsi="宋体" w:cs="宋体"/>
                <w:color w:val="000000"/>
                <w:sz w:val="18"/>
                <w:szCs w:val="18"/>
              </w:rPr>
              <w:t>EFEM,</w:t>
            </w:r>
            <w:r>
              <w:rPr>
                <w:rFonts w:ascii="宋体" w:eastAsia="宋体" w:hAnsi="宋体" w:cs="宋体"/>
                <w:color w:val="000000"/>
                <w:sz w:val="18"/>
                <w:szCs w:val="18"/>
              </w:rPr>
              <w:t>完成射频信号的发送和接收放大、功率检测、控制和开关，提升</w:t>
            </w:r>
            <w:r>
              <w:rPr>
                <w:rFonts w:ascii="宋体" w:eastAsia="宋体" w:hAnsi="宋体" w:cs="宋体"/>
                <w:color w:val="000000"/>
                <w:sz w:val="18"/>
                <w:szCs w:val="18"/>
              </w:rPr>
              <w:t>4</w:t>
            </w:r>
            <w:r>
              <w:rPr>
                <w:rFonts w:ascii="宋体" w:eastAsia="宋体" w:hAnsi="宋体" w:cs="宋体"/>
                <w:color w:val="000000"/>
                <w:sz w:val="18"/>
                <w:szCs w:val="18"/>
              </w:rPr>
              <w:t>倍信号功率，</w:t>
            </w:r>
            <w:r>
              <w:rPr>
                <w:rFonts w:ascii="宋体" w:eastAsia="宋体" w:hAnsi="宋体" w:cs="宋体"/>
                <w:color w:val="000000"/>
                <w:sz w:val="18"/>
                <w:szCs w:val="18"/>
              </w:rPr>
              <w:t>2.4G</w:t>
            </w:r>
            <w:r>
              <w:rPr>
                <w:rFonts w:ascii="宋体" w:eastAsia="宋体" w:hAnsi="宋体" w:cs="宋体"/>
                <w:color w:val="000000"/>
                <w:sz w:val="18"/>
                <w:szCs w:val="18"/>
              </w:rPr>
              <w:t>发射功率</w:t>
            </w:r>
            <w:r>
              <w:rPr>
                <w:rFonts w:ascii="宋体" w:eastAsia="宋体" w:hAnsi="宋体" w:cs="宋体"/>
                <w:color w:val="000000"/>
                <w:sz w:val="18"/>
                <w:szCs w:val="18"/>
              </w:rPr>
              <w:t>≤25 dBm</w:t>
            </w:r>
            <w:r>
              <w:rPr>
                <w:rFonts w:ascii="宋体" w:eastAsia="宋体" w:hAnsi="宋体" w:cs="宋体"/>
                <w:color w:val="000000"/>
                <w:sz w:val="18"/>
                <w:szCs w:val="18"/>
              </w:rPr>
              <w:t>，</w:t>
            </w:r>
            <w:r>
              <w:rPr>
                <w:rFonts w:ascii="宋体" w:eastAsia="宋体" w:hAnsi="宋体" w:cs="宋体"/>
                <w:color w:val="000000"/>
                <w:sz w:val="18"/>
                <w:szCs w:val="18"/>
              </w:rPr>
              <w:t>5G</w:t>
            </w:r>
            <w:r>
              <w:rPr>
                <w:rFonts w:ascii="宋体" w:eastAsia="宋体" w:hAnsi="宋体" w:cs="宋体"/>
                <w:color w:val="000000"/>
                <w:sz w:val="18"/>
                <w:szCs w:val="18"/>
              </w:rPr>
              <w:t>发射功率</w:t>
            </w:r>
            <w:r>
              <w:rPr>
                <w:rFonts w:ascii="宋体" w:eastAsia="宋体" w:hAnsi="宋体" w:cs="宋体"/>
                <w:color w:val="000000"/>
                <w:sz w:val="18"/>
                <w:szCs w:val="18"/>
              </w:rPr>
              <w:t>≤25 dBm</w:t>
            </w:r>
          </w:p>
        </w:tc>
        <w:tc>
          <w:tcPr>
            <w:tcW w:w="1455" w:type="dxa"/>
            <w:tcBorders>
              <w:bottom w:val="single" w:sz="8" w:space="0" w:color="000000"/>
              <w:right w:val="single" w:sz="8" w:space="0" w:color="000000"/>
            </w:tcBorders>
            <w:tcMar>
              <w:top w:w="0" w:type="dxa"/>
              <w:left w:w="113" w:type="dxa"/>
              <w:bottom w:w="0" w:type="dxa"/>
              <w:right w:w="118" w:type="dxa"/>
            </w:tcMar>
            <w:vAlign w:val="center"/>
            <w:hideMark/>
          </w:tcPr>
          <w:p w:rsidR="00061AD6" w:rsidRDefault="007353C1">
            <w:pPr>
              <w:pStyle w:val="MsoNormal0"/>
              <w:spacing w:line="360" w:lineRule="auto"/>
              <w:jc w:val="center"/>
              <w:rPr>
                <w:color w:val="000000"/>
              </w:rPr>
            </w:pPr>
            <w:r>
              <w:rPr>
                <w:rFonts w:ascii="FangSong_GB2312" w:eastAsia="FangSong_GB2312" w:hAnsi="FangSong_GB2312" w:cs="FangSong_GB2312"/>
                <w:color w:val="000000"/>
                <w:sz w:val="18"/>
                <w:szCs w:val="18"/>
              </w:rPr>
              <w:t>白皮书</w:t>
            </w:r>
          </w:p>
        </w:tc>
      </w:tr>
      <w:tr w:rsidR="00061AD6">
        <w:trPr>
          <w:trHeight w:val="1247"/>
        </w:trPr>
        <w:tc>
          <w:tcPr>
            <w:tcW w:w="845" w:type="dxa"/>
            <w:tcBorders>
              <w:left w:val="single" w:sz="8" w:space="0" w:color="000000"/>
              <w:bottom w:val="single" w:sz="8" w:space="0" w:color="000000"/>
              <w:right w:val="single" w:sz="8" w:space="0" w:color="000000"/>
            </w:tcBorders>
            <w:tcMar>
              <w:top w:w="0" w:type="dxa"/>
              <w:left w:w="118" w:type="dxa"/>
              <w:bottom w:w="0" w:type="dxa"/>
              <w:right w:w="118" w:type="dxa"/>
            </w:tcMar>
            <w:hideMark/>
          </w:tcPr>
          <w:p w:rsidR="00061AD6" w:rsidRDefault="007353C1">
            <w:pPr>
              <w:pStyle w:val="MsoNormal0"/>
              <w:spacing w:line="360" w:lineRule="auto"/>
              <w:ind w:left="425" w:hanging="425"/>
              <w:rPr>
                <w:color w:val="000000"/>
              </w:rPr>
            </w:pPr>
            <w:r>
              <w:rPr>
                <w:rFonts w:ascii="FangSong_GB2312" w:eastAsia="FangSong_GB2312" w:hAnsi="FangSong_GB2312" w:cs="FangSong_GB2312"/>
                <w:color w:val="000000"/>
                <w:sz w:val="18"/>
                <w:szCs w:val="18"/>
              </w:rPr>
              <w:t>26 </w:t>
            </w:r>
          </w:p>
        </w:tc>
        <w:tc>
          <w:tcPr>
            <w:tcW w:w="0" w:type="auto"/>
            <w:vMerge/>
            <w:tcBorders>
              <w:right w:val="single" w:sz="8" w:space="0" w:color="000000"/>
            </w:tcBorders>
            <w:vAlign w:val="center"/>
            <w:hideMark/>
          </w:tcPr>
          <w:p w:rsidR="00061AD6" w:rsidRDefault="00061AD6">
            <w:pPr>
              <w:pStyle w:val="Normal0"/>
              <w:rPr>
                <w:rFonts w:ascii="FangSong_GB2312" w:eastAsia="FangSong_GB2312" w:hAnsi="FangSong_GB2312" w:cs="FangSong_GB2312"/>
                <w:color w:val="000000"/>
                <w:sz w:val="18"/>
                <w:szCs w:val="18"/>
              </w:rPr>
            </w:pPr>
          </w:p>
        </w:tc>
        <w:tc>
          <w:tcPr>
            <w:tcW w:w="795" w:type="dxa"/>
            <w:tcBorders>
              <w:bottom w:val="single" w:sz="8" w:space="0" w:color="000000"/>
              <w:right w:val="single" w:sz="8" w:space="0" w:color="000000"/>
            </w:tcBorders>
            <w:tcMar>
              <w:top w:w="0" w:type="dxa"/>
              <w:left w:w="113" w:type="dxa"/>
              <w:bottom w:w="0" w:type="dxa"/>
              <w:right w:w="118" w:type="dxa"/>
            </w:tcMar>
            <w:vAlign w:val="center"/>
            <w:hideMark/>
          </w:tcPr>
          <w:p w:rsidR="00061AD6" w:rsidRDefault="007353C1">
            <w:pPr>
              <w:pStyle w:val="MsoNormal0"/>
              <w:spacing w:line="360" w:lineRule="auto"/>
              <w:jc w:val="center"/>
              <w:rPr>
                <w:color w:val="000000"/>
              </w:rPr>
            </w:pPr>
            <w:r>
              <w:rPr>
                <w:rFonts w:ascii="FangSong_GB2312" w:eastAsia="FangSong_GB2312" w:hAnsi="FangSong_GB2312" w:cs="FangSong_GB2312"/>
                <w:color w:val="000000"/>
                <w:sz w:val="18"/>
                <w:szCs w:val="18"/>
              </w:rPr>
              <w:t>#</w:t>
            </w:r>
          </w:p>
        </w:tc>
        <w:tc>
          <w:tcPr>
            <w:tcW w:w="900" w:type="dxa"/>
            <w:tcBorders>
              <w:bottom w:val="single" w:sz="8" w:space="0" w:color="000000"/>
              <w:right w:val="single" w:sz="8" w:space="0" w:color="000000"/>
            </w:tcBorders>
            <w:tcMar>
              <w:top w:w="0" w:type="dxa"/>
              <w:left w:w="113" w:type="dxa"/>
              <w:bottom w:w="0" w:type="dxa"/>
              <w:right w:w="118" w:type="dxa"/>
            </w:tcMar>
            <w:vAlign w:val="center"/>
            <w:hideMark/>
          </w:tcPr>
          <w:p w:rsidR="00061AD6" w:rsidRDefault="007353C1">
            <w:pPr>
              <w:pStyle w:val="MsoNormal0"/>
              <w:spacing w:line="360" w:lineRule="auto"/>
              <w:rPr>
                <w:color w:val="000000"/>
              </w:rPr>
            </w:pPr>
            <w:r>
              <w:rPr>
                <w:rFonts w:ascii="宋体" w:eastAsia="宋体" w:hAnsi="宋体" w:cs="宋体"/>
                <w:color w:val="000000"/>
                <w:sz w:val="18"/>
                <w:szCs w:val="18"/>
              </w:rPr>
              <w:t>吸顶</w:t>
            </w:r>
            <w:r>
              <w:rPr>
                <w:rFonts w:ascii="宋体" w:eastAsia="宋体" w:hAnsi="宋体" w:cs="宋体"/>
                <w:color w:val="000000"/>
                <w:sz w:val="18"/>
                <w:szCs w:val="18"/>
              </w:rPr>
              <w:t>AP</w:t>
            </w:r>
          </w:p>
        </w:tc>
        <w:tc>
          <w:tcPr>
            <w:tcW w:w="4950" w:type="dxa"/>
            <w:tcBorders>
              <w:bottom w:val="single" w:sz="8" w:space="0" w:color="000000"/>
              <w:right w:val="single" w:sz="8" w:space="0" w:color="000000"/>
            </w:tcBorders>
            <w:tcMar>
              <w:top w:w="0" w:type="dxa"/>
              <w:left w:w="113" w:type="dxa"/>
              <w:bottom w:w="0" w:type="dxa"/>
              <w:right w:w="118" w:type="dxa"/>
            </w:tcMar>
            <w:vAlign w:val="center"/>
            <w:hideMark/>
          </w:tcPr>
          <w:p w:rsidR="00061AD6" w:rsidRDefault="007353C1">
            <w:pPr>
              <w:pStyle w:val="MsoNormal0"/>
              <w:jc w:val="both"/>
              <w:textAlignment w:val="center"/>
              <w:rPr>
                <w:color w:val="000000"/>
              </w:rPr>
            </w:pPr>
            <w:r>
              <w:rPr>
                <w:rFonts w:ascii="宋体" w:eastAsia="宋体" w:hAnsi="宋体" w:cs="宋体"/>
                <w:color w:val="000000"/>
                <w:sz w:val="18"/>
                <w:szCs w:val="18"/>
              </w:rPr>
              <w:t>0°C</w:t>
            </w:r>
            <w:r>
              <w:rPr>
                <w:rFonts w:ascii="宋体" w:eastAsia="宋体" w:hAnsi="宋体" w:cs="宋体"/>
                <w:color w:val="000000"/>
                <w:sz w:val="18"/>
                <w:szCs w:val="18"/>
              </w:rPr>
              <w:t>～</w:t>
            </w:r>
            <w:r>
              <w:rPr>
                <w:rFonts w:ascii="宋体" w:eastAsia="宋体" w:hAnsi="宋体" w:cs="宋体"/>
                <w:color w:val="000000"/>
                <w:sz w:val="18"/>
                <w:szCs w:val="18"/>
              </w:rPr>
              <w:t>40°C</w:t>
            </w:r>
            <w:r>
              <w:rPr>
                <w:rFonts w:ascii="宋体" w:eastAsia="宋体" w:hAnsi="宋体" w:cs="宋体"/>
                <w:color w:val="000000"/>
                <w:sz w:val="18"/>
                <w:szCs w:val="18"/>
              </w:rPr>
              <w:t>正常工作。</w:t>
            </w:r>
          </w:p>
        </w:tc>
        <w:tc>
          <w:tcPr>
            <w:tcW w:w="1455" w:type="dxa"/>
            <w:tcBorders>
              <w:bottom w:val="single" w:sz="8" w:space="0" w:color="000000"/>
              <w:right w:val="single" w:sz="8" w:space="0" w:color="000000"/>
            </w:tcBorders>
            <w:tcMar>
              <w:top w:w="0" w:type="dxa"/>
              <w:left w:w="113" w:type="dxa"/>
              <w:bottom w:w="0" w:type="dxa"/>
              <w:right w:w="118" w:type="dxa"/>
            </w:tcMar>
            <w:vAlign w:val="center"/>
            <w:hideMark/>
          </w:tcPr>
          <w:p w:rsidR="00061AD6" w:rsidRDefault="007353C1">
            <w:pPr>
              <w:pStyle w:val="MsoNormal0"/>
              <w:spacing w:line="360" w:lineRule="auto"/>
              <w:jc w:val="center"/>
              <w:rPr>
                <w:color w:val="000000"/>
              </w:rPr>
            </w:pPr>
            <w:r>
              <w:rPr>
                <w:rFonts w:ascii="FangSong_GB2312" w:eastAsia="FangSong_GB2312" w:hAnsi="FangSong_GB2312" w:cs="FangSong_GB2312"/>
                <w:color w:val="000000"/>
                <w:sz w:val="18"/>
                <w:szCs w:val="18"/>
              </w:rPr>
              <w:t>白皮书</w:t>
            </w:r>
          </w:p>
        </w:tc>
      </w:tr>
      <w:tr w:rsidR="00061AD6">
        <w:trPr>
          <w:trHeight w:val="660"/>
        </w:trPr>
        <w:tc>
          <w:tcPr>
            <w:tcW w:w="845" w:type="dxa"/>
            <w:tcBorders>
              <w:left w:val="single" w:sz="8" w:space="0" w:color="000000"/>
              <w:bottom w:val="single" w:sz="8" w:space="0" w:color="000000"/>
              <w:right w:val="single" w:sz="8" w:space="0" w:color="000000"/>
            </w:tcBorders>
            <w:tcMar>
              <w:top w:w="0" w:type="dxa"/>
              <w:left w:w="118" w:type="dxa"/>
              <w:bottom w:w="0" w:type="dxa"/>
              <w:right w:w="118" w:type="dxa"/>
            </w:tcMar>
            <w:hideMark/>
          </w:tcPr>
          <w:p w:rsidR="00061AD6" w:rsidRDefault="007353C1">
            <w:pPr>
              <w:pStyle w:val="MsoNormal0"/>
              <w:spacing w:line="360" w:lineRule="auto"/>
              <w:ind w:left="425" w:hanging="425"/>
              <w:rPr>
                <w:color w:val="000000"/>
              </w:rPr>
            </w:pPr>
            <w:r>
              <w:rPr>
                <w:rFonts w:ascii="FangSong_GB2312" w:eastAsia="FangSong_GB2312" w:hAnsi="FangSong_GB2312" w:cs="FangSong_GB2312"/>
                <w:color w:val="000000"/>
                <w:sz w:val="18"/>
                <w:szCs w:val="18"/>
              </w:rPr>
              <w:t>27 </w:t>
            </w:r>
          </w:p>
        </w:tc>
        <w:tc>
          <w:tcPr>
            <w:tcW w:w="0" w:type="auto"/>
            <w:vMerge/>
            <w:tcBorders>
              <w:right w:val="single" w:sz="8" w:space="0" w:color="000000"/>
            </w:tcBorders>
            <w:vAlign w:val="center"/>
            <w:hideMark/>
          </w:tcPr>
          <w:p w:rsidR="00061AD6" w:rsidRDefault="00061AD6">
            <w:pPr>
              <w:pStyle w:val="Normal0"/>
              <w:rPr>
                <w:rFonts w:ascii="FangSong_GB2312" w:eastAsia="FangSong_GB2312" w:hAnsi="FangSong_GB2312" w:cs="FangSong_GB2312"/>
                <w:color w:val="000000"/>
                <w:sz w:val="18"/>
                <w:szCs w:val="18"/>
              </w:rPr>
            </w:pPr>
          </w:p>
        </w:tc>
        <w:tc>
          <w:tcPr>
            <w:tcW w:w="795" w:type="dxa"/>
            <w:tcBorders>
              <w:bottom w:val="single" w:sz="8" w:space="0" w:color="000000"/>
              <w:right w:val="single" w:sz="8" w:space="0" w:color="000000"/>
            </w:tcBorders>
            <w:tcMar>
              <w:top w:w="0" w:type="dxa"/>
              <w:left w:w="113" w:type="dxa"/>
              <w:bottom w:w="0" w:type="dxa"/>
              <w:right w:w="118" w:type="dxa"/>
            </w:tcMar>
            <w:vAlign w:val="center"/>
            <w:hideMark/>
          </w:tcPr>
          <w:p w:rsidR="00061AD6" w:rsidRDefault="007353C1">
            <w:pPr>
              <w:pStyle w:val="MsoNormal0"/>
              <w:jc w:val="center"/>
              <w:rPr>
                <w:color w:val="000000"/>
              </w:rPr>
            </w:pPr>
            <w:r>
              <w:rPr>
                <w:rFonts w:ascii="宋体" w:eastAsia="宋体" w:hAnsi="宋体" w:cs="宋体"/>
                <w:color w:val="000000"/>
                <w:sz w:val="18"/>
                <w:szCs w:val="18"/>
              </w:rPr>
              <w:t>#</w:t>
            </w:r>
          </w:p>
        </w:tc>
        <w:tc>
          <w:tcPr>
            <w:tcW w:w="900" w:type="dxa"/>
            <w:tcBorders>
              <w:bottom w:val="single" w:sz="8" w:space="0" w:color="000000"/>
              <w:right w:val="single" w:sz="8" w:space="0" w:color="000000"/>
            </w:tcBorders>
            <w:tcMar>
              <w:top w:w="0" w:type="dxa"/>
              <w:left w:w="113" w:type="dxa"/>
              <w:bottom w:w="0" w:type="dxa"/>
              <w:right w:w="118" w:type="dxa"/>
            </w:tcMar>
            <w:vAlign w:val="center"/>
            <w:hideMark/>
          </w:tcPr>
          <w:p w:rsidR="00061AD6" w:rsidRDefault="007353C1">
            <w:pPr>
              <w:pStyle w:val="MsoNormal0"/>
              <w:spacing w:line="360" w:lineRule="auto"/>
              <w:rPr>
                <w:color w:val="000000"/>
              </w:rPr>
            </w:pPr>
            <w:r>
              <w:rPr>
                <w:rFonts w:ascii="宋体" w:eastAsia="宋体" w:hAnsi="宋体" w:cs="宋体"/>
                <w:color w:val="000000"/>
                <w:sz w:val="18"/>
                <w:szCs w:val="18"/>
              </w:rPr>
              <w:t>吸顶</w:t>
            </w:r>
            <w:r>
              <w:rPr>
                <w:rFonts w:ascii="宋体" w:eastAsia="宋体" w:hAnsi="宋体" w:cs="宋体"/>
                <w:color w:val="000000"/>
                <w:sz w:val="18"/>
                <w:szCs w:val="18"/>
              </w:rPr>
              <w:t>AP</w:t>
            </w:r>
          </w:p>
        </w:tc>
        <w:tc>
          <w:tcPr>
            <w:tcW w:w="4950" w:type="dxa"/>
            <w:tcBorders>
              <w:bottom w:val="single" w:sz="8" w:space="0" w:color="000000"/>
              <w:right w:val="single" w:sz="8" w:space="0" w:color="000000"/>
            </w:tcBorders>
            <w:tcMar>
              <w:top w:w="0" w:type="dxa"/>
              <w:left w:w="113" w:type="dxa"/>
              <w:bottom w:w="0" w:type="dxa"/>
              <w:right w:w="118" w:type="dxa"/>
            </w:tcMar>
            <w:vAlign w:val="center"/>
            <w:hideMark/>
          </w:tcPr>
          <w:p w:rsidR="00061AD6" w:rsidRDefault="007353C1">
            <w:pPr>
              <w:pStyle w:val="MsoNormal0"/>
              <w:jc w:val="both"/>
              <w:textAlignment w:val="center"/>
              <w:rPr>
                <w:color w:val="000000"/>
              </w:rPr>
            </w:pPr>
            <w:r>
              <w:rPr>
                <w:rFonts w:ascii="宋体" w:eastAsia="宋体" w:hAnsi="宋体" w:cs="宋体"/>
                <w:color w:val="000000"/>
                <w:sz w:val="18"/>
                <w:szCs w:val="18"/>
              </w:rPr>
              <w:t>平均无故障工作时间</w:t>
            </w:r>
            <w:r>
              <w:rPr>
                <w:rFonts w:ascii="宋体" w:eastAsia="宋体" w:hAnsi="宋体" w:cs="宋体"/>
                <w:color w:val="000000"/>
                <w:sz w:val="18"/>
                <w:szCs w:val="18"/>
              </w:rPr>
              <w:t>≥250000</w:t>
            </w:r>
            <w:r>
              <w:rPr>
                <w:rFonts w:ascii="宋体" w:eastAsia="宋体" w:hAnsi="宋体" w:cs="宋体"/>
                <w:color w:val="000000"/>
                <w:sz w:val="18"/>
                <w:szCs w:val="18"/>
              </w:rPr>
              <w:t>小时</w:t>
            </w:r>
          </w:p>
        </w:tc>
        <w:tc>
          <w:tcPr>
            <w:tcW w:w="1455" w:type="dxa"/>
            <w:tcBorders>
              <w:bottom w:val="single" w:sz="8" w:space="0" w:color="000000"/>
              <w:right w:val="single" w:sz="8" w:space="0" w:color="000000"/>
            </w:tcBorders>
            <w:tcMar>
              <w:top w:w="0" w:type="dxa"/>
              <w:left w:w="113" w:type="dxa"/>
              <w:bottom w:w="0" w:type="dxa"/>
              <w:right w:w="118" w:type="dxa"/>
            </w:tcMar>
            <w:vAlign w:val="center"/>
            <w:hideMark/>
          </w:tcPr>
          <w:p w:rsidR="00061AD6" w:rsidRDefault="007353C1">
            <w:pPr>
              <w:pStyle w:val="MsoNormal0"/>
              <w:spacing w:line="360" w:lineRule="auto"/>
              <w:jc w:val="center"/>
              <w:rPr>
                <w:color w:val="000000"/>
              </w:rPr>
            </w:pPr>
            <w:r>
              <w:rPr>
                <w:rFonts w:ascii="FangSong_GB2312" w:eastAsia="FangSong_GB2312" w:hAnsi="FangSong_GB2312" w:cs="FangSong_GB2312"/>
                <w:color w:val="000000"/>
                <w:sz w:val="18"/>
                <w:szCs w:val="18"/>
              </w:rPr>
              <w:t>白皮书</w:t>
            </w:r>
          </w:p>
        </w:tc>
      </w:tr>
      <w:tr w:rsidR="00061AD6">
        <w:trPr>
          <w:trHeight w:val="660"/>
        </w:trPr>
        <w:tc>
          <w:tcPr>
            <w:tcW w:w="845" w:type="dxa"/>
            <w:tcBorders>
              <w:left w:val="single" w:sz="8" w:space="0" w:color="000000"/>
              <w:bottom w:val="single" w:sz="8" w:space="0" w:color="000000"/>
              <w:right w:val="single" w:sz="8" w:space="0" w:color="000000"/>
            </w:tcBorders>
            <w:tcMar>
              <w:top w:w="0" w:type="dxa"/>
              <w:left w:w="118" w:type="dxa"/>
              <w:bottom w:w="0" w:type="dxa"/>
              <w:right w:w="118" w:type="dxa"/>
            </w:tcMar>
            <w:hideMark/>
          </w:tcPr>
          <w:p w:rsidR="00061AD6" w:rsidRDefault="007353C1">
            <w:pPr>
              <w:pStyle w:val="MsoNormal0"/>
              <w:spacing w:line="360" w:lineRule="auto"/>
              <w:ind w:left="425" w:hanging="425"/>
              <w:rPr>
                <w:color w:val="000000"/>
              </w:rPr>
            </w:pPr>
            <w:r>
              <w:rPr>
                <w:rFonts w:ascii="FangSong_GB2312" w:eastAsia="FangSong_GB2312" w:hAnsi="FangSong_GB2312" w:cs="FangSong_GB2312"/>
                <w:color w:val="000000"/>
                <w:sz w:val="18"/>
                <w:szCs w:val="18"/>
              </w:rPr>
              <w:t>28 </w:t>
            </w:r>
          </w:p>
        </w:tc>
        <w:tc>
          <w:tcPr>
            <w:tcW w:w="0" w:type="auto"/>
            <w:vMerge/>
            <w:tcBorders>
              <w:right w:val="single" w:sz="8" w:space="0" w:color="000000"/>
            </w:tcBorders>
            <w:vAlign w:val="center"/>
            <w:hideMark/>
          </w:tcPr>
          <w:p w:rsidR="00061AD6" w:rsidRDefault="00061AD6">
            <w:pPr>
              <w:pStyle w:val="Normal0"/>
              <w:rPr>
                <w:rFonts w:ascii="FangSong_GB2312" w:eastAsia="FangSong_GB2312" w:hAnsi="FangSong_GB2312" w:cs="FangSong_GB2312"/>
                <w:color w:val="000000"/>
                <w:sz w:val="18"/>
                <w:szCs w:val="18"/>
              </w:rPr>
            </w:pPr>
          </w:p>
        </w:tc>
        <w:tc>
          <w:tcPr>
            <w:tcW w:w="795" w:type="dxa"/>
            <w:tcBorders>
              <w:bottom w:val="single" w:sz="8" w:space="0" w:color="000000"/>
              <w:right w:val="single" w:sz="8" w:space="0" w:color="000000"/>
            </w:tcBorders>
            <w:tcMar>
              <w:top w:w="0" w:type="dxa"/>
              <w:left w:w="113" w:type="dxa"/>
              <w:bottom w:w="0" w:type="dxa"/>
              <w:right w:w="118" w:type="dxa"/>
            </w:tcMar>
            <w:vAlign w:val="center"/>
            <w:hideMark/>
          </w:tcPr>
          <w:p w:rsidR="00061AD6" w:rsidRDefault="007353C1">
            <w:pPr>
              <w:pStyle w:val="MsoNormal0"/>
              <w:spacing w:line="360" w:lineRule="auto"/>
              <w:jc w:val="center"/>
              <w:rPr>
                <w:color w:val="000000"/>
              </w:rPr>
            </w:pPr>
            <w:r>
              <w:rPr>
                <w:rFonts w:ascii="FangSong_GB2312" w:eastAsia="FangSong_GB2312" w:hAnsi="FangSong_GB2312" w:cs="FangSong_GB2312"/>
                <w:color w:val="000000"/>
                <w:sz w:val="18"/>
                <w:szCs w:val="18"/>
              </w:rPr>
              <w:t>#</w:t>
            </w:r>
          </w:p>
        </w:tc>
        <w:tc>
          <w:tcPr>
            <w:tcW w:w="900" w:type="dxa"/>
            <w:tcBorders>
              <w:bottom w:val="single" w:sz="8" w:space="0" w:color="000000"/>
              <w:right w:val="single" w:sz="8" w:space="0" w:color="000000"/>
            </w:tcBorders>
            <w:tcMar>
              <w:top w:w="0" w:type="dxa"/>
              <w:left w:w="113" w:type="dxa"/>
              <w:bottom w:w="0" w:type="dxa"/>
              <w:right w:w="118" w:type="dxa"/>
            </w:tcMar>
            <w:vAlign w:val="center"/>
            <w:hideMark/>
          </w:tcPr>
          <w:p w:rsidR="00061AD6" w:rsidRDefault="007353C1">
            <w:pPr>
              <w:pStyle w:val="MsoNormal0"/>
              <w:spacing w:line="360" w:lineRule="auto"/>
              <w:rPr>
                <w:color w:val="000000"/>
              </w:rPr>
            </w:pPr>
            <w:r>
              <w:rPr>
                <w:rFonts w:ascii="宋体" w:eastAsia="宋体" w:hAnsi="宋体" w:cs="宋体"/>
                <w:color w:val="000000"/>
                <w:sz w:val="18"/>
                <w:szCs w:val="18"/>
              </w:rPr>
              <w:t>吸顶</w:t>
            </w:r>
            <w:r>
              <w:rPr>
                <w:rFonts w:ascii="宋体" w:eastAsia="宋体" w:hAnsi="宋体" w:cs="宋体"/>
                <w:color w:val="000000"/>
                <w:sz w:val="18"/>
                <w:szCs w:val="18"/>
              </w:rPr>
              <w:t>AP</w:t>
            </w:r>
          </w:p>
        </w:tc>
        <w:tc>
          <w:tcPr>
            <w:tcW w:w="4950" w:type="dxa"/>
            <w:tcBorders>
              <w:bottom w:val="single" w:sz="8" w:space="0" w:color="000000"/>
              <w:right w:val="single" w:sz="8" w:space="0" w:color="000000"/>
            </w:tcBorders>
            <w:tcMar>
              <w:top w:w="0" w:type="dxa"/>
              <w:left w:w="113" w:type="dxa"/>
              <w:bottom w:w="0" w:type="dxa"/>
              <w:right w:w="118" w:type="dxa"/>
            </w:tcMar>
            <w:vAlign w:val="center"/>
            <w:hideMark/>
          </w:tcPr>
          <w:p w:rsidR="00061AD6" w:rsidRDefault="007353C1">
            <w:pPr>
              <w:pStyle w:val="MsoNormal0"/>
              <w:jc w:val="both"/>
              <w:textAlignment w:val="center"/>
              <w:rPr>
                <w:color w:val="000000"/>
              </w:rPr>
            </w:pPr>
            <w:r>
              <w:rPr>
                <w:rFonts w:ascii="宋体" w:eastAsia="宋体" w:hAnsi="宋体" w:cs="宋体"/>
                <w:color w:val="000000"/>
                <w:sz w:val="18"/>
                <w:szCs w:val="18"/>
              </w:rPr>
              <w:t>支持</w:t>
            </w:r>
            <w:r>
              <w:rPr>
                <w:rFonts w:ascii="宋体" w:eastAsia="宋体" w:hAnsi="宋体" w:cs="宋体"/>
                <w:color w:val="000000"/>
                <w:sz w:val="18"/>
                <w:szCs w:val="18"/>
              </w:rPr>
              <w:t>APP</w:t>
            </w:r>
            <w:r>
              <w:rPr>
                <w:rFonts w:ascii="宋体" w:eastAsia="宋体" w:hAnsi="宋体" w:cs="宋体"/>
                <w:color w:val="000000"/>
                <w:sz w:val="18"/>
                <w:szCs w:val="18"/>
              </w:rPr>
              <w:t>本地或者远程统一运维管理，能够呈现设备的在线状态、相关网络拓扑、无线功能配置</w:t>
            </w:r>
          </w:p>
        </w:tc>
        <w:tc>
          <w:tcPr>
            <w:tcW w:w="1455" w:type="dxa"/>
            <w:tcBorders>
              <w:bottom w:val="single" w:sz="8" w:space="0" w:color="000000"/>
              <w:right w:val="single" w:sz="8" w:space="0" w:color="000000"/>
            </w:tcBorders>
            <w:tcMar>
              <w:top w:w="0" w:type="dxa"/>
              <w:left w:w="113" w:type="dxa"/>
              <w:bottom w:w="0" w:type="dxa"/>
              <w:right w:w="118" w:type="dxa"/>
            </w:tcMar>
            <w:vAlign w:val="center"/>
            <w:hideMark/>
          </w:tcPr>
          <w:p w:rsidR="00061AD6" w:rsidRDefault="007353C1">
            <w:pPr>
              <w:pStyle w:val="MsoNormal0"/>
              <w:spacing w:line="360" w:lineRule="auto"/>
              <w:jc w:val="center"/>
              <w:rPr>
                <w:color w:val="000000"/>
              </w:rPr>
            </w:pPr>
            <w:r>
              <w:rPr>
                <w:rFonts w:ascii="FangSong_GB2312" w:eastAsia="FangSong_GB2312" w:hAnsi="FangSong_GB2312" w:cs="FangSong_GB2312"/>
                <w:color w:val="000000"/>
                <w:sz w:val="18"/>
                <w:szCs w:val="18"/>
              </w:rPr>
              <w:t>白皮书</w:t>
            </w:r>
          </w:p>
        </w:tc>
      </w:tr>
      <w:tr w:rsidR="00061AD6">
        <w:trPr>
          <w:trHeight w:val="1094"/>
        </w:trPr>
        <w:tc>
          <w:tcPr>
            <w:tcW w:w="845" w:type="dxa"/>
            <w:tcBorders>
              <w:left w:val="single" w:sz="8" w:space="0" w:color="000000"/>
              <w:bottom w:val="single" w:sz="8" w:space="0" w:color="000000"/>
              <w:right w:val="single" w:sz="8" w:space="0" w:color="000000"/>
            </w:tcBorders>
            <w:tcMar>
              <w:top w:w="0" w:type="dxa"/>
              <w:left w:w="118" w:type="dxa"/>
              <w:bottom w:w="0" w:type="dxa"/>
              <w:right w:w="118" w:type="dxa"/>
            </w:tcMar>
            <w:hideMark/>
          </w:tcPr>
          <w:p w:rsidR="00061AD6" w:rsidRDefault="007353C1">
            <w:pPr>
              <w:pStyle w:val="MsoNormal0"/>
              <w:spacing w:line="360" w:lineRule="auto"/>
              <w:ind w:left="425" w:hanging="425"/>
              <w:rPr>
                <w:color w:val="000000"/>
              </w:rPr>
            </w:pPr>
            <w:r>
              <w:rPr>
                <w:rFonts w:ascii="FangSong_GB2312" w:eastAsia="FangSong_GB2312" w:hAnsi="FangSong_GB2312" w:cs="FangSong_GB2312"/>
                <w:color w:val="000000"/>
                <w:sz w:val="18"/>
                <w:szCs w:val="18"/>
              </w:rPr>
              <w:t>29 </w:t>
            </w:r>
          </w:p>
        </w:tc>
        <w:tc>
          <w:tcPr>
            <w:tcW w:w="0" w:type="auto"/>
            <w:vMerge/>
            <w:tcBorders>
              <w:right w:val="single" w:sz="8" w:space="0" w:color="000000"/>
            </w:tcBorders>
            <w:vAlign w:val="center"/>
            <w:hideMark/>
          </w:tcPr>
          <w:p w:rsidR="00061AD6" w:rsidRDefault="00061AD6">
            <w:pPr>
              <w:pStyle w:val="Normal0"/>
              <w:rPr>
                <w:rFonts w:ascii="FangSong_GB2312" w:eastAsia="FangSong_GB2312" w:hAnsi="FangSong_GB2312" w:cs="FangSong_GB2312"/>
                <w:color w:val="000000"/>
                <w:sz w:val="18"/>
                <w:szCs w:val="18"/>
              </w:rPr>
            </w:pPr>
          </w:p>
        </w:tc>
        <w:tc>
          <w:tcPr>
            <w:tcW w:w="795" w:type="dxa"/>
            <w:tcBorders>
              <w:bottom w:val="single" w:sz="8" w:space="0" w:color="000000"/>
              <w:right w:val="single" w:sz="8" w:space="0" w:color="000000"/>
            </w:tcBorders>
            <w:tcMar>
              <w:top w:w="0" w:type="dxa"/>
              <w:left w:w="113" w:type="dxa"/>
              <w:bottom w:w="0" w:type="dxa"/>
              <w:right w:w="118" w:type="dxa"/>
            </w:tcMar>
            <w:vAlign w:val="center"/>
            <w:hideMark/>
          </w:tcPr>
          <w:p w:rsidR="00061AD6" w:rsidRDefault="007353C1">
            <w:pPr>
              <w:pStyle w:val="MsoNormal0"/>
              <w:spacing w:line="360" w:lineRule="auto"/>
              <w:jc w:val="center"/>
              <w:rPr>
                <w:color w:val="000000"/>
              </w:rPr>
            </w:pPr>
            <w:r>
              <w:rPr>
                <w:rFonts w:ascii="FangSong_GB2312" w:eastAsia="FangSong_GB2312" w:hAnsi="FangSong_GB2312" w:cs="FangSong_GB2312"/>
                <w:color w:val="000000"/>
                <w:sz w:val="18"/>
                <w:szCs w:val="18"/>
              </w:rPr>
              <w:t>#</w:t>
            </w:r>
          </w:p>
        </w:tc>
        <w:tc>
          <w:tcPr>
            <w:tcW w:w="900" w:type="dxa"/>
            <w:tcBorders>
              <w:bottom w:val="single" w:sz="8" w:space="0" w:color="000000"/>
              <w:right w:val="single" w:sz="8" w:space="0" w:color="000000"/>
            </w:tcBorders>
            <w:tcMar>
              <w:top w:w="0" w:type="dxa"/>
              <w:left w:w="113" w:type="dxa"/>
              <w:bottom w:w="0" w:type="dxa"/>
              <w:right w:w="118" w:type="dxa"/>
            </w:tcMar>
            <w:vAlign w:val="center"/>
            <w:hideMark/>
          </w:tcPr>
          <w:p w:rsidR="00061AD6" w:rsidRDefault="007353C1">
            <w:pPr>
              <w:pStyle w:val="MsoNormal0"/>
              <w:spacing w:line="360" w:lineRule="auto"/>
              <w:rPr>
                <w:color w:val="000000"/>
              </w:rPr>
            </w:pPr>
            <w:r>
              <w:rPr>
                <w:rFonts w:ascii="宋体" w:eastAsia="宋体" w:hAnsi="宋体" w:cs="宋体"/>
                <w:color w:val="000000"/>
                <w:sz w:val="18"/>
                <w:szCs w:val="18"/>
              </w:rPr>
              <w:t>吸顶</w:t>
            </w:r>
            <w:r>
              <w:rPr>
                <w:rFonts w:ascii="宋体" w:eastAsia="宋体" w:hAnsi="宋体" w:cs="宋体"/>
                <w:color w:val="000000"/>
                <w:sz w:val="18"/>
                <w:szCs w:val="18"/>
              </w:rPr>
              <w:t>AP</w:t>
            </w:r>
          </w:p>
        </w:tc>
        <w:tc>
          <w:tcPr>
            <w:tcW w:w="4950" w:type="dxa"/>
            <w:tcBorders>
              <w:bottom w:val="single" w:sz="8" w:space="0" w:color="000000"/>
              <w:right w:val="single" w:sz="8" w:space="0" w:color="000000"/>
            </w:tcBorders>
            <w:tcMar>
              <w:top w:w="0" w:type="dxa"/>
              <w:left w:w="113" w:type="dxa"/>
              <w:bottom w:w="0" w:type="dxa"/>
              <w:right w:w="118" w:type="dxa"/>
            </w:tcMar>
            <w:vAlign w:val="center"/>
            <w:hideMark/>
          </w:tcPr>
          <w:p w:rsidR="00061AD6" w:rsidRDefault="007353C1">
            <w:pPr>
              <w:pStyle w:val="MsoNormal0"/>
              <w:jc w:val="both"/>
              <w:textAlignment w:val="center"/>
              <w:rPr>
                <w:color w:val="000000"/>
              </w:rPr>
            </w:pPr>
            <w:r>
              <w:rPr>
                <w:rFonts w:ascii="宋体" w:eastAsia="宋体" w:hAnsi="宋体" w:cs="宋体"/>
                <w:color w:val="000000"/>
                <w:sz w:val="18"/>
                <w:szCs w:val="18"/>
              </w:rPr>
              <w:t>在线状态查询、配置修改，无线用户终端详情：包含用户</w:t>
            </w:r>
            <w:r>
              <w:rPr>
                <w:rFonts w:ascii="宋体" w:eastAsia="宋体" w:hAnsi="宋体" w:cs="宋体"/>
                <w:color w:val="000000"/>
                <w:sz w:val="18"/>
                <w:szCs w:val="18"/>
              </w:rPr>
              <w:t>mac</w:t>
            </w:r>
            <w:r>
              <w:rPr>
                <w:rFonts w:ascii="宋体" w:eastAsia="宋体" w:hAnsi="宋体" w:cs="宋体"/>
                <w:color w:val="000000"/>
                <w:sz w:val="18"/>
                <w:szCs w:val="18"/>
              </w:rPr>
              <w:t>地址、信号强度、频段、总流量、终端</w:t>
            </w:r>
            <w:r>
              <w:rPr>
                <w:rFonts w:ascii="宋体" w:eastAsia="宋体" w:hAnsi="宋体" w:cs="宋体"/>
                <w:color w:val="000000"/>
                <w:sz w:val="18"/>
                <w:szCs w:val="18"/>
              </w:rPr>
              <w:t>os</w:t>
            </w:r>
            <w:r>
              <w:rPr>
                <w:rFonts w:ascii="宋体" w:eastAsia="宋体" w:hAnsi="宋体" w:cs="宋体"/>
                <w:color w:val="000000"/>
                <w:sz w:val="18"/>
                <w:szCs w:val="18"/>
              </w:rPr>
              <w:t>类型、终端厂商等，实配网管平台</w:t>
            </w:r>
          </w:p>
        </w:tc>
        <w:tc>
          <w:tcPr>
            <w:tcW w:w="1455" w:type="dxa"/>
            <w:tcBorders>
              <w:bottom w:val="single" w:sz="8" w:space="0" w:color="000000"/>
              <w:right w:val="single" w:sz="8" w:space="0" w:color="000000"/>
            </w:tcBorders>
            <w:tcMar>
              <w:top w:w="0" w:type="dxa"/>
              <w:left w:w="113" w:type="dxa"/>
              <w:bottom w:w="0" w:type="dxa"/>
              <w:right w:w="118" w:type="dxa"/>
            </w:tcMar>
            <w:vAlign w:val="center"/>
            <w:hideMark/>
          </w:tcPr>
          <w:p w:rsidR="00061AD6" w:rsidRDefault="007353C1">
            <w:pPr>
              <w:pStyle w:val="MsoNormal0"/>
              <w:spacing w:line="360" w:lineRule="auto"/>
              <w:jc w:val="center"/>
              <w:rPr>
                <w:color w:val="000000"/>
              </w:rPr>
            </w:pPr>
            <w:r>
              <w:rPr>
                <w:rFonts w:ascii="FangSong_GB2312" w:eastAsia="FangSong_GB2312" w:hAnsi="FangSong_GB2312" w:cs="FangSong_GB2312"/>
                <w:color w:val="000000"/>
                <w:sz w:val="18"/>
                <w:szCs w:val="18"/>
              </w:rPr>
              <w:t>白皮书</w:t>
            </w:r>
          </w:p>
        </w:tc>
      </w:tr>
      <w:tr w:rsidR="00061AD6">
        <w:trPr>
          <w:trHeight w:val="1595"/>
        </w:trPr>
        <w:tc>
          <w:tcPr>
            <w:tcW w:w="845" w:type="dxa"/>
            <w:tcBorders>
              <w:left w:val="single" w:sz="8" w:space="0" w:color="000000"/>
              <w:bottom w:val="single" w:sz="8" w:space="0" w:color="000000"/>
              <w:right w:val="single" w:sz="8" w:space="0" w:color="000000"/>
            </w:tcBorders>
            <w:tcMar>
              <w:top w:w="0" w:type="dxa"/>
              <w:left w:w="118" w:type="dxa"/>
              <w:bottom w:w="0" w:type="dxa"/>
              <w:right w:w="118" w:type="dxa"/>
            </w:tcMar>
            <w:hideMark/>
          </w:tcPr>
          <w:p w:rsidR="00061AD6" w:rsidRDefault="007353C1">
            <w:pPr>
              <w:pStyle w:val="MsoNormal0"/>
              <w:spacing w:line="360" w:lineRule="auto"/>
              <w:ind w:left="425" w:hanging="425"/>
              <w:rPr>
                <w:color w:val="000000"/>
              </w:rPr>
            </w:pPr>
            <w:r>
              <w:rPr>
                <w:rFonts w:ascii="FangSong_GB2312" w:eastAsia="FangSong_GB2312" w:hAnsi="FangSong_GB2312" w:cs="FangSong_GB2312"/>
                <w:color w:val="000000"/>
                <w:sz w:val="18"/>
                <w:szCs w:val="18"/>
              </w:rPr>
              <w:t>30 </w:t>
            </w:r>
          </w:p>
        </w:tc>
        <w:tc>
          <w:tcPr>
            <w:tcW w:w="0" w:type="auto"/>
            <w:vMerge/>
            <w:tcBorders>
              <w:right w:val="single" w:sz="8" w:space="0" w:color="000000"/>
            </w:tcBorders>
            <w:vAlign w:val="center"/>
            <w:hideMark/>
          </w:tcPr>
          <w:p w:rsidR="00061AD6" w:rsidRDefault="00061AD6">
            <w:pPr>
              <w:pStyle w:val="Normal0"/>
              <w:rPr>
                <w:rFonts w:ascii="FangSong_GB2312" w:eastAsia="FangSong_GB2312" w:hAnsi="FangSong_GB2312" w:cs="FangSong_GB2312"/>
                <w:color w:val="000000"/>
                <w:sz w:val="18"/>
                <w:szCs w:val="18"/>
              </w:rPr>
            </w:pPr>
          </w:p>
        </w:tc>
        <w:tc>
          <w:tcPr>
            <w:tcW w:w="795" w:type="dxa"/>
            <w:tcBorders>
              <w:bottom w:val="single" w:sz="8" w:space="0" w:color="000000"/>
              <w:right w:val="single" w:sz="8" w:space="0" w:color="000000"/>
            </w:tcBorders>
            <w:tcMar>
              <w:top w:w="0" w:type="dxa"/>
              <w:left w:w="113" w:type="dxa"/>
              <w:bottom w:w="0" w:type="dxa"/>
              <w:right w:w="118" w:type="dxa"/>
            </w:tcMar>
            <w:vAlign w:val="center"/>
            <w:hideMark/>
          </w:tcPr>
          <w:p w:rsidR="00061AD6" w:rsidRDefault="007353C1">
            <w:pPr>
              <w:pStyle w:val="MsoNormal0"/>
              <w:jc w:val="center"/>
              <w:rPr>
                <w:color w:val="000000"/>
              </w:rPr>
            </w:pPr>
            <w:r>
              <w:rPr>
                <w:rFonts w:ascii="宋体" w:eastAsia="宋体" w:hAnsi="宋体" w:cs="宋体"/>
                <w:color w:val="000000"/>
                <w:sz w:val="18"/>
                <w:szCs w:val="18"/>
              </w:rPr>
              <w:t>#</w:t>
            </w:r>
          </w:p>
        </w:tc>
        <w:tc>
          <w:tcPr>
            <w:tcW w:w="900" w:type="dxa"/>
            <w:tcBorders>
              <w:bottom w:val="single" w:sz="8" w:space="0" w:color="000000"/>
              <w:right w:val="single" w:sz="8" w:space="0" w:color="000000"/>
            </w:tcBorders>
            <w:tcMar>
              <w:top w:w="0" w:type="dxa"/>
              <w:left w:w="113" w:type="dxa"/>
              <w:bottom w:w="0" w:type="dxa"/>
              <w:right w:w="118" w:type="dxa"/>
            </w:tcMar>
            <w:vAlign w:val="center"/>
            <w:hideMark/>
          </w:tcPr>
          <w:p w:rsidR="00061AD6" w:rsidRDefault="007353C1">
            <w:pPr>
              <w:pStyle w:val="MsoNormal0"/>
              <w:spacing w:line="360" w:lineRule="auto"/>
              <w:rPr>
                <w:color w:val="000000"/>
              </w:rPr>
            </w:pPr>
            <w:r>
              <w:rPr>
                <w:rFonts w:ascii="宋体" w:eastAsia="宋体" w:hAnsi="宋体" w:cs="宋体"/>
                <w:color w:val="000000"/>
                <w:sz w:val="18"/>
                <w:szCs w:val="18"/>
              </w:rPr>
              <w:t>吸顶</w:t>
            </w:r>
            <w:r>
              <w:rPr>
                <w:rFonts w:ascii="宋体" w:eastAsia="宋体" w:hAnsi="宋体" w:cs="宋体"/>
                <w:color w:val="000000"/>
                <w:sz w:val="18"/>
                <w:szCs w:val="18"/>
              </w:rPr>
              <w:t>AP</w:t>
            </w:r>
          </w:p>
        </w:tc>
        <w:tc>
          <w:tcPr>
            <w:tcW w:w="4950" w:type="dxa"/>
            <w:tcBorders>
              <w:bottom w:val="single" w:sz="8" w:space="0" w:color="000000"/>
              <w:right w:val="single" w:sz="8" w:space="0" w:color="000000"/>
            </w:tcBorders>
            <w:tcMar>
              <w:top w:w="0" w:type="dxa"/>
              <w:left w:w="113" w:type="dxa"/>
              <w:bottom w:w="0" w:type="dxa"/>
              <w:right w:w="118" w:type="dxa"/>
            </w:tcMar>
            <w:vAlign w:val="center"/>
            <w:hideMark/>
          </w:tcPr>
          <w:p w:rsidR="00061AD6" w:rsidRDefault="007353C1">
            <w:pPr>
              <w:pStyle w:val="MsoNormal0"/>
              <w:jc w:val="both"/>
              <w:textAlignment w:val="center"/>
              <w:rPr>
                <w:color w:val="000000"/>
              </w:rPr>
            </w:pPr>
            <w:r>
              <w:rPr>
                <w:rFonts w:ascii="宋体" w:eastAsia="宋体" w:hAnsi="宋体" w:cs="宋体"/>
                <w:color w:val="000000"/>
                <w:sz w:val="18"/>
                <w:szCs w:val="18"/>
              </w:rPr>
              <w:t>支持无线流量控制</w:t>
            </w:r>
            <w:r>
              <w:rPr>
                <w:rFonts w:ascii="宋体" w:eastAsia="宋体" w:hAnsi="宋体" w:cs="宋体"/>
                <w:color w:val="000000"/>
                <w:sz w:val="18"/>
                <w:szCs w:val="18"/>
              </w:rPr>
              <w:t>(WQOS)</w:t>
            </w:r>
            <w:r>
              <w:rPr>
                <w:rFonts w:ascii="宋体" w:eastAsia="宋体" w:hAnsi="宋体" w:cs="宋体"/>
                <w:color w:val="000000"/>
                <w:sz w:val="18"/>
                <w:szCs w:val="18"/>
              </w:rPr>
              <w:t>，其中包括：无线限速、</w:t>
            </w:r>
            <w:r>
              <w:rPr>
                <w:rFonts w:ascii="宋体" w:eastAsia="宋体" w:hAnsi="宋体" w:cs="宋体"/>
                <w:color w:val="000000"/>
                <w:sz w:val="18"/>
                <w:szCs w:val="18"/>
              </w:rPr>
              <w:t>AP</w:t>
            </w:r>
            <w:r>
              <w:rPr>
                <w:rFonts w:ascii="宋体" w:eastAsia="宋体" w:hAnsi="宋体" w:cs="宋体"/>
                <w:color w:val="000000"/>
                <w:sz w:val="18"/>
                <w:szCs w:val="18"/>
              </w:rPr>
              <w:t>限速、报文限速</w:t>
            </w:r>
          </w:p>
        </w:tc>
        <w:tc>
          <w:tcPr>
            <w:tcW w:w="1455" w:type="dxa"/>
            <w:tcBorders>
              <w:bottom w:val="single" w:sz="8" w:space="0" w:color="000000"/>
              <w:right w:val="single" w:sz="8" w:space="0" w:color="000000"/>
            </w:tcBorders>
            <w:tcMar>
              <w:top w:w="0" w:type="dxa"/>
              <w:left w:w="113" w:type="dxa"/>
              <w:bottom w:w="0" w:type="dxa"/>
              <w:right w:w="118" w:type="dxa"/>
            </w:tcMar>
            <w:vAlign w:val="center"/>
            <w:hideMark/>
          </w:tcPr>
          <w:p w:rsidR="00061AD6" w:rsidRDefault="007353C1">
            <w:pPr>
              <w:pStyle w:val="MsoNormal0"/>
              <w:spacing w:line="360" w:lineRule="auto"/>
              <w:jc w:val="center"/>
              <w:rPr>
                <w:color w:val="000000"/>
              </w:rPr>
            </w:pPr>
            <w:r>
              <w:rPr>
                <w:rFonts w:ascii="FangSong_GB2312" w:eastAsia="FangSong_GB2312" w:hAnsi="FangSong_GB2312" w:cs="FangSong_GB2312"/>
                <w:color w:val="000000"/>
                <w:sz w:val="18"/>
                <w:szCs w:val="18"/>
              </w:rPr>
              <w:t>白皮书</w:t>
            </w:r>
          </w:p>
        </w:tc>
      </w:tr>
      <w:tr w:rsidR="00061AD6">
        <w:trPr>
          <w:trHeight w:val="936"/>
        </w:trPr>
        <w:tc>
          <w:tcPr>
            <w:tcW w:w="845" w:type="dxa"/>
            <w:tcBorders>
              <w:left w:val="single" w:sz="8" w:space="0" w:color="000000"/>
              <w:bottom w:val="single" w:sz="8" w:space="0" w:color="000000"/>
              <w:right w:val="single" w:sz="8" w:space="0" w:color="000000"/>
            </w:tcBorders>
            <w:tcMar>
              <w:top w:w="0" w:type="dxa"/>
              <w:left w:w="118" w:type="dxa"/>
              <w:bottom w:w="0" w:type="dxa"/>
              <w:right w:w="118" w:type="dxa"/>
            </w:tcMar>
            <w:hideMark/>
          </w:tcPr>
          <w:p w:rsidR="00061AD6" w:rsidRDefault="007353C1">
            <w:pPr>
              <w:pStyle w:val="MsoNormal0"/>
              <w:spacing w:line="360" w:lineRule="auto"/>
              <w:ind w:left="425" w:hanging="425"/>
              <w:rPr>
                <w:color w:val="000000"/>
              </w:rPr>
            </w:pPr>
            <w:r>
              <w:rPr>
                <w:rFonts w:ascii="FangSong_GB2312" w:eastAsia="FangSong_GB2312" w:hAnsi="FangSong_GB2312" w:cs="FangSong_GB2312"/>
                <w:color w:val="000000"/>
                <w:sz w:val="18"/>
                <w:szCs w:val="18"/>
              </w:rPr>
              <w:t>31 </w:t>
            </w:r>
          </w:p>
        </w:tc>
        <w:tc>
          <w:tcPr>
            <w:tcW w:w="0" w:type="auto"/>
            <w:vMerge/>
            <w:tcBorders>
              <w:right w:val="single" w:sz="8" w:space="0" w:color="000000"/>
            </w:tcBorders>
            <w:vAlign w:val="center"/>
            <w:hideMark/>
          </w:tcPr>
          <w:p w:rsidR="00061AD6" w:rsidRDefault="00061AD6">
            <w:pPr>
              <w:pStyle w:val="Normal0"/>
              <w:rPr>
                <w:rFonts w:ascii="FangSong_GB2312" w:eastAsia="FangSong_GB2312" w:hAnsi="FangSong_GB2312" w:cs="FangSong_GB2312"/>
                <w:color w:val="000000"/>
                <w:sz w:val="18"/>
                <w:szCs w:val="18"/>
              </w:rPr>
            </w:pPr>
          </w:p>
        </w:tc>
        <w:tc>
          <w:tcPr>
            <w:tcW w:w="795" w:type="dxa"/>
            <w:tcBorders>
              <w:bottom w:val="single" w:sz="8" w:space="0" w:color="000000"/>
              <w:right w:val="single" w:sz="8" w:space="0" w:color="000000"/>
            </w:tcBorders>
            <w:tcMar>
              <w:top w:w="0" w:type="dxa"/>
              <w:left w:w="113" w:type="dxa"/>
              <w:bottom w:w="0" w:type="dxa"/>
              <w:right w:w="118" w:type="dxa"/>
            </w:tcMar>
            <w:vAlign w:val="center"/>
            <w:hideMark/>
          </w:tcPr>
          <w:p w:rsidR="00061AD6" w:rsidRDefault="007353C1">
            <w:pPr>
              <w:pStyle w:val="MsoNormal0"/>
              <w:jc w:val="center"/>
              <w:rPr>
                <w:color w:val="000000"/>
              </w:rPr>
            </w:pPr>
            <w:r>
              <w:rPr>
                <w:rFonts w:ascii="宋体" w:eastAsia="宋体" w:hAnsi="宋体" w:cs="宋体"/>
                <w:color w:val="000000"/>
                <w:sz w:val="18"/>
                <w:szCs w:val="18"/>
              </w:rPr>
              <w:t>#</w:t>
            </w:r>
          </w:p>
        </w:tc>
        <w:tc>
          <w:tcPr>
            <w:tcW w:w="900" w:type="dxa"/>
            <w:tcBorders>
              <w:bottom w:val="single" w:sz="8" w:space="0" w:color="000000"/>
              <w:right w:val="single" w:sz="8" w:space="0" w:color="000000"/>
            </w:tcBorders>
            <w:tcMar>
              <w:top w:w="0" w:type="dxa"/>
              <w:left w:w="113" w:type="dxa"/>
              <w:bottom w:w="0" w:type="dxa"/>
              <w:right w:w="118" w:type="dxa"/>
            </w:tcMar>
            <w:vAlign w:val="center"/>
            <w:hideMark/>
          </w:tcPr>
          <w:p w:rsidR="00061AD6" w:rsidRDefault="007353C1">
            <w:pPr>
              <w:pStyle w:val="MsoNormal0"/>
              <w:spacing w:line="360" w:lineRule="auto"/>
              <w:rPr>
                <w:color w:val="000000"/>
              </w:rPr>
            </w:pPr>
            <w:r>
              <w:rPr>
                <w:rFonts w:ascii="宋体" w:eastAsia="宋体" w:hAnsi="宋体" w:cs="宋体"/>
                <w:color w:val="000000"/>
                <w:sz w:val="18"/>
                <w:szCs w:val="18"/>
              </w:rPr>
              <w:t>吸顶</w:t>
            </w:r>
            <w:r>
              <w:rPr>
                <w:rFonts w:ascii="宋体" w:eastAsia="宋体" w:hAnsi="宋体" w:cs="宋体"/>
                <w:color w:val="000000"/>
                <w:sz w:val="18"/>
                <w:szCs w:val="18"/>
              </w:rPr>
              <w:t>AP</w:t>
            </w:r>
          </w:p>
        </w:tc>
        <w:tc>
          <w:tcPr>
            <w:tcW w:w="4950" w:type="dxa"/>
            <w:tcBorders>
              <w:bottom w:val="single" w:sz="8" w:space="0" w:color="000000"/>
              <w:right w:val="single" w:sz="8" w:space="0" w:color="000000"/>
            </w:tcBorders>
            <w:tcMar>
              <w:top w:w="0" w:type="dxa"/>
              <w:left w:w="113" w:type="dxa"/>
              <w:bottom w:w="0" w:type="dxa"/>
              <w:right w:w="118" w:type="dxa"/>
            </w:tcMar>
            <w:vAlign w:val="center"/>
            <w:hideMark/>
          </w:tcPr>
          <w:p w:rsidR="00061AD6" w:rsidRDefault="007353C1">
            <w:pPr>
              <w:pStyle w:val="MsoNormal0"/>
              <w:jc w:val="both"/>
              <w:textAlignment w:val="center"/>
              <w:rPr>
                <w:color w:val="000000"/>
              </w:rPr>
            </w:pPr>
            <w:r>
              <w:rPr>
                <w:rFonts w:ascii="宋体" w:eastAsia="宋体" w:hAnsi="宋体" w:cs="宋体"/>
                <w:color w:val="000000"/>
                <w:sz w:val="18"/>
                <w:szCs w:val="18"/>
              </w:rPr>
              <w:t>支持</w:t>
            </w:r>
            <w:r>
              <w:rPr>
                <w:rFonts w:ascii="宋体" w:eastAsia="宋体" w:hAnsi="宋体" w:cs="宋体"/>
                <w:color w:val="000000"/>
                <w:sz w:val="18"/>
                <w:szCs w:val="18"/>
              </w:rPr>
              <w:t>ap mesh,</w:t>
            </w:r>
            <w:r>
              <w:rPr>
                <w:rFonts w:ascii="宋体" w:eastAsia="宋体" w:hAnsi="宋体" w:cs="宋体"/>
                <w:color w:val="000000"/>
                <w:sz w:val="18"/>
                <w:szCs w:val="18"/>
              </w:rPr>
              <w:t>可以扩展</w:t>
            </w:r>
            <w:r>
              <w:rPr>
                <w:rFonts w:ascii="宋体" w:eastAsia="宋体" w:hAnsi="宋体" w:cs="宋体"/>
                <w:color w:val="000000"/>
                <w:sz w:val="18"/>
                <w:szCs w:val="18"/>
              </w:rPr>
              <w:t xml:space="preserve">Wi-Fi </w:t>
            </w:r>
            <w:r>
              <w:rPr>
                <w:rFonts w:ascii="宋体" w:eastAsia="宋体" w:hAnsi="宋体" w:cs="宋体"/>
                <w:color w:val="000000"/>
                <w:sz w:val="18"/>
                <w:szCs w:val="18"/>
              </w:rPr>
              <w:t>覆盖范围并提高网络性能，支持</w:t>
            </w:r>
            <w:r>
              <w:rPr>
                <w:rFonts w:ascii="宋体" w:eastAsia="宋体" w:hAnsi="宋体" w:cs="宋体"/>
                <w:color w:val="000000"/>
                <w:sz w:val="18"/>
                <w:szCs w:val="18"/>
              </w:rPr>
              <w:t>mesh</w:t>
            </w:r>
            <w:r>
              <w:rPr>
                <w:rFonts w:ascii="宋体" w:eastAsia="宋体" w:hAnsi="宋体" w:cs="宋体"/>
                <w:color w:val="000000"/>
                <w:sz w:val="18"/>
                <w:szCs w:val="18"/>
              </w:rPr>
              <w:t>自愈，有线链路断开可以自行无线</w:t>
            </w:r>
            <w:r>
              <w:rPr>
                <w:rFonts w:ascii="宋体" w:eastAsia="宋体" w:hAnsi="宋体" w:cs="宋体"/>
                <w:color w:val="000000"/>
                <w:sz w:val="18"/>
                <w:szCs w:val="18"/>
              </w:rPr>
              <w:t>mesh</w:t>
            </w:r>
            <w:r>
              <w:rPr>
                <w:rFonts w:ascii="宋体" w:eastAsia="宋体" w:hAnsi="宋体" w:cs="宋体"/>
                <w:color w:val="000000"/>
                <w:sz w:val="18"/>
                <w:szCs w:val="18"/>
              </w:rPr>
              <w:t>，恢复网络</w:t>
            </w:r>
          </w:p>
        </w:tc>
        <w:tc>
          <w:tcPr>
            <w:tcW w:w="1455" w:type="dxa"/>
            <w:tcBorders>
              <w:bottom w:val="single" w:sz="8" w:space="0" w:color="000000"/>
              <w:right w:val="single" w:sz="8" w:space="0" w:color="000000"/>
            </w:tcBorders>
            <w:tcMar>
              <w:top w:w="0" w:type="dxa"/>
              <w:left w:w="113" w:type="dxa"/>
              <w:bottom w:w="0" w:type="dxa"/>
              <w:right w:w="118" w:type="dxa"/>
            </w:tcMar>
            <w:vAlign w:val="center"/>
            <w:hideMark/>
          </w:tcPr>
          <w:p w:rsidR="00061AD6" w:rsidRDefault="007353C1">
            <w:pPr>
              <w:pStyle w:val="MsoNormal0"/>
              <w:spacing w:line="360" w:lineRule="auto"/>
              <w:jc w:val="center"/>
              <w:rPr>
                <w:color w:val="000000"/>
              </w:rPr>
            </w:pPr>
            <w:r>
              <w:rPr>
                <w:rFonts w:ascii="FangSong_GB2312" w:eastAsia="FangSong_GB2312" w:hAnsi="FangSong_GB2312" w:cs="FangSong_GB2312"/>
                <w:color w:val="000000"/>
                <w:sz w:val="18"/>
                <w:szCs w:val="18"/>
              </w:rPr>
              <w:t>白皮书</w:t>
            </w:r>
          </w:p>
        </w:tc>
      </w:tr>
      <w:tr w:rsidR="00061AD6">
        <w:trPr>
          <w:trHeight w:val="720"/>
        </w:trPr>
        <w:tc>
          <w:tcPr>
            <w:tcW w:w="845" w:type="dxa"/>
            <w:tcBorders>
              <w:left w:val="single" w:sz="8" w:space="0" w:color="000000"/>
              <w:bottom w:val="single" w:sz="8" w:space="0" w:color="000000"/>
              <w:right w:val="single" w:sz="8" w:space="0" w:color="000000"/>
            </w:tcBorders>
            <w:tcMar>
              <w:top w:w="0" w:type="dxa"/>
              <w:left w:w="118" w:type="dxa"/>
              <w:bottom w:w="0" w:type="dxa"/>
              <w:right w:w="118" w:type="dxa"/>
            </w:tcMar>
            <w:hideMark/>
          </w:tcPr>
          <w:p w:rsidR="00061AD6" w:rsidRDefault="007353C1">
            <w:pPr>
              <w:pStyle w:val="MsoNormal0"/>
              <w:spacing w:line="360" w:lineRule="auto"/>
              <w:ind w:left="425" w:hanging="425"/>
              <w:rPr>
                <w:color w:val="000000"/>
              </w:rPr>
            </w:pPr>
            <w:r>
              <w:rPr>
                <w:rFonts w:ascii="FangSong_GB2312" w:eastAsia="FangSong_GB2312" w:hAnsi="FangSong_GB2312" w:cs="FangSong_GB2312"/>
                <w:color w:val="000000"/>
                <w:sz w:val="18"/>
                <w:szCs w:val="18"/>
              </w:rPr>
              <w:t>32 </w:t>
            </w:r>
          </w:p>
        </w:tc>
        <w:tc>
          <w:tcPr>
            <w:tcW w:w="0" w:type="auto"/>
            <w:vMerge/>
            <w:tcBorders>
              <w:right w:val="single" w:sz="8" w:space="0" w:color="000000"/>
            </w:tcBorders>
            <w:vAlign w:val="center"/>
            <w:hideMark/>
          </w:tcPr>
          <w:p w:rsidR="00061AD6" w:rsidRDefault="00061AD6">
            <w:pPr>
              <w:pStyle w:val="Normal0"/>
              <w:rPr>
                <w:rFonts w:ascii="FangSong_GB2312" w:eastAsia="FangSong_GB2312" w:hAnsi="FangSong_GB2312" w:cs="FangSong_GB2312"/>
                <w:color w:val="000000"/>
                <w:sz w:val="18"/>
                <w:szCs w:val="18"/>
              </w:rPr>
            </w:pPr>
          </w:p>
        </w:tc>
        <w:tc>
          <w:tcPr>
            <w:tcW w:w="795" w:type="dxa"/>
            <w:tcBorders>
              <w:bottom w:val="single" w:sz="8" w:space="0" w:color="000000"/>
              <w:right w:val="single" w:sz="8" w:space="0" w:color="000000"/>
            </w:tcBorders>
            <w:tcMar>
              <w:top w:w="0" w:type="dxa"/>
              <w:left w:w="113" w:type="dxa"/>
              <w:bottom w:w="0" w:type="dxa"/>
              <w:right w:w="118" w:type="dxa"/>
            </w:tcMar>
            <w:vAlign w:val="center"/>
            <w:hideMark/>
          </w:tcPr>
          <w:p w:rsidR="00061AD6" w:rsidRDefault="007353C1">
            <w:pPr>
              <w:pStyle w:val="MsoNormal0"/>
              <w:jc w:val="center"/>
              <w:rPr>
                <w:color w:val="000000"/>
              </w:rPr>
            </w:pPr>
            <w:r>
              <w:rPr>
                <w:rFonts w:ascii="宋体" w:eastAsia="宋体" w:hAnsi="宋体" w:cs="宋体"/>
                <w:color w:val="000000"/>
                <w:sz w:val="18"/>
                <w:szCs w:val="18"/>
              </w:rPr>
              <w:t>#</w:t>
            </w:r>
          </w:p>
        </w:tc>
        <w:tc>
          <w:tcPr>
            <w:tcW w:w="900" w:type="dxa"/>
            <w:tcBorders>
              <w:bottom w:val="single" w:sz="8" w:space="0" w:color="000000"/>
              <w:right w:val="single" w:sz="8" w:space="0" w:color="000000"/>
            </w:tcBorders>
            <w:tcMar>
              <w:top w:w="0" w:type="dxa"/>
              <w:left w:w="113" w:type="dxa"/>
              <w:bottom w:w="0" w:type="dxa"/>
              <w:right w:w="118" w:type="dxa"/>
            </w:tcMar>
            <w:vAlign w:val="center"/>
            <w:hideMark/>
          </w:tcPr>
          <w:p w:rsidR="00061AD6" w:rsidRDefault="007353C1">
            <w:pPr>
              <w:pStyle w:val="MsoNormal0"/>
              <w:spacing w:line="360" w:lineRule="auto"/>
              <w:rPr>
                <w:color w:val="000000"/>
              </w:rPr>
            </w:pPr>
            <w:r>
              <w:rPr>
                <w:rFonts w:ascii="宋体" w:eastAsia="宋体" w:hAnsi="宋体" w:cs="宋体"/>
                <w:color w:val="000000"/>
                <w:sz w:val="18"/>
                <w:szCs w:val="18"/>
              </w:rPr>
              <w:t>吸顶</w:t>
            </w:r>
            <w:r>
              <w:rPr>
                <w:rFonts w:ascii="宋体" w:eastAsia="宋体" w:hAnsi="宋体" w:cs="宋体"/>
                <w:color w:val="000000"/>
                <w:sz w:val="18"/>
                <w:szCs w:val="18"/>
              </w:rPr>
              <w:t>AP</w:t>
            </w:r>
          </w:p>
        </w:tc>
        <w:tc>
          <w:tcPr>
            <w:tcW w:w="4950" w:type="dxa"/>
            <w:tcBorders>
              <w:bottom w:val="single" w:sz="8" w:space="0" w:color="000000"/>
              <w:right w:val="single" w:sz="8" w:space="0" w:color="000000"/>
            </w:tcBorders>
            <w:tcMar>
              <w:top w:w="0" w:type="dxa"/>
              <w:left w:w="113" w:type="dxa"/>
              <w:bottom w:w="0" w:type="dxa"/>
              <w:right w:w="118" w:type="dxa"/>
            </w:tcMar>
            <w:vAlign w:val="center"/>
            <w:hideMark/>
          </w:tcPr>
          <w:p w:rsidR="00061AD6" w:rsidRDefault="007353C1">
            <w:pPr>
              <w:pStyle w:val="MsoNormal0"/>
              <w:jc w:val="both"/>
              <w:textAlignment w:val="center"/>
              <w:rPr>
                <w:color w:val="000000"/>
              </w:rPr>
            </w:pPr>
            <w:r>
              <w:rPr>
                <w:rFonts w:ascii="宋体" w:eastAsia="宋体" w:hAnsi="宋体" w:cs="宋体"/>
                <w:color w:val="000000"/>
                <w:sz w:val="18"/>
                <w:szCs w:val="18"/>
              </w:rPr>
              <w:t>支持终端关联绑定，指定终端连接到最优</w:t>
            </w:r>
            <w:r>
              <w:rPr>
                <w:rFonts w:ascii="宋体" w:eastAsia="宋体" w:hAnsi="宋体" w:cs="宋体"/>
                <w:color w:val="000000"/>
                <w:sz w:val="18"/>
                <w:szCs w:val="18"/>
              </w:rPr>
              <w:t>AP</w:t>
            </w:r>
            <w:r>
              <w:rPr>
                <w:rFonts w:ascii="宋体" w:eastAsia="宋体" w:hAnsi="宋体" w:cs="宋体"/>
                <w:color w:val="000000"/>
                <w:sz w:val="18"/>
                <w:szCs w:val="18"/>
              </w:rPr>
              <w:t>，避免终端频繁连接</w:t>
            </w:r>
          </w:p>
        </w:tc>
        <w:tc>
          <w:tcPr>
            <w:tcW w:w="1455" w:type="dxa"/>
            <w:tcBorders>
              <w:bottom w:val="single" w:sz="8" w:space="0" w:color="000000"/>
              <w:right w:val="single" w:sz="8" w:space="0" w:color="000000"/>
            </w:tcBorders>
            <w:tcMar>
              <w:top w:w="0" w:type="dxa"/>
              <w:left w:w="113" w:type="dxa"/>
              <w:bottom w:w="0" w:type="dxa"/>
              <w:right w:w="118" w:type="dxa"/>
            </w:tcMar>
            <w:vAlign w:val="center"/>
            <w:hideMark/>
          </w:tcPr>
          <w:p w:rsidR="00061AD6" w:rsidRDefault="007353C1">
            <w:pPr>
              <w:pStyle w:val="MsoNormal0"/>
              <w:spacing w:line="360" w:lineRule="auto"/>
              <w:jc w:val="center"/>
              <w:rPr>
                <w:color w:val="000000"/>
              </w:rPr>
            </w:pPr>
            <w:r>
              <w:rPr>
                <w:rFonts w:ascii="FangSong_GB2312" w:eastAsia="FangSong_GB2312" w:hAnsi="FangSong_GB2312" w:cs="FangSong_GB2312"/>
                <w:color w:val="000000"/>
                <w:sz w:val="18"/>
                <w:szCs w:val="18"/>
              </w:rPr>
              <w:t>白皮书</w:t>
            </w:r>
          </w:p>
        </w:tc>
      </w:tr>
      <w:tr w:rsidR="00061AD6">
        <w:trPr>
          <w:trHeight w:val="743"/>
        </w:trPr>
        <w:tc>
          <w:tcPr>
            <w:tcW w:w="845" w:type="dxa"/>
            <w:tcBorders>
              <w:left w:val="single" w:sz="8" w:space="0" w:color="000000"/>
              <w:bottom w:val="single" w:sz="8" w:space="0" w:color="000000"/>
              <w:right w:val="single" w:sz="8" w:space="0" w:color="000000"/>
            </w:tcBorders>
            <w:tcMar>
              <w:top w:w="0" w:type="dxa"/>
              <w:left w:w="118" w:type="dxa"/>
              <w:bottom w:w="0" w:type="dxa"/>
              <w:right w:w="118" w:type="dxa"/>
            </w:tcMar>
            <w:hideMark/>
          </w:tcPr>
          <w:p w:rsidR="00061AD6" w:rsidRDefault="007353C1">
            <w:pPr>
              <w:pStyle w:val="MsoNormal0"/>
              <w:spacing w:line="360" w:lineRule="auto"/>
              <w:ind w:left="425" w:hanging="425"/>
              <w:rPr>
                <w:color w:val="000000"/>
              </w:rPr>
            </w:pPr>
            <w:r>
              <w:rPr>
                <w:rFonts w:ascii="FangSong_GB2312" w:eastAsia="FangSong_GB2312" w:hAnsi="FangSong_GB2312" w:cs="FangSong_GB2312"/>
                <w:color w:val="000000"/>
                <w:sz w:val="18"/>
                <w:szCs w:val="18"/>
              </w:rPr>
              <w:t>33 </w:t>
            </w:r>
          </w:p>
        </w:tc>
        <w:tc>
          <w:tcPr>
            <w:tcW w:w="0" w:type="auto"/>
            <w:vMerge/>
            <w:tcBorders>
              <w:right w:val="single" w:sz="8" w:space="0" w:color="000000"/>
            </w:tcBorders>
            <w:vAlign w:val="center"/>
            <w:hideMark/>
          </w:tcPr>
          <w:p w:rsidR="00061AD6" w:rsidRDefault="00061AD6">
            <w:pPr>
              <w:pStyle w:val="Normal0"/>
              <w:rPr>
                <w:rFonts w:ascii="FangSong_GB2312" w:eastAsia="FangSong_GB2312" w:hAnsi="FangSong_GB2312" w:cs="FangSong_GB2312"/>
                <w:color w:val="000000"/>
                <w:sz w:val="18"/>
                <w:szCs w:val="18"/>
              </w:rPr>
            </w:pPr>
          </w:p>
        </w:tc>
        <w:tc>
          <w:tcPr>
            <w:tcW w:w="795" w:type="dxa"/>
            <w:tcBorders>
              <w:bottom w:val="single" w:sz="8" w:space="0" w:color="000000"/>
              <w:right w:val="single" w:sz="8" w:space="0" w:color="000000"/>
            </w:tcBorders>
            <w:tcMar>
              <w:top w:w="0" w:type="dxa"/>
              <w:left w:w="113" w:type="dxa"/>
              <w:bottom w:w="0" w:type="dxa"/>
              <w:right w:w="118" w:type="dxa"/>
            </w:tcMar>
            <w:vAlign w:val="center"/>
            <w:hideMark/>
          </w:tcPr>
          <w:p w:rsidR="00061AD6" w:rsidRDefault="007353C1">
            <w:pPr>
              <w:pStyle w:val="MsoNormal0"/>
              <w:jc w:val="center"/>
              <w:rPr>
                <w:color w:val="000000"/>
              </w:rPr>
            </w:pPr>
            <w:r>
              <w:rPr>
                <w:rFonts w:ascii="宋体" w:eastAsia="宋体" w:hAnsi="宋体" w:cs="宋体"/>
                <w:color w:val="000000"/>
                <w:sz w:val="18"/>
                <w:szCs w:val="18"/>
              </w:rPr>
              <w:t>#</w:t>
            </w:r>
          </w:p>
        </w:tc>
        <w:tc>
          <w:tcPr>
            <w:tcW w:w="900" w:type="dxa"/>
            <w:tcBorders>
              <w:bottom w:val="single" w:sz="8" w:space="0" w:color="000000"/>
              <w:right w:val="single" w:sz="8" w:space="0" w:color="000000"/>
            </w:tcBorders>
            <w:tcMar>
              <w:top w:w="0" w:type="dxa"/>
              <w:left w:w="113" w:type="dxa"/>
              <w:bottom w:w="0" w:type="dxa"/>
              <w:right w:w="118" w:type="dxa"/>
            </w:tcMar>
            <w:vAlign w:val="center"/>
            <w:hideMark/>
          </w:tcPr>
          <w:p w:rsidR="00061AD6" w:rsidRDefault="007353C1">
            <w:pPr>
              <w:pStyle w:val="MsoNormal0"/>
              <w:spacing w:line="360" w:lineRule="auto"/>
              <w:jc w:val="center"/>
              <w:rPr>
                <w:color w:val="000000"/>
              </w:rPr>
            </w:pPr>
            <w:r>
              <w:rPr>
                <w:rFonts w:ascii="FangSong_GB2312" w:eastAsia="FangSong_GB2312" w:hAnsi="FangSong_GB2312" w:cs="FangSong_GB2312"/>
                <w:color w:val="000000"/>
                <w:sz w:val="18"/>
                <w:szCs w:val="18"/>
              </w:rPr>
              <w:t>高密吸顶</w:t>
            </w:r>
            <w:r>
              <w:rPr>
                <w:rFonts w:ascii="FangSong_GB2312" w:eastAsia="FangSong_GB2312" w:hAnsi="FangSong_GB2312" w:cs="FangSong_GB2312"/>
                <w:color w:val="000000"/>
                <w:sz w:val="18"/>
                <w:szCs w:val="18"/>
              </w:rPr>
              <w:t>AP</w:t>
            </w:r>
          </w:p>
        </w:tc>
        <w:tc>
          <w:tcPr>
            <w:tcW w:w="4950" w:type="dxa"/>
            <w:tcBorders>
              <w:bottom w:val="single" w:sz="8" w:space="0" w:color="000000"/>
              <w:right w:val="single" w:sz="8" w:space="0" w:color="000000"/>
            </w:tcBorders>
            <w:tcMar>
              <w:top w:w="0" w:type="dxa"/>
              <w:left w:w="113" w:type="dxa"/>
              <w:bottom w:w="0" w:type="dxa"/>
              <w:right w:w="118" w:type="dxa"/>
            </w:tcMar>
            <w:vAlign w:val="center"/>
            <w:hideMark/>
          </w:tcPr>
          <w:p w:rsidR="00061AD6" w:rsidRDefault="007353C1">
            <w:pPr>
              <w:pStyle w:val="MsoNormal0"/>
              <w:jc w:val="both"/>
              <w:textAlignment w:val="center"/>
              <w:rPr>
                <w:color w:val="000000"/>
              </w:rPr>
            </w:pPr>
            <w:r>
              <w:rPr>
                <w:rFonts w:ascii="宋体" w:eastAsia="宋体" w:hAnsi="宋体" w:cs="宋体"/>
                <w:color w:val="000000"/>
                <w:sz w:val="18"/>
                <w:szCs w:val="18"/>
              </w:rPr>
              <w:t>支持无线智能网优，合理分配整网频谱资源，调节最优信道，最佳频宽</w:t>
            </w:r>
          </w:p>
        </w:tc>
        <w:tc>
          <w:tcPr>
            <w:tcW w:w="1455" w:type="dxa"/>
            <w:tcBorders>
              <w:bottom w:val="single" w:sz="8" w:space="0" w:color="000000"/>
              <w:right w:val="single" w:sz="8" w:space="0" w:color="000000"/>
            </w:tcBorders>
            <w:tcMar>
              <w:top w:w="0" w:type="dxa"/>
              <w:left w:w="113" w:type="dxa"/>
              <w:bottom w:w="0" w:type="dxa"/>
              <w:right w:w="118" w:type="dxa"/>
            </w:tcMar>
            <w:vAlign w:val="center"/>
            <w:hideMark/>
          </w:tcPr>
          <w:p w:rsidR="00061AD6" w:rsidRDefault="007353C1">
            <w:pPr>
              <w:pStyle w:val="MsoNormal0"/>
              <w:spacing w:line="360" w:lineRule="auto"/>
              <w:jc w:val="center"/>
              <w:rPr>
                <w:color w:val="000000"/>
              </w:rPr>
            </w:pPr>
            <w:r>
              <w:rPr>
                <w:rFonts w:ascii="FangSong_GB2312" w:eastAsia="FangSong_GB2312" w:hAnsi="FangSong_GB2312" w:cs="FangSong_GB2312"/>
                <w:color w:val="000000"/>
                <w:sz w:val="18"/>
                <w:szCs w:val="18"/>
              </w:rPr>
              <w:t>白皮书</w:t>
            </w:r>
          </w:p>
        </w:tc>
      </w:tr>
      <w:tr w:rsidR="00061AD6">
        <w:trPr>
          <w:trHeight w:val="1363"/>
        </w:trPr>
        <w:tc>
          <w:tcPr>
            <w:tcW w:w="845" w:type="dxa"/>
            <w:tcBorders>
              <w:left w:val="single" w:sz="8" w:space="0" w:color="000000"/>
              <w:bottom w:val="single" w:sz="8" w:space="0" w:color="000000"/>
              <w:right w:val="single" w:sz="8" w:space="0" w:color="000000"/>
            </w:tcBorders>
            <w:tcMar>
              <w:top w:w="0" w:type="dxa"/>
              <w:left w:w="118" w:type="dxa"/>
              <w:bottom w:w="0" w:type="dxa"/>
              <w:right w:w="118" w:type="dxa"/>
            </w:tcMar>
            <w:hideMark/>
          </w:tcPr>
          <w:p w:rsidR="00061AD6" w:rsidRDefault="007353C1">
            <w:pPr>
              <w:pStyle w:val="MsoNormal0"/>
              <w:spacing w:line="360" w:lineRule="auto"/>
              <w:ind w:left="425" w:hanging="425"/>
              <w:rPr>
                <w:color w:val="000000"/>
              </w:rPr>
            </w:pPr>
            <w:r>
              <w:rPr>
                <w:rFonts w:ascii="FangSong_GB2312" w:eastAsia="FangSong_GB2312" w:hAnsi="FangSong_GB2312" w:cs="FangSong_GB2312"/>
                <w:color w:val="000000"/>
                <w:sz w:val="18"/>
                <w:szCs w:val="18"/>
              </w:rPr>
              <w:t>34 </w:t>
            </w:r>
          </w:p>
        </w:tc>
        <w:tc>
          <w:tcPr>
            <w:tcW w:w="0" w:type="auto"/>
            <w:vMerge/>
            <w:tcBorders>
              <w:right w:val="single" w:sz="8" w:space="0" w:color="000000"/>
            </w:tcBorders>
            <w:vAlign w:val="center"/>
            <w:hideMark/>
          </w:tcPr>
          <w:p w:rsidR="00061AD6" w:rsidRDefault="00061AD6">
            <w:pPr>
              <w:pStyle w:val="Normal0"/>
              <w:rPr>
                <w:rFonts w:ascii="FangSong_GB2312" w:eastAsia="FangSong_GB2312" w:hAnsi="FangSong_GB2312" w:cs="FangSong_GB2312"/>
                <w:color w:val="000000"/>
                <w:sz w:val="18"/>
                <w:szCs w:val="18"/>
              </w:rPr>
            </w:pPr>
          </w:p>
        </w:tc>
        <w:tc>
          <w:tcPr>
            <w:tcW w:w="795" w:type="dxa"/>
            <w:tcBorders>
              <w:bottom w:val="single" w:sz="8" w:space="0" w:color="000000"/>
              <w:right w:val="single" w:sz="8" w:space="0" w:color="000000"/>
            </w:tcBorders>
            <w:tcMar>
              <w:top w:w="0" w:type="dxa"/>
              <w:left w:w="113" w:type="dxa"/>
              <w:bottom w:w="0" w:type="dxa"/>
              <w:right w:w="118" w:type="dxa"/>
            </w:tcMar>
            <w:vAlign w:val="center"/>
            <w:hideMark/>
          </w:tcPr>
          <w:p w:rsidR="00061AD6" w:rsidRDefault="007353C1">
            <w:pPr>
              <w:pStyle w:val="MsoNormal0"/>
              <w:textAlignment w:val="center"/>
              <w:rPr>
                <w:color w:val="000000"/>
              </w:rPr>
            </w:pPr>
            <w:r>
              <w:rPr>
                <w:rFonts w:ascii="宋体" w:eastAsia="宋体" w:hAnsi="宋体" w:cs="宋体"/>
                <w:color w:val="000000"/>
                <w:sz w:val="22"/>
                <w:szCs w:val="22"/>
              </w:rPr>
              <w:t>★</w:t>
            </w:r>
          </w:p>
        </w:tc>
        <w:tc>
          <w:tcPr>
            <w:tcW w:w="900" w:type="dxa"/>
            <w:tcBorders>
              <w:bottom w:val="single" w:sz="8" w:space="0" w:color="000000"/>
              <w:right w:val="single" w:sz="8" w:space="0" w:color="000000"/>
            </w:tcBorders>
            <w:tcMar>
              <w:top w:w="0" w:type="dxa"/>
              <w:left w:w="113" w:type="dxa"/>
              <w:bottom w:w="0" w:type="dxa"/>
              <w:right w:w="118" w:type="dxa"/>
            </w:tcMar>
            <w:vAlign w:val="center"/>
            <w:hideMark/>
          </w:tcPr>
          <w:p w:rsidR="00061AD6" w:rsidRDefault="007353C1">
            <w:pPr>
              <w:pStyle w:val="MsoNormal0"/>
              <w:spacing w:line="360" w:lineRule="auto"/>
              <w:jc w:val="center"/>
              <w:rPr>
                <w:color w:val="000000"/>
              </w:rPr>
            </w:pPr>
            <w:r>
              <w:rPr>
                <w:rFonts w:ascii="FangSong_GB2312" w:eastAsia="FangSong_GB2312" w:hAnsi="FangSong_GB2312" w:cs="FangSong_GB2312"/>
                <w:color w:val="000000"/>
                <w:sz w:val="18"/>
                <w:szCs w:val="18"/>
              </w:rPr>
              <w:t>高密吸顶</w:t>
            </w:r>
            <w:r>
              <w:rPr>
                <w:rFonts w:ascii="FangSong_GB2312" w:eastAsia="FangSong_GB2312" w:hAnsi="FangSong_GB2312" w:cs="FangSong_GB2312"/>
                <w:color w:val="000000"/>
                <w:sz w:val="18"/>
                <w:szCs w:val="18"/>
              </w:rPr>
              <w:t>AP</w:t>
            </w:r>
          </w:p>
        </w:tc>
        <w:tc>
          <w:tcPr>
            <w:tcW w:w="4950" w:type="dxa"/>
            <w:tcBorders>
              <w:bottom w:val="single" w:sz="8" w:space="0" w:color="000000"/>
              <w:right w:val="single" w:sz="8" w:space="0" w:color="000000"/>
            </w:tcBorders>
            <w:tcMar>
              <w:top w:w="0" w:type="dxa"/>
              <w:left w:w="113" w:type="dxa"/>
              <w:bottom w:w="0" w:type="dxa"/>
              <w:right w:w="118" w:type="dxa"/>
            </w:tcMar>
            <w:vAlign w:val="center"/>
            <w:hideMark/>
          </w:tcPr>
          <w:p w:rsidR="00061AD6" w:rsidRDefault="007353C1">
            <w:pPr>
              <w:pStyle w:val="MsoNormal0"/>
              <w:jc w:val="both"/>
              <w:textAlignment w:val="center"/>
              <w:rPr>
                <w:color w:val="000000"/>
              </w:rPr>
            </w:pPr>
            <w:r>
              <w:rPr>
                <w:rFonts w:ascii="宋体" w:eastAsia="宋体" w:hAnsi="宋体" w:cs="宋体"/>
                <w:color w:val="000000"/>
                <w:sz w:val="18"/>
                <w:szCs w:val="18"/>
              </w:rPr>
              <w:t xml:space="preserve">1. </w:t>
            </w:r>
            <w:r>
              <w:rPr>
                <w:rFonts w:ascii="宋体" w:eastAsia="宋体" w:hAnsi="宋体" w:cs="宋体"/>
                <w:color w:val="000000"/>
                <w:sz w:val="18"/>
                <w:szCs w:val="18"/>
              </w:rPr>
              <w:t>支持标准</w:t>
            </w:r>
            <w:r>
              <w:rPr>
                <w:rFonts w:ascii="宋体" w:eastAsia="宋体" w:hAnsi="宋体" w:cs="宋体"/>
                <w:color w:val="000000"/>
                <w:sz w:val="18"/>
                <w:szCs w:val="18"/>
              </w:rPr>
              <w:t xml:space="preserve">802.11ax </w:t>
            </w:r>
            <w:r>
              <w:rPr>
                <w:rFonts w:ascii="宋体" w:eastAsia="宋体" w:hAnsi="宋体" w:cs="宋体"/>
                <w:color w:val="000000"/>
                <w:sz w:val="18"/>
                <w:szCs w:val="18"/>
              </w:rPr>
              <w:t>、</w:t>
            </w:r>
            <w:r>
              <w:rPr>
                <w:rFonts w:ascii="宋体" w:eastAsia="宋体" w:hAnsi="宋体" w:cs="宋体"/>
                <w:color w:val="000000"/>
                <w:sz w:val="18"/>
                <w:szCs w:val="18"/>
              </w:rPr>
              <w:t>802.11ac wave2</w:t>
            </w:r>
            <w:r>
              <w:rPr>
                <w:rFonts w:ascii="宋体" w:eastAsia="宋体" w:hAnsi="宋体" w:cs="宋体"/>
                <w:color w:val="000000"/>
                <w:sz w:val="18"/>
                <w:szCs w:val="18"/>
              </w:rPr>
              <w:t>、</w:t>
            </w:r>
            <w:r>
              <w:rPr>
                <w:rFonts w:ascii="宋体" w:eastAsia="宋体" w:hAnsi="宋体" w:cs="宋体"/>
                <w:color w:val="000000"/>
                <w:sz w:val="18"/>
                <w:szCs w:val="18"/>
              </w:rPr>
              <w:t>wave1</w:t>
            </w:r>
            <w:r>
              <w:rPr>
                <w:rFonts w:ascii="宋体" w:eastAsia="宋体" w:hAnsi="宋体" w:cs="宋体"/>
                <w:color w:val="000000"/>
                <w:sz w:val="18"/>
                <w:szCs w:val="18"/>
              </w:rPr>
              <w:t>、</w:t>
            </w:r>
            <w:r>
              <w:rPr>
                <w:rFonts w:ascii="宋体" w:eastAsia="宋体" w:hAnsi="宋体" w:cs="宋体"/>
                <w:color w:val="000000"/>
                <w:sz w:val="18"/>
                <w:szCs w:val="18"/>
              </w:rPr>
              <w:t>802.11a/b/g/n</w:t>
            </w:r>
            <w:r>
              <w:rPr>
                <w:rFonts w:ascii="宋体" w:eastAsia="宋体" w:hAnsi="宋体" w:cs="宋体"/>
                <w:color w:val="000000"/>
                <w:sz w:val="18"/>
                <w:szCs w:val="18"/>
              </w:rPr>
              <w:t>协议。</w:t>
            </w:r>
          </w:p>
        </w:tc>
        <w:tc>
          <w:tcPr>
            <w:tcW w:w="1455" w:type="dxa"/>
            <w:tcBorders>
              <w:bottom w:val="single" w:sz="8" w:space="0" w:color="000000"/>
              <w:right w:val="single" w:sz="8" w:space="0" w:color="000000"/>
            </w:tcBorders>
            <w:tcMar>
              <w:top w:w="0" w:type="dxa"/>
              <w:left w:w="113" w:type="dxa"/>
              <w:bottom w:w="0" w:type="dxa"/>
              <w:right w:w="118" w:type="dxa"/>
            </w:tcMar>
            <w:vAlign w:val="center"/>
            <w:hideMark/>
          </w:tcPr>
          <w:p w:rsidR="00061AD6" w:rsidRDefault="007353C1">
            <w:pPr>
              <w:pStyle w:val="MsoNormal0"/>
              <w:textAlignment w:val="center"/>
              <w:rPr>
                <w:color w:val="000000"/>
              </w:rPr>
            </w:pPr>
            <w:r>
              <w:rPr>
                <w:rFonts w:ascii="宋体" w:eastAsia="宋体" w:hAnsi="宋体" w:cs="宋体"/>
                <w:color w:val="000000"/>
                <w:sz w:val="22"/>
                <w:szCs w:val="22"/>
              </w:rPr>
              <w:t>否</w:t>
            </w:r>
          </w:p>
        </w:tc>
      </w:tr>
      <w:tr w:rsidR="00061AD6">
        <w:trPr>
          <w:trHeight w:val="1363"/>
        </w:trPr>
        <w:tc>
          <w:tcPr>
            <w:tcW w:w="845" w:type="dxa"/>
            <w:tcBorders>
              <w:left w:val="single" w:sz="8" w:space="0" w:color="000000"/>
              <w:bottom w:val="single" w:sz="8" w:space="0" w:color="000000"/>
              <w:right w:val="single" w:sz="8" w:space="0" w:color="000000"/>
            </w:tcBorders>
            <w:tcMar>
              <w:top w:w="0" w:type="dxa"/>
              <w:left w:w="118" w:type="dxa"/>
              <w:bottom w:w="0" w:type="dxa"/>
              <w:right w:w="118" w:type="dxa"/>
            </w:tcMar>
            <w:hideMark/>
          </w:tcPr>
          <w:p w:rsidR="00061AD6" w:rsidRDefault="007353C1">
            <w:pPr>
              <w:pStyle w:val="MsoNormal0"/>
              <w:spacing w:line="360" w:lineRule="auto"/>
              <w:ind w:left="425" w:hanging="425"/>
              <w:rPr>
                <w:color w:val="000000"/>
              </w:rPr>
            </w:pPr>
            <w:r>
              <w:rPr>
                <w:rFonts w:ascii="FangSong_GB2312" w:eastAsia="FangSong_GB2312" w:hAnsi="FangSong_GB2312" w:cs="FangSong_GB2312"/>
                <w:color w:val="000000"/>
                <w:sz w:val="18"/>
                <w:szCs w:val="18"/>
              </w:rPr>
              <w:t>35 </w:t>
            </w:r>
          </w:p>
        </w:tc>
        <w:tc>
          <w:tcPr>
            <w:tcW w:w="0" w:type="auto"/>
            <w:vMerge/>
            <w:tcBorders>
              <w:right w:val="single" w:sz="8" w:space="0" w:color="000000"/>
            </w:tcBorders>
            <w:vAlign w:val="center"/>
            <w:hideMark/>
          </w:tcPr>
          <w:p w:rsidR="00061AD6" w:rsidRDefault="00061AD6">
            <w:pPr>
              <w:pStyle w:val="Normal0"/>
              <w:rPr>
                <w:rFonts w:ascii="FangSong_GB2312" w:eastAsia="FangSong_GB2312" w:hAnsi="FangSong_GB2312" w:cs="FangSong_GB2312"/>
                <w:color w:val="000000"/>
                <w:sz w:val="18"/>
                <w:szCs w:val="18"/>
              </w:rPr>
            </w:pPr>
          </w:p>
        </w:tc>
        <w:tc>
          <w:tcPr>
            <w:tcW w:w="795" w:type="dxa"/>
            <w:tcBorders>
              <w:bottom w:val="single" w:sz="8" w:space="0" w:color="000000"/>
              <w:right w:val="single" w:sz="8" w:space="0" w:color="000000"/>
            </w:tcBorders>
            <w:tcMar>
              <w:top w:w="0" w:type="dxa"/>
              <w:left w:w="113" w:type="dxa"/>
              <w:bottom w:w="0" w:type="dxa"/>
              <w:right w:w="118" w:type="dxa"/>
            </w:tcMar>
            <w:vAlign w:val="center"/>
            <w:hideMark/>
          </w:tcPr>
          <w:p w:rsidR="00061AD6" w:rsidRDefault="007353C1">
            <w:pPr>
              <w:pStyle w:val="MsoNormal0"/>
              <w:textAlignment w:val="center"/>
              <w:rPr>
                <w:color w:val="000000"/>
              </w:rPr>
            </w:pPr>
            <w:r>
              <w:rPr>
                <w:rFonts w:ascii="宋体" w:eastAsia="宋体" w:hAnsi="宋体" w:cs="宋体"/>
                <w:color w:val="000000"/>
                <w:sz w:val="22"/>
                <w:szCs w:val="22"/>
              </w:rPr>
              <w:t>★</w:t>
            </w:r>
          </w:p>
        </w:tc>
        <w:tc>
          <w:tcPr>
            <w:tcW w:w="900" w:type="dxa"/>
            <w:tcBorders>
              <w:bottom w:val="single" w:sz="8" w:space="0" w:color="000000"/>
              <w:right w:val="single" w:sz="8" w:space="0" w:color="000000"/>
            </w:tcBorders>
            <w:tcMar>
              <w:top w:w="0" w:type="dxa"/>
              <w:left w:w="113" w:type="dxa"/>
              <w:bottom w:w="0" w:type="dxa"/>
              <w:right w:w="118" w:type="dxa"/>
            </w:tcMar>
            <w:vAlign w:val="center"/>
            <w:hideMark/>
          </w:tcPr>
          <w:p w:rsidR="00061AD6" w:rsidRDefault="007353C1">
            <w:pPr>
              <w:pStyle w:val="MsoNormal0"/>
              <w:spacing w:line="360" w:lineRule="auto"/>
              <w:rPr>
                <w:color w:val="000000"/>
              </w:rPr>
            </w:pPr>
            <w:r>
              <w:rPr>
                <w:rFonts w:ascii="宋体" w:eastAsia="宋体" w:hAnsi="宋体" w:cs="宋体"/>
                <w:color w:val="000000"/>
                <w:sz w:val="18"/>
                <w:szCs w:val="18"/>
              </w:rPr>
              <w:t>高密吸顶</w:t>
            </w:r>
            <w:r>
              <w:rPr>
                <w:rFonts w:ascii="宋体" w:eastAsia="宋体" w:hAnsi="宋体" w:cs="宋体"/>
                <w:color w:val="000000"/>
                <w:sz w:val="18"/>
                <w:szCs w:val="18"/>
              </w:rPr>
              <w:t>AP</w:t>
            </w:r>
          </w:p>
        </w:tc>
        <w:tc>
          <w:tcPr>
            <w:tcW w:w="4950" w:type="dxa"/>
            <w:tcBorders>
              <w:bottom w:val="single" w:sz="8" w:space="0" w:color="000000"/>
              <w:right w:val="single" w:sz="8" w:space="0" w:color="000000"/>
            </w:tcBorders>
            <w:tcMar>
              <w:top w:w="0" w:type="dxa"/>
              <w:left w:w="113" w:type="dxa"/>
              <w:bottom w:w="0" w:type="dxa"/>
              <w:right w:w="118" w:type="dxa"/>
            </w:tcMar>
            <w:vAlign w:val="center"/>
            <w:hideMark/>
          </w:tcPr>
          <w:p w:rsidR="00061AD6" w:rsidRDefault="007353C1">
            <w:pPr>
              <w:pStyle w:val="MsoNormal0"/>
              <w:jc w:val="both"/>
              <w:textAlignment w:val="center"/>
              <w:rPr>
                <w:color w:val="000000"/>
              </w:rPr>
            </w:pPr>
            <w:r>
              <w:rPr>
                <w:rFonts w:ascii="宋体" w:eastAsia="宋体" w:hAnsi="宋体" w:cs="宋体"/>
                <w:color w:val="000000"/>
                <w:sz w:val="18"/>
                <w:szCs w:val="18"/>
              </w:rPr>
              <w:t>支持双频</w:t>
            </w:r>
            <w:r>
              <w:rPr>
                <w:rFonts w:ascii="宋体" w:eastAsia="宋体" w:hAnsi="宋体" w:cs="宋体"/>
                <w:color w:val="000000"/>
                <w:sz w:val="18"/>
                <w:szCs w:val="18"/>
              </w:rPr>
              <w:t>5</w:t>
            </w:r>
            <w:r>
              <w:rPr>
                <w:rFonts w:ascii="宋体" w:eastAsia="宋体" w:hAnsi="宋体" w:cs="宋体"/>
                <w:color w:val="000000"/>
                <w:sz w:val="18"/>
                <w:szCs w:val="18"/>
              </w:rPr>
              <w:t>条流，整机最大接入速率</w:t>
            </w:r>
            <w:r>
              <w:rPr>
                <w:rFonts w:ascii="宋体" w:eastAsia="宋体" w:hAnsi="宋体" w:cs="宋体"/>
                <w:color w:val="000000"/>
                <w:sz w:val="18"/>
                <w:szCs w:val="18"/>
              </w:rPr>
              <w:t>2976 Mbps</w:t>
            </w:r>
            <w:r>
              <w:rPr>
                <w:rFonts w:ascii="宋体" w:eastAsia="宋体" w:hAnsi="宋体" w:cs="宋体"/>
                <w:color w:val="000000"/>
                <w:sz w:val="18"/>
                <w:szCs w:val="18"/>
              </w:rPr>
              <w:t>。</w:t>
            </w:r>
          </w:p>
        </w:tc>
        <w:tc>
          <w:tcPr>
            <w:tcW w:w="1455" w:type="dxa"/>
            <w:tcBorders>
              <w:bottom w:val="single" w:sz="8" w:space="0" w:color="000000"/>
              <w:right w:val="single" w:sz="8" w:space="0" w:color="000000"/>
            </w:tcBorders>
            <w:tcMar>
              <w:top w:w="0" w:type="dxa"/>
              <w:left w:w="113" w:type="dxa"/>
              <w:bottom w:w="0" w:type="dxa"/>
              <w:right w:w="118" w:type="dxa"/>
            </w:tcMar>
            <w:vAlign w:val="center"/>
            <w:hideMark/>
          </w:tcPr>
          <w:p w:rsidR="00061AD6" w:rsidRDefault="007353C1">
            <w:pPr>
              <w:pStyle w:val="MsoNormal0"/>
              <w:textAlignment w:val="center"/>
              <w:rPr>
                <w:color w:val="000000"/>
              </w:rPr>
            </w:pPr>
            <w:r>
              <w:rPr>
                <w:rFonts w:ascii="宋体" w:eastAsia="宋体" w:hAnsi="宋体" w:cs="宋体"/>
                <w:color w:val="000000"/>
                <w:sz w:val="22"/>
                <w:szCs w:val="22"/>
              </w:rPr>
              <w:t>否</w:t>
            </w:r>
          </w:p>
        </w:tc>
      </w:tr>
      <w:tr w:rsidR="00061AD6">
        <w:trPr>
          <w:trHeight w:val="1363"/>
        </w:trPr>
        <w:tc>
          <w:tcPr>
            <w:tcW w:w="845" w:type="dxa"/>
            <w:tcBorders>
              <w:left w:val="single" w:sz="8" w:space="0" w:color="000000"/>
              <w:bottom w:val="single" w:sz="8" w:space="0" w:color="000000"/>
              <w:right w:val="single" w:sz="8" w:space="0" w:color="000000"/>
            </w:tcBorders>
            <w:tcMar>
              <w:top w:w="0" w:type="dxa"/>
              <w:left w:w="118" w:type="dxa"/>
              <w:bottom w:w="0" w:type="dxa"/>
              <w:right w:w="118" w:type="dxa"/>
            </w:tcMar>
            <w:hideMark/>
          </w:tcPr>
          <w:p w:rsidR="00061AD6" w:rsidRDefault="007353C1">
            <w:pPr>
              <w:pStyle w:val="MsoNormal0"/>
              <w:spacing w:line="360" w:lineRule="auto"/>
              <w:ind w:left="425" w:hanging="425"/>
              <w:rPr>
                <w:color w:val="000000"/>
              </w:rPr>
            </w:pPr>
            <w:r>
              <w:rPr>
                <w:rFonts w:ascii="FangSong_GB2312" w:eastAsia="FangSong_GB2312" w:hAnsi="FangSong_GB2312" w:cs="FangSong_GB2312"/>
                <w:color w:val="000000"/>
                <w:sz w:val="18"/>
                <w:szCs w:val="18"/>
              </w:rPr>
              <w:t>36 </w:t>
            </w:r>
          </w:p>
        </w:tc>
        <w:tc>
          <w:tcPr>
            <w:tcW w:w="0" w:type="auto"/>
            <w:vMerge/>
            <w:tcBorders>
              <w:right w:val="single" w:sz="8" w:space="0" w:color="000000"/>
            </w:tcBorders>
            <w:vAlign w:val="center"/>
            <w:hideMark/>
          </w:tcPr>
          <w:p w:rsidR="00061AD6" w:rsidRDefault="00061AD6">
            <w:pPr>
              <w:pStyle w:val="Normal0"/>
              <w:rPr>
                <w:rFonts w:ascii="FangSong_GB2312" w:eastAsia="FangSong_GB2312" w:hAnsi="FangSong_GB2312" w:cs="FangSong_GB2312"/>
                <w:color w:val="000000"/>
                <w:sz w:val="18"/>
                <w:szCs w:val="18"/>
              </w:rPr>
            </w:pPr>
          </w:p>
        </w:tc>
        <w:tc>
          <w:tcPr>
            <w:tcW w:w="795" w:type="dxa"/>
            <w:tcBorders>
              <w:bottom w:val="single" w:sz="8" w:space="0" w:color="000000"/>
              <w:right w:val="single" w:sz="8" w:space="0" w:color="000000"/>
            </w:tcBorders>
            <w:tcMar>
              <w:top w:w="0" w:type="dxa"/>
              <w:left w:w="113" w:type="dxa"/>
              <w:bottom w:w="0" w:type="dxa"/>
              <w:right w:w="118" w:type="dxa"/>
            </w:tcMar>
            <w:vAlign w:val="center"/>
            <w:hideMark/>
          </w:tcPr>
          <w:p w:rsidR="00061AD6" w:rsidRDefault="007353C1">
            <w:pPr>
              <w:pStyle w:val="MsoNormal0"/>
              <w:textAlignment w:val="center"/>
              <w:rPr>
                <w:color w:val="000000"/>
              </w:rPr>
            </w:pPr>
            <w:r>
              <w:rPr>
                <w:rFonts w:ascii="宋体" w:eastAsia="宋体" w:hAnsi="宋体" w:cs="宋体"/>
                <w:color w:val="000000"/>
                <w:sz w:val="22"/>
                <w:szCs w:val="22"/>
              </w:rPr>
              <w:t>★</w:t>
            </w:r>
          </w:p>
        </w:tc>
        <w:tc>
          <w:tcPr>
            <w:tcW w:w="900" w:type="dxa"/>
            <w:tcBorders>
              <w:bottom w:val="single" w:sz="8" w:space="0" w:color="000000"/>
              <w:right w:val="single" w:sz="8" w:space="0" w:color="000000"/>
            </w:tcBorders>
            <w:tcMar>
              <w:top w:w="0" w:type="dxa"/>
              <w:left w:w="113" w:type="dxa"/>
              <w:bottom w:w="0" w:type="dxa"/>
              <w:right w:w="118" w:type="dxa"/>
            </w:tcMar>
            <w:vAlign w:val="center"/>
            <w:hideMark/>
          </w:tcPr>
          <w:p w:rsidR="00061AD6" w:rsidRDefault="007353C1">
            <w:pPr>
              <w:pStyle w:val="MsoNormal0"/>
              <w:spacing w:line="360" w:lineRule="auto"/>
              <w:rPr>
                <w:color w:val="000000"/>
              </w:rPr>
            </w:pPr>
            <w:r>
              <w:rPr>
                <w:rFonts w:ascii="宋体" w:eastAsia="宋体" w:hAnsi="宋体" w:cs="宋体"/>
                <w:color w:val="000000"/>
                <w:sz w:val="18"/>
                <w:szCs w:val="18"/>
              </w:rPr>
              <w:t>高密吸顶</w:t>
            </w:r>
            <w:r>
              <w:rPr>
                <w:rFonts w:ascii="宋体" w:eastAsia="宋体" w:hAnsi="宋体" w:cs="宋体"/>
                <w:color w:val="000000"/>
                <w:sz w:val="18"/>
                <w:szCs w:val="18"/>
              </w:rPr>
              <w:t>AP</w:t>
            </w:r>
          </w:p>
        </w:tc>
        <w:tc>
          <w:tcPr>
            <w:tcW w:w="4950" w:type="dxa"/>
            <w:tcBorders>
              <w:bottom w:val="single" w:sz="8" w:space="0" w:color="000000"/>
              <w:right w:val="single" w:sz="8" w:space="0" w:color="000000"/>
            </w:tcBorders>
            <w:tcMar>
              <w:top w:w="0" w:type="dxa"/>
              <w:left w:w="113" w:type="dxa"/>
              <w:bottom w:w="0" w:type="dxa"/>
              <w:right w:w="118" w:type="dxa"/>
            </w:tcMar>
            <w:vAlign w:val="center"/>
            <w:hideMark/>
          </w:tcPr>
          <w:p w:rsidR="00061AD6" w:rsidRDefault="007353C1">
            <w:pPr>
              <w:pStyle w:val="MsoNormal0"/>
              <w:jc w:val="both"/>
              <w:textAlignment w:val="center"/>
              <w:rPr>
                <w:color w:val="000000"/>
              </w:rPr>
            </w:pPr>
            <w:r>
              <w:rPr>
                <w:rFonts w:ascii="宋体" w:eastAsia="宋体" w:hAnsi="宋体" w:cs="宋体"/>
                <w:color w:val="000000"/>
                <w:sz w:val="18"/>
                <w:szCs w:val="18"/>
              </w:rPr>
              <w:t>标准吸顶部署</w:t>
            </w:r>
            <w:r>
              <w:rPr>
                <w:rFonts w:ascii="宋体" w:eastAsia="宋体" w:hAnsi="宋体" w:cs="宋体"/>
                <w:color w:val="000000"/>
                <w:sz w:val="18"/>
                <w:szCs w:val="18"/>
              </w:rPr>
              <w:t>AP</w:t>
            </w:r>
            <w:r>
              <w:rPr>
                <w:rFonts w:ascii="宋体" w:eastAsia="宋体" w:hAnsi="宋体" w:cs="宋体"/>
                <w:color w:val="000000"/>
                <w:sz w:val="18"/>
                <w:szCs w:val="18"/>
              </w:rPr>
              <w:t>，提供</w:t>
            </w:r>
            <w:r>
              <w:rPr>
                <w:rFonts w:ascii="宋体" w:eastAsia="宋体" w:hAnsi="宋体" w:cs="宋体"/>
                <w:color w:val="000000"/>
                <w:sz w:val="18"/>
                <w:szCs w:val="18"/>
              </w:rPr>
              <w:t>1</w:t>
            </w:r>
            <w:r>
              <w:rPr>
                <w:rFonts w:ascii="宋体" w:eastAsia="宋体" w:hAnsi="宋体" w:cs="宋体"/>
                <w:color w:val="000000"/>
                <w:sz w:val="18"/>
                <w:szCs w:val="18"/>
              </w:rPr>
              <w:t>个</w:t>
            </w:r>
            <w:r>
              <w:rPr>
                <w:rFonts w:ascii="宋体" w:eastAsia="宋体" w:hAnsi="宋体" w:cs="宋体"/>
                <w:color w:val="000000"/>
                <w:sz w:val="18"/>
                <w:szCs w:val="18"/>
              </w:rPr>
              <w:t>2.5Gbps</w:t>
            </w:r>
            <w:r>
              <w:rPr>
                <w:rFonts w:ascii="宋体" w:eastAsia="宋体" w:hAnsi="宋体" w:cs="宋体"/>
                <w:color w:val="000000"/>
                <w:sz w:val="18"/>
                <w:szCs w:val="18"/>
              </w:rPr>
              <w:t>自协调以太网口和</w:t>
            </w:r>
            <w:r>
              <w:rPr>
                <w:rFonts w:ascii="宋体" w:eastAsia="宋体" w:hAnsi="宋体" w:cs="宋体"/>
                <w:color w:val="000000"/>
                <w:sz w:val="18"/>
                <w:szCs w:val="18"/>
              </w:rPr>
              <w:t>1</w:t>
            </w:r>
            <w:r>
              <w:rPr>
                <w:rFonts w:ascii="宋体" w:eastAsia="宋体" w:hAnsi="宋体" w:cs="宋体"/>
                <w:color w:val="000000"/>
                <w:sz w:val="18"/>
                <w:szCs w:val="18"/>
              </w:rPr>
              <w:t>个</w:t>
            </w:r>
            <w:r>
              <w:rPr>
                <w:rFonts w:ascii="宋体" w:eastAsia="宋体" w:hAnsi="宋体" w:cs="宋体"/>
                <w:color w:val="000000"/>
                <w:sz w:val="18"/>
                <w:szCs w:val="18"/>
              </w:rPr>
              <w:t>10/100/1000Mpbs</w:t>
            </w:r>
            <w:r>
              <w:rPr>
                <w:rFonts w:ascii="宋体" w:eastAsia="宋体" w:hAnsi="宋体" w:cs="宋体"/>
                <w:color w:val="000000"/>
                <w:sz w:val="18"/>
                <w:szCs w:val="18"/>
              </w:rPr>
              <w:t>自适应以太网口</w:t>
            </w:r>
          </w:p>
        </w:tc>
        <w:tc>
          <w:tcPr>
            <w:tcW w:w="1455" w:type="dxa"/>
            <w:tcBorders>
              <w:bottom w:val="single" w:sz="8" w:space="0" w:color="000000"/>
              <w:right w:val="single" w:sz="8" w:space="0" w:color="000000"/>
            </w:tcBorders>
            <w:tcMar>
              <w:top w:w="0" w:type="dxa"/>
              <w:left w:w="113" w:type="dxa"/>
              <w:bottom w:w="0" w:type="dxa"/>
              <w:right w:w="118" w:type="dxa"/>
            </w:tcMar>
            <w:vAlign w:val="center"/>
            <w:hideMark/>
          </w:tcPr>
          <w:p w:rsidR="00061AD6" w:rsidRDefault="007353C1">
            <w:pPr>
              <w:pStyle w:val="MsoNormal0"/>
              <w:textAlignment w:val="center"/>
              <w:rPr>
                <w:color w:val="000000"/>
              </w:rPr>
            </w:pPr>
            <w:r>
              <w:rPr>
                <w:rFonts w:ascii="宋体" w:eastAsia="宋体" w:hAnsi="宋体" w:cs="宋体"/>
                <w:color w:val="000000"/>
                <w:sz w:val="22"/>
                <w:szCs w:val="22"/>
              </w:rPr>
              <w:t>否</w:t>
            </w:r>
          </w:p>
        </w:tc>
      </w:tr>
      <w:tr w:rsidR="00061AD6">
        <w:trPr>
          <w:trHeight w:val="1363"/>
        </w:trPr>
        <w:tc>
          <w:tcPr>
            <w:tcW w:w="845" w:type="dxa"/>
            <w:tcBorders>
              <w:left w:val="single" w:sz="8" w:space="0" w:color="000000"/>
              <w:bottom w:val="single" w:sz="8" w:space="0" w:color="000000"/>
              <w:right w:val="single" w:sz="8" w:space="0" w:color="000000"/>
            </w:tcBorders>
            <w:tcMar>
              <w:top w:w="0" w:type="dxa"/>
              <w:left w:w="118" w:type="dxa"/>
              <w:bottom w:w="0" w:type="dxa"/>
              <w:right w:w="118" w:type="dxa"/>
            </w:tcMar>
            <w:hideMark/>
          </w:tcPr>
          <w:p w:rsidR="00061AD6" w:rsidRDefault="007353C1">
            <w:pPr>
              <w:pStyle w:val="MsoNormal0"/>
              <w:spacing w:line="360" w:lineRule="auto"/>
              <w:ind w:left="425" w:hanging="425"/>
              <w:rPr>
                <w:color w:val="000000"/>
              </w:rPr>
            </w:pPr>
            <w:r>
              <w:rPr>
                <w:rFonts w:ascii="FangSong_GB2312" w:eastAsia="FangSong_GB2312" w:hAnsi="FangSong_GB2312" w:cs="FangSong_GB2312"/>
                <w:color w:val="000000"/>
                <w:sz w:val="18"/>
                <w:szCs w:val="18"/>
              </w:rPr>
              <w:lastRenderedPageBreak/>
              <w:t>37 </w:t>
            </w:r>
          </w:p>
        </w:tc>
        <w:tc>
          <w:tcPr>
            <w:tcW w:w="0" w:type="auto"/>
            <w:vMerge/>
            <w:tcBorders>
              <w:right w:val="single" w:sz="8" w:space="0" w:color="000000"/>
            </w:tcBorders>
            <w:vAlign w:val="center"/>
            <w:hideMark/>
          </w:tcPr>
          <w:p w:rsidR="00061AD6" w:rsidRDefault="00061AD6">
            <w:pPr>
              <w:pStyle w:val="Normal0"/>
              <w:rPr>
                <w:rFonts w:ascii="FangSong_GB2312" w:eastAsia="FangSong_GB2312" w:hAnsi="FangSong_GB2312" w:cs="FangSong_GB2312"/>
                <w:color w:val="000000"/>
                <w:sz w:val="18"/>
                <w:szCs w:val="18"/>
              </w:rPr>
            </w:pPr>
          </w:p>
        </w:tc>
        <w:tc>
          <w:tcPr>
            <w:tcW w:w="795" w:type="dxa"/>
            <w:tcBorders>
              <w:bottom w:val="single" w:sz="8" w:space="0" w:color="000000"/>
              <w:right w:val="single" w:sz="8" w:space="0" w:color="000000"/>
            </w:tcBorders>
            <w:tcMar>
              <w:top w:w="0" w:type="dxa"/>
              <w:left w:w="113" w:type="dxa"/>
              <w:bottom w:w="0" w:type="dxa"/>
              <w:right w:w="118" w:type="dxa"/>
            </w:tcMar>
            <w:vAlign w:val="center"/>
            <w:hideMark/>
          </w:tcPr>
          <w:p w:rsidR="00061AD6" w:rsidRDefault="007353C1">
            <w:pPr>
              <w:pStyle w:val="MsoNormal0"/>
              <w:textAlignment w:val="center"/>
              <w:rPr>
                <w:color w:val="000000"/>
              </w:rPr>
            </w:pPr>
            <w:r>
              <w:rPr>
                <w:rFonts w:ascii="宋体" w:eastAsia="宋体" w:hAnsi="宋体" w:cs="宋体"/>
                <w:color w:val="000000"/>
                <w:sz w:val="22"/>
                <w:szCs w:val="22"/>
              </w:rPr>
              <w:t>★</w:t>
            </w:r>
          </w:p>
        </w:tc>
        <w:tc>
          <w:tcPr>
            <w:tcW w:w="900" w:type="dxa"/>
            <w:tcBorders>
              <w:bottom w:val="single" w:sz="8" w:space="0" w:color="000000"/>
              <w:right w:val="single" w:sz="8" w:space="0" w:color="000000"/>
            </w:tcBorders>
            <w:tcMar>
              <w:top w:w="0" w:type="dxa"/>
              <w:left w:w="113" w:type="dxa"/>
              <w:bottom w:w="0" w:type="dxa"/>
              <w:right w:w="118" w:type="dxa"/>
            </w:tcMar>
            <w:vAlign w:val="center"/>
            <w:hideMark/>
          </w:tcPr>
          <w:p w:rsidR="00061AD6" w:rsidRDefault="007353C1">
            <w:pPr>
              <w:pStyle w:val="MsoNormal0"/>
              <w:spacing w:line="360" w:lineRule="auto"/>
              <w:rPr>
                <w:color w:val="000000"/>
              </w:rPr>
            </w:pPr>
            <w:r>
              <w:rPr>
                <w:rFonts w:ascii="宋体" w:eastAsia="宋体" w:hAnsi="宋体" w:cs="宋体"/>
                <w:color w:val="000000"/>
                <w:sz w:val="18"/>
                <w:szCs w:val="18"/>
              </w:rPr>
              <w:t>高密吸顶</w:t>
            </w:r>
            <w:r>
              <w:rPr>
                <w:rFonts w:ascii="宋体" w:eastAsia="宋体" w:hAnsi="宋体" w:cs="宋体"/>
                <w:color w:val="000000"/>
                <w:sz w:val="18"/>
                <w:szCs w:val="18"/>
              </w:rPr>
              <w:t>AP</w:t>
            </w:r>
          </w:p>
        </w:tc>
        <w:tc>
          <w:tcPr>
            <w:tcW w:w="4950" w:type="dxa"/>
            <w:tcBorders>
              <w:bottom w:val="single" w:sz="8" w:space="0" w:color="000000"/>
              <w:right w:val="single" w:sz="8" w:space="0" w:color="000000"/>
            </w:tcBorders>
            <w:tcMar>
              <w:top w:w="0" w:type="dxa"/>
              <w:left w:w="113" w:type="dxa"/>
              <w:bottom w:w="0" w:type="dxa"/>
              <w:right w:w="118" w:type="dxa"/>
            </w:tcMar>
            <w:vAlign w:val="center"/>
            <w:hideMark/>
          </w:tcPr>
          <w:p w:rsidR="00061AD6" w:rsidRDefault="007353C1">
            <w:pPr>
              <w:pStyle w:val="MsoNormal0"/>
              <w:jc w:val="both"/>
              <w:textAlignment w:val="center"/>
              <w:rPr>
                <w:color w:val="000000"/>
              </w:rPr>
            </w:pPr>
            <w:r>
              <w:rPr>
                <w:rFonts w:ascii="宋体" w:eastAsia="宋体" w:hAnsi="宋体" w:cs="宋体"/>
                <w:color w:val="000000"/>
                <w:sz w:val="18"/>
                <w:szCs w:val="18"/>
              </w:rPr>
              <w:t>支持</w:t>
            </w:r>
            <w:r>
              <w:rPr>
                <w:rFonts w:ascii="宋体" w:eastAsia="宋体" w:hAnsi="宋体" w:cs="宋体"/>
                <w:color w:val="000000"/>
                <w:sz w:val="18"/>
                <w:szCs w:val="18"/>
              </w:rPr>
              <w:t>IEEE 802.3at</w:t>
            </w:r>
            <w:r>
              <w:rPr>
                <w:rFonts w:ascii="宋体" w:eastAsia="宋体" w:hAnsi="宋体" w:cs="宋体"/>
                <w:color w:val="000000"/>
                <w:sz w:val="18"/>
                <w:szCs w:val="18"/>
              </w:rPr>
              <w:t>（</w:t>
            </w:r>
            <w:r>
              <w:rPr>
                <w:rFonts w:ascii="宋体" w:eastAsia="宋体" w:hAnsi="宋体" w:cs="宋体"/>
                <w:color w:val="000000"/>
                <w:sz w:val="18"/>
                <w:szCs w:val="18"/>
              </w:rPr>
              <w:t>PoE+</w:t>
            </w:r>
            <w:r>
              <w:rPr>
                <w:rFonts w:ascii="宋体" w:eastAsia="宋体" w:hAnsi="宋体" w:cs="宋体"/>
                <w:color w:val="000000"/>
                <w:sz w:val="18"/>
                <w:szCs w:val="18"/>
              </w:rPr>
              <w:t>）以太网供电和本地供电（</w:t>
            </w:r>
            <w:r>
              <w:rPr>
                <w:rFonts w:ascii="宋体" w:eastAsia="宋体" w:hAnsi="宋体" w:cs="宋体"/>
                <w:color w:val="000000"/>
                <w:sz w:val="18"/>
                <w:szCs w:val="18"/>
              </w:rPr>
              <w:t>DC 12V</w:t>
            </w:r>
            <w:r>
              <w:rPr>
                <w:rFonts w:ascii="宋体" w:eastAsia="宋体" w:hAnsi="宋体" w:cs="宋体"/>
                <w:color w:val="000000"/>
                <w:sz w:val="18"/>
                <w:szCs w:val="18"/>
              </w:rPr>
              <w:t>），整机功耗</w:t>
            </w:r>
            <w:r>
              <w:rPr>
                <w:rFonts w:ascii="宋体" w:eastAsia="宋体" w:hAnsi="宋体" w:cs="宋体"/>
                <w:color w:val="000000"/>
                <w:sz w:val="18"/>
                <w:szCs w:val="18"/>
              </w:rPr>
              <w:t>≤18W</w:t>
            </w:r>
          </w:p>
        </w:tc>
        <w:tc>
          <w:tcPr>
            <w:tcW w:w="1455" w:type="dxa"/>
            <w:tcBorders>
              <w:bottom w:val="single" w:sz="8" w:space="0" w:color="000000"/>
              <w:right w:val="single" w:sz="8" w:space="0" w:color="000000"/>
            </w:tcBorders>
            <w:tcMar>
              <w:top w:w="0" w:type="dxa"/>
              <w:left w:w="113" w:type="dxa"/>
              <w:bottom w:w="0" w:type="dxa"/>
              <w:right w:w="118" w:type="dxa"/>
            </w:tcMar>
            <w:vAlign w:val="center"/>
            <w:hideMark/>
          </w:tcPr>
          <w:p w:rsidR="00061AD6" w:rsidRDefault="007353C1">
            <w:pPr>
              <w:pStyle w:val="MsoNormal0"/>
              <w:textAlignment w:val="center"/>
              <w:rPr>
                <w:color w:val="000000"/>
              </w:rPr>
            </w:pPr>
            <w:r>
              <w:rPr>
                <w:rFonts w:ascii="宋体" w:eastAsia="宋体" w:hAnsi="宋体" w:cs="宋体"/>
                <w:color w:val="000000"/>
                <w:sz w:val="22"/>
                <w:szCs w:val="22"/>
              </w:rPr>
              <w:t>否</w:t>
            </w:r>
          </w:p>
        </w:tc>
      </w:tr>
      <w:tr w:rsidR="00061AD6">
        <w:trPr>
          <w:trHeight w:val="1363"/>
        </w:trPr>
        <w:tc>
          <w:tcPr>
            <w:tcW w:w="845" w:type="dxa"/>
            <w:tcBorders>
              <w:left w:val="single" w:sz="8" w:space="0" w:color="000000"/>
              <w:bottom w:val="single" w:sz="8" w:space="0" w:color="000000"/>
              <w:right w:val="single" w:sz="8" w:space="0" w:color="000000"/>
            </w:tcBorders>
            <w:tcMar>
              <w:top w:w="0" w:type="dxa"/>
              <w:left w:w="118" w:type="dxa"/>
              <w:bottom w:w="0" w:type="dxa"/>
              <w:right w:w="118" w:type="dxa"/>
            </w:tcMar>
            <w:hideMark/>
          </w:tcPr>
          <w:p w:rsidR="00061AD6" w:rsidRDefault="007353C1">
            <w:pPr>
              <w:pStyle w:val="MsoNormal0"/>
              <w:spacing w:line="360" w:lineRule="auto"/>
              <w:ind w:left="425" w:hanging="425"/>
              <w:rPr>
                <w:color w:val="000000"/>
              </w:rPr>
            </w:pPr>
            <w:r>
              <w:rPr>
                <w:rFonts w:ascii="FangSong_GB2312" w:eastAsia="FangSong_GB2312" w:hAnsi="FangSong_GB2312" w:cs="FangSong_GB2312"/>
                <w:color w:val="000000"/>
                <w:sz w:val="18"/>
                <w:szCs w:val="18"/>
              </w:rPr>
              <w:t>38 </w:t>
            </w:r>
          </w:p>
        </w:tc>
        <w:tc>
          <w:tcPr>
            <w:tcW w:w="0" w:type="auto"/>
            <w:vMerge/>
            <w:tcBorders>
              <w:right w:val="single" w:sz="8" w:space="0" w:color="000000"/>
            </w:tcBorders>
            <w:vAlign w:val="center"/>
            <w:hideMark/>
          </w:tcPr>
          <w:p w:rsidR="00061AD6" w:rsidRDefault="00061AD6">
            <w:pPr>
              <w:pStyle w:val="Normal0"/>
              <w:rPr>
                <w:rFonts w:ascii="FangSong_GB2312" w:eastAsia="FangSong_GB2312" w:hAnsi="FangSong_GB2312" w:cs="FangSong_GB2312"/>
                <w:color w:val="000000"/>
                <w:sz w:val="18"/>
                <w:szCs w:val="18"/>
              </w:rPr>
            </w:pPr>
          </w:p>
        </w:tc>
        <w:tc>
          <w:tcPr>
            <w:tcW w:w="795" w:type="dxa"/>
            <w:tcBorders>
              <w:bottom w:val="single" w:sz="8" w:space="0" w:color="000000"/>
              <w:right w:val="single" w:sz="8" w:space="0" w:color="000000"/>
            </w:tcBorders>
            <w:tcMar>
              <w:top w:w="0" w:type="dxa"/>
              <w:left w:w="113" w:type="dxa"/>
              <w:bottom w:w="0" w:type="dxa"/>
              <w:right w:w="118" w:type="dxa"/>
            </w:tcMar>
            <w:vAlign w:val="center"/>
            <w:hideMark/>
          </w:tcPr>
          <w:p w:rsidR="00061AD6" w:rsidRDefault="007353C1">
            <w:pPr>
              <w:pStyle w:val="MsoNormal0"/>
              <w:textAlignment w:val="center"/>
              <w:rPr>
                <w:color w:val="000000"/>
              </w:rPr>
            </w:pPr>
            <w:r>
              <w:rPr>
                <w:rFonts w:ascii="宋体" w:eastAsia="宋体" w:hAnsi="宋体" w:cs="宋体"/>
                <w:color w:val="000000"/>
                <w:sz w:val="22"/>
                <w:szCs w:val="22"/>
              </w:rPr>
              <w:t>★</w:t>
            </w:r>
          </w:p>
        </w:tc>
        <w:tc>
          <w:tcPr>
            <w:tcW w:w="900" w:type="dxa"/>
            <w:tcBorders>
              <w:bottom w:val="single" w:sz="8" w:space="0" w:color="000000"/>
              <w:right w:val="single" w:sz="8" w:space="0" w:color="000000"/>
            </w:tcBorders>
            <w:tcMar>
              <w:top w:w="0" w:type="dxa"/>
              <w:left w:w="113" w:type="dxa"/>
              <w:bottom w:w="0" w:type="dxa"/>
              <w:right w:w="118" w:type="dxa"/>
            </w:tcMar>
            <w:vAlign w:val="center"/>
            <w:hideMark/>
          </w:tcPr>
          <w:p w:rsidR="00061AD6" w:rsidRDefault="007353C1">
            <w:pPr>
              <w:pStyle w:val="MsoNormal0"/>
              <w:spacing w:line="360" w:lineRule="auto"/>
              <w:rPr>
                <w:color w:val="000000"/>
              </w:rPr>
            </w:pPr>
            <w:r>
              <w:rPr>
                <w:rFonts w:ascii="宋体" w:eastAsia="宋体" w:hAnsi="宋体" w:cs="宋体"/>
                <w:color w:val="000000"/>
                <w:sz w:val="18"/>
                <w:szCs w:val="18"/>
              </w:rPr>
              <w:t>高密吸顶</w:t>
            </w:r>
            <w:r>
              <w:rPr>
                <w:rFonts w:ascii="宋体" w:eastAsia="宋体" w:hAnsi="宋体" w:cs="宋体"/>
                <w:color w:val="000000"/>
                <w:sz w:val="18"/>
                <w:szCs w:val="18"/>
              </w:rPr>
              <w:t>AP</w:t>
            </w:r>
          </w:p>
        </w:tc>
        <w:tc>
          <w:tcPr>
            <w:tcW w:w="4950" w:type="dxa"/>
            <w:tcBorders>
              <w:bottom w:val="single" w:sz="8" w:space="0" w:color="000000"/>
              <w:right w:val="single" w:sz="8" w:space="0" w:color="000000"/>
            </w:tcBorders>
            <w:tcMar>
              <w:top w:w="0" w:type="dxa"/>
              <w:left w:w="113" w:type="dxa"/>
              <w:bottom w:w="0" w:type="dxa"/>
              <w:right w:w="118" w:type="dxa"/>
            </w:tcMar>
            <w:vAlign w:val="center"/>
            <w:hideMark/>
          </w:tcPr>
          <w:p w:rsidR="00061AD6" w:rsidRDefault="007353C1">
            <w:pPr>
              <w:pStyle w:val="MsoNormal0"/>
              <w:jc w:val="both"/>
              <w:textAlignment w:val="center"/>
              <w:rPr>
                <w:color w:val="000000"/>
              </w:rPr>
            </w:pPr>
            <w:r>
              <w:rPr>
                <w:rFonts w:ascii="宋体" w:eastAsia="宋体" w:hAnsi="宋体" w:cs="宋体"/>
                <w:color w:val="000000"/>
                <w:sz w:val="18"/>
                <w:szCs w:val="18"/>
              </w:rPr>
              <w:t>支持网管平台集中管理，实配网管平台，出现设备掉线、</w:t>
            </w:r>
            <w:r>
              <w:rPr>
                <w:rFonts w:ascii="宋体" w:eastAsia="宋体" w:hAnsi="宋体" w:cs="宋体"/>
                <w:color w:val="000000"/>
                <w:sz w:val="18"/>
                <w:szCs w:val="18"/>
              </w:rPr>
              <w:t>CPU</w:t>
            </w:r>
            <w:r>
              <w:rPr>
                <w:rFonts w:ascii="宋体" w:eastAsia="宋体" w:hAnsi="宋体" w:cs="宋体"/>
                <w:color w:val="000000"/>
                <w:sz w:val="18"/>
                <w:szCs w:val="18"/>
              </w:rPr>
              <w:t>状态、内存状态等问题通过</w:t>
            </w:r>
            <w:r>
              <w:rPr>
                <w:rFonts w:ascii="宋体" w:eastAsia="宋体" w:hAnsi="宋体" w:cs="宋体"/>
                <w:color w:val="000000"/>
                <w:sz w:val="18"/>
                <w:szCs w:val="18"/>
              </w:rPr>
              <w:t>APP</w:t>
            </w:r>
            <w:r>
              <w:rPr>
                <w:rFonts w:ascii="宋体" w:eastAsia="宋体" w:hAnsi="宋体" w:cs="宋体"/>
                <w:color w:val="000000"/>
                <w:sz w:val="18"/>
                <w:szCs w:val="18"/>
              </w:rPr>
              <w:t>告警推送</w:t>
            </w:r>
          </w:p>
        </w:tc>
        <w:tc>
          <w:tcPr>
            <w:tcW w:w="1455" w:type="dxa"/>
            <w:tcBorders>
              <w:bottom w:val="single" w:sz="8" w:space="0" w:color="000000"/>
              <w:right w:val="single" w:sz="8" w:space="0" w:color="000000"/>
            </w:tcBorders>
            <w:tcMar>
              <w:top w:w="0" w:type="dxa"/>
              <w:left w:w="113" w:type="dxa"/>
              <w:bottom w:w="0" w:type="dxa"/>
              <w:right w:w="118" w:type="dxa"/>
            </w:tcMar>
            <w:vAlign w:val="center"/>
            <w:hideMark/>
          </w:tcPr>
          <w:p w:rsidR="00061AD6" w:rsidRDefault="007353C1">
            <w:pPr>
              <w:pStyle w:val="MsoNormal0"/>
              <w:textAlignment w:val="center"/>
              <w:rPr>
                <w:color w:val="000000"/>
              </w:rPr>
            </w:pPr>
            <w:r>
              <w:rPr>
                <w:rFonts w:ascii="宋体" w:eastAsia="宋体" w:hAnsi="宋体" w:cs="宋体"/>
                <w:color w:val="000000"/>
                <w:sz w:val="22"/>
                <w:szCs w:val="22"/>
              </w:rPr>
              <w:t>否</w:t>
            </w:r>
          </w:p>
        </w:tc>
      </w:tr>
      <w:tr w:rsidR="00061AD6">
        <w:trPr>
          <w:trHeight w:val="1711"/>
        </w:trPr>
        <w:tc>
          <w:tcPr>
            <w:tcW w:w="845" w:type="dxa"/>
            <w:tcBorders>
              <w:left w:val="single" w:sz="8" w:space="0" w:color="000000"/>
              <w:bottom w:val="single" w:sz="8" w:space="0" w:color="000000"/>
              <w:right w:val="single" w:sz="8" w:space="0" w:color="000000"/>
            </w:tcBorders>
            <w:tcMar>
              <w:top w:w="0" w:type="dxa"/>
              <w:left w:w="118" w:type="dxa"/>
              <w:bottom w:w="0" w:type="dxa"/>
              <w:right w:w="118" w:type="dxa"/>
            </w:tcMar>
            <w:hideMark/>
          </w:tcPr>
          <w:p w:rsidR="00061AD6" w:rsidRDefault="007353C1">
            <w:pPr>
              <w:pStyle w:val="MsoNormal0"/>
              <w:spacing w:line="360" w:lineRule="auto"/>
              <w:ind w:left="425" w:hanging="425"/>
              <w:rPr>
                <w:color w:val="000000"/>
              </w:rPr>
            </w:pPr>
            <w:r>
              <w:rPr>
                <w:rFonts w:ascii="FangSong_GB2312" w:eastAsia="FangSong_GB2312" w:hAnsi="FangSong_GB2312" w:cs="FangSong_GB2312"/>
                <w:color w:val="000000"/>
                <w:sz w:val="18"/>
                <w:szCs w:val="18"/>
              </w:rPr>
              <w:t>39 </w:t>
            </w:r>
          </w:p>
        </w:tc>
        <w:tc>
          <w:tcPr>
            <w:tcW w:w="0" w:type="auto"/>
            <w:vMerge/>
            <w:tcBorders>
              <w:right w:val="single" w:sz="8" w:space="0" w:color="000000"/>
            </w:tcBorders>
            <w:vAlign w:val="center"/>
            <w:hideMark/>
          </w:tcPr>
          <w:p w:rsidR="00061AD6" w:rsidRDefault="00061AD6">
            <w:pPr>
              <w:pStyle w:val="Normal0"/>
              <w:rPr>
                <w:rFonts w:ascii="FangSong_GB2312" w:eastAsia="FangSong_GB2312" w:hAnsi="FangSong_GB2312" w:cs="FangSong_GB2312"/>
                <w:color w:val="000000"/>
                <w:sz w:val="18"/>
                <w:szCs w:val="18"/>
              </w:rPr>
            </w:pPr>
          </w:p>
        </w:tc>
        <w:tc>
          <w:tcPr>
            <w:tcW w:w="795" w:type="dxa"/>
            <w:tcBorders>
              <w:bottom w:val="single" w:sz="8" w:space="0" w:color="000000"/>
              <w:right w:val="single" w:sz="8" w:space="0" w:color="000000"/>
            </w:tcBorders>
            <w:tcMar>
              <w:top w:w="0" w:type="dxa"/>
              <w:left w:w="113" w:type="dxa"/>
              <w:bottom w:w="0" w:type="dxa"/>
              <w:right w:w="118" w:type="dxa"/>
            </w:tcMar>
            <w:vAlign w:val="center"/>
            <w:hideMark/>
          </w:tcPr>
          <w:p w:rsidR="00061AD6" w:rsidRDefault="007353C1">
            <w:pPr>
              <w:pStyle w:val="MsoNormal0"/>
              <w:textAlignment w:val="center"/>
              <w:rPr>
                <w:color w:val="000000"/>
              </w:rPr>
            </w:pPr>
            <w:r>
              <w:rPr>
                <w:rFonts w:ascii="宋体" w:eastAsia="宋体" w:hAnsi="宋体" w:cs="宋体"/>
                <w:color w:val="000000"/>
                <w:sz w:val="22"/>
                <w:szCs w:val="22"/>
              </w:rPr>
              <w:t>★</w:t>
            </w:r>
          </w:p>
        </w:tc>
        <w:tc>
          <w:tcPr>
            <w:tcW w:w="900" w:type="dxa"/>
            <w:tcBorders>
              <w:bottom w:val="single" w:sz="8" w:space="0" w:color="000000"/>
              <w:right w:val="single" w:sz="8" w:space="0" w:color="000000"/>
            </w:tcBorders>
            <w:tcMar>
              <w:top w:w="0" w:type="dxa"/>
              <w:left w:w="113" w:type="dxa"/>
              <w:bottom w:w="0" w:type="dxa"/>
              <w:right w:w="118" w:type="dxa"/>
            </w:tcMar>
            <w:vAlign w:val="center"/>
            <w:hideMark/>
          </w:tcPr>
          <w:p w:rsidR="00061AD6" w:rsidRDefault="007353C1">
            <w:pPr>
              <w:pStyle w:val="MsoNormal0"/>
              <w:spacing w:line="360" w:lineRule="auto"/>
              <w:jc w:val="center"/>
              <w:rPr>
                <w:color w:val="000000"/>
              </w:rPr>
            </w:pPr>
            <w:r>
              <w:rPr>
                <w:rFonts w:ascii="FangSong_GB2312" w:eastAsia="FangSong_GB2312" w:hAnsi="FangSong_GB2312" w:cs="FangSong_GB2312"/>
                <w:color w:val="000000"/>
                <w:sz w:val="18"/>
                <w:szCs w:val="18"/>
              </w:rPr>
              <w:t>高密吸顶</w:t>
            </w:r>
            <w:r>
              <w:rPr>
                <w:rFonts w:ascii="FangSong_GB2312" w:eastAsia="FangSong_GB2312" w:hAnsi="FangSong_GB2312" w:cs="FangSong_GB2312"/>
                <w:color w:val="000000"/>
                <w:sz w:val="18"/>
                <w:szCs w:val="18"/>
              </w:rPr>
              <w:t>AP</w:t>
            </w:r>
          </w:p>
        </w:tc>
        <w:tc>
          <w:tcPr>
            <w:tcW w:w="4950" w:type="dxa"/>
            <w:tcBorders>
              <w:bottom w:val="single" w:sz="8" w:space="0" w:color="000000"/>
              <w:right w:val="single" w:sz="8" w:space="0" w:color="000000"/>
            </w:tcBorders>
            <w:tcMar>
              <w:top w:w="0" w:type="dxa"/>
              <w:left w:w="113" w:type="dxa"/>
              <w:bottom w:w="0" w:type="dxa"/>
              <w:right w:w="118" w:type="dxa"/>
            </w:tcMar>
            <w:vAlign w:val="center"/>
            <w:hideMark/>
          </w:tcPr>
          <w:p w:rsidR="00061AD6" w:rsidRDefault="007353C1">
            <w:pPr>
              <w:pStyle w:val="MsoNormal0"/>
              <w:jc w:val="both"/>
              <w:textAlignment w:val="center"/>
              <w:rPr>
                <w:color w:val="000000"/>
              </w:rPr>
            </w:pPr>
            <w:r>
              <w:rPr>
                <w:rFonts w:ascii="宋体" w:eastAsia="宋体" w:hAnsi="宋体" w:cs="宋体"/>
                <w:color w:val="000000"/>
                <w:sz w:val="18"/>
                <w:szCs w:val="18"/>
              </w:rPr>
              <w:t>一体化统一组网，并通过网关对交换、</w:t>
            </w:r>
            <w:r>
              <w:rPr>
                <w:rFonts w:ascii="宋体" w:eastAsia="宋体" w:hAnsi="宋体" w:cs="宋体"/>
                <w:color w:val="000000"/>
                <w:sz w:val="18"/>
                <w:szCs w:val="18"/>
              </w:rPr>
              <w:t>AP</w:t>
            </w:r>
            <w:r>
              <w:rPr>
                <w:rFonts w:ascii="宋体" w:eastAsia="宋体" w:hAnsi="宋体" w:cs="宋体"/>
                <w:color w:val="000000"/>
                <w:sz w:val="18"/>
                <w:szCs w:val="18"/>
              </w:rPr>
              <w:t>、</w:t>
            </w:r>
            <w:r>
              <w:rPr>
                <w:rFonts w:ascii="宋体" w:eastAsia="宋体" w:hAnsi="宋体" w:cs="宋体"/>
                <w:color w:val="000000"/>
                <w:sz w:val="18"/>
                <w:szCs w:val="18"/>
              </w:rPr>
              <w:t>AC</w:t>
            </w:r>
            <w:r>
              <w:rPr>
                <w:rFonts w:ascii="宋体" w:eastAsia="宋体" w:hAnsi="宋体" w:cs="宋体"/>
                <w:color w:val="000000"/>
                <w:sz w:val="18"/>
                <w:szCs w:val="18"/>
              </w:rPr>
              <w:t>进行集中化的调试</w:t>
            </w:r>
          </w:p>
        </w:tc>
        <w:tc>
          <w:tcPr>
            <w:tcW w:w="1455" w:type="dxa"/>
            <w:tcBorders>
              <w:bottom w:val="single" w:sz="8" w:space="0" w:color="000000"/>
              <w:right w:val="single" w:sz="8" w:space="0" w:color="000000"/>
            </w:tcBorders>
            <w:tcMar>
              <w:top w:w="0" w:type="dxa"/>
              <w:left w:w="113" w:type="dxa"/>
              <w:bottom w:w="0" w:type="dxa"/>
              <w:right w:w="118" w:type="dxa"/>
            </w:tcMar>
            <w:vAlign w:val="center"/>
            <w:hideMark/>
          </w:tcPr>
          <w:p w:rsidR="00061AD6" w:rsidRDefault="007353C1">
            <w:pPr>
              <w:pStyle w:val="MsoNormal0"/>
              <w:textAlignment w:val="center"/>
              <w:rPr>
                <w:color w:val="000000"/>
              </w:rPr>
            </w:pPr>
            <w:r>
              <w:rPr>
                <w:rFonts w:ascii="宋体" w:eastAsia="宋体" w:hAnsi="宋体" w:cs="宋体"/>
                <w:color w:val="000000"/>
                <w:sz w:val="22"/>
                <w:szCs w:val="22"/>
              </w:rPr>
              <w:t>否</w:t>
            </w:r>
          </w:p>
        </w:tc>
      </w:tr>
      <w:tr w:rsidR="00061AD6">
        <w:trPr>
          <w:trHeight w:val="1363"/>
        </w:trPr>
        <w:tc>
          <w:tcPr>
            <w:tcW w:w="845" w:type="dxa"/>
            <w:tcBorders>
              <w:left w:val="single" w:sz="8" w:space="0" w:color="000000"/>
              <w:bottom w:val="single" w:sz="8" w:space="0" w:color="000000"/>
              <w:right w:val="single" w:sz="8" w:space="0" w:color="000000"/>
            </w:tcBorders>
            <w:tcMar>
              <w:top w:w="0" w:type="dxa"/>
              <w:left w:w="118" w:type="dxa"/>
              <w:bottom w:w="0" w:type="dxa"/>
              <w:right w:w="118" w:type="dxa"/>
            </w:tcMar>
            <w:hideMark/>
          </w:tcPr>
          <w:p w:rsidR="00061AD6" w:rsidRDefault="007353C1">
            <w:pPr>
              <w:pStyle w:val="MsoNormal0"/>
              <w:spacing w:line="360" w:lineRule="auto"/>
              <w:ind w:left="425" w:hanging="425"/>
              <w:rPr>
                <w:color w:val="000000"/>
              </w:rPr>
            </w:pPr>
            <w:r>
              <w:rPr>
                <w:rFonts w:ascii="FangSong_GB2312" w:eastAsia="FangSong_GB2312" w:hAnsi="FangSong_GB2312" w:cs="FangSong_GB2312"/>
                <w:color w:val="000000"/>
                <w:sz w:val="18"/>
                <w:szCs w:val="18"/>
              </w:rPr>
              <w:t>40 </w:t>
            </w:r>
          </w:p>
        </w:tc>
        <w:tc>
          <w:tcPr>
            <w:tcW w:w="0" w:type="auto"/>
            <w:vMerge/>
            <w:tcBorders>
              <w:right w:val="single" w:sz="8" w:space="0" w:color="000000"/>
            </w:tcBorders>
            <w:vAlign w:val="center"/>
            <w:hideMark/>
          </w:tcPr>
          <w:p w:rsidR="00061AD6" w:rsidRDefault="00061AD6">
            <w:pPr>
              <w:pStyle w:val="Normal0"/>
              <w:rPr>
                <w:rFonts w:ascii="FangSong_GB2312" w:eastAsia="FangSong_GB2312" w:hAnsi="FangSong_GB2312" w:cs="FangSong_GB2312"/>
                <w:color w:val="000000"/>
                <w:sz w:val="18"/>
                <w:szCs w:val="18"/>
              </w:rPr>
            </w:pPr>
          </w:p>
        </w:tc>
        <w:tc>
          <w:tcPr>
            <w:tcW w:w="795" w:type="dxa"/>
            <w:tcBorders>
              <w:bottom w:val="single" w:sz="8" w:space="0" w:color="000000"/>
              <w:right w:val="single" w:sz="8" w:space="0" w:color="000000"/>
            </w:tcBorders>
            <w:tcMar>
              <w:top w:w="0" w:type="dxa"/>
              <w:left w:w="113" w:type="dxa"/>
              <w:bottom w:w="0" w:type="dxa"/>
              <w:right w:w="118" w:type="dxa"/>
            </w:tcMar>
            <w:vAlign w:val="center"/>
            <w:hideMark/>
          </w:tcPr>
          <w:p w:rsidR="00061AD6" w:rsidRDefault="007353C1">
            <w:pPr>
              <w:pStyle w:val="MsoNormal0"/>
              <w:textAlignment w:val="center"/>
              <w:rPr>
                <w:color w:val="000000"/>
              </w:rPr>
            </w:pPr>
            <w:r>
              <w:rPr>
                <w:rFonts w:ascii="宋体" w:eastAsia="宋体" w:hAnsi="宋体" w:cs="宋体"/>
                <w:color w:val="000000"/>
                <w:sz w:val="22"/>
                <w:szCs w:val="22"/>
              </w:rPr>
              <w:t>★</w:t>
            </w:r>
          </w:p>
        </w:tc>
        <w:tc>
          <w:tcPr>
            <w:tcW w:w="900" w:type="dxa"/>
            <w:tcBorders>
              <w:bottom w:val="single" w:sz="8" w:space="0" w:color="000000"/>
              <w:right w:val="single" w:sz="8" w:space="0" w:color="000000"/>
            </w:tcBorders>
            <w:tcMar>
              <w:top w:w="0" w:type="dxa"/>
              <w:left w:w="113" w:type="dxa"/>
              <w:bottom w:w="0" w:type="dxa"/>
              <w:right w:w="118" w:type="dxa"/>
            </w:tcMar>
            <w:vAlign w:val="center"/>
            <w:hideMark/>
          </w:tcPr>
          <w:p w:rsidR="00061AD6" w:rsidRDefault="007353C1">
            <w:pPr>
              <w:pStyle w:val="MsoNormal0"/>
              <w:spacing w:line="360" w:lineRule="auto"/>
              <w:jc w:val="center"/>
              <w:rPr>
                <w:color w:val="000000"/>
              </w:rPr>
            </w:pPr>
            <w:r>
              <w:rPr>
                <w:rFonts w:ascii="FangSong_GB2312" w:eastAsia="FangSong_GB2312" w:hAnsi="FangSong_GB2312" w:cs="FangSong_GB2312"/>
                <w:color w:val="000000"/>
                <w:sz w:val="18"/>
                <w:szCs w:val="18"/>
              </w:rPr>
              <w:t>高密吸顶</w:t>
            </w:r>
            <w:r>
              <w:rPr>
                <w:rFonts w:ascii="FangSong_GB2312" w:eastAsia="FangSong_GB2312" w:hAnsi="FangSong_GB2312" w:cs="FangSong_GB2312"/>
                <w:color w:val="000000"/>
                <w:sz w:val="18"/>
                <w:szCs w:val="18"/>
              </w:rPr>
              <w:t>AP</w:t>
            </w:r>
          </w:p>
        </w:tc>
        <w:tc>
          <w:tcPr>
            <w:tcW w:w="4950" w:type="dxa"/>
            <w:tcBorders>
              <w:bottom w:val="single" w:sz="8" w:space="0" w:color="000000"/>
              <w:right w:val="single" w:sz="8" w:space="0" w:color="000000"/>
            </w:tcBorders>
            <w:tcMar>
              <w:top w:w="0" w:type="dxa"/>
              <w:left w:w="113" w:type="dxa"/>
              <w:bottom w:w="0" w:type="dxa"/>
              <w:right w:w="118" w:type="dxa"/>
            </w:tcMar>
            <w:vAlign w:val="center"/>
            <w:hideMark/>
          </w:tcPr>
          <w:p w:rsidR="00061AD6" w:rsidRDefault="007353C1">
            <w:pPr>
              <w:pStyle w:val="MsoNormal0"/>
              <w:jc w:val="both"/>
              <w:textAlignment w:val="center"/>
              <w:rPr>
                <w:color w:val="000000"/>
              </w:rPr>
            </w:pPr>
            <w:r>
              <w:rPr>
                <w:rFonts w:ascii="宋体" w:eastAsia="宋体" w:hAnsi="宋体" w:cs="宋体"/>
                <w:color w:val="000000"/>
                <w:sz w:val="18"/>
                <w:szCs w:val="18"/>
              </w:rPr>
              <w:t>支持智能漫游，支持</w:t>
            </w:r>
            <w:r>
              <w:rPr>
                <w:rFonts w:ascii="宋体" w:eastAsia="宋体" w:hAnsi="宋体" w:cs="宋体"/>
                <w:color w:val="000000"/>
                <w:sz w:val="18"/>
                <w:szCs w:val="18"/>
              </w:rPr>
              <w:t>802.11K/V</w:t>
            </w:r>
            <w:r>
              <w:rPr>
                <w:rFonts w:ascii="宋体" w:eastAsia="宋体" w:hAnsi="宋体" w:cs="宋体"/>
                <w:color w:val="000000"/>
                <w:sz w:val="18"/>
                <w:szCs w:val="18"/>
              </w:rPr>
              <w:t>协议，支持快速漫游（</w:t>
            </w:r>
            <w:r>
              <w:rPr>
                <w:rFonts w:ascii="宋体" w:eastAsia="宋体" w:hAnsi="宋体" w:cs="宋体"/>
                <w:color w:val="000000"/>
                <w:sz w:val="18"/>
                <w:szCs w:val="18"/>
              </w:rPr>
              <w:t>802.11r</w:t>
            </w:r>
            <w:r>
              <w:rPr>
                <w:rFonts w:ascii="宋体" w:eastAsia="宋体" w:hAnsi="宋体" w:cs="宋体"/>
                <w:color w:val="000000"/>
                <w:sz w:val="18"/>
                <w:szCs w:val="18"/>
              </w:rPr>
              <w:t>），解决漫游粘滞，提高漫出信号强度，缩短漫游切换时间，降低丢包率。基于大数据算法，自动对网络进行智能优化</w:t>
            </w:r>
          </w:p>
        </w:tc>
        <w:tc>
          <w:tcPr>
            <w:tcW w:w="1455" w:type="dxa"/>
            <w:tcBorders>
              <w:bottom w:val="single" w:sz="8" w:space="0" w:color="000000"/>
              <w:right w:val="single" w:sz="8" w:space="0" w:color="000000"/>
            </w:tcBorders>
            <w:tcMar>
              <w:top w:w="0" w:type="dxa"/>
              <w:left w:w="113" w:type="dxa"/>
              <w:bottom w:w="0" w:type="dxa"/>
              <w:right w:w="118" w:type="dxa"/>
            </w:tcMar>
            <w:vAlign w:val="center"/>
            <w:hideMark/>
          </w:tcPr>
          <w:p w:rsidR="00061AD6" w:rsidRDefault="007353C1">
            <w:pPr>
              <w:pStyle w:val="MsoNormal0"/>
              <w:textAlignment w:val="center"/>
              <w:rPr>
                <w:color w:val="000000"/>
              </w:rPr>
            </w:pPr>
            <w:r>
              <w:rPr>
                <w:rFonts w:ascii="宋体" w:eastAsia="宋体" w:hAnsi="宋体" w:cs="宋体"/>
                <w:color w:val="000000"/>
                <w:sz w:val="22"/>
                <w:szCs w:val="22"/>
              </w:rPr>
              <w:t>否</w:t>
            </w:r>
          </w:p>
        </w:tc>
      </w:tr>
      <w:tr w:rsidR="00061AD6">
        <w:trPr>
          <w:trHeight w:val="1363"/>
        </w:trPr>
        <w:tc>
          <w:tcPr>
            <w:tcW w:w="845" w:type="dxa"/>
            <w:tcBorders>
              <w:left w:val="single" w:sz="8" w:space="0" w:color="000000"/>
              <w:bottom w:val="single" w:sz="8" w:space="0" w:color="000000"/>
              <w:right w:val="single" w:sz="8" w:space="0" w:color="000000"/>
            </w:tcBorders>
            <w:tcMar>
              <w:top w:w="0" w:type="dxa"/>
              <w:left w:w="118" w:type="dxa"/>
              <w:bottom w:w="0" w:type="dxa"/>
              <w:right w:w="118" w:type="dxa"/>
            </w:tcMar>
            <w:hideMark/>
          </w:tcPr>
          <w:p w:rsidR="00061AD6" w:rsidRDefault="007353C1">
            <w:pPr>
              <w:pStyle w:val="MsoNormal0"/>
              <w:spacing w:line="360" w:lineRule="auto"/>
              <w:ind w:left="425" w:hanging="425"/>
              <w:rPr>
                <w:color w:val="000000"/>
              </w:rPr>
            </w:pPr>
            <w:r>
              <w:rPr>
                <w:rFonts w:ascii="FangSong_GB2312" w:eastAsia="FangSong_GB2312" w:hAnsi="FangSong_GB2312" w:cs="FangSong_GB2312"/>
                <w:color w:val="000000"/>
                <w:sz w:val="18"/>
                <w:szCs w:val="18"/>
              </w:rPr>
              <w:t>41 </w:t>
            </w:r>
          </w:p>
        </w:tc>
        <w:tc>
          <w:tcPr>
            <w:tcW w:w="0" w:type="auto"/>
            <w:vMerge/>
            <w:tcBorders>
              <w:right w:val="single" w:sz="8" w:space="0" w:color="000000"/>
            </w:tcBorders>
            <w:vAlign w:val="center"/>
            <w:hideMark/>
          </w:tcPr>
          <w:p w:rsidR="00061AD6" w:rsidRDefault="00061AD6">
            <w:pPr>
              <w:pStyle w:val="Normal0"/>
              <w:rPr>
                <w:rFonts w:ascii="FangSong_GB2312" w:eastAsia="FangSong_GB2312" w:hAnsi="FangSong_GB2312" w:cs="FangSong_GB2312"/>
                <w:color w:val="000000"/>
                <w:sz w:val="18"/>
                <w:szCs w:val="18"/>
              </w:rPr>
            </w:pPr>
          </w:p>
        </w:tc>
        <w:tc>
          <w:tcPr>
            <w:tcW w:w="795" w:type="dxa"/>
            <w:tcBorders>
              <w:bottom w:val="single" w:sz="8" w:space="0" w:color="000000"/>
              <w:right w:val="single" w:sz="8" w:space="0" w:color="000000"/>
            </w:tcBorders>
            <w:tcMar>
              <w:top w:w="0" w:type="dxa"/>
              <w:left w:w="113" w:type="dxa"/>
              <w:bottom w:w="0" w:type="dxa"/>
              <w:right w:w="118" w:type="dxa"/>
            </w:tcMar>
            <w:vAlign w:val="center"/>
            <w:hideMark/>
          </w:tcPr>
          <w:p w:rsidR="00061AD6" w:rsidRDefault="007353C1">
            <w:pPr>
              <w:pStyle w:val="MsoNormal0"/>
              <w:textAlignment w:val="center"/>
              <w:rPr>
                <w:color w:val="000000"/>
              </w:rPr>
            </w:pPr>
            <w:r>
              <w:rPr>
                <w:rFonts w:ascii="宋体" w:eastAsia="宋体" w:hAnsi="宋体" w:cs="宋体"/>
                <w:color w:val="000000"/>
                <w:sz w:val="22"/>
                <w:szCs w:val="22"/>
              </w:rPr>
              <w:t>★</w:t>
            </w:r>
          </w:p>
        </w:tc>
        <w:tc>
          <w:tcPr>
            <w:tcW w:w="900" w:type="dxa"/>
            <w:tcBorders>
              <w:bottom w:val="single" w:sz="8" w:space="0" w:color="000000"/>
              <w:right w:val="single" w:sz="8" w:space="0" w:color="000000"/>
            </w:tcBorders>
            <w:tcMar>
              <w:top w:w="0" w:type="dxa"/>
              <w:left w:w="113" w:type="dxa"/>
              <w:bottom w:w="0" w:type="dxa"/>
              <w:right w:w="118" w:type="dxa"/>
            </w:tcMar>
            <w:vAlign w:val="center"/>
            <w:hideMark/>
          </w:tcPr>
          <w:p w:rsidR="00061AD6" w:rsidRDefault="007353C1">
            <w:pPr>
              <w:pStyle w:val="MsoNormal0"/>
              <w:spacing w:line="360" w:lineRule="auto"/>
              <w:jc w:val="center"/>
              <w:rPr>
                <w:color w:val="000000"/>
              </w:rPr>
            </w:pPr>
            <w:r>
              <w:rPr>
                <w:rFonts w:ascii="FangSong_GB2312" w:eastAsia="FangSong_GB2312" w:hAnsi="FangSong_GB2312" w:cs="FangSong_GB2312"/>
                <w:color w:val="000000"/>
                <w:sz w:val="18"/>
                <w:szCs w:val="18"/>
              </w:rPr>
              <w:t>高密吸顶</w:t>
            </w:r>
            <w:r>
              <w:rPr>
                <w:rFonts w:ascii="FangSong_GB2312" w:eastAsia="FangSong_GB2312" w:hAnsi="FangSong_GB2312" w:cs="FangSong_GB2312"/>
                <w:color w:val="000000"/>
                <w:sz w:val="18"/>
                <w:szCs w:val="18"/>
              </w:rPr>
              <w:t>AP</w:t>
            </w:r>
          </w:p>
        </w:tc>
        <w:tc>
          <w:tcPr>
            <w:tcW w:w="4950" w:type="dxa"/>
            <w:tcBorders>
              <w:bottom w:val="single" w:sz="8" w:space="0" w:color="000000"/>
              <w:right w:val="single" w:sz="8" w:space="0" w:color="000000"/>
            </w:tcBorders>
            <w:tcMar>
              <w:top w:w="0" w:type="dxa"/>
              <w:left w:w="113" w:type="dxa"/>
              <w:bottom w:w="0" w:type="dxa"/>
              <w:right w:w="118" w:type="dxa"/>
            </w:tcMar>
            <w:vAlign w:val="center"/>
            <w:hideMark/>
          </w:tcPr>
          <w:p w:rsidR="00061AD6" w:rsidRDefault="007353C1">
            <w:pPr>
              <w:pStyle w:val="MsoNormal0"/>
              <w:jc w:val="both"/>
              <w:textAlignment w:val="center"/>
              <w:rPr>
                <w:color w:val="000000"/>
              </w:rPr>
            </w:pPr>
            <w:r>
              <w:rPr>
                <w:rFonts w:ascii="宋体" w:eastAsia="宋体" w:hAnsi="宋体" w:cs="宋体"/>
                <w:color w:val="000000"/>
                <w:sz w:val="18"/>
                <w:szCs w:val="18"/>
              </w:rPr>
              <w:t>支持</w:t>
            </w:r>
            <w:r>
              <w:rPr>
                <w:rFonts w:ascii="宋体" w:eastAsia="宋体" w:hAnsi="宋体" w:cs="宋体"/>
                <w:color w:val="000000"/>
                <w:sz w:val="18"/>
                <w:szCs w:val="18"/>
              </w:rPr>
              <w:t>AP</w:t>
            </w:r>
            <w:r>
              <w:rPr>
                <w:rFonts w:ascii="宋体" w:eastAsia="宋体" w:hAnsi="宋体" w:cs="宋体"/>
                <w:color w:val="000000"/>
                <w:sz w:val="18"/>
                <w:szCs w:val="18"/>
              </w:rPr>
              <w:t>负载均衡</w:t>
            </w:r>
          </w:p>
        </w:tc>
        <w:tc>
          <w:tcPr>
            <w:tcW w:w="1455" w:type="dxa"/>
            <w:tcBorders>
              <w:bottom w:val="single" w:sz="8" w:space="0" w:color="000000"/>
              <w:right w:val="single" w:sz="8" w:space="0" w:color="000000"/>
            </w:tcBorders>
            <w:tcMar>
              <w:top w:w="0" w:type="dxa"/>
              <w:left w:w="113" w:type="dxa"/>
              <w:bottom w:w="0" w:type="dxa"/>
              <w:right w:w="118" w:type="dxa"/>
            </w:tcMar>
            <w:vAlign w:val="center"/>
            <w:hideMark/>
          </w:tcPr>
          <w:p w:rsidR="00061AD6" w:rsidRDefault="007353C1">
            <w:pPr>
              <w:pStyle w:val="MsoNormal0"/>
              <w:textAlignment w:val="center"/>
              <w:rPr>
                <w:color w:val="000000"/>
              </w:rPr>
            </w:pPr>
            <w:r>
              <w:rPr>
                <w:rFonts w:ascii="宋体" w:eastAsia="宋体" w:hAnsi="宋体" w:cs="宋体"/>
                <w:color w:val="000000"/>
                <w:sz w:val="22"/>
                <w:szCs w:val="22"/>
              </w:rPr>
              <w:t>否</w:t>
            </w:r>
          </w:p>
        </w:tc>
      </w:tr>
      <w:tr w:rsidR="00061AD6">
        <w:trPr>
          <w:trHeight w:val="1543"/>
        </w:trPr>
        <w:tc>
          <w:tcPr>
            <w:tcW w:w="845" w:type="dxa"/>
            <w:tcBorders>
              <w:left w:val="single" w:sz="8" w:space="0" w:color="000000"/>
              <w:bottom w:val="single" w:sz="8" w:space="0" w:color="000000"/>
              <w:right w:val="single" w:sz="8" w:space="0" w:color="000000"/>
            </w:tcBorders>
            <w:tcMar>
              <w:top w:w="0" w:type="dxa"/>
              <w:left w:w="118" w:type="dxa"/>
              <w:bottom w:w="0" w:type="dxa"/>
              <w:right w:w="118" w:type="dxa"/>
            </w:tcMar>
            <w:hideMark/>
          </w:tcPr>
          <w:p w:rsidR="00061AD6" w:rsidRDefault="007353C1">
            <w:pPr>
              <w:pStyle w:val="MsoNormal0"/>
              <w:spacing w:line="360" w:lineRule="auto"/>
              <w:ind w:left="425" w:hanging="425"/>
              <w:rPr>
                <w:color w:val="000000"/>
              </w:rPr>
            </w:pPr>
            <w:r>
              <w:rPr>
                <w:rFonts w:ascii="FangSong_GB2312" w:eastAsia="FangSong_GB2312" w:hAnsi="FangSong_GB2312" w:cs="FangSong_GB2312"/>
                <w:color w:val="000000"/>
                <w:sz w:val="18"/>
                <w:szCs w:val="18"/>
              </w:rPr>
              <w:t>42 </w:t>
            </w:r>
          </w:p>
        </w:tc>
        <w:tc>
          <w:tcPr>
            <w:tcW w:w="0" w:type="auto"/>
            <w:vMerge/>
            <w:tcBorders>
              <w:right w:val="single" w:sz="8" w:space="0" w:color="000000"/>
            </w:tcBorders>
            <w:vAlign w:val="center"/>
            <w:hideMark/>
          </w:tcPr>
          <w:p w:rsidR="00061AD6" w:rsidRDefault="00061AD6">
            <w:pPr>
              <w:pStyle w:val="Normal0"/>
              <w:rPr>
                <w:rFonts w:ascii="FangSong_GB2312" w:eastAsia="FangSong_GB2312" w:hAnsi="FangSong_GB2312" w:cs="FangSong_GB2312"/>
                <w:color w:val="000000"/>
                <w:sz w:val="18"/>
                <w:szCs w:val="18"/>
              </w:rPr>
            </w:pPr>
          </w:p>
        </w:tc>
        <w:tc>
          <w:tcPr>
            <w:tcW w:w="795" w:type="dxa"/>
            <w:tcBorders>
              <w:bottom w:val="single" w:sz="8" w:space="0" w:color="000000"/>
              <w:right w:val="single" w:sz="8" w:space="0" w:color="000000"/>
            </w:tcBorders>
            <w:tcMar>
              <w:top w:w="0" w:type="dxa"/>
              <w:left w:w="113" w:type="dxa"/>
              <w:bottom w:w="0" w:type="dxa"/>
              <w:right w:w="118" w:type="dxa"/>
            </w:tcMar>
            <w:vAlign w:val="center"/>
            <w:hideMark/>
          </w:tcPr>
          <w:p w:rsidR="00061AD6" w:rsidRDefault="007353C1">
            <w:pPr>
              <w:pStyle w:val="MsoNormal0"/>
              <w:jc w:val="center"/>
              <w:rPr>
                <w:color w:val="000000"/>
              </w:rPr>
            </w:pPr>
            <w:r>
              <w:rPr>
                <w:rFonts w:ascii="宋体" w:eastAsia="宋体" w:hAnsi="宋体" w:cs="宋体"/>
                <w:color w:val="000000"/>
                <w:sz w:val="18"/>
                <w:szCs w:val="18"/>
              </w:rPr>
              <w:t>#</w:t>
            </w:r>
          </w:p>
        </w:tc>
        <w:tc>
          <w:tcPr>
            <w:tcW w:w="900" w:type="dxa"/>
            <w:tcBorders>
              <w:bottom w:val="single" w:sz="8" w:space="0" w:color="000000"/>
              <w:right w:val="single" w:sz="8" w:space="0" w:color="000000"/>
            </w:tcBorders>
            <w:tcMar>
              <w:top w:w="0" w:type="dxa"/>
              <w:left w:w="113" w:type="dxa"/>
              <w:bottom w:w="0" w:type="dxa"/>
              <w:right w:w="118" w:type="dxa"/>
            </w:tcMar>
            <w:vAlign w:val="center"/>
            <w:hideMark/>
          </w:tcPr>
          <w:p w:rsidR="00061AD6" w:rsidRDefault="007353C1">
            <w:pPr>
              <w:pStyle w:val="MsoNormal0"/>
              <w:spacing w:line="360" w:lineRule="auto"/>
              <w:jc w:val="center"/>
              <w:rPr>
                <w:color w:val="000000"/>
              </w:rPr>
            </w:pPr>
            <w:r>
              <w:rPr>
                <w:rFonts w:ascii="FangSong_GB2312" w:eastAsia="FangSong_GB2312" w:hAnsi="FangSong_GB2312" w:cs="FangSong_GB2312"/>
                <w:color w:val="000000"/>
                <w:sz w:val="18"/>
                <w:szCs w:val="18"/>
              </w:rPr>
              <w:t>高密吸顶</w:t>
            </w:r>
            <w:r>
              <w:rPr>
                <w:rFonts w:ascii="FangSong_GB2312" w:eastAsia="FangSong_GB2312" w:hAnsi="FangSong_GB2312" w:cs="FangSong_GB2312"/>
                <w:color w:val="000000"/>
                <w:sz w:val="18"/>
                <w:szCs w:val="18"/>
              </w:rPr>
              <w:t>AP</w:t>
            </w:r>
          </w:p>
        </w:tc>
        <w:tc>
          <w:tcPr>
            <w:tcW w:w="4950" w:type="dxa"/>
            <w:tcBorders>
              <w:bottom w:val="single" w:sz="8" w:space="0" w:color="000000"/>
              <w:right w:val="single" w:sz="8" w:space="0" w:color="000000"/>
            </w:tcBorders>
            <w:tcMar>
              <w:top w:w="0" w:type="dxa"/>
              <w:left w:w="113" w:type="dxa"/>
              <w:bottom w:w="0" w:type="dxa"/>
              <w:right w:w="118" w:type="dxa"/>
            </w:tcMar>
            <w:vAlign w:val="center"/>
            <w:hideMark/>
          </w:tcPr>
          <w:p w:rsidR="00061AD6" w:rsidRDefault="007353C1">
            <w:pPr>
              <w:pStyle w:val="MsoNormal0"/>
              <w:jc w:val="both"/>
              <w:textAlignment w:val="center"/>
              <w:rPr>
                <w:color w:val="000000"/>
              </w:rPr>
            </w:pPr>
            <w:r>
              <w:rPr>
                <w:rFonts w:ascii="宋体" w:eastAsia="宋体" w:hAnsi="宋体" w:cs="宋体"/>
                <w:color w:val="000000"/>
                <w:sz w:val="18"/>
                <w:szCs w:val="18"/>
              </w:rPr>
              <w:t>支持</w:t>
            </w:r>
            <w:r>
              <w:rPr>
                <w:rFonts w:ascii="宋体" w:eastAsia="宋体" w:hAnsi="宋体" w:cs="宋体"/>
                <w:color w:val="000000"/>
                <w:sz w:val="18"/>
                <w:szCs w:val="18"/>
              </w:rPr>
              <w:t>EFEM,</w:t>
            </w:r>
            <w:r>
              <w:rPr>
                <w:rFonts w:ascii="宋体" w:eastAsia="宋体" w:hAnsi="宋体" w:cs="宋体"/>
                <w:color w:val="000000"/>
                <w:sz w:val="18"/>
                <w:szCs w:val="18"/>
              </w:rPr>
              <w:t>完成射频信号的发送和接收放大、功率检测、控制和开关，提升</w:t>
            </w:r>
            <w:r>
              <w:rPr>
                <w:rFonts w:ascii="宋体" w:eastAsia="宋体" w:hAnsi="宋体" w:cs="宋体"/>
                <w:color w:val="000000"/>
                <w:sz w:val="18"/>
                <w:szCs w:val="18"/>
              </w:rPr>
              <w:t>4</w:t>
            </w:r>
            <w:r>
              <w:rPr>
                <w:rFonts w:ascii="宋体" w:eastAsia="宋体" w:hAnsi="宋体" w:cs="宋体"/>
                <w:color w:val="000000"/>
                <w:sz w:val="18"/>
                <w:szCs w:val="18"/>
              </w:rPr>
              <w:t>倍信号功率，</w:t>
            </w:r>
            <w:r>
              <w:rPr>
                <w:rFonts w:ascii="宋体" w:eastAsia="宋体" w:hAnsi="宋体" w:cs="宋体"/>
                <w:color w:val="000000"/>
                <w:sz w:val="18"/>
                <w:szCs w:val="18"/>
              </w:rPr>
              <w:t>2.4G</w:t>
            </w:r>
            <w:r>
              <w:rPr>
                <w:rFonts w:ascii="宋体" w:eastAsia="宋体" w:hAnsi="宋体" w:cs="宋体"/>
                <w:color w:val="000000"/>
                <w:sz w:val="18"/>
                <w:szCs w:val="18"/>
              </w:rPr>
              <w:t>发射功率</w:t>
            </w:r>
            <w:r>
              <w:rPr>
                <w:rFonts w:ascii="宋体" w:eastAsia="宋体" w:hAnsi="宋体" w:cs="宋体"/>
                <w:color w:val="000000"/>
                <w:sz w:val="18"/>
                <w:szCs w:val="18"/>
              </w:rPr>
              <w:t>≤25 dBm</w:t>
            </w:r>
            <w:r>
              <w:rPr>
                <w:rFonts w:ascii="宋体" w:eastAsia="宋体" w:hAnsi="宋体" w:cs="宋体"/>
                <w:color w:val="000000"/>
                <w:sz w:val="18"/>
                <w:szCs w:val="18"/>
              </w:rPr>
              <w:t>，</w:t>
            </w:r>
            <w:r>
              <w:rPr>
                <w:rFonts w:ascii="宋体" w:eastAsia="宋体" w:hAnsi="宋体" w:cs="宋体"/>
                <w:color w:val="000000"/>
                <w:sz w:val="18"/>
                <w:szCs w:val="18"/>
              </w:rPr>
              <w:t>5G</w:t>
            </w:r>
            <w:r>
              <w:rPr>
                <w:rFonts w:ascii="宋体" w:eastAsia="宋体" w:hAnsi="宋体" w:cs="宋体"/>
                <w:color w:val="000000"/>
                <w:sz w:val="18"/>
                <w:szCs w:val="18"/>
              </w:rPr>
              <w:t>发射功率</w:t>
            </w:r>
            <w:r>
              <w:rPr>
                <w:rFonts w:ascii="宋体" w:eastAsia="宋体" w:hAnsi="宋体" w:cs="宋体"/>
                <w:color w:val="000000"/>
                <w:sz w:val="18"/>
                <w:szCs w:val="18"/>
              </w:rPr>
              <w:t>≤25 dBm</w:t>
            </w:r>
          </w:p>
        </w:tc>
        <w:tc>
          <w:tcPr>
            <w:tcW w:w="1455" w:type="dxa"/>
            <w:tcBorders>
              <w:bottom w:val="single" w:sz="8" w:space="0" w:color="000000"/>
              <w:right w:val="single" w:sz="8" w:space="0" w:color="000000"/>
            </w:tcBorders>
            <w:tcMar>
              <w:top w:w="0" w:type="dxa"/>
              <w:left w:w="113" w:type="dxa"/>
              <w:bottom w:w="0" w:type="dxa"/>
              <w:right w:w="118" w:type="dxa"/>
            </w:tcMar>
            <w:vAlign w:val="center"/>
            <w:hideMark/>
          </w:tcPr>
          <w:p w:rsidR="00061AD6" w:rsidRDefault="007353C1">
            <w:pPr>
              <w:pStyle w:val="MsoNormal0"/>
              <w:spacing w:line="360" w:lineRule="auto"/>
              <w:jc w:val="center"/>
              <w:rPr>
                <w:color w:val="000000"/>
              </w:rPr>
            </w:pPr>
            <w:r>
              <w:rPr>
                <w:rFonts w:ascii="FangSong_GB2312" w:eastAsia="FangSong_GB2312" w:hAnsi="FangSong_GB2312" w:cs="FangSong_GB2312"/>
                <w:color w:val="000000"/>
                <w:sz w:val="18"/>
                <w:szCs w:val="18"/>
              </w:rPr>
              <w:t>白皮书</w:t>
            </w:r>
          </w:p>
        </w:tc>
      </w:tr>
      <w:tr w:rsidR="00061AD6">
        <w:trPr>
          <w:trHeight w:val="1363"/>
        </w:trPr>
        <w:tc>
          <w:tcPr>
            <w:tcW w:w="845" w:type="dxa"/>
            <w:tcBorders>
              <w:left w:val="single" w:sz="8" w:space="0" w:color="000000"/>
              <w:bottom w:val="single" w:sz="8" w:space="0" w:color="000000"/>
              <w:right w:val="single" w:sz="8" w:space="0" w:color="000000"/>
            </w:tcBorders>
            <w:tcMar>
              <w:top w:w="0" w:type="dxa"/>
              <w:left w:w="118" w:type="dxa"/>
              <w:bottom w:w="0" w:type="dxa"/>
              <w:right w:w="118" w:type="dxa"/>
            </w:tcMar>
            <w:hideMark/>
          </w:tcPr>
          <w:p w:rsidR="00061AD6" w:rsidRDefault="007353C1">
            <w:pPr>
              <w:pStyle w:val="MsoNormal0"/>
              <w:spacing w:line="360" w:lineRule="auto"/>
              <w:ind w:left="425" w:hanging="425"/>
              <w:rPr>
                <w:color w:val="000000"/>
              </w:rPr>
            </w:pPr>
            <w:r>
              <w:rPr>
                <w:rFonts w:ascii="FangSong_GB2312" w:eastAsia="FangSong_GB2312" w:hAnsi="FangSong_GB2312" w:cs="FangSong_GB2312"/>
                <w:color w:val="000000"/>
                <w:sz w:val="18"/>
                <w:szCs w:val="18"/>
              </w:rPr>
              <w:t>43 </w:t>
            </w:r>
          </w:p>
        </w:tc>
        <w:tc>
          <w:tcPr>
            <w:tcW w:w="0" w:type="auto"/>
            <w:vMerge/>
            <w:tcBorders>
              <w:right w:val="single" w:sz="8" w:space="0" w:color="000000"/>
            </w:tcBorders>
            <w:vAlign w:val="center"/>
            <w:hideMark/>
          </w:tcPr>
          <w:p w:rsidR="00061AD6" w:rsidRDefault="00061AD6">
            <w:pPr>
              <w:pStyle w:val="Normal0"/>
              <w:rPr>
                <w:rFonts w:ascii="FangSong_GB2312" w:eastAsia="FangSong_GB2312" w:hAnsi="FangSong_GB2312" w:cs="FangSong_GB2312"/>
                <w:color w:val="000000"/>
                <w:sz w:val="18"/>
                <w:szCs w:val="18"/>
              </w:rPr>
            </w:pPr>
          </w:p>
        </w:tc>
        <w:tc>
          <w:tcPr>
            <w:tcW w:w="795" w:type="dxa"/>
            <w:tcBorders>
              <w:bottom w:val="single" w:sz="8" w:space="0" w:color="000000"/>
              <w:right w:val="single" w:sz="8" w:space="0" w:color="000000"/>
            </w:tcBorders>
            <w:tcMar>
              <w:top w:w="0" w:type="dxa"/>
              <w:left w:w="113" w:type="dxa"/>
              <w:bottom w:w="0" w:type="dxa"/>
              <w:right w:w="118" w:type="dxa"/>
            </w:tcMar>
            <w:vAlign w:val="center"/>
            <w:hideMark/>
          </w:tcPr>
          <w:p w:rsidR="00061AD6" w:rsidRDefault="007353C1">
            <w:pPr>
              <w:pStyle w:val="MsoNormal0"/>
              <w:jc w:val="center"/>
              <w:rPr>
                <w:color w:val="000000"/>
              </w:rPr>
            </w:pPr>
            <w:r>
              <w:rPr>
                <w:rFonts w:ascii="宋体" w:eastAsia="宋体" w:hAnsi="宋体" w:cs="宋体"/>
                <w:color w:val="000000"/>
                <w:sz w:val="18"/>
                <w:szCs w:val="18"/>
              </w:rPr>
              <w:t>#</w:t>
            </w:r>
          </w:p>
        </w:tc>
        <w:tc>
          <w:tcPr>
            <w:tcW w:w="900" w:type="dxa"/>
            <w:tcBorders>
              <w:bottom w:val="single" w:sz="8" w:space="0" w:color="000000"/>
              <w:right w:val="single" w:sz="8" w:space="0" w:color="000000"/>
            </w:tcBorders>
            <w:tcMar>
              <w:top w:w="0" w:type="dxa"/>
              <w:left w:w="113" w:type="dxa"/>
              <w:bottom w:w="0" w:type="dxa"/>
              <w:right w:w="118" w:type="dxa"/>
            </w:tcMar>
            <w:vAlign w:val="center"/>
            <w:hideMark/>
          </w:tcPr>
          <w:p w:rsidR="00061AD6" w:rsidRDefault="007353C1">
            <w:pPr>
              <w:pStyle w:val="MsoNormal0"/>
              <w:spacing w:line="360" w:lineRule="auto"/>
              <w:jc w:val="center"/>
              <w:rPr>
                <w:color w:val="000000"/>
              </w:rPr>
            </w:pPr>
            <w:r>
              <w:rPr>
                <w:rFonts w:ascii="FangSong_GB2312" w:eastAsia="FangSong_GB2312" w:hAnsi="FangSong_GB2312" w:cs="FangSong_GB2312"/>
                <w:color w:val="000000"/>
                <w:sz w:val="18"/>
                <w:szCs w:val="18"/>
              </w:rPr>
              <w:t>高密吸顶</w:t>
            </w:r>
            <w:r>
              <w:rPr>
                <w:rFonts w:ascii="FangSong_GB2312" w:eastAsia="FangSong_GB2312" w:hAnsi="FangSong_GB2312" w:cs="FangSong_GB2312"/>
                <w:color w:val="000000"/>
                <w:sz w:val="18"/>
                <w:szCs w:val="18"/>
              </w:rPr>
              <w:t>AP</w:t>
            </w:r>
          </w:p>
        </w:tc>
        <w:tc>
          <w:tcPr>
            <w:tcW w:w="4950" w:type="dxa"/>
            <w:tcBorders>
              <w:bottom w:val="single" w:sz="8" w:space="0" w:color="000000"/>
              <w:right w:val="single" w:sz="8" w:space="0" w:color="000000"/>
            </w:tcBorders>
            <w:tcMar>
              <w:top w:w="0" w:type="dxa"/>
              <w:left w:w="113" w:type="dxa"/>
              <w:bottom w:w="0" w:type="dxa"/>
              <w:right w:w="118" w:type="dxa"/>
            </w:tcMar>
            <w:vAlign w:val="center"/>
            <w:hideMark/>
          </w:tcPr>
          <w:p w:rsidR="00061AD6" w:rsidRDefault="007353C1">
            <w:pPr>
              <w:pStyle w:val="MsoNormal0"/>
              <w:jc w:val="both"/>
              <w:textAlignment w:val="center"/>
              <w:rPr>
                <w:color w:val="000000"/>
              </w:rPr>
            </w:pPr>
            <w:r>
              <w:rPr>
                <w:rFonts w:ascii="宋体" w:eastAsia="宋体" w:hAnsi="宋体" w:cs="宋体"/>
                <w:color w:val="000000"/>
                <w:sz w:val="18"/>
                <w:szCs w:val="18"/>
              </w:rPr>
              <w:t>0°C</w:t>
            </w:r>
            <w:r>
              <w:rPr>
                <w:rFonts w:ascii="宋体" w:eastAsia="宋体" w:hAnsi="宋体" w:cs="宋体"/>
                <w:color w:val="000000"/>
                <w:sz w:val="18"/>
                <w:szCs w:val="18"/>
              </w:rPr>
              <w:t>～</w:t>
            </w:r>
            <w:r>
              <w:rPr>
                <w:rFonts w:ascii="宋体" w:eastAsia="宋体" w:hAnsi="宋体" w:cs="宋体"/>
                <w:color w:val="000000"/>
                <w:sz w:val="18"/>
                <w:szCs w:val="18"/>
              </w:rPr>
              <w:t>40°C</w:t>
            </w:r>
            <w:r>
              <w:rPr>
                <w:rFonts w:ascii="宋体" w:eastAsia="宋体" w:hAnsi="宋体" w:cs="宋体"/>
                <w:color w:val="000000"/>
                <w:sz w:val="18"/>
                <w:szCs w:val="18"/>
              </w:rPr>
              <w:t>正常工作。</w:t>
            </w:r>
          </w:p>
        </w:tc>
        <w:tc>
          <w:tcPr>
            <w:tcW w:w="1455" w:type="dxa"/>
            <w:tcBorders>
              <w:bottom w:val="single" w:sz="8" w:space="0" w:color="000000"/>
              <w:right w:val="single" w:sz="8" w:space="0" w:color="000000"/>
            </w:tcBorders>
            <w:tcMar>
              <w:top w:w="0" w:type="dxa"/>
              <w:left w:w="113" w:type="dxa"/>
              <w:bottom w:w="0" w:type="dxa"/>
              <w:right w:w="118" w:type="dxa"/>
            </w:tcMar>
            <w:vAlign w:val="center"/>
            <w:hideMark/>
          </w:tcPr>
          <w:p w:rsidR="00061AD6" w:rsidRDefault="007353C1">
            <w:pPr>
              <w:pStyle w:val="MsoNormal0"/>
              <w:spacing w:line="360" w:lineRule="auto"/>
              <w:jc w:val="center"/>
              <w:rPr>
                <w:color w:val="000000"/>
              </w:rPr>
            </w:pPr>
            <w:r>
              <w:rPr>
                <w:rFonts w:ascii="FangSong_GB2312" w:eastAsia="FangSong_GB2312" w:hAnsi="FangSong_GB2312" w:cs="FangSong_GB2312"/>
                <w:color w:val="000000"/>
                <w:sz w:val="18"/>
                <w:szCs w:val="18"/>
              </w:rPr>
              <w:t>白皮书</w:t>
            </w:r>
          </w:p>
        </w:tc>
      </w:tr>
      <w:tr w:rsidR="00061AD6">
        <w:trPr>
          <w:trHeight w:val="1363"/>
        </w:trPr>
        <w:tc>
          <w:tcPr>
            <w:tcW w:w="845" w:type="dxa"/>
            <w:tcBorders>
              <w:left w:val="single" w:sz="8" w:space="0" w:color="000000"/>
              <w:bottom w:val="single" w:sz="8" w:space="0" w:color="000000"/>
              <w:right w:val="single" w:sz="8" w:space="0" w:color="000000"/>
            </w:tcBorders>
            <w:tcMar>
              <w:top w:w="0" w:type="dxa"/>
              <w:left w:w="118" w:type="dxa"/>
              <w:bottom w:w="0" w:type="dxa"/>
              <w:right w:w="118" w:type="dxa"/>
            </w:tcMar>
            <w:hideMark/>
          </w:tcPr>
          <w:p w:rsidR="00061AD6" w:rsidRDefault="007353C1">
            <w:pPr>
              <w:pStyle w:val="MsoNormal0"/>
              <w:spacing w:line="360" w:lineRule="auto"/>
              <w:ind w:left="425" w:hanging="425"/>
              <w:rPr>
                <w:color w:val="000000"/>
              </w:rPr>
            </w:pPr>
            <w:r>
              <w:rPr>
                <w:rFonts w:ascii="FangSong_GB2312" w:eastAsia="FangSong_GB2312" w:hAnsi="FangSong_GB2312" w:cs="FangSong_GB2312"/>
                <w:color w:val="000000"/>
                <w:sz w:val="18"/>
                <w:szCs w:val="18"/>
              </w:rPr>
              <w:t>44 </w:t>
            </w:r>
          </w:p>
        </w:tc>
        <w:tc>
          <w:tcPr>
            <w:tcW w:w="0" w:type="auto"/>
            <w:vMerge/>
            <w:tcBorders>
              <w:right w:val="single" w:sz="8" w:space="0" w:color="000000"/>
            </w:tcBorders>
            <w:vAlign w:val="center"/>
            <w:hideMark/>
          </w:tcPr>
          <w:p w:rsidR="00061AD6" w:rsidRDefault="00061AD6">
            <w:pPr>
              <w:pStyle w:val="Normal0"/>
              <w:rPr>
                <w:rFonts w:ascii="FangSong_GB2312" w:eastAsia="FangSong_GB2312" w:hAnsi="FangSong_GB2312" w:cs="FangSong_GB2312"/>
                <w:color w:val="000000"/>
                <w:sz w:val="18"/>
                <w:szCs w:val="18"/>
              </w:rPr>
            </w:pPr>
          </w:p>
        </w:tc>
        <w:tc>
          <w:tcPr>
            <w:tcW w:w="795" w:type="dxa"/>
            <w:tcBorders>
              <w:bottom w:val="single" w:sz="8" w:space="0" w:color="000000"/>
              <w:right w:val="single" w:sz="8" w:space="0" w:color="000000"/>
            </w:tcBorders>
            <w:tcMar>
              <w:top w:w="0" w:type="dxa"/>
              <w:left w:w="113" w:type="dxa"/>
              <w:bottom w:w="0" w:type="dxa"/>
              <w:right w:w="118" w:type="dxa"/>
            </w:tcMar>
            <w:vAlign w:val="center"/>
            <w:hideMark/>
          </w:tcPr>
          <w:p w:rsidR="00061AD6" w:rsidRDefault="007353C1">
            <w:pPr>
              <w:pStyle w:val="MsoNormal0"/>
              <w:jc w:val="center"/>
              <w:rPr>
                <w:color w:val="000000"/>
              </w:rPr>
            </w:pPr>
            <w:r>
              <w:rPr>
                <w:rFonts w:ascii="宋体" w:eastAsia="宋体" w:hAnsi="宋体" w:cs="宋体"/>
                <w:color w:val="000000"/>
                <w:sz w:val="18"/>
                <w:szCs w:val="18"/>
              </w:rPr>
              <w:t>#</w:t>
            </w:r>
          </w:p>
        </w:tc>
        <w:tc>
          <w:tcPr>
            <w:tcW w:w="900" w:type="dxa"/>
            <w:tcBorders>
              <w:bottom w:val="single" w:sz="8" w:space="0" w:color="000000"/>
              <w:right w:val="single" w:sz="8" w:space="0" w:color="000000"/>
            </w:tcBorders>
            <w:tcMar>
              <w:top w:w="0" w:type="dxa"/>
              <w:left w:w="113" w:type="dxa"/>
              <w:bottom w:w="0" w:type="dxa"/>
              <w:right w:w="118" w:type="dxa"/>
            </w:tcMar>
            <w:vAlign w:val="center"/>
            <w:hideMark/>
          </w:tcPr>
          <w:p w:rsidR="00061AD6" w:rsidRDefault="007353C1">
            <w:pPr>
              <w:pStyle w:val="MsoNormal0"/>
              <w:spacing w:line="360" w:lineRule="auto"/>
              <w:rPr>
                <w:color w:val="000000"/>
              </w:rPr>
            </w:pPr>
            <w:r>
              <w:rPr>
                <w:rFonts w:ascii="宋体" w:eastAsia="宋体" w:hAnsi="宋体" w:cs="宋体"/>
                <w:color w:val="000000"/>
                <w:sz w:val="18"/>
                <w:szCs w:val="18"/>
              </w:rPr>
              <w:t>高密吸顶</w:t>
            </w:r>
            <w:r>
              <w:rPr>
                <w:rFonts w:ascii="宋体" w:eastAsia="宋体" w:hAnsi="宋体" w:cs="宋体"/>
                <w:color w:val="000000"/>
                <w:sz w:val="18"/>
                <w:szCs w:val="18"/>
              </w:rPr>
              <w:t>AP</w:t>
            </w:r>
          </w:p>
        </w:tc>
        <w:tc>
          <w:tcPr>
            <w:tcW w:w="4950" w:type="dxa"/>
            <w:tcBorders>
              <w:bottom w:val="single" w:sz="8" w:space="0" w:color="000000"/>
              <w:right w:val="single" w:sz="8" w:space="0" w:color="000000"/>
            </w:tcBorders>
            <w:tcMar>
              <w:top w:w="0" w:type="dxa"/>
              <w:left w:w="113" w:type="dxa"/>
              <w:bottom w:w="0" w:type="dxa"/>
              <w:right w:w="118" w:type="dxa"/>
            </w:tcMar>
            <w:vAlign w:val="center"/>
            <w:hideMark/>
          </w:tcPr>
          <w:p w:rsidR="00061AD6" w:rsidRDefault="007353C1">
            <w:pPr>
              <w:pStyle w:val="MsoNormal0"/>
              <w:jc w:val="both"/>
              <w:textAlignment w:val="center"/>
              <w:rPr>
                <w:color w:val="000000"/>
              </w:rPr>
            </w:pPr>
            <w:r>
              <w:rPr>
                <w:rFonts w:ascii="宋体" w:eastAsia="宋体" w:hAnsi="宋体" w:cs="宋体"/>
                <w:color w:val="000000"/>
                <w:sz w:val="18"/>
                <w:szCs w:val="18"/>
              </w:rPr>
              <w:t>平均无故障工作时间</w:t>
            </w:r>
            <w:r>
              <w:rPr>
                <w:rFonts w:ascii="宋体" w:eastAsia="宋体" w:hAnsi="宋体" w:cs="宋体"/>
                <w:color w:val="000000"/>
                <w:sz w:val="18"/>
                <w:szCs w:val="18"/>
              </w:rPr>
              <w:t>≥250000</w:t>
            </w:r>
            <w:r>
              <w:rPr>
                <w:rFonts w:ascii="宋体" w:eastAsia="宋体" w:hAnsi="宋体" w:cs="宋体"/>
                <w:color w:val="000000"/>
                <w:sz w:val="18"/>
                <w:szCs w:val="18"/>
              </w:rPr>
              <w:t>小时</w:t>
            </w:r>
          </w:p>
        </w:tc>
        <w:tc>
          <w:tcPr>
            <w:tcW w:w="1455" w:type="dxa"/>
            <w:tcBorders>
              <w:bottom w:val="single" w:sz="8" w:space="0" w:color="000000"/>
              <w:right w:val="single" w:sz="8" w:space="0" w:color="000000"/>
            </w:tcBorders>
            <w:tcMar>
              <w:top w:w="0" w:type="dxa"/>
              <w:left w:w="113" w:type="dxa"/>
              <w:bottom w:w="0" w:type="dxa"/>
              <w:right w:w="118" w:type="dxa"/>
            </w:tcMar>
            <w:vAlign w:val="center"/>
            <w:hideMark/>
          </w:tcPr>
          <w:p w:rsidR="00061AD6" w:rsidRDefault="007353C1">
            <w:pPr>
              <w:pStyle w:val="MsoNormal0"/>
              <w:spacing w:line="360" w:lineRule="auto"/>
              <w:jc w:val="center"/>
              <w:rPr>
                <w:color w:val="000000"/>
              </w:rPr>
            </w:pPr>
            <w:r>
              <w:rPr>
                <w:rFonts w:ascii="FangSong_GB2312" w:eastAsia="FangSong_GB2312" w:hAnsi="FangSong_GB2312" w:cs="FangSong_GB2312"/>
                <w:color w:val="000000"/>
                <w:sz w:val="18"/>
                <w:szCs w:val="18"/>
              </w:rPr>
              <w:t>白皮书</w:t>
            </w:r>
          </w:p>
        </w:tc>
      </w:tr>
      <w:tr w:rsidR="00061AD6">
        <w:trPr>
          <w:trHeight w:val="1363"/>
        </w:trPr>
        <w:tc>
          <w:tcPr>
            <w:tcW w:w="845" w:type="dxa"/>
            <w:tcBorders>
              <w:left w:val="single" w:sz="8" w:space="0" w:color="000000"/>
              <w:bottom w:val="single" w:sz="8" w:space="0" w:color="000000"/>
              <w:right w:val="single" w:sz="8" w:space="0" w:color="000000"/>
            </w:tcBorders>
            <w:tcMar>
              <w:top w:w="0" w:type="dxa"/>
              <w:left w:w="118" w:type="dxa"/>
              <w:bottom w:w="0" w:type="dxa"/>
              <w:right w:w="118" w:type="dxa"/>
            </w:tcMar>
            <w:hideMark/>
          </w:tcPr>
          <w:p w:rsidR="00061AD6" w:rsidRDefault="007353C1">
            <w:pPr>
              <w:pStyle w:val="MsoNormal0"/>
              <w:spacing w:line="360" w:lineRule="auto"/>
              <w:ind w:left="425" w:hanging="425"/>
              <w:rPr>
                <w:color w:val="000000"/>
              </w:rPr>
            </w:pPr>
            <w:r>
              <w:rPr>
                <w:rFonts w:ascii="FangSong_GB2312" w:eastAsia="FangSong_GB2312" w:hAnsi="FangSong_GB2312" w:cs="FangSong_GB2312"/>
                <w:color w:val="000000"/>
                <w:sz w:val="18"/>
                <w:szCs w:val="18"/>
              </w:rPr>
              <w:t>45 </w:t>
            </w:r>
          </w:p>
        </w:tc>
        <w:tc>
          <w:tcPr>
            <w:tcW w:w="0" w:type="auto"/>
            <w:vMerge/>
            <w:tcBorders>
              <w:right w:val="single" w:sz="8" w:space="0" w:color="000000"/>
            </w:tcBorders>
            <w:vAlign w:val="center"/>
            <w:hideMark/>
          </w:tcPr>
          <w:p w:rsidR="00061AD6" w:rsidRDefault="00061AD6">
            <w:pPr>
              <w:pStyle w:val="Normal0"/>
              <w:rPr>
                <w:rFonts w:ascii="FangSong_GB2312" w:eastAsia="FangSong_GB2312" w:hAnsi="FangSong_GB2312" w:cs="FangSong_GB2312"/>
                <w:color w:val="000000"/>
                <w:sz w:val="18"/>
                <w:szCs w:val="18"/>
              </w:rPr>
            </w:pPr>
          </w:p>
        </w:tc>
        <w:tc>
          <w:tcPr>
            <w:tcW w:w="795" w:type="dxa"/>
            <w:tcBorders>
              <w:bottom w:val="single" w:sz="8" w:space="0" w:color="000000"/>
              <w:right w:val="single" w:sz="8" w:space="0" w:color="000000"/>
            </w:tcBorders>
            <w:tcMar>
              <w:top w:w="0" w:type="dxa"/>
              <w:left w:w="113" w:type="dxa"/>
              <w:bottom w:w="0" w:type="dxa"/>
              <w:right w:w="118" w:type="dxa"/>
            </w:tcMar>
            <w:vAlign w:val="center"/>
            <w:hideMark/>
          </w:tcPr>
          <w:p w:rsidR="00061AD6" w:rsidRDefault="007353C1">
            <w:pPr>
              <w:pStyle w:val="MsoNormal0"/>
              <w:jc w:val="center"/>
              <w:rPr>
                <w:color w:val="000000"/>
              </w:rPr>
            </w:pPr>
            <w:r>
              <w:rPr>
                <w:rFonts w:ascii="宋体" w:eastAsia="宋体" w:hAnsi="宋体" w:cs="宋体"/>
                <w:color w:val="000000"/>
                <w:sz w:val="18"/>
                <w:szCs w:val="18"/>
              </w:rPr>
              <w:t>#</w:t>
            </w:r>
          </w:p>
        </w:tc>
        <w:tc>
          <w:tcPr>
            <w:tcW w:w="900" w:type="dxa"/>
            <w:tcBorders>
              <w:bottom w:val="single" w:sz="8" w:space="0" w:color="000000"/>
              <w:right w:val="single" w:sz="8" w:space="0" w:color="000000"/>
            </w:tcBorders>
            <w:tcMar>
              <w:top w:w="0" w:type="dxa"/>
              <w:left w:w="113" w:type="dxa"/>
              <w:bottom w:w="0" w:type="dxa"/>
              <w:right w:w="118" w:type="dxa"/>
            </w:tcMar>
            <w:vAlign w:val="center"/>
            <w:hideMark/>
          </w:tcPr>
          <w:p w:rsidR="00061AD6" w:rsidRDefault="007353C1">
            <w:pPr>
              <w:pStyle w:val="MsoNormal0"/>
              <w:spacing w:line="360" w:lineRule="auto"/>
              <w:rPr>
                <w:color w:val="000000"/>
              </w:rPr>
            </w:pPr>
            <w:r>
              <w:rPr>
                <w:rFonts w:ascii="宋体" w:eastAsia="宋体" w:hAnsi="宋体" w:cs="宋体"/>
                <w:color w:val="000000"/>
                <w:sz w:val="18"/>
                <w:szCs w:val="18"/>
              </w:rPr>
              <w:t>高密吸顶</w:t>
            </w:r>
            <w:r>
              <w:rPr>
                <w:rFonts w:ascii="宋体" w:eastAsia="宋体" w:hAnsi="宋体" w:cs="宋体"/>
                <w:color w:val="000000"/>
                <w:sz w:val="18"/>
                <w:szCs w:val="18"/>
              </w:rPr>
              <w:t>AP</w:t>
            </w:r>
          </w:p>
        </w:tc>
        <w:tc>
          <w:tcPr>
            <w:tcW w:w="4950" w:type="dxa"/>
            <w:tcBorders>
              <w:bottom w:val="single" w:sz="8" w:space="0" w:color="000000"/>
              <w:right w:val="single" w:sz="8" w:space="0" w:color="000000"/>
            </w:tcBorders>
            <w:tcMar>
              <w:top w:w="0" w:type="dxa"/>
              <w:left w:w="113" w:type="dxa"/>
              <w:bottom w:w="0" w:type="dxa"/>
              <w:right w:w="118" w:type="dxa"/>
            </w:tcMar>
            <w:vAlign w:val="center"/>
            <w:hideMark/>
          </w:tcPr>
          <w:p w:rsidR="00061AD6" w:rsidRDefault="007353C1">
            <w:pPr>
              <w:pStyle w:val="MsoNormal0"/>
              <w:jc w:val="both"/>
              <w:textAlignment w:val="center"/>
              <w:rPr>
                <w:color w:val="000000"/>
              </w:rPr>
            </w:pPr>
            <w:r>
              <w:rPr>
                <w:rFonts w:ascii="宋体" w:eastAsia="宋体" w:hAnsi="宋体" w:cs="宋体"/>
                <w:color w:val="000000"/>
                <w:sz w:val="18"/>
                <w:szCs w:val="18"/>
              </w:rPr>
              <w:t>支持</w:t>
            </w:r>
            <w:r>
              <w:rPr>
                <w:rFonts w:ascii="宋体" w:eastAsia="宋体" w:hAnsi="宋体" w:cs="宋体"/>
                <w:color w:val="000000"/>
                <w:sz w:val="18"/>
                <w:szCs w:val="18"/>
              </w:rPr>
              <w:t>APP</w:t>
            </w:r>
            <w:r>
              <w:rPr>
                <w:rFonts w:ascii="宋体" w:eastAsia="宋体" w:hAnsi="宋体" w:cs="宋体"/>
                <w:color w:val="000000"/>
                <w:sz w:val="18"/>
                <w:szCs w:val="18"/>
              </w:rPr>
              <w:t>本地或者远程统一运维管理，能够呈现设备的在线状态、相关网络拓扑、无线功能配置</w:t>
            </w:r>
          </w:p>
        </w:tc>
        <w:tc>
          <w:tcPr>
            <w:tcW w:w="1455" w:type="dxa"/>
            <w:tcBorders>
              <w:bottom w:val="single" w:sz="8" w:space="0" w:color="000000"/>
              <w:right w:val="single" w:sz="8" w:space="0" w:color="000000"/>
            </w:tcBorders>
            <w:tcMar>
              <w:top w:w="0" w:type="dxa"/>
              <w:left w:w="113" w:type="dxa"/>
              <w:bottom w:w="0" w:type="dxa"/>
              <w:right w:w="118" w:type="dxa"/>
            </w:tcMar>
            <w:vAlign w:val="center"/>
            <w:hideMark/>
          </w:tcPr>
          <w:p w:rsidR="00061AD6" w:rsidRDefault="007353C1">
            <w:pPr>
              <w:pStyle w:val="MsoNormal0"/>
              <w:spacing w:line="360" w:lineRule="auto"/>
              <w:jc w:val="center"/>
              <w:rPr>
                <w:color w:val="000000"/>
              </w:rPr>
            </w:pPr>
            <w:r>
              <w:rPr>
                <w:rFonts w:ascii="FangSong_GB2312" w:eastAsia="FangSong_GB2312" w:hAnsi="FangSong_GB2312" w:cs="FangSong_GB2312"/>
                <w:color w:val="000000"/>
                <w:sz w:val="18"/>
                <w:szCs w:val="18"/>
              </w:rPr>
              <w:t>白皮书</w:t>
            </w:r>
          </w:p>
        </w:tc>
      </w:tr>
      <w:tr w:rsidR="00061AD6">
        <w:trPr>
          <w:trHeight w:val="1555"/>
        </w:trPr>
        <w:tc>
          <w:tcPr>
            <w:tcW w:w="845" w:type="dxa"/>
            <w:tcBorders>
              <w:left w:val="single" w:sz="8" w:space="0" w:color="000000"/>
              <w:bottom w:val="single" w:sz="8" w:space="0" w:color="000000"/>
              <w:right w:val="single" w:sz="8" w:space="0" w:color="000000"/>
            </w:tcBorders>
            <w:tcMar>
              <w:top w:w="0" w:type="dxa"/>
              <w:left w:w="118" w:type="dxa"/>
              <w:bottom w:w="0" w:type="dxa"/>
              <w:right w:w="118" w:type="dxa"/>
            </w:tcMar>
            <w:hideMark/>
          </w:tcPr>
          <w:p w:rsidR="00061AD6" w:rsidRDefault="007353C1">
            <w:pPr>
              <w:pStyle w:val="MsoNormal0"/>
              <w:spacing w:line="360" w:lineRule="auto"/>
              <w:ind w:left="425" w:hanging="425"/>
              <w:rPr>
                <w:color w:val="000000"/>
              </w:rPr>
            </w:pPr>
            <w:r>
              <w:rPr>
                <w:rFonts w:ascii="FangSong_GB2312" w:eastAsia="FangSong_GB2312" w:hAnsi="FangSong_GB2312" w:cs="FangSong_GB2312"/>
                <w:color w:val="000000"/>
                <w:sz w:val="18"/>
                <w:szCs w:val="18"/>
              </w:rPr>
              <w:lastRenderedPageBreak/>
              <w:t>46 </w:t>
            </w:r>
          </w:p>
        </w:tc>
        <w:tc>
          <w:tcPr>
            <w:tcW w:w="0" w:type="auto"/>
            <w:vMerge/>
            <w:tcBorders>
              <w:right w:val="single" w:sz="8" w:space="0" w:color="000000"/>
            </w:tcBorders>
            <w:vAlign w:val="center"/>
            <w:hideMark/>
          </w:tcPr>
          <w:p w:rsidR="00061AD6" w:rsidRDefault="00061AD6">
            <w:pPr>
              <w:pStyle w:val="Normal0"/>
              <w:rPr>
                <w:rFonts w:ascii="FangSong_GB2312" w:eastAsia="FangSong_GB2312" w:hAnsi="FangSong_GB2312" w:cs="FangSong_GB2312"/>
                <w:color w:val="000000"/>
                <w:sz w:val="18"/>
                <w:szCs w:val="18"/>
              </w:rPr>
            </w:pPr>
          </w:p>
        </w:tc>
        <w:tc>
          <w:tcPr>
            <w:tcW w:w="795" w:type="dxa"/>
            <w:tcBorders>
              <w:bottom w:val="single" w:sz="8" w:space="0" w:color="000000"/>
              <w:right w:val="single" w:sz="8" w:space="0" w:color="000000"/>
            </w:tcBorders>
            <w:tcMar>
              <w:top w:w="0" w:type="dxa"/>
              <w:left w:w="113" w:type="dxa"/>
              <w:bottom w:w="0" w:type="dxa"/>
              <w:right w:w="118" w:type="dxa"/>
            </w:tcMar>
            <w:vAlign w:val="center"/>
            <w:hideMark/>
          </w:tcPr>
          <w:p w:rsidR="00061AD6" w:rsidRDefault="007353C1">
            <w:pPr>
              <w:pStyle w:val="MsoNormal0"/>
              <w:jc w:val="center"/>
              <w:rPr>
                <w:color w:val="000000"/>
              </w:rPr>
            </w:pPr>
            <w:r>
              <w:rPr>
                <w:rFonts w:ascii="宋体" w:eastAsia="宋体" w:hAnsi="宋体" w:cs="宋体"/>
                <w:color w:val="000000"/>
                <w:sz w:val="18"/>
                <w:szCs w:val="18"/>
              </w:rPr>
              <w:t>#</w:t>
            </w:r>
          </w:p>
        </w:tc>
        <w:tc>
          <w:tcPr>
            <w:tcW w:w="900" w:type="dxa"/>
            <w:tcBorders>
              <w:bottom w:val="single" w:sz="8" w:space="0" w:color="000000"/>
              <w:right w:val="single" w:sz="8" w:space="0" w:color="000000"/>
            </w:tcBorders>
            <w:tcMar>
              <w:top w:w="0" w:type="dxa"/>
              <w:left w:w="113" w:type="dxa"/>
              <w:bottom w:w="0" w:type="dxa"/>
              <w:right w:w="118" w:type="dxa"/>
            </w:tcMar>
            <w:vAlign w:val="center"/>
            <w:hideMark/>
          </w:tcPr>
          <w:p w:rsidR="00061AD6" w:rsidRDefault="007353C1">
            <w:pPr>
              <w:pStyle w:val="MsoNormal0"/>
              <w:spacing w:line="360" w:lineRule="auto"/>
              <w:rPr>
                <w:color w:val="000000"/>
              </w:rPr>
            </w:pPr>
            <w:r>
              <w:rPr>
                <w:rFonts w:ascii="宋体" w:eastAsia="宋体" w:hAnsi="宋体" w:cs="宋体"/>
                <w:color w:val="000000"/>
                <w:sz w:val="18"/>
                <w:szCs w:val="18"/>
              </w:rPr>
              <w:t>高密吸顶</w:t>
            </w:r>
            <w:r>
              <w:rPr>
                <w:rFonts w:ascii="宋体" w:eastAsia="宋体" w:hAnsi="宋体" w:cs="宋体"/>
                <w:color w:val="000000"/>
                <w:sz w:val="18"/>
                <w:szCs w:val="18"/>
              </w:rPr>
              <w:t>AP</w:t>
            </w:r>
          </w:p>
        </w:tc>
        <w:tc>
          <w:tcPr>
            <w:tcW w:w="4950" w:type="dxa"/>
            <w:tcBorders>
              <w:bottom w:val="single" w:sz="8" w:space="0" w:color="000000"/>
              <w:right w:val="single" w:sz="8" w:space="0" w:color="000000"/>
            </w:tcBorders>
            <w:tcMar>
              <w:top w:w="0" w:type="dxa"/>
              <w:left w:w="113" w:type="dxa"/>
              <w:bottom w:w="0" w:type="dxa"/>
              <w:right w:w="118" w:type="dxa"/>
            </w:tcMar>
            <w:vAlign w:val="center"/>
            <w:hideMark/>
          </w:tcPr>
          <w:p w:rsidR="00061AD6" w:rsidRDefault="007353C1">
            <w:pPr>
              <w:pStyle w:val="MsoNormal0"/>
              <w:jc w:val="both"/>
              <w:textAlignment w:val="center"/>
              <w:rPr>
                <w:color w:val="000000"/>
              </w:rPr>
            </w:pPr>
            <w:r>
              <w:rPr>
                <w:rFonts w:ascii="宋体" w:eastAsia="宋体" w:hAnsi="宋体" w:cs="宋体"/>
                <w:color w:val="000000"/>
                <w:sz w:val="18"/>
                <w:szCs w:val="18"/>
              </w:rPr>
              <w:t>通过同一品牌的网管软件实现：在线状态查询、配置修改，无线用户终端详情：包含用户</w:t>
            </w:r>
            <w:r>
              <w:rPr>
                <w:rFonts w:ascii="宋体" w:eastAsia="宋体" w:hAnsi="宋体" w:cs="宋体"/>
                <w:color w:val="000000"/>
                <w:sz w:val="18"/>
                <w:szCs w:val="18"/>
              </w:rPr>
              <w:t>mac</w:t>
            </w:r>
            <w:r>
              <w:rPr>
                <w:rFonts w:ascii="宋体" w:eastAsia="宋体" w:hAnsi="宋体" w:cs="宋体"/>
                <w:color w:val="000000"/>
                <w:sz w:val="18"/>
                <w:szCs w:val="18"/>
              </w:rPr>
              <w:t>地址、信号强度、频段、总流量、终端</w:t>
            </w:r>
            <w:r>
              <w:rPr>
                <w:rFonts w:ascii="宋体" w:eastAsia="宋体" w:hAnsi="宋体" w:cs="宋体"/>
                <w:color w:val="000000"/>
                <w:sz w:val="18"/>
                <w:szCs w:val="18"/>
              </w:rPr>
              <w:t>os</w:t>
            </w:r>
            <w:r>
              <w:rPr>
                <w:rFonts w:ascii="宋体" w:eastAsia="宋体" w:hAnsi="宋体" w:cs="宋体"/>
                <w:color w:val="000000"/>
                <w:sz w:val="18"/>
                <w:szCs w:val="18"/>
              </w:rPr>
              <w:t>类型、终端厂商等，实配网管平台</w:t>
            </w:r>
          </w:p>
        </w:tc>
        <w:tc>
          <w:tcPr>
            <w:tcW w:w="1455" w:type="dxa"/>
            <w:tcBorders>
              <w:bottom w:val="single" w:sz="8" w:space="0" w:color="000000"/>
              <w:right w:val="single" w:sz="8" w:space="0" w:color="000000"/>
            </w:tcBorders>
            <w:tcMar>
              <w:top w:w="0" w:type="dxa"/>
              <w:left w:w="113" w:type="dxa"/>
              <w:bottom w:w="0" w:type="dxa"/>
              <w:right w:w="118" w:type="dxa"/>
            </w:tcMar>
            <w:vAlign w:val="center"/>
            <w:hideMark/>
          </w:tcPr>
          <w:p w:rsidR="00061AD6" w:rsidRDefault="007353C1">
            <w:pPr>
              <w:pStyle w:val="MsoNormal0"/>
              <w:spacing w:line="360" w:lineRule="auto"/>
              <w:jc w:val="center"/>
              <w:rPr>
                <w:color w:val="000000"/>
              </w:rPr>
            </w:pPr>
            <w:r>
              <w:rPr>
                <w:rFonts w:ascii="FangSong_GB2312" w:eastAsia="FangSong_GB2312" w:hAnsi="FangSong_GB2312" w:cs="FangSong_GB2312"/>
                <w:color w:val="000000"/>
                <w:sz w:val="18"/>
                <w:szCs w:val="18"/>
              </w:rPr>
              <w:t>白皮书</w:t>
            </w:r>
          </w:p>
        </w:tc>
      </w:tr>
      <w:tr w:rsidR="00061AD6">
        <w:trPr>
          <w:trHeight w:val="1956"/>
        </w:trPr>
        <w:tc>
          <w:tcPr>
            <w:tcW w:w="845" w:type="dxa"/>
            <w:tcBorders>
              <w:left w:val="single" w:sz="8" w:space="0" w:color="000000"/>
              <w:bottom w:val="single" w:sz="8" w:space="0" w:color="000000"/>
              <w:right w:val="single" w:sz="8" w:space="0" w:color="000000"/>
            </w:tcBorders>
            <w:tcMar>
              <w:top w:w="0" w:type="dxa"/>
              <w:left w:w="118" w:type="dxa"/>
              <w:bottom w:w="0" w:type="dxa"/>
              <w:right w:w="118" w:type="dxa"/>
            </w:tcMar>
            <w:hideMark/>
          </w:tcPr>
          <w:p w:rsidR="00061AD6" w:rsidRDefault="007353C1">
            <w:pPr>
              <w:pStyle w:val="MsoNormal0"/>
              <w:spacing w:line="360" w:lineRule="auto"/>
              <w:ind w:left="425" w:hanging="425"/>
              <w:rPr>
                <w:color w:val="000000"/>
              </w:rPr>
            </w:pPr>
            <w:r>
              <w:rPr>
                <w:rFonts w:ascii="FangSong_GB2312" w:eastAsia="FangSong_GB2312" w:hAnsi="FangSong_GB2312" w:cs="FangSong_GB2312"/>
                <w:color w:val="000000"/>
                <w:sz w:val="18"/>
                <w:szCs w:val="18"/>
              </w:rPr>
              <w:t>47 </w:t>
            </w:r>
          </w:p>
        </w:tc>
        <w:tc>
          <w:tcPr>
            <w:tcW w:w="0" w:type="auto"/>
            <w:vMerge/>
            <w:tcBorders>
              <w:right w:val="single" w:sz="8" w:space="0" w:color="000000"/>
            </w:tcBorders>
            <w:vAlign w:val="center"/>
            <w:hideMark/>
          </w:tcPr>
          <w:p w:rsidR="00061AD6" w:rsidRDefault="00061AD6">
            <w:pPr>
              <w:pStyle w:val="Normal0"/>
              <w:rPr>
                <w:rFonts w:ascii="FangSong_GB2312" w:eastAsia="FangSong_GB2312" w:hAnsi="FangSong_GB2312" w:cs="FangSong_GB2312"/>
                <w:color w:val="000000"/>
                <w:sz w:val="18"/>
                <w:szCs w:val="18"/>
              </w:rPr>
            </w:pPr>
          </w:p>
        </w:tc>
        <w:tc>
          <w:tcPr>
            <w:tcW w:w="795" w:type="dxa"/>
            <w:tcBorders>
              <w:bottom w:val="single" w:sz="8" w:space="0" w:color="000000"/>
              <w:right w:val="single" w:sz="8" w:space="0" w:color="000000"/>
            </w:tcBorders>
            <w:tcMar>
              <w:top w:w="0" w:type="dxa"/>
              <w:left w:w="113" w:type="dxa"/>
              <w:bottom w:w="0" w:type="dxa"/>
              <w:right w:w="118" w:type="dxa"/>
            </w:tcMar>
            <w:vAlign w:val="center"/>
            <w:hideMark/>
          </w:tcPr>
          <w:p w:rsidR="00061AD6" w:rsidRDefault="007353C1">
            <w:pPr>
              <w:pStyle w:val="MsoNormal0"/>
              <w:jc w:val="center"/>
              <w:rPr>
                <w:color w:val="000000"/>
              </w:rPr>
            </w:pPr>
            <w:r>
              <w:rPr>
                <w:rFonts w:ascii="宋体" w:eastAsia="宋体" w:hAnsi="宋体" w:cs="宋体"/>
                <w:color w:val="000000"/>
                <w:sz w:val="18"/>
                <w:szCs w:val="18"/>
              </w:rPr>
              <w:t>#</w:t>
            </w:r>
          </w:p>
        </w:tc>
        <w:tc>
          <w:tcPr>
            <w:tcW w:w="900" w:type="dxa"/>
            <w:tcBorders>
              <w:bottom w:val="single" w:sz="8" w:space="0" w:color="000000"/>
              <w:right w:val="single" w:sz="8" w:space="0" w:color="000000"/>
            </w:tcBorders>
            <w:tcMar>
              <w:top w:w="0" w:type="dxa"/>
              <w:left w:w="113" w:type="dxa"/>
              <w:bottom w:w="0" w:type="dxa"/>
              <w:right w:w="118" w:type="dxa"/>
            </w:tcMar>
            <w:vAlign w:val="center"/>
            <w:hideMark/>
          </w:tcPr>
          <w:p w:rsidR="00061AD6" w:rsidRDefault="007353C1">
            <w:pPr>
              <w:pStyle w:val="MsoNormal0"/>
              <w:spacing w:line="360" w:lineRule="auto"/>
              <w:jc w:val="center"/>
              <w:rPr>
                <w:color w:val="000000"/>
              </w:rPr>
            </w:pPr>
            <w:r>
              <w:rPr>
                <w:rFonts w:ascii="FangSong_GB2312" w:eastAsia="FangSong_GB2312" w:hAnsi="FangSong_GB2312" w:cs="FangSong_GB2312"/>
                <w:color w:val="000000"/>
                <w:sz w:val="18"/>
                <w:szCs w:val="18"/>
              </w:rPr>
              <w:t>高密吸顶</w:t>
            </w:r>
            <w:r>
              <w:rPr>
                <w:rFonts w:ascii="FangSong_GB2312" w:eastAsia="FangSong_GB2312" w:hAnsi="FangSong_GB2312" w:cs="FangSong_GB2312"/>
                <w:color w:val="000000"/>
                <w:sz w:val="18"/>
                <w:szCs w:val="18"/>
              </w:rPr>
              <w:t>AP</w:t>
            </w:r>
          </w:p>
        </w:tc>
        <w:tc>
          <w:tcPr>
            <w:tcW w:w="4950" w:type="dxa"/>
            <w:tcBorders>
              <w:bottom w:val="single" w:sz="8" w:space="0" w:color="000000"/>
              <w:right w:val="single" w:sz="8" w:space="0" w:color="000000"/>
            </w:tcBorders>
            <w:tcMar>
              <w:top w:w="0" w:type="dxa"/>
              <w:left w:w="113" w:type="dxa"/>
              <w:bottom w:w="0" w:type="dxa"/>
              <w:right w:w="118" w:type="dxa"/>
            </w:tcMar>
            <w:vAlign w:val="center"/>
            <w:hideMark/>
          </w:tcPr>
          <w:p w:rsidR="00061AD6" w:rsidRDefault="007353C1">
            <w:pPr>
              <w:pStyle w:val="MsoNormal0"/>
              <w:jc w:val="both"/>
              <w:textAlignment w:val="center"/>
              <w:rPr>
                <w:color w:val="000000"/>
              </w:rPr>
            </w:pPr>
            <w:r>
              <w:rPr>
                <w:rFonts w:ascii="宋体" w:eastAsia="宋体" w:hAnsi="宋体" w:cs="宋体"/>
                <w:color w:val="000000"/>
                <w:sz w:val="18"/>
                <w:szCs w:val="18"/>
              </w:rPr>
              <w:t>支持</w:t>
            </w:r>
            <w:r>
              <w:rPr>
                <w:rFonts w:ascii="宋体" w:eastAsia="宋体" w:hAnsi="宋体" w:cs="宋体"/>
                <w:color w:val="000000"/>
                <w:sz w:val="18"/>
                <w:szCs w:val="18"/>
              </w:rPr>
              <w:t>802.1x</w:t>
            </w:r>
            <w:r>
              <w:rPr>
                <w:rFonts w:ascii="宋体" w:eastAsia="宋体" w:hAnsi="宋体" w:cs="宋体"/>
                <w:color w:val="000000"/>
                <w:sz w:val="18"/>
                <w:szCs w:val="18"/>
              </w:rPr>
              <w:t>认证，搭配云平台进行账号认证</w:t>
            </w:r>
          </w:p>
        </w:tc>
        <w:tc>
          <w:tcPr>
            <w:tcW w:w="1455" w:type="dxa"/>
            <w:tcBorders>
              <w:bottom w:val="single" w:sz="8" w:space="0" w:color="000000"/>
              <w:right w:val="single" w:sz="8" w:space="0" w:color="000000"/>
            </w:tcBorders>
            <w:tcMar>
              <w:top w:w="0" w:type="dxa"/>
              <w:left w:w="113" w:type="dxa"/>
              <w:bottom w:w="0" w:type="dxa"/>
              <w:right w:w="118" w:type="dxa"/>
            </w:tcMar>
            <w:vAlign w:val="center"/>
            <w:hideMark/>
          </w:tcPr>
          <w:p w:rsidR="00061AD6" w:rsidRDefault="007353C1">
            <w:pPr>
              <w:pStyle w:val="MsoNormal0"/>
              <w:spacing w:line="360" w:lineRule="auto"/>
              <w:jc w:val="center"/>
              <w:rPr>
                <w:color w:val="000000"/>
              </w:rPr>
            </w:pPr>
            <w:r>
              <w:rPr>
                <w:rFonts w:ascii="FangSong_GB2312" w:eastAsia="FangSong_GB2312" w:hAnsi="FangSong_GB2312" w:cs="FangSong_GB2312"/>
                <w:color w:val="000000"/>
                <w:sz w:val="18"/>
                <w:szCs w:val="18"/>
              </w:rPr>
              <w:t>白皮书</w:t>
            </w:r>
          </w:p>
        </w:tc>
      </w:tr>
      <w:tr w:rsidR="00061AD6">
        <w:trPr>
          <w:trHeight w:val="1956"/>
        </w:trPr>
        <w:tc>
          <w:tcPr>
            <w:tcW w:w="845" w:type="dxa"/>
            <w:tcBorders>
              <w:left w:val="single" w:sz="8" w:space="0" w:color="000000"/>
              <w:bottom w:val="single" w:sz="8" w:space="0" w:color="000000"/>
              <w:right w:val="single" w:sz="8" w:space="0" w:color="000000"/>
            </w:tcBorders>
            <w:tcMar>
              <w:top w:w="0" w:type="dxa"/>
              <w:left w:w="118" w:type="dxa"/>
              <w:bottom w:w="0" w:type="dxa"/>
              <w:right w:w="118" w:type="dxa"/>
            </w:tcMar>
            <w:hideMark/>
          </w:tcPr>
          <w:p w:rsidR="00061AD6" w:rsidRDefault="007353C1">
            <w:pPr>
              <w:pStyle w:val="MsoNormal0"/>
              <w:spacing w:line="360" w:lineRule="auto"/>
              <w:ind w:left="425" w:hanging="425"/>
              <w:rPr>
                <w:color w:val="000000"/>
              </w:rPr>
            </w:pPr>
            <w:r>
              <w:rPr>
                <w:rFonts w:ascii="FangSong_GB2312" w:eastAsia="FangSong_GB2312" w:hAnsi="FangSong_GB2312" w:cs="FangSong_GB2312"/>
                <w:color w:val="000000"/>
                <w:sz w:val="18"/>
                <w:szCs w:val="18"/>
              </w:rPr>
              <w:t>48 </w:t>
            </w:r>
          </w:p>
        </w:tc>
        <w:tc>
          <w:tcPr>
            <w:tcW w:w="0" w:type="auto"/>
            <w:vMerge/>
            <w:tcBorders>
              <w:right w:val="single" w:sz="8" w:space="0" w:color="000000"/>
            </w:tcBorders>
            <w:vAlign w:val="center"/>
            <w:hideMark/>
          </w:tcPr>
          <w:p w:rsidR="00061AD6" w:rsidRDefault="00061AD6">
            <w:pPr>
              <w:pStyle w:val="Normal0"/>
              <w:rPr>
                <w:rFonts w:ascii="FangSong_GB2312" w:eastAsia="FangSong_GB2312" w:hAnsi="FangSong_GB2312" w:cs="FangSong_GB2312"/>
                <w:color w:val="000000"/>
                <w:sz w:val="18"/>
                <w:szCs w:val="18"/>
              </w:rPr>
            </w:pPr>
          </w:p>
        </w:tc>
        <w:tc>
          <w:tcPr>
            <w:tcW w:w="795" w:type="dxa"/>
            <w:tcBorders>
              <w:bottom w:val="single" w:sz="8" w:space="0" w:color="000000"/>
              <w:right w:val="single" w:sz="8" w:space="0" w:color="000000"/>
            </w:tcBorders>
            <w:tcMar>
              <w:top w:w="0" w:type="dxa"/>
              <w:left w:w="113" w:type="dxa"/>
              <w:bottom w:w="0" w:type="dxa"/>
              <w:right w:w="118" w:type="dxa"/>
            </w:tcMar>
            <w:vAlign w:val="center"/>
            <w:hideMark/>
          </w:tcPr>
          <w:p w:rsidR="00061AD6" w:rsidRDefault="007353C1">
            <w:pPr>
              <w:pStyle w:val="MsoNormal0"/>
              <w:jc w:val="center"/>
              <w:rPr>
                <w:color w:val="000000"/>
              </w:rPr>
            </w:pPr>
            <w:r>
              <w:rPr>
                <w:rFonts w:ascii="宋体" w:eastAsia="宋体" w:hAnsi="宋体" w:cs="宋体"/>
                <w:color w:val="000000"/>
                <w:sz w:val="18"/>
                <w:szCs w:val="18"/>
              </w:rPr>
              <w:t>#</w:t>
            </w:r>
          </w:p>
        </w:tc>
        <w:tc>
          <w:tcPr>
            <w:tcW w:w="900" w:type="dxa"/>
            <w:tcBorders>
              <w:bottom w:val="single" w:sz="8" w:space="0" w:color="000000"/>
              <w:right w:val="single" w:sz="8" w:space="0" w:color="000000"/>
            </w:tcBorders>
            <w:tcMar>
              <w:top w:w="0" w:type="dxa"/>
              <w:left w:w="113" w:type="dxa"/>
              <w:bottom w:w="0" w:type="dxa"/>
              <w:right w:w="118" w:type="dxa"/>
            </w:tcMar>
            <w:vAlign w:val="center"/>
            <w:hideMark/>
          </w:tcPr>
          <w:p w:rsidR="00061AD6" w:rsidRDefault="007353C1">
            <w:pPr>
              <w:pStyle w:val="MsoNormal0"/>
              <w:spacing w:line="360" w:lineRule="auto"/>
              <w:jc w:val="center"/>
              <w:rPr>
                <w:color w:val="000000"/>
              </w:rPr>
            </w:pPr>
            <w:r>
              <w:rPr>
                <w:rFonts w:ascii="FangSong_GB2312" w:eastAsia="FangSong_GB2312" w:hAnsi="FangSong_GB2312" w:cs="FangSong_GB2312"/>
                <w:color w:val="000000"/>
                <w:sz w:val="18"/>
                <w:szCs w:val="18"/>
              </w:rPr>
              <w:t>高密吸顶</w:t>
            </w:r>
            <w:r>
              <w:rPr>
                <w:rFonts w:ascii="FangSong_GB2312" w:eastAsia="FangSong_GB2312" w:hAnsi="FangSong_GB2312" w:cs="FangSong_GB2312"/>
                <w:color w:val="000000"/>
                <w:sz w:val="18"/>
                <w:szCs w:val="18"/>
              </w:rPr>
              <w:t>AP</w:t>
            </w:r>
          </w:p>
        </w:tc>
        <w:tc>
          <w:tcPr>
            <w:tcW w:w="4950" w:type="dxa"/>
            <w:tcBorders>
              <w:bottom w:val="single" w:sz="8" w:space="0" w:color="000000"/>
              <w:right w:val="single" w:sz="8" w:space="0" w:color="000000"/>
            </w:tcBorders>
            <w:tcMar>
              <w:top w:w="0" w:type="dxa"/>
              <w:left w:w="113" w:type="dxa"/>
              <w:bottom w:w="0" w:type="dxa"/>
              <w:right w:w="118" w:type="dxa"/>
            </w:tcMar>
            <w:vAlign w:val="center"/>
            <w:hideMark/>
          </w:tcPr>
          <w:p w:rsidR="00061AD6" w:rsidRDefault="007353C1">
            <w:pPr>
              <w:pStyle w:val="MsoNormal0"/>
              <w:jc w:val="both"/>
              <w:textAlignment w:val="center"/>
              <w:rPr>
                <w:color w:val="000000"/>
              </w:rPr>
            </w:pPr>
            <w:r>
              <w:rPr>
                <w:rFonts w:ascii="宋体" w:eastAsia="宋体" w:hAnsi="宋体" w:cs="宋体"/>
                <w:color w:val="000000"/>
                <w:sz w:val="18"/>
                <w:szCs w:val="18"/>
              </w:rPr>
              <w:t>支持</w:t>
            </w:r>
            <w:r>
              <w:rPr>
                <w:rFonts w:ascii="宋体" w:eastAsia="宋体" w:hAnsi="宋体" w:cs="宋体"/>
                <w:color w:val="000000"/>
                <w:sz w:val="18"/>
                <w:szCs w:val="18"/>
              </w:rPr>
              <w:t>AP Portal</w:t>
            </w:r>
            <w:r>
              <w:rPr>
                <w:rFonts w:ascii="宋体" w:eastAsia="宋体" w:hAnsi="宋体" w:cs="宋体"/>
                <w:color w:val="000000"/>
                <w:sz w:val="18"/>
                <w:szCs w:val="18"/>
              </w:rPr>
              <w:t>认证，搭配云平台进行多种方式认证：一键上网、短信认证、账号认证</w:t>
            </w:r>
          </w:p>
        </w:tc>
        <w:tc>
          <w:tcPr>
            <w:tcW w:w="1455" w:type="dxa"/>
            <w:tcBorders>
              <w:bottom w:val="single" w:sz="8" w:space="0" w:color="000000"/>
              <w:right w:val="single" w:sz="8" w:space="0" w:color="000000"/>
            </w:tcBorders>
            <w:tcMar>
              <w:top w:w="0" w:type="dxa"/>
              <w:left w:w="113" w:type="dxa"/>
              <w:bottom w:w="0" w:type="dxa"/>
              <w:right w:w="118" w:type="dxa"/>
            </w:tcMar>
            <w:vAlign w:val="center"/>
            <w:hideMark/>
          </w:tcPr>
          <w:p w:rsidR="00061AD6" w:rsidRDefault="007353C1">
            <w:pPr>
              <w:pStyle w:val="MsoNormal0"/>
              <w:spacing w:line="360" w:lineRule="auto"/>
              <w:jc w:val="center"/>
              <w:rPr>
                <w:color w:val="000000"/>
              </w:rPr>
            </w:pPr>
            <w:r>
              <w:rPr>
                <w:rFonts w:ascii="FangSong_GB2312" w:eastAsia="FangSong_GB2312" w:hAnsi="FangSong_GB2312" w:cs="FangSong_GB2312"/>
                <w:color w:val="000000"/>
                <w:sz w:val="18"/>
                <w:szCs w:val="18"/>
              </w:rPr>
              <w:t>白皮书</w:t>
            </w:r>
          </w:p>
        </w:tc>
      </w:tr>
      <w:tr w:rsidR="00061AD6">
        <w:trPr>
          <w:trHeight w:val="1956"/>
        </w:trPr>
        <w:tc>
          <w:tcPr>
            <w:tcW w:w="845" w:type="dxa"/>
            <w:tcBorders>
              <w:left w:val="single" w:sz="8" w:space="0" w:color="000000"/>
              <w:bottom w:val="single" w:sz="8" w:space="0" w:color="000000"/>
              <w:right w:val="single" w:sz="8" w:space="0" w:color="000000"/>
            </w:tcBorders>
            <w:tcMar>
              <w:top w:w="0" w:type="dxa"/>
              <w:left w:w="118" w:type="dxa"/>
              <w:bottom w:w="0" w:type="dxa"/>
              <w:right w:w="118" w:type="dxa"/>
            </w:tcMar>
            <w:hideMark/>
          </w:tcPr>
          <w:p w:rsidR="00061AD6" w:rsidRDefault="007353C1">
            <w:pPr>
              <w:pStyle w:val="MsoNormal0"/>
              <w:spacing w:line="360" w:lineRule="auto"/>
              <w:ind w:left="425" w:hanging="425"/>
              <w:rPr>
                <w:color w:val="000000"/>
              </w:rPr>
            </w:pPr>
            <w:r>
              <w:rPr>
                <w:rFonts w:ascii="FangSong_GB2312" w:eastAsia="FangSong_GB2312" w:hAnsi="FangSong_GB2312" w:cs="FangSong_GB2312"/>
                <w:color w:val="000000"/>
                <w:sz w:val="18"/>
                <w:szCs w:val="18"/>
              </w:rPr>
              <w:t>49 </w:t>
            </w:r>
          </w:p>
        </w:tc>
        <w:tc>
          <w:tcPr>
            <w:tcW w:w="0" w:type="auto"/>
            <w:vMerge/>
            <w:tcBorders>
              <w:right w:val="single" w:sz="8" w:space="0" w:color="000000"/>
            </w:tcBorders>
            <w:vAlign w:val="center"/>
            <w:hideMark/>
          </w:tcPr>
          <w:p w:rsidR="00061AD6" w:rsidRDefault="00061AD6">
            <w:pPr>
              <w:pStyle w:val="Normal0"/>
              <w:rPr>
                <w:rFonts w:ascii="FangSong_GB2312" w:eastAsia="FangSong_GB2312" w:hAnsi="FangSong_GB2312" w:cs="FangSong_GB2312"/>
                <w:color w:val="000000"/>
                <w:sz w:val="18"/>
                <w:szCs w:val="18"/>
              </w:rPr>
            </w:pPr>
          </w:p>
        </w:tc>
        <w:tc>
          <w:tcPr>
            <w:tcW w:w="795" w:type="dxa"/>
            <w:tcBorders>
              <w:bottom w:val="single" w:sz="8" w:space="0" w:color="000000"/>
              <w:right w:val="single" w:sz="8" w:space="0" w:color="000000"/>
            </w:tcBorders>
            <w:tcMar>
              <w:top w:w="0" w:type="dxa"/>
              <w:left w:w="113" w:type="dxa"/>
              <w:bottom w:w="0" w:type="dxa"/>
              <w:right w:w="118" w:type="dxa"/>
            </w:tcMar>
            <w:vAlign w:val="center"/>
            <w:hideMark/>
          </w:tcPr>
          <w:p w:rsidR="00061AD6" w:rsidRDefault="007353C1">
            <w:pPr>
              <w:pStyle w:val="MsoNormal0"/>
              <w:jc w:val="center"/>
              <w:rPr>
                <w:color w:val="000000"/>
              </w:rPr>
            </w:pPr>
            <w:r>
              <w:rPr>
                <w:rFonts w:ascii="宋体" w:eastAsia="宋体" w:hAnsi="宋体" w:cs="宋体"/>
                <w:color w:val="000000"/>
                <w:sz w:val="18"/>
                <w:szCs w:val="18"/>
              </w:rPr>
              <w:t>#</w:t>
            </w:r>
          </w:p>
        </w:tc>
        <w:tc>
          <w:tcPr>
            <w:tcW w:w="900" w:type="dxa"/>
            <w:tcBorders>
              <w:bottom w:val="single" w:sz="8" w:space="0" w:color="000000"/>
              <w:right w:val="single" w:sz="8" w:space="0" w:color="000000"/>
            </w:tcBorders>
            <w:tcMar>
              <w:top w:w="0" w:type="dxa"/>
              <w:left w:w="113" w:type="dxa"/>
              <w:bottom w:w="0" w:type="dxa"/>
              <w:right w:w="118" w:type="dxa"/>
            </w:tcMar>
            <w:vAlign w:val="center"/>
            <w:hideMark/>
          </w:tcPr>
          <w:p w:rsidR="00061AD6" w:rsidRDefault="007353C1">
            <w:pPr>
              <w:pStyle w:val="MsoNormal0"/>
              <w:spacing w:line="360" w:lineRule="auto"/>
              <w:rPr>
                <w:color w:val="000000"/>
              </w:rPr>
            </w:pPr>
            <w:r>
              <w:rPr>
                <w:rFonts w:ascii="宋体" w:eastAsia="宋体" w:hAnsi="宋体" w:cs="宋体"/>
                <w:color w:val="000000"/>
                <w:sz w:val="18"/>
                <w:szCs w:val="18"/>
              </w:rPr>
              <w:t>高密吸顶</w:t>
            </w:r>
            <w:r>
              <w:rPr>
                <w:rFonts w:ascii="宋体" w:eastAsia="宋体" w:hAnsi="宋体" w:cs="宋体"/>
                <w:color w:val="000000"/>
                <w:sz w:val="18"/>
                <w:szCs w:val="18"/>
              </w:rPr>
              <w:t>AP</w:t>
            </w:r>
          </w:p>
        </w:tc>
        <w:tc>
          <w:tcPr>
            <w:tcW w:w="4950" w:type="dxa"/>
            <w:tcBorders>
              <w:bottom w:val="single" w:sz="8" w:space="0" w:color="000000"/>
              <w:right w:val="single" w:sz="8" w:space="0" w:color="000000"/>
            </w:tcBorders>
            <w:tcMar>
              <w:top w:w="0" w:type="dxa"/>
              <w:left w:w="113" w:type="dxa"/>
              <w:bottom w:w="0" w:type="dxa"/>
              <w:right w:w="118" w:type="dxa"/>
            </w:tcMar>
            <w:vAlign w:val="center"/>
            <w:hideMark/>
          </w:tcPr>
          <w:p w:rsidR="00061AD6" w:rsidRDefault="007353C1">
            <w:pPr>
              <w:pStyle w:val="MsoNormal0"/>
              <w:jc w:val="both"/>
              <w:textAlignment w:val="center"/>
              <w:rPr>
                <w:color w:val="000000"/>
              </w:rPr>
            </w:pPr>
            <w:r>
              <w:rPr>
                <w:rFonts w:ascii="宋体" w:eastAsia="宋体" w:hAnsi="宋体" w:cs="宋体"/>
                <w:color w:val="000000"/>
                <w:sz w:val="18"/>
                <w:szCs w:val="18"/>
              </w:rPr>
              <w:t>支持无线流量控制</w:t>
            </w:r>
            <w:r>
              <w:rPr>
                <w:rFonts w:ascii="宋体" w:eastAsia="宋体" w:hAnsi="宋体" w:cs="宋体"/>
                <w:color w:val="000000"/>
                <w:sz w:val="18"/>
                <w:szCs w:val="18"/>
              </w:rPr>
              <w:t>(WQOS)</w:t>
            </w:r>
            <w:r>
              <w:rPr>
                <w:rFonts w:ascii="宋体" w:eastAsia="宋体" w:hAnsi="宋体" w:cs="宋体"/>
                <w:color w:val="000000"/>
                <w:sz w:val="18"/>
                <w:szCs w:val="18"/>
              </w:rPr>
              <w:t>，其中包括：无线限速、</w:t>
            </w:r>
            <w:r>
              <w:rPr>
                <w:rFonts w:ascii="宋体" w:eastAsia="宋体" w:hAnsi="宋体" w:cs="宋体"/>
                <w:color w:val="000000"/>
                <w:sz w:val="18"/>
                <w:szCs w:val="18"/>
              </w:rPr>
              <w:t>AP</w:t>
            </w:r>
            <w:r>
              <w:rPr>
                <w:rFonts w:ascii="宋体" w:eastAsia="宋体" w:hAnsi="宋体" w:cs="宋体"/>
                <w:color w:val="000000"/>
                <w:sz w:val="18"/>
                <w:szCs w:val="18"/>
              </w:rPr>
              <w:t>限速、报文限速</w:t>
            </w:r>
          </w:p>
        </w:tc>
        <w:tc>
          <w:tcPr>
            <w:tcW w:w="1455" w:type="dxa"/>
            <w:tcBorders>
              <w:bottom w:val="single" w:sz="8" w:space="0" w:color="000000"/>
              <w:right w:val="single" w:sz="8" w:space="0" w:color="000000"/>
            </w:tcBorders>
            <w:tcMar>
              <w:top w:w="0" w:type="dxa"/>
              <w:left w:w="113" w:type="dxa"/>
              <w:bottom w:w="0" w:type="dxa"/>
              <w:right w:w="118" w:type="dxa"/>
            </w:tcMar>
            <w:vAlign w:val="center"/>
            <w:hideMark/>
          </w:tcPr>
          <w:p w:rsidR="00061AD6" w:rsidRDefault="007353C1">
            <w:pPr>
              <w:pStyle w:val="MsoNormal0"/>
              <w:spacing w:line="360" w:lineRule="auto"/>
              <w:jc w:val="center"/>
              <w:rPr>
                <w:color w:val="000000"/>
              </w:rPr>
            </w:pPr>
            <w:r>
              <w:rPr>
                <w:rFonts w:ascii="FangSong_GB2312" w:eastAsia="FangSong_GB2312" w:hAnsi="FangSong_GB2312" w:cs="FangSong_GB2312"/>
                <w:color w:val="000000"/>
                <w:sz w:val="18"/>
                <w:szCs w:val="18"/>
              </w:rPr>
              <w:t>白皮书</w:t>
            </w:r>
          </w:p>
        </w:tc>
      </w:tr>
      <w:tr w:rsidR="00061AD6">
        <w:trPr>
          <w:trHeight w:val="1956"/>
        </w:trPr>
        <w:tc>
          <w:tcPr>
            <w:tcW w:w="845" w:type="dxa"/>
            <w:tcBorders>
              <w:left w:val="single" w:sz="8" w:space="0" w:color="000000"/>
              <w:bottom w:val="single" w:sz="8" w:space="0" w:color="000000"/>
              <w:right w:val="single" w:sz="8" w:space="0" w:color="000000"/>
            </w:tcBorders>
            <w:tcMar>
              <w:top w:w="0" w:type="dxa"/>
              <w:left w:w="118" w:type="dxa"/>
              <w:bottom w:w="0" w:type="dxa"/>
              <w:right w:w="118" w:type="dxa"/>
            </w:tcMar>
            <w:hideMark/>
          </w:tcPr>
          <w:p w:rsidR="00061AD6" w:rsidRDefault="007353C1">
            <w:pPr>
              <w:pStyle w:val="MsoNormal0"/>
              <w:spacing w:line="360" w:lineRule="auto"/>
              <w:ind w:left="425" w:hanging="425"/>
              <w:rPr>
                <w:color w:val="000000"/>
              </w:rPr>
            </w:pPr>
            <w:r>
              <w:rPr>
                <w:rFonts w:ascii="FangSong_GB2312" w:eastAsia="FangSong_GB2312" w:hAnsi="FangSong_GB2312" w:cs="FangSong_GB2312"/>
                <w:color w:val="000000"/>
                <w:sz w:val="18"/>
                <w:szCs w:val="18"/>
              </w:rPr>
              <w:t>50 </w:t>
            </w:r>
          </w:p>
        </w:tc>
        <w:tc>
          <w:tcPr>
            <w:tcW w:w="0" w:type="auto"/>
            <w:vMerge/>
            <w:tcBorders>
              <w:right w:val="single" w:sz="8" w:space="0" w:color="000000"/>
            </w:tcBorders>
            <w:vAlign w:val="center"/>
            <w:hideMark/>
          </w:tcPr>
          <w:p w:rsidR="00061AD6" w:rsidRDefault="00061AD6">
            <w:pPr>
              <w:pStyle w:val="Normal0"/>
              <w:rPr>
                <w:rFonts w:ascii="FangSong_GB2312" w:eastAsia="FangSong_GB2312" w:hAnsi="FangSong_GB2312" w:cs="FangSong_GB2312"/>
                <w:color w:val="000000"/>
                <w:sz w:val="18"/>
                <w:szCs w:val="18"/>
              </w:rPr>
            </w:pPr>
          </w:p>
        </w:tc>
        <w:tc>
          <w:tcPr>
            <w:tcW w:w="795" w:type="dxa"/>
            <w:tcBorders>
              <w:bottom w:val="single" w:sz="8" w:space="0" w:color="000000"/>
              <w:right w:val="single" w:sz="8" w:space="0" w:color="000000"/>
            </w:tcBorders>
            <w:tcMar>
              <w:top w:w="0" w:type="dxa"/>
              <w:left w:w="113" w:type="dxa"/>
              <w:bottom w:w="0" w:type="dxa"/>
              <w:right w:w="118" w:type="dxa"/>
            </w:tcMar>
            <w:vAlign w:val="center"/>
            <w:hideMark/>
          </w:tcPr>
          <w:p w:rsidR="00061AD6" w:rsidRDefault="007353C1">
            <w:pPr>
              <w:pStyle w:val="MsoNormal0"/>
              <w:jc w:val="center"/>
              <w:rPr>
                <w:color w:val="000000"/>
              </w:rPr>
            </w:pPr>
            <w:r>
              <w:rPr>
                <w:rFonts w:ascii="宋体" w:eastAsia="宋体" w:hAnsi="宋体" w:cs="宋体"/>
                <w:color w:val="000000"/>
                <w:sz w:val="18"/>
                <w:szCs w:val="18"/>
              </w:rPr>
              <w:t>#</w:t>
            </w:r>
          </w:p>
        </w:tc>
        <w:tc>
          <w:tcPr>
            <w:tcW w:w="900" w:type="dxa"/>
            <w:tcBorders>
              <w:bottom w:val="single" w:sz="8" w:space="0" w:color="000000"/>
              <w:right w:val="single" w:sz="8" w:space="0" w:color="000000"/>
            </w:tcBorders>
            <w:tcMar>
              <w:top w:w="0" w:type="dxa"/>
              <w:left w:w="113" w:type="dxa"/>
              <w:bottom w:w="0" w:type="dxa"/>
              <w:right w:w="118" w:type="dxa"/>
            </w:tcMar>
            <w:vAlign w:val="center"/>
            <w:hideMark/>
          </w:tcPr>
          <w:p w:rsidR="00061AD6" w:rsidRDefault="007353C1">
            <w:pPr>
              <w:pStyle w:val="MsoNormal0"/>
              <w:spacing w:line="360" w:lineRule="auto"/>
              <w:jc w:val="center"/>
              <w:rPr>
                <w:color w:val="000000"/>
              </w:rPr>
            </w:pPr>
            <w:r>
              <w:rPr>
                <w:rFonts w:ascii="FangSong_GB2312" w:eastAsia="FangSong_GB2312" w:hAnsi="FangSong_GB2312" w:cs="FangSong_GB2312"/>
                <w:color w:val="000000"/>
                <w:sz w:val="18"/>
                <w:szCs w:val="18"/>
              </w:rPr>
              <w:t>高密吸顶</w:t>
            </w:r>
            <w:r>
              <w:rPr>
                <w:rFonts w:ascii="FangSong_GB2312" w:eastAsia="FangSong_GB2312" w:hAnsi="FangSong_GB2312" w:cs="FangSong_GB2312"/>
                <w:color w:val="000000"/>
                <w:sz w:val="18"/>
                <w:szCs w:val="18"/>
              </w:rPr>
              <w:t>AP</w:t>
            </w:r>
          </w:p>
        </w:tc>
        <w:tc>
          <w:tcPr>
            <w:tcW w:w="4950" w:type="dxa"/>
            <w:tcBorders>
              <w:bottom w:val="single" w:sz="8" w:space="0" w:color="000000"/>
              <w:right w:val="single" w:sz="8" w:space="0" w:color="000000"/>
            </w:tcBorders>
            <w:tcMar>
              <w:top w:w="0" w:type="dxa"/>
              <w:left w:w="113" w:type="dxa"/>
              <w:bottom w:w="0" w:type="dxa"/>
              <w:right w:w="118" w:type="dxa"/>
            </w:tcMar>
            <w:vAlign w:val="center"/>
            <w:hideMark/>
          </w:tcPr>
          <w:p w:rsidR="00061AD6" w:rsidRDefault="007353C1">
            <w:pPr>
              <w:pStyle w:val="MsoNormal0"/>
              <w:jc w:val="both"/>
              <w:textAlignment w:val="center"/>
              <w:rPr>
                <w:color w:val="000000"/>
              </w:rPr>
            </w:pPr>
            <w:r>
              <w:rPr>
                <w:rFonts w:ascii="宋体" w:eastAsia="宋体" w:hAnsi="宋体" w:cs="宋体"/>
                <w:color w:val="000000"/>
                <w:sz w:val="18"/>
                <w:szCs w:val="18"/>
              </w:rPr>
              <w:t>支持</w:t>
            </w:r>
            <w:r>
              <w:rPr>
                <w:rFonts w:ascii="宋体" w:eastAsia="宋体" w:hAnsi="宋体" w:cs="宋体"/>
                <w:color w:val="000000"/>
                <w:sz w:val="18"/>
                <w:szCs w:val="18"/>
              </w:rPr>
              <w:t>ap mesh,</w:t>
            </w:r>
            <w:r>
              <w:rPr>
                <w:rFonts w:ascii="宋体" w:eastAsia="宋体" w:hAnsi="宋体" w:cs="宋体"/>
                <w:color w:val="000000"/>
                <w:sz w:val="18"/>
                <w:szCs w:val="18"/>
              </w:rPr>
              <w:t>可以扩展</w:t>
            </w:r>
            <w:r>
              <w:rPr>
                <w:rFonts w:ascii="宋体" w:eastAsia="宋体" w:hAnsi="宋体" w:cs="宋体"/>
                <w:color w:val="000000"/>
                <w:sz w:val="18"/>
                <w:szCs w:val="18"/>
              </w:rPr>
              <w:t xml:space="preserve">Wi-Fi </w:t>
            </w:r>
            <w:r>
              <w:rPr>
                <w:rFonts w:ascii="宋体" w:eastAsia="宋体" w:hAnsi="宋体" w:cs="宋体"/>
                <w:color w:val="000000"/>
                <w:sz w:val="18"/>
                <w:szCs w:val="18"/>
              </w:rPr>
              <w:t>覆盖范围并提高网络性能，支持</w:t>
            </w:r>
            <w:r>
              <w:rPr>
                <w:rFonts w:ascii="宋体" w:eastAsia="宋体" w:hAnsi="宋体" w:cs="宋体"/>
                <w:color w:val="000000"/>
                <w:sz w:val="18"/>
                <w:szCs w:val="18"/>
              </w:rPr>
              <w:t>mesh</w:t>
            </w:r>
            <w:r>
              <w:rPr>
                <w:rFonts w:ascii="宋体" w:eastAsia="宋体" w:hAnsi="宋体" w:cs="宋体"/>
                <w:color w:val="000000"/>
                <w:sz w:val="18"/>
                <w:szCs w:val="18"/>
              </w:rPr>
              <w:t>自愈，有线链路断开可以自行无线</w:t>
            </w:r>
            <w:r>
              <w:rPr>
                <w:rFonts w:ascii="宋体" w:eastAsia="宋体" w:hAnsi="宋体" w:cs="宋体"/>
                <w:color w:val="000000"/>
                <w:sz w:val="18"/>
                <w:szCs w:val="18"/>
              </w:rPr>
              <w:t>mesh</w:t>
            </w:r>
            <w:r>
              <w:rPr>
                <w:rFonts w:ascii="宋体" w:eastAsia="宋体" w:hAnsi="宋体" w:cs="宋体"/>
                <w:color w:val="000000"/>
                <w:sz w:val="18"/>
                <w:szCs w:val="18"/>
              </w:rPr>
              <w:t>，恢复网络</w:t>
            </w:r>
          </w:p>
        </w:tc>
        <w:tc>
          <w:tcPr>
            <w:tcW w:w="1455" w:type="dxa"/>
            <w:tcBorders>
              <w:bottom w:val="single" w:sz="8" w:space="0" w:color="000000"/>
              <w:right w:val="single" w:sz="8" w:space="0" w:color="000000"/>
            </w:tcBorders>
            <w:tcMar>
              <w:top w:w="0" w:type="dxa"/>
              <w:left w:w="113" w:type="dxa"/>
              <w:bottom w:w="0" w:type="dxa"/>
              <w:right w:w="118" w:type="dxa"/>
            </w:tcMar>
            <w:vAlign w:val="center"/>
            <w:hideMark/>
          </w:tcPr>
          <w:p w:rsidR="00061AD6" w:rsidRDefault="007353C1">
            <w:pPr>
              <w:pStyle w:val="MsoNormal0"/>
              <w:spacing w:line="360" w:lineRule="auto"/>
              <w:jc w:val="center"/>
              <w:rPr>
                <w:color w:val="000000"/>
              </w:rPr>
            </w:pPr>
            <w:r>
              <w:rPr>
                <w:rFonts w:ascii="FangSong_GB2312" w:eastAsia="FangSong_GB2312" w:hAnsi="FangSong_GB2312" w:cs="FangSong_GB2312"/>
                <w:color w:val="000000"/>
                <w:sz w:val="18"/>
                <w:szCs w:val="18"/>
              </w:rPr>
              <w:t>白皮书</w:t>
            </w:r>
          </w:p>
        </w:tc>
      </w:tr>
      <w:tr w:rsidR="00061AD6">
        <w:trPr>
          <w:trHeight w:val="1956"/>
        </w:trPr>
        <w:tc>
          <w:tcPr>
            <w:tcW w:w="845" w:type="dxa"/>
            <w:tcBorders>
              <w:left w:val="single" w:sz="8" w:space="0" w:color="000000"/>
              <w:bottom w:val="single" w:sz="8" w:space="0" w:color="000000"/>
              <w:right w:val="single" w:sz="8" w:space="0" w:color="000000"/>
            </w:tcBorders>
            <w:tcMar>
              <w:top w:w="0" w:type="dxa"/>
              <w:left w:w="118" w:type="dxa"/>
              <w:bottom w:w="0" w:type="dxa"/>
              <w:right w:w="118" w:type="dxa"/>
            </w:tcMar>
            <w:hideMark/>
          </w:tcPr>
          <w:p w:rsidR="00061AD6" w:rsidRDefault="007353C1">
            <w:pPr>
              <w:pStyle w:val="MsoNormal0"/>
              <w:spacing w:line="360" w:lineRule="auto"/>
              <w:ind w:left="425" w:hanging="425"/>
              <w:rPr>
                <w:color w:val="000000"/>
              </w:rPr>
            </w:pPr>
            <w:r>
              <w:rPr>
                <w:rFonts w:ascii="FangSong_GB2312" w:eastAsia="FangSong_GB2312" w:hAnsi="FangSong_GB2312" w:cs="FangSong_GB2312"/>
                <w:color w:val="000000"/>
                <w:sz w:val="18"/>
                <w:szCs w:val="18"/>
              </w:rPr>
              <w:t>51 </w:t>
            </w:r>
          </w:p>
        </w:tc>
        <w:tc>
          <w:tcPr>
            <w:tcW w:w="0" w:type="auto"/>
            <w:vMerge/>
            <w:tcBorders>
              <w:right w:val="single" w:sz="8" w:space="0" w:color="000000"/>
            </w:tcBorders>
            <w:vAlign w:val="center"/>
            <w:hideMark/>
          </w:tcPr>
          <w:p w:rsidR="00061AD6" w:rsidRDefault="00061AD6">
            <w:pPr>
              <w:pStyle w:val="Normal0"/>
              <w:rPr>
                <w:rFonts w:ascii="FangSong_GB2312" w:eastAsia="FangSong_GB2312" w:hAnsi="FangSong_GB2312" w:cs="FangSong_GB2312"/>
                <w:color w:val="000000"/>
                <w:sz w:val="18"/>
                <w:szCs w:val="18"/>
              </w:rPr>
            </w:pPr>
          </w:p>
        </w:tc>
        <w:tc>
          <w:tcPr>
            <w:tcW w:w="795" w:type="dxa"/>
            <w:tcBorders>
              <w:bottom w:val="single" w:sz="8" w:space="0" w:color="000000"/>
              <w:right w:val="single" w:sz="8" w:space="0" w:color="000000"/>
            </w:tcBorders>
            <w:tcMar>
              <w:top w:w="0" w:type="dxa"/>
              <w:left w:w="113" w:type="dxa"/>
              <w:bottom w:w="0" w:type="dxa"/>
              <w:right w:w="118" w:type="dxa"/>
            </w:tcMar>
            <w:vAlign w:val="center"/>
            <w:hideMark/>
          </w:tcPr>
          <w:p w:rsidR="00061AD6" w:rsidRDefault="007353C1">
            <w:pPr>
              <w:pStyle w:val="MsoNormal0"/>
              <w:jc w:val="center"/>
              <w:rPr>
                <w:color w:val="000000"/>
              </w:rPr>
            </w:pPr>
            <w:r>
              <w:rPr>
                <w:rFonts w:ascii="宋体" w:eastAsia="宋体" w:hAnsi="宋体" w:cs="宋体"/>
                <w:color w:val="000000"/>
                <w:sz w:val="18"/>
                <w:szCs w:val="18"/>
              </w:rPr>
              <w:t>#</w:t>
            </w:r>
          </w:p>
        </w:tc>
        <w:tc>
          <w:tcPr>
            <w:tcW w:w="900" w:type="dxa"/>
            <w:tcBorders>
              <w:bottom w:val="single" w:sz="8" w:space="0" w:color="000000"/>
              <w:right w:val="single" w:sz="8" w:space="0" w:color="000000"/>
            </w:tcBorders>
            <w:tcMar>
              <w:top w:w="0" w:type="dxa"/>
              <w:left w:w="113" w:type="dxa"/>
              <w:bottom w:w="0" w:type="dxa"/>
              <w:right w:w="118" w:type="dxa"/>
            </w:tcMar>
            <w:vAlign w:val="center"/>
            <w:hideMark/>
          </w:tcPr>
          <w:p w:rsidR="00061AD6" w:rsidRDefault="007353C1">
            <w:pPr>
              <w:pStyle w:val="MsoNormal0"/>
              <w:spacing w:line="360" w:lineRule="auto"/>
              <w:rPr>
                <w:color w:val="000000"/>
              </w:rPr>
            </w:pPr>
            <w:r>
              <w:rPr>
                <w:rFonts w:ascii="宋体" w:eastAsia="宋体" w:hAnsi="宋体" w:cs="宋体"/>
                <w:color w:val="000000"/>
                <w:sz w:val="18"/>
                <w:szCs w:val="18"/>
              </w:rPr>
              <w:t>高密吸顶</w:t>
            </w:r>
            <w:r>
              <w:rPr>
                <w:rFonts w:ascii="宋体" w:eastAsia="宋体" w:hAnsi="宋体" w:cs="宋体"/>
                <w:color w:val="000000"/>
                <w:sz w:val="18"/>
                <w:szCs w:val="18"/>
              </w:rPr>
              <w:t>AP</w:t>
            </w:r>
          </w:p>
        </w:tc>
        <w:tc>
          <w:tcPr>
            <w:tcW w:w="4950" w:type="dxa"/>
            <w:tcBorders>
              <w:bottom w:val="single" w:sz="8" w:space="0" w:color="000000"/>
              <w:right w:val="single" w:sz="8" w:space="0" w:color="000000"/>
            </w:tcBorders>
            <w:tcMar>
              <w:top w:w="0" w:type="dxa"/>
              <w:left w:w="113" w:type="dxa"/>
              <w:bottom w:w="0" w:type="dxa"/>
              <w:right w:w="118" w:type="dxa"/>
            </w:tcMar>
            <w:vAlign w:val="center"/>
            <w:hideMark/>
          </w:tcPr>
          <w:p w:rsidR="00061AD6" w:rsidRDefault="007353C1">
            <w:pPr>
              <w:pStyle w:val="MsoNormal0"/>
              <w:jc w:val="both"/>
              <w:textAlignment w:val="center"/>
              <w:rPr>
                <w:color w:val="000000"/>
              </w:rPr>
            </w:pPr>
            <w:r>
              <w:rPr>
                <w:rFonts w:ascii="宋体" w:eastAsia="宋体" w:hAnsi="宋体" w:cs="宋体"/>
                <w:color w:val="000000"/>
                <w:sz w:val="18"/>
                <w:szCs w:val="18"/>
              </w:rPr>
              <w:t>支持终端关联绑定，指定终端连接到最优</w:t>
            </w:r>
            <w:r>
              <w:rPr>
                <w:rFonts w:ascii="宋体" w:eastAsia="宋体" w:hAnsi="宋体" w:cs="宋体"/>
                <w:color w:val="000000"/>
                <w:sz w:val="18"/>
                <w:szCs w:val="18"/>
              </w:rPr>
              <w:t>AP</w:t>
            </w:r>
            <w:r>
              <w:rPr>
                <w:rFonts w:ascii="宋体" w:eastAsia="宋体" w:hAnsi="宋体" w:cs="宋体"/>
                <w:color w:val="000000"/>
                <w:sz w:val="18"/>
                <w:szCs w:val="18"/>
              </w:rPr>
              <w:t>，避免终端频繁连接</w:t>
            </w:r>
          </w:p>
        </w:tc>
        <w:tc>
          <w:tcPr>
            <w:tcW w:w="1455" w:type="dxa"/>
            <w:tcBorders>
              <w:bottom w:val="single" w:sz="8" w:space="0" w:color="000000"/>
              <w:right w:val="single" w:sz="8" w:space="0" w:color="000000"/>
            </w:tcBorders>
            <w:tcMar>
              <w:top w:w="0" w:type="dxa"/>
              <w:left w:w="113" w:type="dxa"/>
              <w:bottom w:w="0" w:type="dxa"/>
              <w:right w:w="118" w:type="dxa"/>
            </w:tcMar>
            <w:vAlign w:val="center"/>
            <w:hideMark/>
          </w:tcPr>
          <w:p w:rsidR="00061AD6" w:rsidRDefault="007353C1">
            <w:pPr>
              <w:pStyle w:val="MsoNormal0"/>
              <w:spacing w:line="360" w:lineRule="auto"/>
              <w:jc w:val="center"/>
              <w:rPr>
                <w:color w:val="000000"/>
              </w:rPr>
            </w:pPr>
            <w:r>
              <w:rPr>
                <w:rFonts w:ascii="FangSong_GB2312" w:eastAsia="FangSong_GB2312" w:hAnsi="FangSong_GB2312" w:cs="FangSong_GB2312"/>
                <w:color w:val="000000"/>
                <w:sz w:val="18"/>
                <w:szCs w:val="18"/>
              </w:rPr>
              <w:t>白皮书</w:t>
            </w:r>
          </w:p>
        </w:tc>
      </w:tr>
      <w:tr w:rsidR="00061AD6">
        <w:trPr>
          <w:trHeight w:val="1956"/>
        </w:trPr>
        <w:tc>
          <w:tcPr>
            <w:tcW w:w="845" w:type="dxa"/>
            <w:tcBorders>
              <w:left w:val="single" w:sz="8" w:space="0" w:color="000000"/>
              <w:bottom w:val="single" w:sz="8" w:space="0" w:color="000000"/>
              <w:right w:val="single" w:sz="8" w:space="0" w:color="000000"/>
            </w:tcBorders>
            <w:tcMar>
              <w:top w:w="0" w:type="dxa"/>
              <w:left w:w="118" w:type="dxa"/>
              <w:bottom w:w="0" w:type="dxa"/>
              <w:right w:w="118" w:type="dxa"/>
            </w:tcMar>
            <w:hideMark/>
          </w:tcPr>
          <w:p w:rsidR="00061AD6" w:rsidRDefault="007353C1">
            <w:pPr>
              <w:pStyle w:val="MsoNormal0"/>
              <w:spacing w:line="360" w:lineRule="auto"/>
              <w:ind w:left="425" w:hanging="425"/>
              <w:rPr>
                <w:color w:val="000000"/>
              </w:rPr>
            </w:pPr>
            <w:r>
              <w:rPr>
                <w:rFonts w:ascii="FangSong_GB2312" w:eastAsia="FangSong_GB2312" w:hAnsi="FangSong_GB2312" w:cs="FangSong_GB2312"/>
                <w:color w:val="000000"/>
                <w:sz w:val="18"/>
                <w:szCs w:val="18"/>
              </w:rPr>
              <w:t>52 </w:t>
            </w:r>
          </w:p>
        </w:tc>
        <w:tc>
          <w:tcPr>
            <w:tcW w:w="0" w:type="auto"/>
            <w:vMerge/>
            <w:tcBorders>
              <w:right w:val="single" w:sz="8" w:space="0" w:color="000000"/>
            </w:tcBorders>
            <w:vAlign w:val="center"/>
            <w:hideMark/>
          </w:tcPr>
          <w:p w:rsidR="00061AD6" w:rsidRDefault="00061AD6">
            <w:pPr>
              <w:pStyle w:val="Normal0"/>
              <w:rPr>
                <w:rFonts w:ascii="FangSong_GB2312" w:eastAsia="FangSong_GB2312" w:hAnsi="FangSong_GB2312" w:cs="FangSong_GB2312"/>
                <w:color w:val="000000"/>
                <w:sz w:val="18"/>
                <w:szCs w:val="18"/>
              </w:rPr>
            </w:pPr>
          </w:p>
        </w:tc>
        <w:tc>
          <w:tcPr>
            <w:tcW w:w="795" w:type="dxa"/>
            <w:tcBorders>
              <w:bottom w:val="single" w:sz="8" w:space="0" w:color="000000"/>
              <w:right w:val="single" w:sz="8" w:space="0" w:color="000000"/>
            </w:tcBorders>
            <w:tcMar>
              <w:top w:w="0" w:type="dxa"/>
              <w:left w:w="113" w:type="dxa"/>
              <w:bottom w:w="0" w:type="dxa"/>
              <w:right w:w="118" w:type="dxa"/>
            </w:tcMar>
            <w:vAlign w:val="center"/>
            <w:hideMark/>
          </w:tcPr>
          <w:p w:rsidR="00061AD6" w:rsidRDefault="007353C1">
            <w:pPr>
              <w:pStyle w:val="MsoNormal0"/>
              <w:jc w:val="center"/>
              <w:rPr>
                <w:color w:val="000000"/>
              </w:rPr>
            </w:pPr>
            <w:r>
              <w:rPr>
                <w:rFonts w:ascii="宋体" w:eastAsia="宋体" w:hAnsi="宋体" w:cs="宋体"/>
                <w:color w:val="000000"/>
                <w:sz w:val="18"/>
                <w:szCs w:val="18"/>
              </w:rPr>
              <w:t>#</w:t>
            </w:r>
          </w:p>
        </w:tc>
        <w:tc>
          <w:tcPr>
            <w:tcW w:w="900" w:type="dxa"/>
            <w:tcBorders>
              <w:bottom w:val="single" w:sz="8" w:space="0" w:color="000000"/>
              <w:right w:val="single" w:sz="8" w:space="0" w:color="000000"/>
            </w:tcBorders>
            <w:tcMar>
              <w:top w:w="0" w:type="dxa"/>
              <w:left w:w="113" w:type="dxa"/>
              <w:bottom w:w="0" w:type="dxa"/>
              <w:right w:w="118" w:type="dxa"/>
            </w:tcMar>
            <w:vAlign w:val="center"/>
            <w:hideMark/>
          </w:tcPr>
          <w:p w:rsidR="00061AD6" w:rsidRDefault="007353C1">
            <w:pPr>
              <w:pStyle w:val="MsoNormal0"/>
              <w:spacing w:line="360" w:lineRule="auto"/>
              <w:jc w:val="center"/>
              <w:rPr>
                <w:color w:val="000000"/>
              </w:rPr>
            </w:pPr>
            <w:r>
              <w:rPr>
                <w:rFonts w:ascii="FangSong_GB2312" w:eastAsia="FangSong_GB2312" w:hAnsi="FangSong_GB2312" w:cs="FangSong_GB2312"/>
                <w:color w:val="000000"/>
                <w:sz w:val="18"/>
                <w:szCs w:val="18"/>
              </w:rPr>
              <w:t>高密吸顶</w:t>
            </w:r>
            <w:r>
              <w:rPr>
                <w:rFonts w:ascii="FangSong_GB2312" w:eastAsia="FangSong_GB2312" w:hAnsi="FangSong_GB2312" w:cs="FangSong_GB2312"/>
                <w:color w:val="000000"/>
                <w:sz w:val="18"/>
                <w:szCs w:val="18"/>
              </w:rPr>
              <w:t>AP</w:t>
            </w:r>
          </w:p>
        </w:tc>
        <w:tc>
          <w:tcPr>
            <w:tcW w:w="4950" w:type="dxa"/>
            <w:tcBorders>
              <w:bottom w:val="single" w:sz="8" w:space="0" w:color="000000"/>
              <w:right w:val="single" w:sz="8" w:space="0" w:color="000000"/>
            </w:tcBorders>
            <w:tcMar>
              <w:top w:w="0" w:type="dxa"/>
              <w:left w:w="113" w:type="dxa"/>
              <w:bottom w:w="0" w:type="dxa"/>
              <w:right w:w="118" w:type="dxa"/>
            </w:tcMar>
            <w:vAlign w:val="center"/>
            <w:hideMark/>
          </w:tcPr>
          <w:p w:rsidR="00061AD6" w:rsidRDefault="007353C1">
            <w:pPr>
              <w:pStyle w:val="MsoNormal0"/>
              <w:jc w:val="both"/>
              <w:textAlignment w:val="center"/>
              <w:rPr>
                <w:color w:val="000000"/>
              </w:rPr>
            </w:pPr>
            <w:r>
              <w:rPr>
                <w:rFonts w:ascii="宋体" w:eastAsia="宋体" w:hAnsi="宋体" w:cs="宋体"/>
                <w:color w:val="000000"/>
                <w:sz w:val="18"/>
                <w:szCs w:val="18"/>
              </w:rPr>
              <w:t>支持无线智能网优，合理分配整网频谱资源，调节最优信道，最佳频宽</w:t>
            </w:r>
          </w:p>
        </w:tc>
        <w:tc>
          <w:tcPr>
            <w:tcW w:w="1455" w:type="dxa"/>
            <w:tcBorders>
              <w:bottom w:val="single" w:sz="8" w:space="0" w:color="000000"/>
              <w:right w:val="single" w:sz="8" w:space="0" w:color="000000"/>
            </w:tcBorders>
            <w:tcMar>
              <w:top w:w="0" w:type="dxa"/>
              <w:left w:w="113" w:type="dxa"/>
              <w:bottom w:w="0" w:type="dxa"/>
              <w:right w:w="118" w:type="dxa"/>
            </w:tcMar>
            <w:vAlign w:val="center"/>
            <w:hideMark/>
          </w:tcPr>
          <w:p w:rsidR="00061AD6" w:rsidRDefault="007353C1">
            <w:pPr>
              <w:pStyle w:val="MsoNormal0"/>
              <w:spacing w:line="360" w:lineRule="auto"/>
              <w:jc w:val="center"/>
              <w:rPr>
                <w:color w:val="000000"/>
              </w:rPr>
            </w:pPr>
            <w:r>
              <w:rPr>
                <w:rFonts w:ascii="FangSong_GB2312" w:eastAsia="FangSong_GB2312" w:hAnsi="FangSong_GB2312" w:cs="FangSong_GB2312"/>
                <w:color w:val="000000"/>
                <w:sz w:val="18"/>
                <w:szCs w:val="18"/>
              </w:rPr>
              <w:t>白皮书</w:t>
            </w:r>
          </w:p>
        </w:tc>
      </w:tr>
      <w:tr w:rsidR="00061AD6">
        <w:trPr>
          <w:trHeight w:val="1956"/>
        </w:trPr>
        <w:tc>
          <w:tcPr>
            <w:tcW w:w="845" w:type="dxa"/>
            <w:tcBorders>
              <w:left w:val="single" w:sz="8" w:space="0" w:color="000000"/>
              <w:bottom w:val="single" w:sz="8" w:space="0" w:color="000000"/>
              <w:right w:val="single" w:sz="8" w:space="0" w:color="000000"/>
            </w:tcBorders>
            <w:tcMar>
              <w:top w:w="0" w:type="dxa"/>
              <w:left w:w="118" w:type="dxa"/>
              <w:bottom w:w="0" w:type="dxa"/>
              <w:right w:w="118" w:type="dxa"/>
            </w:tcMar>
            <w:hideMark/>
          </w:tcPr>
          <w:p w:rsidR="00061AD6" w:rsidRDefault="007353C1">
            <w:pPr>
              <w:pStyle w:val="MsoNormal0"/>
              <w:spacing w:line="360" w:lineRule="auto"/>
              <w:ind w:left="425" w:hanging="425"/>
              <w:rPr>
                <w:color w:val="000000"/>
              </w:rPr>
            </w:pPr>
            <w:r>
              <w:rPr>
                <w:rFonts w:ascii="FangSong_GB2312" w:eastAsia="FangSong_GB2312" w:hAnsi="FangSong_GB2312" w:cs="FangSong_GB2312"/>
                <w:color w:val="000000"/>
                <w:sz w:val="18"/>
                <w:szCs w:val="18"/>
              </w:rPr>
              <w:lastRenderedPageBreak/>
              <w:t>53 </w:t>
            </w:r>
          </w:p>
        </w:tc>
        <w:tc>
          <w:tcPr>
            <w:tcW w:w="0" w:type="auto"/>
            <w:vMerge/>
            <w:tcBorders>
              <w:right w:val="single" w:sz="8" w:space="0" w:color="000000"/>
            </w:tcBorders>
            <w:vAlign w:val="center"/>
            <w:hideMark/>
          </w:tcPr>
          <w:p w:rsidR="00061AD6" w:rsidRDefault="00061AD6">
            <w:pPr>
              <w:pStyle w:val="Normal0"/>
              <w:rPr>
                <w:rFonts w:ascii="FangSong_GB2312" w:eastAsia="FangSong_GB2312" w:hAnsi="FangSong_GB2312" w:cs="FangSong_GB2312"/>
                <w:color w:val="000000"/>
                <w:sz w:val="18"/>
                <w:szCs w:val="18"/>
              </w:rPr>
            </w:pPr>
          </w:p>
        </w:tc>
        <w:tc>
          <w:tcPr>
            <w:tcW w:w="795" w:type="dxa"/>
            <w:tcBorders>
              <w:bottom w:val="single" w:sz="8" w:space="0" w:color="000000"/>
              <w:right w:val="single" w:sz="8" w:space="0" w:color="000000"/>
            </w:tcBorders>
            <w:tcMar>
              <w:top w:w="0" w:type="dxa"/>
              <w:left w:w="113" w:type="dxa"/>
              <w:bottom w:w="0" w:type="dxa"/>
              <w:right w:w="118" w:type="dxa"/>
            </w:tcMar>
            <w:vAlign w:val="center"/>
            <w:hideMark/>
          </w:tcPr>
          <w:p w:rsidR="00061AD6" w:rsidRDefault="007353C1">
            <w:pPr>
              <w:pStyle w:val="MsoNormal0"/>
              <w:textAlignment w:val="center"/>
              <w:rPr>
                <w:color w:val="000000"/>
              </w:rPr>
            </w:pPr>
            <w:r>
              <w:rPr>
                <w:rFonts w:ascii="宋体" w:eastAsia="宋体" w:hAnsi="宋体" w:cs="宋体"/>
                <w:color w:val="000000"/>
                <w:sz w:val="22"/>
                <w:szCs w:val="22"/>
              </w:rPr>
              <w:t>★</w:t>
            </w:r>
          </w:p>
        </w:tc>
        <w:tc>
          <w:tcPr>
            <w:tcW w:w="900" w:type="dxa"/>
            <w:tcBorders>
              <w:bottom w:val="single" w:sz="8" w:space="0" w:color="000000"/>
              <w:right w:val="single" w:sz="8" w:space="0" w:color="000000"/>
            </w:tcBorders>
            <w:tcMar>
              <w:top w:w="0" w:type="dxa"/>
              <w:left w:w="113" w:type="dxa"/>
              <w:bottom w:w="0" w:type="dxa"/>
              <w:right w:w="118" w:type="dxa"/>
            </w:tcMar>
            <w:vAlign w:val="center"/>
            <w:hideMark/>
          </w:tcPr>
          <w:p w:rsidR="00061AD6" w:rsidRDefault="007353C1">
            <w:pPr>
              <w:pStyle w:val="MsoNormal0"/>
              <w:spacing w:line="360" w:lineRule="auto"/>
              <w:rPr>
                <w:color w:val="000000"/>
              </w:rPr>
            </w:pPr>
            <w:r>
              <w:rPr>
                <w:rFonts w:ascii="宋体" w:eastAsia="宋体" w:hAnsi="宋体" w:cs="宋体"/>
                <w:color w:val="000000"/>
                <w:sz w:val="18"/>
                <w:szCs w:val="18"/>
              </w:rPr>
              <w:t>网络交换机</w:t>
            </w:r>
          </w:p>
        </w:tc>
        <w:tc>
          <w:tcPr>
            <w:tcW w:w="4950" w:type="dxa"/>
            <w:tcBorders>
              <w:bottom w:val="single" w:sz="8" w:space="0" w:color="000000"/>
              <w:right w:val="single" w:sz="8" w:space="0" w:color="000000"/>
            </w:tcBorders>
            <w:tcMar>
              <w:top w:w="0" w:type="dxa"/>
              <w:left w:w="113" w:type="dxa"/>
              <w:bottom w:w="0" w:type="dxa"/>
              <w:right w:w="118" w:type="dxa"/>
            </w:tcMar>
            <w:vAlign w:val="center"/>
            <w:hideMark/>
          </w:tcPr>
          <w:p w:rsidR="00061AD6" w:rsidRDefault="007353C1">
            <w:pPr>
              <w:pStyle w:val="MsoNormal0"/>
              <w:jc w:val="both"/>
              <w:textAlignment w:val="center"/>
              <w:rPr>
                <w:color w:val="000000"/>
              </w:rPr>
            </w:pPr>
            <w:r>
              <w:rPr>
                <w:rFonts w:ascii="宋体" w:eastAsia="宋体" w:hAnsi="宋体" w:cs="宋体"/>
                <w:color w:val="000000"/>
                <w:sz w:val="18"/>
                <w:szCs w:val="18"/>
              </w:rPr>
              <w:t>固化千兆电接口数</w:t>
            </w:r>
            <w:r>
              <w:rPr>
                <w:rFonts w:ascii="宋体" w:eastAsia="宋体" w:hAnsi="宋体" w:cs="宋体"/>
                <w:color w:val="000000"/>
                <w:sz w:val="18"/>
                <w:szCs w:val="18"/>
              </w:rPr>
              <w:t>≥24</w:t>
            </w:r>
            <w:r>
              <w:rPr>
                <w:rFonts w:ascii="宋体" w:eastAsia="宋体" w:hAnsi="宋体" w:cs="宋体"/>
                <w:color w:val="000000"/>
                <w:sz w:val="18"/>
                <w:szCs w:val="18"/>
              </w:rPr>
              <w:t>个，万兆</w:t>
            </w:r>
            <w:r>
              <w:rPr>
                <w:rFonts w:ascii="宋体" w:eastAsia="宋体" w:hAnsi="宋体" w:cs="宋体"/>
                <w:color w:val="000000"/>
                <w:sz w:val="18"/>
                <w:szCs w:val="18"/>
              </w:rPr>
              <w:t>SFP</w:t>
            </w:r>
            <w:r>
              <w:rPr>
                <w:rFonts w:ascii="宋体" w:eastAsia="宋体" w:hAnsi="宋体" w:cs="宋体"/>
                <w:color w:val="000000"/>
                <w:sz w:val="18"/>
                <w:szCs w:val="18"/>
              </w:rPr>
              <w:t>光口</w:t>
            </w:r>
            <w:r>
              <w:rPr>
                <w:rFonts w:ascii="宋体" w:eastAsia="宋体" w:hAnsi="宋体" w:cs="宋体"/>
                <w:color w:val="000000"/>
                <w:sz w:val="18"/>
                <w:szCs w:val="18"/>
              </w:rPr>
              <w:t>≥4</w:t>
            </w:r>
            <w:r>
              <w:rPr>
                <w:rFonts w:ascii="宋体" w:eastAsia="宋体" w:hAnsi="宋体" w:cs="宋体"/>
                <w:color w:val="000000"/>
                <w:sz w:val="18"/>
                <w:szCs w:val="18"/>
              </w:rPr>
              <w:t>个（配置</w:t>
            </w:r>
            <w:r>
              <w:rPr>
                <w:rFonts w:ascii="宋体" w:eastAsia="宋体" w:hAnsi="宋体" w:cs="宋体"/>
                <w:color w:val="000000"/>
                <w:sz w:val="18"/>
                <w:szCs w:val="18"/>
              </w:rPr>
              <w:t>2</w:t>
            </w:r>
            <w:r>
              <w:rPr>
                <w:rFonts w:ascii="宋体" w:eastAsia="宋体" w:hAnsi="宋体" w:cs="宋体"/>
                <w:color w:val="000000"/>
                <w:sz w:val="18"/>
                <w:szCs w:val="18"/>
              </w:rPr>
              <w:t>个万兆单模光模块，最大传输距离</w:t>
            </w:r>
            <w:r>
              <w:rPr>
                <w:rFonts w:ascii="宋体" w:eastAsia="宋体" w:hAnsi="宋体" w:cs="宋体"/>
                <w:color w:val="000000"/>
                <w:sz w:val="18"/>
                <w:szCs w:val="18"/>
              </w:rPr>
              <w:t>10KM</w:t>
            </w:r>
            <w:r>
              <w:rPr>
                <w:rFonts w:ascii="宋体" w:eastAsia="宋体" w:hAnsi="宋体" w:cs="宋体"/>
                <w:color w:val="000000"/>
                <w:sz w:val="18"/>
                <w:szCs w:val="18"/>
              </w:rPr>
              <w:t>，</w:t>
            </w:r>
            <w:r>
              <w:rPr>
                <w:rFonts w:ascii="宋体" w:eastAsia="宋体" w:hAnsi="宋体" w:cs="宋体"/>
                <w:color w:val="000000"/>
                <w:sz w:val="18"/>
                <w:szCs w:val="18"/>
              </w:rPr>
              <w:t>LC</w:t>
            </w:r>
            <w:r>
              <w:rPr>
                <w:rFonts w:ascii="宋体" w:eastAsia="宋体" w:hAnsi="宋体" w:cs="宋体"/>
                <w:color w:val="000000"/>
                <w:sz w:val="18"/>
                <w:szCs w:val="18"/>
              </w:rPr>
              <w:t>），最大可用端口</w:t>
            </w:r>
            <w:r>
              <w:rPr>
                <w:rFonts w:ascii="宋体" w:eastAsia="宋体" w:hAnsi="宋体" w:cs="宋体"/>
                <w:color w:val="000000"/>
                <w:sz w:val="18"/>
                <w:szCs w:val="18"/>
              </w:rPr>
              <w:t>≥28</w:t>
            </w:r>
            <w:r>
              <w:rPr>
                <w:rFonts w:ascii="宋体" w:eastAsia="宋体" w:hAnsi="宋体" w:cs="宋体"/>
                <w:color w:val="000000"/>
                <w:sz w:val="18"/>
                <w:szCs w:val="18"/>
              </w:rPr>
              <w:t>个</w:t>
            </w:r>
          </w:p>
        </w:tc>
        <w:tc>
          <w:tcPr>
            <w:tcW w:w="1455" w:type="dxa"/>
            <w:tcBorders>
              <w:bottom w:val="single" w:sz="8" w:space="0" w:color="000000"/>
              <w:right w:val="single" w:sz="8" w:space="0" w:color="000000"/>
            </w:tcBorders>
            <w:tcMar>
              <w:top w:w="0" w:type="dxa"/>
              <w:left w:w="113" w:type="dxa"/>
              <w:bottom w:w="0" w:type="dxa"/>
              <w:right w:w="118" w:type="dxa"/>
            </w:tcMar>
            <w:vAlign w:val="center"/>
            <w:hideMark/>
          </w:tcPr>
          <w:p w:rsidR="00061AD6" w:rsidRDefault="007353C1">
            <w:pPr>
              <w:pStyle w:val="MsoNormal0"/>
              <w:textAlignment w:val="center"/>
              <w:rPr>
                <w:color w:val="000000"/>
              </w:rPr>
            </w:pPr>
            <w:r>
              <w:rPr>
                <w:rFonts w:ascii="宋体" w:eastAsia="宋体" w:hAnsi="宋体" w:cs="宋体"/>
                <w:color w:val="000000"/>
                <w:sz w:val="22"/>
                <w:szCs w:val="22"/>
              </w:rPr>
              <w:t>否</w:t>
            </w:r>
          </w:p>
        </w:tc>
      </w:tr>
      <w:tr w:rsidR="00061AD6">
        <w:trPr>
          <w:trHeight w:val="903"/>
        </w:trPr>
        <w:tc>
          <w:tcPr>
            <w:tcW w:w="845" w:type="dxa"/>
            <w:tcBorders>
              <w:left w:val="single" w:sz="8" w:space="0" w:color="000000"/>
              <w:bottom w:val="single" w:sz="8" w:space="0" w:color="000000"/>
              <w:right w:val="single" w:sz="8" w:space="0" w:color="000000"/>
            </w:tcBorders>
            <w:tcMar>
              <w:top w:w="0" w:type="dxa"/>
              <w:left w:w="118" w:type="dxa"/>
              <w:bottom w:w="0" w:type="dxa"/>
              <w:right w:w="118" w:type="dxa"/>
            </w:tcMar>
            <w:hideMark/>
          </w:tcPr>
          <w:p w:rsidR="00061AD6" w:rsidRDefault="007353C1">
            <w:pPr>
              <w:pStyle w:val="MsoNormal0"/>
              <w:spacing w:line="360" w:lineRule="auto"/>
              <w:ind w:left="425" w:hanging="425"/>
              <w:rPr>
                <w:color w:val="000000"/>
              </w:rPr>
            </w:pPr>
            <w:r>
              <w:rPr>
                <w:rFonts w:ascii="FangSong_GB2312" w:eastAsia="FangSong_GB2312" w:hAnsi="FangSong_GB2312" w:cs="FangSong_GB2312"/>
                <w:color w:val="000000"/>
                <w:sz w:val="18"/>
                <w:szCs w:val="18"/>
              </w:rPr>
              <w:t>54 </w:t>
            </w:r>
          </w:p>
        </w:tc>
        <w:tc>
          <w:tcPr>
            <w:tcW w:w="0" w:type="auto"/>
            <w:vMerge/>
            <w:tcBorders>
              <w:right w:val="single" w:sz="8" w:space="0" w:color="000000"/>
            </w:tcBorders>
            <w:vAlign w:val="center"/>
            <w:hideMark/>
          </w:tcPr>
          <w:p w:rsidR="00061AD6" w:rsidRDefault="00061AD6">
            <w:pPr>
              <w:pStyle w:val="Normal0"/>
              <w:rPr>
                <w:rFonts w:ascii="FangSong_GB2312" w:eastAsia="FangSong_GB2312" w:hAnsi="FangSong_GB2312" w:cs="FangSong_GB2312"/>
                <w:color w:val="000000"/>
                <w:sz w:val="18"/>
                <w:szCs w:val="18"/>
              </w:rPr>
            </w:pPr>
          </w:p>
        </w:tc>
        <w:tc>
          <w:tcPr>
            <w:tcW w:w="795" w:type="dxa"/>
            <w:tcBorders>
              <w:bottom w:val="single" w:sz="8" w:space="0" w:color="000000"/>
              <w:right w:val="single" w:sz="8" w:space="0" w:color="000000"/>
            </w:tcBorders>
            <w:tcMar>
              <w:top w:w="0" w:type="dxa"/>
              <w:left w:w="113" w:type="dxa"/>
              <w:bottom w:w="0" w:type="dxa"/>
              <w:right w:w="118" w:type="dxa"/>
            </w:tcMar>
            <w:vAlign w:val="center"/>
            <w:hideMark/>
          </w:tcPr>
          <w:p w:rsidR="00061AD6" w:rsidRDefault="007353C1">
            <w:pPr>
              <w:pStyle w:val="MsoNormal0"/>
              <w:textAlignment w:val="center"/>
              <w:rPr>
                <w:color w:val="000000"/>
              </w:rPr>
            </w:pPr>
            <w:r>
              <w:rPr>
                <w:rFonts w:ascii="宋体" w:eastAsia="宋体" w:hAnsi="宋体" w:cs="宋体"/>
                <w:color w:val="000000"/>
                <w:sz w:val="22"/>
                <w:szCs w:val="22"/>
              </w:rPr>
              <w:t>★</w:t>
            </w:r>
          </w:p>
        </w:tc>
        <w:tc>
          <w:tcPr>
            <w:tcW w:w="900" w:type="dxa"/>
            <w:tcBorders>
              <w:bottom w:val="single" w:sz="8" w:space="0" w:color="000000"/>
              <w:right w:val="single" w:sz="8" w:space="0" w:color="000000"/>
            </w:tcBorders>
            <w:tcMar>
              <w:top w:w="0" w:type="dxa"/>
              <w:left w:w="113" w:type="dxa"/>
              <w:bottom w:w="0" w:type="dxa"/>
              <w:right w:w="118" w:type="dxa"/>
            </w:tcMar>
            <w:vAlign w:val="center"/>
            <w:hideMark/>
          </w:tcPr>
          <w:p w:rsidR="00061AD6" w:rsidRDefault="007353C1">
            <w:pPr>
              <w:pStyle w:val="MsoNormal0"/>
              <w:spacing w:line="360" w:lineRule="auto"/>
              <w:rPr>
                <w:color w:val="000000"/>
              </w:rPr>
            </w:pPr>
            <w:r>
              <w:rPr>
                <w:rFonts w:ascii="宋体" w:eastAsia="宋体" w:hAnsi="宋体" w:cs="宋体"/>
                <w:color w:val="000000"/>
                <w:sz w:val="18"/>
                <w:szCs w:val="18"/>
              </w:rPr>
              <w:t>网络交换机</w:t>
            </w:r>
          </w:p>
        </w:tc>
        <w:tc>
          <w:tcPr>
            <w:tcW w:w="4950" w:type="dxa"/>
            <w:tcBorders>
              <w:bottom w:val="single" w:sz="8" w:space="0" w:color="000000"/>
              <w:right w:val="single" w:sz="8" w:space="0" w:color="000000"/>
            </w:tcBorders>
            <w:tcMar>
              <w:top w:w="0" w:type="dxa"/>
              <w:left w:w="113" w:type="dxa"/>
              <w:bottom w:w="0" w:type="dxa"/>
              <w:right w:w="118" w:type="dxa"/>
            </w:tcMar>
            <w:vAlign w:val="center"/>
            <w:hideMark/>
          </w:tcPr>
          <w:p w:rsidR="00061AD6" w:rsidRDefault="007353C1">
            <w:pPr>
              <w:pStyle w:val="MsoNormal0"/>
              <w:jc w:val="both"/>
              <w:textAlignment w:val="center"/>
              <w:rPr>
                <w:color w:val="000000"/>
              </w:rPr>
            </w:pPr>
            <w:r>
              <w:rPr>
                <w:rFonts w:ascii="宋体" w:eastAsia="宋体" w:hAnsi="宋体" w:cs="宋体"/>
                <w:color w:val="000000"/>
                <w:sz w:val="18"/>
                <w:szCs w:val="18"/>
              </w:rPr>
              <w:t>支持</w:t>
            </w:r>
            <w:r>
              <w:rPr>
                <w:rFonts w:ascii="宋体" w:eastAsia="宋体" w:hAnsi="宋体" w:cs="宋体"/>
                <w:color w:val="000000"/>
                <w:sz w:val="18"/>
                <w:szCs w:val="18"/>
              </w:rPr>
              <w:t>PoE</w:t>
            </w:r>
            <w:r>
              <w:rPr>
                <w:rFonts w:ascii="宋体" w:eastAsia="宋体" w:hAnsi="宋体" w:cs="宋体"/>
                <w:color w:val="000000"/>
                <w:sz w:val="18"/>
                <w:szCs w:val="18"/>
              </w:rPr>
              <w:t>供电口</w:t>
            </w:r>
            <w:r>
              <w:rPr>
                <w:rFonts w:ascii="宋体" w:eastAsia="宋体" w:hAnsi="宋体" w:cs="宋体"/>
                <w:color w:val="000000"/>
                <w:sz w:val="18"/>
                <w:szCs w:val="18"/>
              </w:rPr>
              <w:t>≥24</w:t>
            </w:r>
            <w:r>
              <w:rPr>
                <w:rFonts w:ascii="宋体" w:eastAsia="宋体" w:hAnsi="宋体" w:cs="宋体"/>
                <w:color w:val="000000"/>
                <w:sz w:val="18"/>
                <w:szCs w:val="18"/>
              </w:rPr>
              <w:t>个，整机最大</w:t>
            </w:r>
            <w:r>
              <w:rPr>
                <w:rFonts w:ascii="宋体" w:eastAsia="宋体" w:hAnsi="宋体" w:cs="宋体"/>
                <w:color w:val="000000"/>
                <w:sz w:val="18"/>
                <w:szCs w:val="18"/>
              </w:rPr>
              <w:t>PoE</w:t>
            </w:r>
            <w:r>
              <w:rPr>
                <w:rFonts w:ascii="宋体" w:eastAsia="宋体" w:hAnsi="宋体" w:cs="宋体"/>
                <w:color w:val="000000"/>
                <w:sz w:val="18"/>
                <w:szCs w:val="18"/>
              </w:rPr>
              <w:t>供电功率</w:t>
            </w:r>
            <w:r>
              <w:rPr>
                <w:rFonts w:ascii="宋体" w:eastAsia="宋体" w:hAnsi="宋体" w:cs="宋体"/>
                <w:color w:val="000000"/>
                <w:sz w:val="18"/>
                <w:szCs w:val="18"/>
              </w:rPr>
              <w:t>370W</w:t>
            </w:r>
            <w:r>
              <w:rPr>
                <w:rFonts w:ascii="宋体" w:eastAsia="宋体" w:hAnsi="宋体" w:cs="宋体"/>
                <w:color w:val="000000"/>
                <w:sz w:val="18"/>
                <w:szCs w:val="18"/>
              </w:rPr>
              <w:t>，单端口最大</w:t>
            </w:r>
            <w:r>
              <w:rPr>
                <w:rFonts w:ascii="宋体" w:eastAsia="宋体" w:hAnsi="宋体" w:cs="宋体"/>
                <w:color w:val="000000"/>
                <w:sz w:val="18"/>
                <w:szCs w:val="18"/>
              </w:rPr>
              <w:t>PoE</w:t>
            </w:r>
            <w:r>
              <w:rPr>
                <w:rFonts w:ascii="宋体" w:eastAsia="宋体" w:hAnsi="宋体" w:cs="宋体"/>
                <w:color w:val="000000"/>
                <w:sz w:val="18"/>
                <w:szCs w:val="18"/>
              </w:rPr>
              <w:t>供电功率</w:t>
            </w:r>
            <w:r>
              <w:rPr>
                <w:rFonts w:ascii="宋体" w:eastAsia="宋体" w:hAnsi="宋体" w:cs="宋体"/>
                <w:color w:val="000000"/>
                <w:sz w:val="18"/>
                <w:szCs w:val="18"/>
              </w:rPr>
              <w:t>30W</w:t>
            </w:r>
          </w:p>
        </w:tc>
        <w:tc>
          <w:tcPr>
            <w:tcW w:w="1455" w:type="dxa"/>
            <w:tcBorders>
              <w:bottom w:val="single" w:sz="8" w:space="0" w:color="000000"/>
              <w:right w:val="single" w:sz="8" w:space="0" w:color="000000"/>
            </w:tcBorders>
            <w:tcMar>
              <w:top w:w="0" w:type="dxa"/>
              <w:left w:w="113" w:type="dxa"/>
              <w:bottom w:w="0" w:type="dxa"/>
              <w:right w:w="118" w:type="dxa"/>
            </w:tcMar>
            <w:vAlign w:val="center"/>
            <w:hideMark/>
          </w:tcPr>
          <w:p w:rsidR="00061AD6" w:rsidRDefault="007353C1">
            <w:pPr>
              <w:pStyle w:val="MsoNormal0"/>
              <w:textAlignment w:val="center"/>
              <w:rPr>
                <w:color w:val="000000"/>
              </w:rPr>
            </w:pPr>
            <w:r>
              <w:rPr>
                <w:rFonts w:ascii="宋体" w:eastAsia="宋体" w:hAnsi="宋体" w:cs="宋体"/>
                <w:color w:val="000000"/>
                <w:sz w:val="22"/>
                <w:szCs w:val="22"/>
              </w:rPr>
              <w:t>否</w:t>
            </w:r>
          </w:p>
        </w:tc>
      </w:tr>
      <w:tr w:rsidR="00061AD6">
        <w:trPr>
          <w:trHeight w:val="961"/>
        </w:trPr>
        <w:tc>
          <w:tcPr>
            <w:tcW w:w="845" w:type="dxa"/>
            <w:tcBorders>
              <w:left w:val="single" w:sz="8" w:space="0" w:color="000000"/>
              <w:bottom w:val="single" w:sz="8" w:space="0" w:color="000000"/>
              <w:right w:val="single" w:sz="8" w:space="0" w:color="000000"/>
            </w:tcBorders>
            <w:tcMar>
              <w:top w:w="0" w:type="dxa"/>
              <w:left w:w="118" w:type="dxa"/>
              <w:bottom w:w="0" w:type="dxa"/>
              <w:right w:w="118" w:type="dxa"/>
            </w:tcMar>
            <w:hideMark/>
          </w:tcPr>
          <w:p w:rsidR="00061AD6" w:rsidRDefault="007353C1">
            <w:pPr>
              <w:pStyle w:val="MsoNormal0"/>
              <w:spacing w:line="360" w:lineRule="auto"/>
              <w:ind w:left="425" w:hanging="425"/>
              <w:rPr>
                <w:color w:val="000000"/>
              </w:rPr>
            </w:pPr>
            <w:r>
              <w:rPr>
                <w:rFonts w:ascii="FangSong_GB2312" w:eastAsia="FangSong_GB2312" w:hAnsi="FangSong_GB2312" w:cs="FangSong_GB2312"/>
                <w:color w:val="000000"/>
                <w:sz w:val="18"/>
                <w:szCs w:val="18"/>
              </w:rPr>
              <w:t>55 </w:t>
            </w:r>
          </w:p>
        </w:tc>
        <w:tc>
          <w:tcPr>
            <w:tcW w:w="0" w:type="auto"/>
            <w:vMerge/>
            <w:tcBorders>
              <w:right w:val="single" w:sz="8" w:space="0" w:color="000000"/>
            </w:tcBorders>
            <w:vAlign w:val="center"/>
            <w:hideMark/>
          </w:tcPr>
          <w:p w:rsidR="00061AD6" w:rsidRDefault="00061AD6">
            <w:pPr>
              <w:pStyle w:val="Normal0"/>
              <w:rPr>
                <w:rFonts w:ascii="FangSong_GB2312" w:eastAsia="FangSong_GB2312" w:hAnsi="FangSong_GB2312" w:cs="FangSong_GB2312"/>
                <w:color w:val="000000"/>
                <w:sz w:val="18"/>
                <w:szCs w:val="18"/>
              </w:rPr>
            </w:pPr>
          </w:p>
        </w:tc>
        <w:tc>
          <w:tcPr>
            <w:tcW w:w="795" w:type="dxa"/>
            <w:tcBorders>
              <w:bottom w:val="single" w:sz="8" w:space="0" w:color="000000"/>
              <w:right w:val="single" w:sz="8" w:space="0" w:color="000000"/>
            </w:tcBorders>
            <w:tcMar>
              <w:top w:w="0" w:type="dxa"/>
              <w:left w:w="113" w:type="dxa"/>
              <w:bottom w:w="0" w:type="dxa"/>
              <w:right w:w="118" w:type="dxa"/>
            </w:tcMar>
            <w:vAlign w:val="center"/>
            <w:hideMark/>
          </w:tcPr>
          <w:p w:rsidR="00061AD6" w:rsidRDefault="007353C1">
            <w:pPr>
              <w:pStyle w:val="MsoNormal0"/>
              <w:textAlignment w:val="center"/>
              <w:rPr>
                <w:color w:val="000000"/>
              </w:rPr>
            </w:pPr>
            <w:r>
              <w:rPr>
                <w:rFonts w:ascii="宋体" w:eastAsia="宋体" w:hAnsi="宋体" w:cs="宋体"/>
                <w:color w:val="000000"/>
                <w:sz w:val="22"/>
                <w:szCs w:val="22"/>
              </w:rPr>
              <w:t>★</w:t>
            </w:r>
          </w:p>
        </w:tc>
        <w:tc>
          <w:tcPr>
            <w:tcW w:w="900" w:type="dxa"/>
            <w:tcBorders>
              <w:bottom w:val="single" w:sz="8" w:space="0" w:color="000000"/>
              <w:right w:val="single" w:sz="8" w:space="0" w:color="000000"/>
            </w:tcBorders>
            <w:tcMar>
              <w:top w:w="0" w:type="dxa"/>
              <w:left w:w="113" w:type="dxa"/>
              <w:bottom w:w="0" w:type="dxa"/>
              <w:right w:w="118" w:type="dxa"/>
            </w:tcMar>
            <w:vAlign w:val="center"/>
            <w:hideMark/>
          </w:tcPr>
          <w:p w:rsidR="00061AD6" w:rsidRDefault="007353C1">
            <w:pPr>
              <w:pStyle w:val="MsoNormal0"/>
              <w:spacing w:line="360" w:lineRule="auto"/>
              <w:rPr>
                <w:color w:val="000000"/>
              </w:rPr>
            </w:pPr>
            <w:r>
              <w:rPr>
                <w:rFonts w:ascii="宋体" w:eastAsia="宋体" w:hAnsi="宋体" w:cs="宋体"/>
                <w:color w:val="000000"/>
                <w:sz w:val="18"/>
                <w:szCs w:val="18"/>
              </w:rPr>
              <w:t>网络交换机</w:t>
            </w:r>
          </w:p>
        </w:tc>
        <w:tc>
          <w:tcPr>
            <w:tcW w:w="4950" w:type="dxa"/>
            <w:tcBorders>
              <w:bottom w:val="single" w:sz="8" w:space="0" w:color="000000"/>
              <w:right w:val="single" w:sz="8" w:space="0" w:color="000000"/>
            </w:tcBorders>
            <w:tcMar>
              <w:top w:w="0" w:type="dxa"/>
              <w:left w:w="113" w:type="dxa"/>
              <w:bottom w:w="0" w:type="dxa"/>
              <w:right w:w="118" w:type="dxa"/>
            </w:tcMar>
            <w:vAlign w:val="center"/>
            <w:hideMark/>
          </w:tcPr>
          <w:p w:rsidR="00061AD6" w:rsidRDefault="007353C1">
            <w:pPr>
              <w:pStyle w:val="MsoNormal0"/>
              <w:jc w:val="both"/>
              <w:textAlignment w:val="center"/>
              <w:rPr>
                <w:color w:val="000000"/>
              </w:rPr>
            </w:pPr>
            <w:r>
              <w:rPr>
                <w:rFonts w:ascii="宋体" w:eastAsia="宋体" w:hAnsi="宋体" w:cs="宋体"/>
                <w:color w:val="000000"/>
                <w:sz w:val="18"/>
                <w:szCs w:val="18"/>
              </w:rPr>
              <w:t>内存</w:t>
            </w:r>
            <w:r>
              <w:rPr>
                <w:rFonts w:ascii="宋体" w:eastAsia="宋体" w:hAnsi="宋体" w:cs="宋体"/>
                <w:color w:val="000000"/>
                <w:sz w:val="18"/>
                <w:szCs w:val="18"/>
              </w:rPr>
              <w:t>512MB</w:t>
            </w:r>
            <w:r>
              <w:rPr>
                <w:rFonts w:ascii="宋体" w:eastAsia="宋体" w:hAnsi="宋体" w:cs="宋体"/>
                <w:color w:val="000000"/>
                <w:sz w:val="18"/>
                <w:szCs w:val="18"/>
              </w:rPr>
              <w:t>，交换容量</w:t>
            </w:r>
            <w:r>
              <w:rPr>
                <w:rFonts w:ascii="宋体" w:eastAsia="宋体" w:hAnsi="宋体" w:cs="宋体"/>
                <w:color w:val="000000"/>
                <w:sz w:val="18"/>
                <w:szCs w:val="18"/>
              </w:rPr>
              <w:t>≥336Gbps</w:t>
            </w:r>
            <w:r>
              <w:rPr>
                <w:rFonts w:ascii="宋体" w:eastAsia="宋体" w:hAnsi="宋体" w:cs="宋体"/>
                <w:color w:val="000000"/>
                <w:sz w:val="18"/>
                <w:szCs w:val="18"/>
              </w:rPr>
              <w:t>，包转发率</w:t>
            </w:r>
            <w:r>
              <w:rPr>
                <w:rFonts w:ascii="宋体" w:eastAsia="宋体" w:hAnsi="宋体" w:cs="宋体"/>
                <w:color w:val="000000"/>
                <w:sz w:val="18"/>
                <w:szCs w:val="18"/>
              </w:rPr>
              <w:t>≥108Mpps</w:t>
            </w:r>
          </w:p>
        </w:tc>
        <w:tc>
          <w:tcPr>
            <w:tcW w:w="1455" w:type="dxa"/>
            <w:tcBorders>
              <w:bottom w:val="single" w:sz="8" w:space="0" w:color="000000"/>
              <w:right w:val="single" w:sz="8" w:space="0" w:color="000000"/>
            </w:tcBorders>
            <w:tcMar>
              <w:top w:w="0" w:type="dxa"/>
              <w:left w:w="113" w:type="dxa"/>
              <w:bottom w:w="0" w:type="dxa"/>
              <w:right w:w="118" w:type="dxa"/>
            </w:tcMar>
            <w:vAlign w:val="center"/>
            <w:hideMark/>
          </w:tcPr>
          <w:p w:rsidR="00061AD6" w:rsidRDefault="007353C1">
            <w:pPr>
              <w:pStyle w:val="MsoNormal0"/>
              <w:textAlignment w:val="center"/>
              <w:rPr>
                <w:color w:val="000000"/>
              </w:rPr>
            </w:pPr>
            <w:r>
              <w:rPr>
                <w:rFonts w:ascii="宋体" w:eastAsia="宋体" w:hAnsi="宋体" w:cs="宋体"/>
                <w:color w:val="000000"/>
                <w:sz w:val="22"/>
                <w:szCs w:val="22"/>
              </w:rPr>
              <w:t>否</w:t>
            </w:r>
          </w:p>
        </w:tc>
      </w:tr>
      <w:tr w:rsidR="00061AD6">
        <w:trPr>
          <w:trHeight w:val="773"/>
        </w:trPr>
        <w:tc>
          <w:tcPr>
            <w:tcW w:w="845" w:type="dxa"/>
            <w:tcBorders>
              <w:left w:val="single" w:sz="8" w:space="0" w:color="000000"/>
              <w:bottom w:val="single" w:sz="8" w:space="0" w:color="000000"/>
              <w:right w:val="single" w:sz="8" w:space="0" w:color="000000"/>
            </w:tcBorders>
            <w:tcMar>
              <w:top w:w="0" w:type="dxa"/>
              <w:left w:w="118" w:type="dxa"/>
              <w:bottom w:w="0" w:type="dxa"/>
              <w:right w:w="118" w:type="dxa"/>
            </w:tcMar>
            <w:hideMark/>
          </w:tcPr>
          <w:p w:rsidR="00061AD6" w:rsidRDefault="007353C1">
            <w:pPr>
              <w:pStyle w:val="MsoNormal0"/>
              <w:spacing w:line="360" w:lineRule="auto"/>
              <w:ind w:left="425" w:hanging="425"/>
              <w:rPr>
                <w:color w:val="000000"/>
              </w:rPr>
            </w:pPr>
            <w:r>
              <w:rPr>
                <w:rFonts w:ascii="FangSong_GB2312" w:eastAsia="FangSong_GB2312" w:hAnsi="FangSong_GB2312" w:cs="FangSong_GB2312"/>
                <w:color w:val="000000"/>
                <w:sz w:val="18"/>
                <w:szCs w:val="18"/>
              </w:rPr>
              <w:t>56 </w:t>
            </w:r>
          </w:p>
        </w:tc>
        <w:tc>
          <w:tcPr>
            <w:tcW w:w="0" w:type="auto"/>
            <w:vMerge/>
            <w:tcBorders>
              <w:right w:val="single" w:sz="8" w:space="0" w:color="000000"/>
            </w:tcBorders>
            <w:vAlign w:val="center"/>
            <w:hideMark/>
          </w:tcPr>
          <w:p w:rsidR="00061AD6" w:rsidRDefault="00061AD6">
            <w:pPr>
              <w:pStyle w:val="Normal0"/>
              <w:rPr>
                <w:rFonts w:ascii="FangSong_GB2312" w:eastAsia="FangSong_GB2312" w:hAnsi="FangSong_GB2312" w:cs="FangSong_GB2312"/>
                <w:color w:val="000000"/>
                <w:sz w:val="18"/>
                <w:szCs w:val="18"/>
              </w:rPr>
            </w:pPr>
          </w:p>
        </w:tc>
        <w:tc>
          <w:tcPr>
            <w:tcW w:w="795" w:type="dxa"/>
            <w:tcBorders>
              <w:bottom w:val="single" w:sz="8" w:space="0" w:color="000000"/>
              <w:right w:val="single" w:sz="8" w:space="0" w:color="000000"/>
            </w:tcBorders>
            <w:tcMar>
              <w:top w:w="0" w:type="dxa"/>
              <w:left w:w="113" w:type="dxa"/>
              <w:bottom w:w="0" w:type="dxa"/>
              <w:right w:w="118" w:type="dxa"/>
            </w:tcMar>
            <w:vAlign w:val="center"/>
            <w:hideMark/>
          </w:tcPr>
          <w:p w:rsidR="00061AD6" w:rsidRDefault="007353C1">
            <w:pPr>
              <w:pStyle w:val="MsoNormal0"/>
              <w:textAlignment w:val="center"/>
              <w:rPr>
                <w:color w:val="000000"/>
              </w:rPr>
            </w:pPr>
            <w:r>
              <w:rPr>
                <w:rFonts w:ascii="宋体" w:eastAsia="宋体" w:hAnsi="宋体" w:cs="宋体"/>
                <w:color w:val="000000"/>
                <w:sz w:val="22"/>
                <w:szCs w:val="22"/>
              </w:rPr>
              <w:t>★</w:t>
            </w:r>
          </w:p>
        </w:tc>
        <w:tc>
          <w:tcPr>
            <w:tcW w:w="900" w:type="dxa"/>
            <w:tcBorders>
              <w:bottom w:val="single" w:sz="8" w:space="0" w:color="000000"/>
              <w:right w:val="single" w:sz="8" w:space="0" w:color="000000"/>
            </w:tcBorders>
            <w:tcMar>
              <w:top w:w="0" w:type="dxa"/>
              <w:left w:w="113" w:type="dxa"/>
              <w:bottom w:w="0" w:type="dxa"/>
              <w:right w:w="118" w:type="dxa"/>
            </w:tcMar>
            <w:vAlign w:val="center"/>
            <w:hideMark/>
          </w:tcPr>
          <w:p w:rsidR="00061AD6" w:rsidRDefault="007353C1">
            <w:pPr>
              <w:pStyle w:val="MsoNormal0"/>
              <w:spacing w:line="360" w:lineRule="auto"/>
              <w:rPr>
                <w:color w:val="000000"/>
              </w:rPr>
            </w:pPr>
            <w:r>
              <w:rPr>
                <w:rFonts w:ascii="宋体" w:eastAsia="宋体" w:hAnsi="宋体" w:cs="宋体"/>
                <w:color w:val="000000"/>
                <w:sz w:val="18"/>
                <w:szCs w:val="18"/>
              </w:rPr>
              <w:t>网络交换机</w:t>
            </w:r>
          </w:p>
        </w:tc>
        <w:tc>
          <w:tcPr>
            <w:tcW w:w="4950" w:type="dxa"/>
            <w:tcBorders>
              <w:bottom w:val="single" w:sz="8" w:space="0" w:color="000000"/>
              <w:right w:val="single" w:sz="8" w:space="0" w:color="000000"/>
            </w:tcBorders>
            <w:tcMar>
              <w:top w:w="0" w:type="dxa"/>
              <w:left w:w="113" w:type="dxa"/>
              <w:bottom w:w="0" w:type="dxa"/>
              <w:right w:w="118" w:type="dxa"/>
            </w:tcMar>
            <w:vAlign w:val="center"/>
            <w:hideMark/>
          </w:tcPr>
          <w:p w:rsidR="00061AD6" w:rsidRDefault="007353C1">
            <w:pPr>
              <w:pStyle w:val="MsoNormal0"/>
              <w:jc w:val="both"/>
              <w:textAlignment w:val="center"/>
              <w:rPr>
                <w:color w:val="000000"/>
              </w:rPr>
            </w:pPr>
            <w:r>
              <w:rPr>
                <w:rStyle w:val="16Character"/>
                <w:rFonts w:ascii="宋体" w:eastAsia="宋体" w:hAnsi="宋体" w:cs="宋体"/>
                <w:color w:val="000000"/>
                <w:sz w:val="18"/>
                <w:szCs w:val="18"/>
              </w:rPr>
              <w:t>交换缓存</w:t>
            </w:r>
            <w:r>
              <w:rPr>
                <w:rStyle w:val="16Character"/>
                <w:rFonts w:ascii="宋体" w:eastAsia="宋体" w:hAnsi="宋体" w:cs="宋体"/>
                <w:color w:val="000000"/>
                <w:sz w:val="18"/>
                <w:szCs w:val="18"/>
              </w:rPr>
              <w:t>≥12Mbit</w:t>
            </w:r>
          </w:p>
        </w:tc>
        <w:tc>
          <w:tcPr>
            <w:tcW w:w="1455" w:type="dxa"/>
            <w:tcBorders>
              <w:bottom w:val="single" w:sz="8" w:space="0" w:color="000000"/>
              <w:right w:val="single" w:sz="8" w:space="0" w:color="000000"/>
            </w:tcBorders>
            <w:tcMar>
              <w:top w:w="0" w:type="dxa"/>
              <w:left w:w="113" w:type="dxa"/>
              <w:bottom w:w="0" w:type="dxa"/>
              <w:right w:w="118" w:type="dxa"/>
            </w:tcMar>
            <w:vAlign w:val="center"/>
            <w:hideMark/>
          </w:tcPr>
          <w:p w:rsidR="00061AD6" w:rsidRDefault="007353C1">
            <w:pPr>
              <w:pStyle w:val="MsoNormal0"/>
              <w:textAlignment w:val="center"/>
              <w:rPr>
                <w:color w:val="000000"/>
              </w:rPr>
            </w:pPr>
            <w:r>
              <w:rPr>
                <w:rFonts w:ascii="宋体" w:eastAsia="宋体" w:hAnsi="宋体" w:cs="宋体"/>
                <w:color w:val="000000"/>
                <w:sz w:val="22"/>
                <w:szCs w:val="22"/>
              </w:rPr>
              <w:t>否</w:t>
            </w:r>
          </w:p>
        </w:tc>
      </w:tr>
      <w:tr w:rsidR="00061AD6">
        <w:trPr>
          <w:trHeight w:val="1166"/>
        </w:trPr>
        <w:tc>
          <w:tcPr>
            <w:tcW w:w="845" w:type="dxa"/>
            <w:tcBorders>
              <w:left w:val="single" w:sz="8" w:space="0" w:color="000000"/>
              <w:bottom w:val="single" w:sz="8" w:space="0" w:color="000000"/>
              <w:right w:val="single" w:sz="8" w:space="0" w:color="000000"/>
            </w:tcBorders>
            <w:tcMar>
              <w:top w:w="0" w:type="dxa"/>
              <w:left w:w="118" w:type="dxa"/>
              <w:bottom w:w="0" w:type="dxa"/>
              <w:right w:w="118" w:type="dxa"/>
            </w:tcMar>
            <w:hideMark/>
          </w:tcPr>
          <w:p w:rsidR="00061AD6" w:rsidRDefault="007353C1">
            <w:pPr>
              <w:pStyle w:val="MsoNormal0"/>
              <w:spacing w:line="360" w:lineRule="auto"/>
              <w:ind w:left="425" w:hanging="425"/>
              <w:rPr>
                <w:color w:val="000000"/>
              </w:rPr>
            </w:pPr>
            <w:r>
              <w:rPr>
                <w:rFonts w:ascii="FangSong_GB2312" w:eastAsia="FangSong_GB2312" w:hAnsi="FangSong_GB2312" w:cs="FangSong_GB2312"/>
                <w:color w:val="000000"/>
                <w:sz w:val="18"/>
                <w:szCs w:val="18"/>
              </w:rPr>
              <w:t>57 </w:t>
            </w:r>
          </w:p>
        </w:tc>
        <w:tc>
          <w:tcPr>
            <w:tcW w:w="0" w:type="auto"/>
            <w:vMerge/>
            <w:tcBorders>
              <w:right w:val="single" w:sz="8" w:space="0" w:color="000000"/>
            </w:tcBorders>
            <w:vAlign w:val="center"/>
            <w:hideMark/>
          </w:tcPr>
          <w:p w:rsidR="00061AD6" w:rsidRDefault="00061AD6">
            <w:pPr>
              <w:pStyle w:val="Normal0"/>
              <w:rPr>
                <w:rFonts w:ascii="FangSong_GB2312" w:eastAsia="FangSong_GB2312" w:hAnsi="FangSong_GB2312" w:cs="FangSong_GB2312"/>
                <w:color w:val="000000"/>
                <w:sz w:val="18"/>
                <w:szCs w:val="18"/>
              </w:rPr>
            </w:pPr>
          </w:p>
        </w:tc>
        <w:tc>
          <w:tcPr>
            <w:tcW w:w="795" w:type="dxa"/>
            <w:tcBorders>
              <w:bottom w:val="single" w:sz="8" w:space="0" w:color="000000"/>
              <w:right w:val="single" w:sz="8" w:space="0" w:color="000000"/>
            </w:tcBorders>
            <w:tcMar>
              <w:top w:w="0" w:type="dxa"/>
              <w:left w:w="113" w:type="dxa"/>
              <w:bottom w:w="0" w:type="dxa"/>
              <w:right w:w="118" w:type="dxa"/>
            </w:tcMar>
            <w:vAlign w:val="center"/>
            <w:hideMark/>
          </w:tcPr>
          <w:p w:rsidR="00061AD6" w:rsidRDefault="007353C1">
            <w:pPr>
              <w:pStyle w:val="MsoNormal0"/>
              <w:textAlignment w:val="center"/>
              <w:rPr>
                <w:color w:val="000000"/>
              </w:rPr>
            </w:pPr>
            <w:r>
              <w:rPr>
                <w:rFonts w:ascii="宋体" w:eastAsia="宋体" w:hAnsi="宋体" w:cs="宋体"/>
                <w:color w:val="000000"/>
                <w:sz w:val="22"/>
                <w:szCs w:val="22"/>
              </w:rPr>
              <w:t>★</w:t>
            </w:r>
          </w:p>
        </w:tc>
        <w:tc>
          <w:tcPr>
            <w:tcW w:w="900" w:type="dxa"/>
            <w:tcBorders>
              <w:bottom w:val="single" w:sz="8" w:space="0" w:color="000000"/>
              <w:right w:val="single" w:sz="8" w:space="0" w:color="000000"/>
            </w:tcBorders>
            <w:tcMar>
              <w:top w:w="0" w:type="dxa"/>
              <w:left w:w="113" w:type="dxa"/>
              <w:bottom w:w="0" w:type="dxa"/>
              <w:right w:w="118" w:type="dxa"/>
            </w:tcMar>
            <w:vAlign w:val="center"/>
            <w:hideMark/>
          </w:tcPr>
          <w:p w:rsidR="00061AD6" w:rsidRDefault="007353C1">
            <w:pPr>
              <w:pStyle w:val="MsoNormal0"/>
              <w:spacing w:line="360" w:lineRule="auto"/>
              <w:rPr>
                <w:color w:val="000000"/>
              </w:rPr>
            </w:pPr>
            <w:r>
              <w:rPr>
                <w:rFonts w:ascii="宋体" w:eastAsia="宋体" w:hAnsi="宋体" w:cs="宋体"/>
                <w:color w:val="000000"/>
                <w:sz w:val="18"/>
                <w:szCs w:val="18"/>
              </w:rPr>
              <w:t>网络交换机</w:t>
            </w:r>
          </w:p>
        </w:tc>
        <w:tc>
          <w:tcPr>
            <w:tcW w:w="4950" w:type="dxa"/>
            <w:tcBorders>
              <w:bottom w:val="single" w:sz="8" w:space="0" w:color="000000"/>
              <w:right w:val="single" w:sz="8" w:space="0" w:color="000000"/>
            </w:tcBorders>
            <w:tcMar>
              <w:top w:w="0" w:type="dxa"/>
              <w:left w:w="113" w:type="dxa"/>
              <w:bottom w:w="0" w:type="dxa"/>
              <w:right w:w="118" w:type="dxa"/>
            </w:tcMar>
            <w:vAlign w:val="center"/>
            <w:hideMark/>
          </w:tcPr>
          <w:p w:rsidR="00061AD6" w:rsidRDefault="007353C1">
            <w:pPr>
              <w:pStyle w:val="MsoNormal0"/>
              <w:jc w:val="both"/>
              <w:textAlignment w:val="center"/>
              <w:rPr>
                <w:color w:val="000000"/>
              </w:rPr>
            </w:pPr>
            <w:r>
              <w:rPr>
                <w:rFonts w:ascii="宋体" w:eastAsia="宋体" w:hAnsi="宋体" w:cs="宋体"/>
                <w:color w:val="000000"/>
                <w:sz w:val="18"/>
                <w:szCs w:val="18"/>
              </w:rPr>
              <w:t>支持生成树</w:t>
            </w:r>
            <w:r>
              <w:rPr>
                <w:rFonts w:ascii="宋体" w:eastAsia="宋体" w:hAnsi="宋体" w:cs="宋体"/>
                <w:color w:val="000000"/>
                <w:sz w:val="18"/>
                <w:szCs w:val="18"/>
              </w:rPr>
              <w:t xml:space="preserve"> STP / RSTP ; </w:t>
            </w:r>
            <w:r>
              <w:rPr>
                <w:rFonts w:ascii="宋体" w:eastAsia="宋体" w:hAnsi="宋体" w:cs="宋体"/>
                <w:color w:val="000000"/>
                <w:sz w:val="18"/>
                <w:szCs w:val="18"/>
              </w:rPr>
              <w:t>提高容错能力，保证网络的稳定运行和链路的负载均衡，合理使用网络通道，提供冗余链路利用率</w:t>
            </w:r>
          </w:p>
        </w:tc>
        <w:tc>
          <w:tcPr>
            <w:tcW w:w="1455" w:type="dxa"/>
            <w:tcBorders>
              <w:bottom w:val="single" w:sz="8" w:space="0" w:color="000000"/>
              <w:right w:val="single" w:sz="8" w:space="0" w:color="000000"/>
            </w:tcBorders>
            <w:tcMar>
              <w:top w:w="0" w:type="dxa"/>
              <w:left w:w="113" w:type="dxa"/>
              <w:bottom w:w="0" w:type="dxa"/>
              <w:right w:w="118" w:type="dxa"/>
            </w:tcMar>
            <w:vAlign w:val="center"/>
            <w:hideMark/>
          </w:tcPr>
          <w:p w:rsidR="00061AD6" w:rsidRDefault="007353C1">
            <w:pPr>
              <w:pStyle w:val="MsoNormal0"/>
              <w:textAlignment w:val="center"/>
              <w:rPr>
                <w:color w:val="000000"/>
              </w:rPr>
            </w:pPr>
            <w:r>
              <w:rPr>
                <w:rFonts w:ascii="宋体" w:eastAsia="宋体" w:hAnsi="宋体" w:cs="宋体"/>
                <w:color w:val="000000"/>
                <w:sz w:val="22"/>
                <w:szCs w:val="22"/>
              </w:rPr>
              <w:t>否</w:t>
            </w:r>
          </w:p>
        </w:tc>
      </w:tr>
      <w:tr w:rsidR="00061AD6">
        <w:trPr>
          <w:trHeight w:val="773"/>
        </w:trPr>
        <w:tc>
          <w:tcPr>
            <w:tcW w:w="845" w:type="dxa"/>
            <w:tcBorders>
              <w:left w:val="single" w:sz="8" w:space="0" w:color="000000"/>
              <w:bottom w:val="single" w:sz="8" w:space="0" w:color="000000"/>
              <w:right w:val="single" w:sz="8" w:space="0" w:color="000000"/>
            </w:tcBorders>
            <w:tcMar>
              <w:top w:w="0" w:type="dxa"/>
              <w:left w:w="118" w:type="dxa"/>
              <w:bottom w:w="0" w:type="dxa"/>
              <w:right w:w="118" w:type="dxa"/>
            </w:tcMar>
            <w:hideMark/>
          </w:tcPr>
          <w:p w:rsidR="00061AD6" w:rsidRDefault="007353C1">
            <w:pPr>
              <w:pStyle w:val="MsoNormal0"/>
              <w:spacing w:line="360" w:lineRule="auto"/>
              <w:ind w:left="425" w:hanging="425"/>
              <w:rPr>
                <w:color w:val="000000"/>
              </w:rPr>
            </w:pPr>
            <w:r>
              <w:rPr>
                <w:rFonts w:ascii="FangSong_GB2312" w:eastAsia="FangSong_GB2312" w:hAnsi="FangSong_GB2312" w:cs="FangSong_GB2312"/>
                <w:color w:val="000000"/>
                <w:sz w:val="18"/>
                <w:szCs w:val="18"/>
              </w:rPr>
              <w:t>58 </w:t>
            </w:r>
          </w:p>
        </w:tc>
        <w:tc>
          <w:tcPr>
            <w:tcW w:w="0" w:type="auto"/>
            <w:vMerge/>
            <w:tcBorders>
              <w:right w:val="single" w:sz="8" w:space="0" w:color="000000"/>
            </w:tcBorders>
            <w:vAlign w:val="center"/>
            <w:hideMark/>
          </w:tcPr>
          <w:p w:rsidR="00061AD6" w:rsidRDefault="00061AD6">
            <w:pPr>
              <w:pStyle w:val="Normal0"/>
              <w:rPr>
                <w:rFonts w:ascii="FangSong_GB2312" w:eastAsia="FangSong_GB2312" w:hAnsi="FangSong_GB2312" w:cs="FangSong_GB2312"/>
                <w:color w:val="000000"/>
                <w:sz w:val="18"/>
                <w:szCs w:val="18"/>
              </w:rPr>
            </w:pPr>
          </w:p>
        </w:tc>
        <w:tc>
          <w:tcPr>
            <w:tcW w:w="795" w:type="dxa"/>
            <w:tcBorders>
              <w:bottom w:val="single" w:sz="8" w:space="0" w:color="000000"/>
              <w:right w:val="single" w:sz="8" w:space="0" w:color="000000"/>
            </w:tcBorders>
            <w:tcMar>
              <w:top w:w="0" w:type="dxa"/>
              <w:left w:w="113" w:type="dxa"/>
              <w:bottom w:w="0" w:type="dxa"/>
              <w:right w:w="118" w:type="dxa"/>
            </w:tcMar>
            <w:vAlign w:val="center"/>
            <w:hideMark/>
          </w:tcPr>
          <w:p w:rsidR="00061AD6" w:rsidRDefault="007353C1">
            <w:pPr>
              <w:pStyle w:val="MsoNormal0"/>
              <w:textAlignment w:val="center"/>
              <w:rPr>
                <w:color w:val="000000"/>
              </w:rPr>
            </w:pPr>
            <w:r>
              <w:rPr>
                <w:rFonts w:ascii="宋体" w:eastAsia="宋体" w:hAnsi="宋体" w:cs="宋体"/>
                <w:color w:val="000000"/>
                <w:sz w:val="22"/>
                <w:szCs w:val="22"/>
              </w:rPr>
              <w:t>★</w:t>
            </w:r>
          </w:p>
        </w:tc>
        <w:tc>
          <w:tcPr>
            <w:tcW w:w="900" w:type="dxa"/>
            <w:tcBorders>
              <w:bottom w:val="single" w:sz="8" w:space="0" w:color="000000"/>
              <w:right w:val="single" w:sz="8" w:space="0" w:color="000000"/>
            </w:tcBorders>
            <w:tcMar>
              <w:top w:w="0" w:type="dxa"/>
              <w:left w:w="113" w:type="dxa"/>
              <w:bottom w:w="0" w:type="dxa"/>
              <w:right w:w="118" w:type="dxa"/>
            </w:tcMar>
            <w:vAlign w:val="center"/>
            <w:hideMark/>
          </w:tcPr>
          <w:p w:rsidR="00061AD6" w:rsidRDefault="007353C1">
            <w:pPr>
              <w:pStyle w:val="MsoNormal0"/>
              <w:spacing w:line="360" w:lineRule="auto"/>
              <w:rPr>
                <w:color w:val="000000"/>
              </w:rPr>
            </w:pPr>
            <w:r>
              <w:rPr>
                <w:rFonts w:ascii="宋体" w:eastAsia="宋体" w:hAnsi="宋体" w:cs="宋体"/>
                <w:color w:val="000000"/>
                <w:sz w:val="18"/>
                <w:szCs w:val="18"/>
              </w:rPr>
              <w:t>网络交换机</w:t>
            </w:r>
          </w:p>
        </w:tc>
        <w:tc>
          <w:tcPr>
            <w:tcW w:w="4950" w:type="dxa"/>
            <w:tcBorders>
              <w:bottom w:val="single" w:sz="8" w:space="0" w:color="000000"/>
              <w:right w:val="single" w:sz="8" w:space="0" w:color="000000"/>
            </w:tcBorders>
            <w:tcMar>
              <w:top w:w="0" w:type="dxa"/>
              <w:left w:w="113" w:type="dxa"/>
              <w:bottom w:w="0" w:type="dxa"/>
              <w:right w:w="118" w:type="dxa"/>
            </w:tcMar>
            <w:vAlign w:val="center"/>
            <w:hideMark/>
          </w:tcPr>
          <w:p w:rsidR="00061AD6" w:rsidRDefault="007353C1">
            <w:pPr>
              <w:pStyle w:val="MsoNormal0"/>
              <w:jc w:val="both"/>
              <w:textAlignment w:val="center"/>
              <w:rPr>
                <w:color w:val="000000"/>
              </w:rPr>
            </w:pPr>
            <w:r>
              <w:rPr>
                <w:rFonts w:ascii="宋体" w:eastAsia="宋体" w:hAnsi="宋体" w:cs="宋体"/>
                <w:color w:val="000000"/>
                <w:sz w:val="18"/>
                <w:szCs w:val="18"/>
              </w:rPr>
              <w:t>支持防环路检测，自动解决环路问题</w:t>
            </w:r>
          </w:p>
        </w:tc>
        <w:tc>
          <w:tcPr>
            <w:tcW w:w="1455" w:type="dxa"/>
            <w:tcBorders>
              <w:bottom w:val="single" w:sz="8" w:space="0" w:color="000000"/>
              <w:right w:val="single" w:sz="8" w:space="0" w:color="000000"/>
            </w:tcBorders>
            <w:tcMar>
              <w:top w:w="0" w:type="dxa"/>
              <w:left w:w="113" w:type="dxa"/>
              <w:bottom w:w="0" w:type="dxa"/>
              <w:right w:w="118" w:type="dxa"/>
            </w:tcMar>
            <w:vAlign w:val="center"/>
            <w:hideMark/>
          </w:tcPr>
          <w:p w:rsidR="00061AD6" w:rsidRDefault="007353C1">
            <w:pPr>
              <w:pStyle w:val="MsoNormal0"/>
              <w:textAlignment w:val="center"/>
              <w:rPr>
                <w:color w:val="000000"/>
              </w:rPr>
            </w:pPr>
            <w:r>
              <w:rPr>
                <w:rFonts w:ascii="宋体" w:eastAsia="宋体" w:hAnsi="宋体" w:cs="宋体"/>
                <w:color w:val="000000"/>
                <w:sz w:val="22"/>
                <w:szCs w:val="22"/>
              </w:rPr>
              <w:t>否</w:t>
            </w:r>
          </w:p>
        </w:tc>
      </w:tr>
      <w:tr w:rsidR="00061AD6">
        <w:trPr>
          <w:trHeight w:val="653"/>
        </w:trPr>
        <w:tc>
          <w:tcPr>
            <w:tcW w:w="845" w:type="dxa"/>
            <w:tcBorders>
              <w:left w:val="single" w:sz="8" w:space="0" w:color="000000"/>
              <w:bottom w:val="single" w:sz="8" w:space="0" w:color="000000"/>
              <w:right w:val="single" w:sz="8" w:space="0" w:color="000000"/>
            </w:tcBorders>
            <w:tcMar>
              <w:top w:w="0" w:type="dxa"/>
              <w:left w:w="118" w:type="dxa"/>
              <w:bottom w:w="0" w:type="dxa"/>
              <w:right w:w="118" w:type="dxa"/>
            </w:tcMar>
            <w:hideMark/>
          </w:tcPr>
          <w:p w:rsidR="00061AD6" w:rsidRDefault="007353C1">
            <w:pPr>
              <w:pStyle w:val="MsoNormal0"/>
              <w:spacing w:line="360" w:lineRule="auto"/>
              <w:ind w:left="425" w:hanging="425"/>
              <w:rPr>
                <w:color w:val="000000"/>
              </w:rPr>
            </w:pPr>
            <w:r>
              <w:rPr>
                <w:rFonts w:ascii="FangSong_GB2312" w:eastAsia="FangSong_GB2312" w:hAnsi="FangSong_GB2312" w:cs="FangSong_GB2312"/>
                <w:color w:val="000000"/>
                <w:sz w:val="18"/>
                <w:szCs w:val="18"/>
              </w:rPr>
              <w:t>59 </w:t>
            </w:r>
          </w:p>
        </w:tc>
        <w:tc>
          <w:tcPr>
            <w:tcW w:w="0" w:type="auto"/>
            <w:vMerge/>
            <w:tcBorders>
              <w:right w:val="single" w:sz="8" w:space="0" w:color="000000"/>
            </w:tcBorders>
            <w:vAlign w:val="center"/>
            <w:hideMark/>
          </w:tcPr>
          <w:p w:rsidR="00061AD6" w:rsidRDefault="00061AD6">
            <w:pPr>
              <w:pStyle w:val="Normal0"/>
              <w:rPr>
                <w:rFonts w:ascii="FangSong_GB2312" w:eastAsia="FangSong_GB2312" w:hAnsi="FangSong_GB2312" w:cs="FangSong_GB2312"/>
                <w:color w:val="000000"/>
                <w:sz w:val="18"/>
                <w:szCs w:val="18"/>
              </w:rPr>
            </w:pPr>
          </w:p>
        </w:tc>
        <w:tc>
          <w:tcPr>
            <w:tcW w:w="795" w:type="dxa"/>
            <w:tcBorders>
              <w:bottom w:val="single" w:sz="8" w:space="0" w:color="000000"/>
              <w:right w:val="single" w:sz="8" w:space="0" w:color="000000"/>
            </w:tcBorders>
            <w:tcMar>
              <w:top w:w="0" w:type="dxa"/>
              <w:left w:w="113" w:type="dxa"/>
              <w:bottom w:w="0" w:type="dxa"/>
              <w:right w:w="118" w:type="dxa"/>
            </w:tcMar>
            <w:vAlign w:val="center"/>
            <w:hideMark/>
          </w:tcPr>
          <w:p w:rsidR="00061AD6" w:rsidRDefault="007353C1">
            <w:pPr>
              <w:pStyle w:val="MsoNormal0"/>
              <w:spacing w:line="360" w:lineRule="auto"/>
              <w:jc w:val="center"/>
              <w:rPr>
                <w:color w:val="000000"/>
              </w:rPr>
            </w:pPr>
            <w:r>
              <w:rPr>
                <w:rFonts w:ascii="FangSong_GB2312" w:eastAsia="FangSong_GB2312" w:hAnsi="FangSong_GB2312" w:cs="FangSong_GB2312"/>
                <w:color w:val="000000"/>
                <w:sz w:val="21"/>
                <w:szCs w:val="21"/>
              </w:rPr>
              <w:t>★</w:t>
            </w:r>
          </w:p>
        </w:tc>
        <w:tc>
          <w:tcPr>
            <w:tcW w:w="900" w:type="dxa"/>
            <w:tcBorders>
              <w:bottom w:val="single" w:sz="8" w:space="0" w:color="000000"/>
              <w:right w:val="single" w:sz="8" w:space="0" w:color="000000"/>
            </w:tcBorders>
            <w:tcMar>
              <w:top w:w="0" w:type="dxa"/>
              <w:left w:w="113" w:type="dxa"/>
              <w:bottom w:w="0" w:type="dxa"/>
              <w:right w:w="118" w:type="dxa"/>
            </w:tcMar>
            <w:vAlign w:val="center"/>
            <w:hideMark/>
          </w:tcPr>
          <w:p w:rsidR="00061AD6" w:rsidRDefault="007353C1">
            <w:pPr>
              <w:pStyle w:val="MsoNormal0"/>
              <w:spacing w:line="360" w:lineRule="auto"/>
              <w:rPr>
                <w:color w:val="000000"/>
              </w:rPr>
            </w:pPr>
            <w:r>
              <w:rPr>
                <w:rFonts w:ascii="宋体" w:eastAsia="宋体" w:hAnsi="宋体" w:cs="宋体"/>
                <w:color w:val="000000"/>
                <w:sz w:val="18"/>
                <w:szCs w:val="18"/>
              </w:rPr>
              <w:t>网络交换机</w:t>
            </w:r>
          </w:p>
        </w:tc>
        <w:tc>
          <w:tcPr>
            <w:tcW w:w="4950" w:type="dxa"/>
            <w:tcBorders>
              <w:bottom w:val="single" w:sz="8" w:space="0" w:color="000000"/>
              <w:right w:val="single" w:sz="8" w:space="0" w:color="000000"/>
            </w:tcBorders>
            <w:tcMar>
              <w:top w:w="0" w:type="dxa"/>
              <w:left w:w="113" w:type="dxa"/>
              <w:bottom w:w="0" w:type="dxa"/>
              <w:right w:w="118" w:type="dxa"/>
            </w:tcMar>
            <w:vAlign w:val="center"/>
            <w:hideMark/>
          </w:tcPr>
          <w:p w:rsidR="00061AD6" w:rsidRDefault="007353C1">
            <w:pPr>
              <w:pStyle w:val="MsoNormal0"/>
              <w:jc w:val="both"/>
              <w:textAlignment w:val="center"/>
              <w:rPr>
                <w:color w:val="000000"/>
              </w:rPr>
            </w:pPr>
            <w:r>
              <w:rPr>
                <w:rFonts w:ascii="宋体" w:eastAsia="宋体" w:hAnsi="宋体" w:cs="宋体"/>
                <w:color w:val="000000"/>
                <w:sz w:val="18"/>
                <w:szCs w:val="18"/>
              </w:rPr>
              <w:t>支持静态链路聚合</w:t>
            </w:r>
          </w:p>
        </w:tc>
        <w:tc>
          <w:tcPr>
            <w:tcW w:w="1455" w:type="dxa"/>
            <w:tcBorders>
              <w:bottom w:val="single" w:sz="8" w:space="0" w:color="000000"/>
              <w:right w:val="single" w:sz="8" w:space="0" w:color="000000"/>
            </w:tcBorders>
            <w:tcMar>
              <w:top w:w="0" w:type="dxa"/>
              <w:left w:w="113" w:type="dxa"/>
              <w:bottom w:w="0" w:type="dxa"/>
              <w:right w:w="118" w:type="dxa"/>
            </w:tcMar>
            <w:vAlign w:val="center"/>
            <w:hideMark/>
          </w:tcPr>
          <w:p w:rsidR="00061AD6" w:rsidRDefault="007353C1">
            <w:pPr>
              <w:pStyle w:val="MsoNormal0"/>
              <w:spacing w:line="360" w:lineRule="auto"/>
              <w:jc w:val="center"/>
              <w:rPr>
                <w:color w:val="000000"/>
              </w:rPr>
            </w:pPr>
            <w:r>
              <w:rPr>
                <w:rFonts w:ascii="FangSong_GB2312" w:eastAsia="FangSong_GB2312" w:hAnsi="FangSong_GB2312" w:cs="FangSong_GB2312"/>
                <w:color w:val="000000"/>
                <w:sz w:val="18"/>
                <w:szCs w:val="18"/>
              </w:rPr>
              <w:t>否</w:t>
            </w:r>
          </w:p>
        </w:tc>
      </w:tr>
      <w:tr w:rsidR="00061AD6">
        <w:trPr>
          <w:trHeight w:val="686"/>
        </w:trPr>
        <w:tc>
          <w:tcPr>
            <w:tcW w:w="845" w:type="dxa"/>
            <w:tcBorders>
              <w:left w:val="single" w:sz="8" w:space="0" w:color="000000"/>
              <w:bottom w:val="single" w:sz="8" w:space="0" w:color="000000"/>
              <w:right w:val="single" w:sz="8" w:space="0" w:color="000000"/>
            </w:tcBorders>
            <w:tcMar>
              <w:top w:w="0" w:type="dxa"/>
              <w:left w:w="118" w:type="dxa"/>
              <w:bottom w:w="0" w:type="dxa"/>
              <w:right w:w="118" w:type="dxa"/>
            </w:tcMar>
            <w:hideMark/>
          </w:tcPr>
          <w:p w:rsidR="00061AD6" w:rsidRDefault="007353C1">
            <w:pPr>
              <w:pStyle w:val="MsoNormal0"/>
              <w:spacing w:line="360" w:lineRule="auto"/>
              <w:ind w:left="425" w:hanging="425"/>
              <w:rPr>
                <w:color w:val="000000"/>
              </w:rPr>
            </w:pPr>
            <w:r>
              <w:rPr>
                <w:rFonts w:ascii="FangSong_GB2312" w:eastAsia="FangSong_GB2312" w:hAnsi="FangSong_GB2312" w:cs="FangSong_GB2312"/>
                <w:color w:val="000000"/>
                <w:sz w:val="18"/>
                <w:szCs w:val="18"/>
              </w:rPr>
              <w:t>60 </w:t>
            </w:r>
          </w:p>
        </w:tc>
        <w:tc>
          <w:tcPr>
            <w:tcW w:w="0" w:type="auto"/>
            <w:vMerge/>
            <w:tcBorders>
              <w:right w:val="single" w:sz="8" w:space="0" w:color="000000"/>
            </w:tcBorders>
            <w:vAlign w:val="center"/>
            <w:hideMark/>
          </w:tcPr>
          <w:p w:rsidR="00061AD6" w:rsidRDefault="00061AD6">
            <w:pPr>
              <w:pStyle w:val="Normal0"/>
              <w:rPr>
                <w:rFonts w:ascii="FangSong_GB2312" w:eastAsia="FangSong_GB2312" w:hAnsi="FangSong_GB2312" w:cs="FangSong_GB2312"/>
                <w:color w:val="000000"/>
                <w:sz w:val="18"/>
                <w:szCs w:val="18"/>
              </w:rPr>
            </w:pPr>
          </w:p>
        </w:tc>
        <w:tc>
          <w:tcPr>
            <w:tcW w:w="795" w:type="dxa"/>
            <w:tcBorders>
              <w:bottom w:val="single" w:sz="8" w:space="0" w:color="000000"/>
              <w:right w:val="single" w:sz="8" w:space="0" w:color="000000"/>
            </w:tcBorders>
            <w:tcMar>
              <w:top w:w="0" w:type="dxa"/>
              <w:left w:w="113" w:type="dxa"/>
              <w:bottom w:w="0" w:type="dxa"/>
              <w:right w:w="118" w:type="dxa"/>
            </w:tcMar>
            <w:vAlign w:val="center"/>
            <w:hideMark/>
          </w:tcPr>
          <w:p w:rsidR="00061AD6" w:rsidRDefault="007353C1">
            <w:pPr>
              <w:pStyle w:val="MsoNormal0"/>
              <w:spacing w:line="360" w:lineRule="auto"/>
              <w:jc w:val="center"/>
              <w:rPr>
                <w:color w:val="000000"/>
              </w:rPr>
            </w:pPr>
            <w:r>
              <w:rPr>
                <w:rFonts w:ascii="FangSong_GB2312" w:eastAsia="FangSong_GB2312" w:hAnsi="FangSong_GB2312" w:cs="FangSong_GB2312"/>
                <w:color w:val="000000"/>
                <w:sz w:val="21"/>
                <w:szCs w:val="21"/>
              </w:rPr>
              <w:t>★</w:t>
            </w:r>
          </w:p>
        </w:tc>
        <w:tc>
          <w:tcPr>
            <w:tcW w:w="900" w:type="dxa"/>
            <w:tcBorders>
              <w:bottom w:val="single" w:sz="8" w:space="0" w:color="000000"/>
              <w:right w:val="single" w:sz="8" w:space="0" w:color="000000"/>
            </w:tcBorders>
            <w:tcMar>
              <w:top w:w="0" w:type="dxa"/>
              <w:left w:w="113" w:type="dxa"/>
              <w:bottom w:w="0" w:type="dxa"/>
              <w:right w:w="118" w:type="dxa"/>
            </w:tcMar>
            <w:vAlign w:val="center"/>
            <w:hideMark/>
          </w:tcPr>
          <w:p w:rsidR="00061AD6" w:rsidRDefault="007353C1">
            <w:pPr>
              <w:pStyle w:val="MsoNormal0"/>
              <w:spacing w:line="360" w:lineRule="auto"/>
              <w:rPr>
                <w:color w:val="000000"/>
              </w:rPr>
            </w:pPr>
            <w:r>
              <w:rPr>
                <w:rFonts w:ascii="宋体" w:eastAsia="宋体" w:hAnsi="宋体" w:cs="宋体"/>
                <w:color w:val="000000"/>
                <w:sz w:val="18"/>
                <w:szCs w:val="18"/>
              </w:rPr>
              <w:t>网络交换机</w:t>
            </w:r>
          </w:p>
        </w:tc>
        <w:tc>
          <w:tcPr>
            <w:tcW w:w="4950" w:type="dxa"/>
            <w:tcBorders>
              <w:bottom w:val="single" w:sz="8" w:space="0" w:color="000000"/>
              <w:right w:val="single" w:sz="8" w:space="0" w:color="000000"/>
            </w:tcBorders>
            <w:tcMar>
              <w:top w:w="0" w:type="dxa"/>
              <w:left w:w="113" w:type="dxa"/>
              <w:bottom w:w="0" w:type="dxa"/>
              <w:right w:w="118" w:type="dxa"/>
            </w:tcMar>
            <w:vAlign w:val="center"/>
            <w:hideMark/>
          </w:tcPr>
          <w:p w:rsidR="00061AD6" w:rsidRDefault="007353C1">
            <w:pPr>
              <w:pStyle w:val="MsoNormal0"/>
              <w:jc w:val="both"/>
              <w:textAlignment w:val="center"/>
              <w:rPr>
                <w:color w:val="000000"/>
              </w:rPr>
            </w:pPr>
            <w:r>
              <w:rPr>
                <w:rFonts w:ascii="宋体" w:eastAsia="宋体" w:hAnsi="宋体" w:cs="宋体"/>
                <w:color w:val="000000"/>
                <w:sz w:val="18"/>
                <w:szCs w:val="18"/>
              </w:rPr>
              <w:t>支持端口镜像，多对一镜像</w:t>
            </w:r>
          </w:p>
        </w:tc>
        <w:tc>
          <w:tcPr>
            <w:tcW w:w="1455" w:type="dxa"/>
            <w:tcBorders>
              <w:bottom w:val="single" w:sz="8" w:space="0" w:color="000000"/>
              <w:right w:val="single" w:sz="8" w:space="0" w:color="000000"/>
            </w:tcBorders>
            <w:tcMar>
              <w:top w:w="0" w:type="dxa"/>
              <w:left w:w="113" w:type="dxa"/>
              <w:bottom w:w="0" w:type="dxa"/>
              <w:right w:w="118" w:type="dxa"/>
            </w:tcMar>
            <w:vAlign w:val="center"/>
            <w:hideMark/>
          </w:tcPr>
          <w:p w:rsidR="00061AD6" w:rsidRDefault="007353C1">
            <w:pPr>
              <w:pStyle w:val="MsoNormal0"/>
              <w:spacing w:line="360" w:lineRule="auto"/>
              <w:jc w:val="center"/>
              <w:rPr>
                <w:color w:val="000000"/>
              </w:rPr>
            </w:pPr>
            <w:r>
              <w:rPr>
                <w:rFonts w:ascii="FangSong_GB2312" w:eastAsia="FangSong_GB2312" w:hAnsi="FangSong_GB2312" w:cs="FangSong_GB2312"/>
                <w:color w:val="000000"/>
                <w:sz w:val="18"/>
                <w:szCs w:val="18"/>
              </w:rPr>
              <w:t>否</w:t>
            </w:r>
          </w:p>
        </w:tc>
      </w:tr>
      <w:tr w:rsidR="00061AD6">
        <w:trPr>
          <w:trHeight w:val="673"/>
        </w:trPr>
        <w:tc>
          <w:tcPr>
            <w:tcW w:w="845" w:type="dxa"/>
            <w:tcBorders>
              <w:left w:val="single" w:sz="8" w:space="0" w:color="000000"/>
              <w:bottom w:val="single" w:sz="8" w:space="0" w:color="000000"/>
              <w:right w:val="single" w:sz="8" w:space="0" w:color="000000"/>
            </w:tcBorders>
            <w:tcMar>
              <w:top w:w="0" w:type="dxa"/>
              <w:left w:w="118" w:type="dxa"/>
              <w:bottom w:w="0" w:type="dxa"/>
              <w:right w:w="118" w:type="dxa"/>
            </w:tcMar>
            <w:hideMark/>
          </w:tcPr>
          <w:p w:rsidR="00061AD6" w:rsidRDefault="007353C1">
            <w:pPr>
              <w:pStyle w:val="MsoNormal0"/>
              <w:spacing w:line="360" w:lineRule="auto"/>
              <w:ind w:left="425" w:hanging="425"/>
              <w:rPr>
                <w:color w:val="000000"/>
              </w:rPr>
            </w:pPr>
            <w:r>
              <w:rPr>
                <w:rFonts w:ascii="FangSong_GB2312" w:eastAsia="FangSong_GB2312" w:hAnsi="FangSong_GB2312" w:cs="FangSong_GB2312"/>
                <w:color w:val="000000"/>
                <w:sz w:val="18"/>
                <w:szCs w:val="18"/>
              </w:rPr>
              <w:t>61 </w:t>
            </w:r>
          </w:p>
        </w:tc>
        <w:tc>
          <w:tcPr>
            <w:tcW w:w="0" w:type="auto"/>
            <w:vMerge/>
            <w:tcBorders>
              <w:right w:val="single" w:sz="8" w:space="0" w:color="000000"/>
            </w:tcBorders>
            <w:vAlign w:val="center"/>
            <w:hideMark/>
          </w:tcPr>
          <w:p w:rsidR="00061AD6" w:rsidRDefault="00061AD6">
            <w:pPr>
              <w:pStyle w:val="Normal0"/>
              <w:rPr>
                <w:rFonts w:ascii="FangSong_GB2312" w:eastAsia="FangSong_GB2312" w:hAnsi="FangSong_GB2312" w:cs="FangSong_GB2312"/>
                <w:color w:val="000000"/>
                <w:sz w:val="18"/>
                <w:szCs w:val="18"/>
              </w:rPr>
            </w:pPr>
          </w:p>
        </w:tc>
        <w:tc>
          <w:tcPr>
            <w:tcW w:w="795" w:type="dxa"/>
            <w:tcBorders>
              <w:bottom w:val="single" w:sz="8" w:space="0" w:color="000000"/>
              <w:right w:val="single" w:sz="8" w:space="0" w:color="000000"/>
            </w:tcBorders>
            <w:tcMar>
              <w:top w:w="0" w:type="dxa"/>
              <w:left w:w="113" w:type="dxa"/>
              <w:bottom w:w="0" w:type="dxa"/>
              <w:right w:w="118" w:type="dxa"/>
            </w:tcMar>
            <w:vAlign w:val="center"/>
            <w:hideMark/>
          </w:tcPr>
          <w:p w:rsidR="00061AD6" w:rsidRDefault="007353C1">
            <w:pPr>
              <w:pStyle w:val="MsoNormal0"/>
              <w:spacing w:line="360" w:lineRule="auto"/>
              <w:jc w:val="center"/>
              <w:rPr>
                <w:color w:val="000000"/>
              </w:rPr>
            </w:pPr>
            <w:r>
              <w:rPr>
                <w:rFonts w:ascii="FangSong_GB2312" w:eastAsia="FangSong_GB2312" w:hAnsi="FangSong_GB2312" w:cs="FangSong_GB2312"/>
                <w:color w:val="000000"/>
                <w:sz w:val="21"/>
                <w:szCs w:val="21"/>
              </w:rPr>
              <w:t>★</w:t>
            </w:r>
          </w:p>
        </w:tc>
        <w:tc>
          <w:tcPr>
            <w:tcW w:w="900" w:type="dxa"/>
            <w:tcBorders>
              <w:bottom w:val="single" w:sz="8" w:space="0" w:color="000000"/>
              <w:right w:val="single" w:sz="8" w:space="0" w:color="000000"/>
            </w:tcBorders>
            <w:tcMar>
              <w:top w:w="0" w:type="dxa"/>
              <w:left w:w="113" w:type="dxa"/>
              <w:bottom w:w="0" w:type="dxa"/>
              <w:right w:w="118" w:type="dxa"/>
            </w:tcMar>
            <w:vAlign w:val="center"/>
            <w:hideMark/>
          </w:tcPr>
          <w:p w:rsidR="00061AD6" w:rsidRDefault="007353C1">
            <w:pPr>
              <w:pStyle w:val="MsoNormal0"/>
              <w:spacing w:line="360" w:lineRule="auto"/>
              <w:rPr>
                <w:color w:val="000000"/>
              </w:rPr>
            </w:pPr>
            <w:r>
              <w:rPr>
                <w:rFonts w:ascii="宋体" w:eastAsia="宋体" w:hAnsi="宋体" w:cs="宋体"/>
                <w:color w:val="000000"/>
                <w:sz w:val="18"/>
                <w:szCs w:val="18"/>
              </w:rPr>
              <w:t>网络交换机</w:t>
            </w:r>
          </w:p>
        </w:tc>
        <w:tc>
          <w:tcPr>
            <w:tcW w:w="4950" w:type="dxa"/>
            <w:tcBorders>
              <w:bottom w:val="single" w:sz="8" w:space="0" w:color="000000"/>
              <w:right w:val="single" w:sz="8" w:space="0" w:color="000000"/>
            </w:tcBorders>
            <w:tcMar>
              <w:top w:w="0" w:type="dxa"/>
              <w:left w:w="113" w:type="dxa"/>
              <w:bottom w:w="0" w:type="dxa"/>
              <w:right w:w="118" w:type="dxa"/>
            </w:tcMar>
            <w:vAlign w:val="center"/>
            <w:hideMark/>
          </w:tcPr>
          <w:p w:rsidR="00061AD6" w:rsidRDefault="007353C1">
            <w:pPr>
              <w:pStyle w:val="MsoNormal0"/>
              <w:jc w:val="both"/>
              <w:textAlignment w:val="center"/>
              <w:rPr>
                <w:color w:val="000000"/>
              </w:rPr>
            </w:pPr>
            <w:r>
              <w:rPr>
                <w:rFonts w:ascii="宋体" w:eastAsia="宋体" w:hAnsi="宋体" w:cs="宋体"/>
                <w:color w:val="000000"/>
                <w:sz w:val="18"/>
                <w:szCs w:val="18"/>
              </w:rPr>
              <w:t>支持</w:t>
            </w:r>
            <w:r>
              <w:rPr>
                <w:rFonts w:ascii="宋体" w:eastAsia="宋体" w:hAnsi="宋体" w:cs="宋体"/>
                <w:color w:val="000000"/>
                <w:sz w:val="18"/>
                <w:szCs w:val="18"/>
              </w:rPr>
              <w:t xml:space="preserve">DHCP </w:t>
            </w:r>
            <w:r>
              <w:rPr>
                <w:rFonts w:ascii="宋体" w:eastAsia="宋体" w:hAnsi="宋体" w:cs="宋体"/>
                <w:color w:val="000000"/>
                <w:sz w:val="18"/>
                <w:szCs w:val="18"/>
              </w:rPr>
              <w:t>Snooping</w:t>
            </w:r>
          </w:p>
        </w:tc>
        <w:tc>
          <w:tcPr>
            <w:tcW w:w="1455" w:type="dxa"/>
            <w:tcBorders>
              <w:bottom w:val="single" w:sz="8" w:space="0" w:color="000000"/>
              <w:right w:val="single" w:sz="8" w:space="0" w:color="000000"/>
            </w:tcBorders>
            <w:tcMar>
              <w:top w:w="0" w:type="dxa"/>
              <w:left w:w="113" w:type="dxa"/>
              <w:bottom w:w="0" w:type="dxa"/>
              <w:right w:w="118" w:type="dxa"/>
            </w:tcMar>
            <w:vAlign w:val="center"/>
            <w:hideMark/>
          </w:tcPr>
          <w:p w:rsidR="00061AD6" w:rsidRDefault="007353C1">
            <w:pPr>
              <w:pStyle w:val="MsoNormal0"/>
              <w:spacing w:line="360" w:lineRule="auto"/>
              <w:jc w:val="center"/>
              <w:rPr>
                <w:color w:val="000000"/>
              </w:rPr>
            </w:pPr>
            <w:r>
              <w:rPr>
                <w:rFonts w:ascii="FangSong_GB2312" w:eastAsia="FangSong_GB2312" w:hAnsi="FangSong_GB2312" w:cs="FangSong_GB2312"/>
                <w:color w:val="000000"/>
                <w:sz w:val="18"/>
                <w:szCs w:val="18"/>
              </w:rPr>
              <w:t>否</w:t>
            </w:r>
          </w:p>
        </w:tc>
      </w:tr>
      <w:tr w:rsidR="00061AD6">
        <w:trPr>
          <w:trHeight w:val="586"/>
        </w:trPr>
        <w:tc>
          <w:tcPr>
            <w:tcW w:w="845" w:type="dxa"/>
            <w:tcBorders>
              <w:left w:val="single" w:sz="8" w:space="0" w:color="000000"/>
              <w:bottom w:val="single" w:sz="8" w:space="0" w:color="000000"/>
              <w:right w:val="single" w:sz="8" w:space="0" w:color="000000"/>
            </w:tcBorders>
            <w:tcMar>
              <w:top w:w="0" w:type="dxa"/>
              <w:left w:w="118" w:type="dxa"/>
              <w:bottom w:w="0" w:type="dxa"/>
              <w:right w:w="118" w:type="dxa"/>
            </w:tcMar>
            <w:hideMark/>
          </w:tcPr>
          <w:p w:rsidR="00061AD6" w:rsidRDefault="007353C1">
            <w:pPr>
              <w:pStyle w:val="MsoNormal0"/>
              <w:spacing w:line="360" w:lineRule="auto"/>
              <w:ind w:left="425" w:hanging="425"/>
              <w:rPr>
                <w:color w:val="000000"/>
              </w:rPr>
            </w:pPr>
            <w:r>
              <w:rPr>
                <w:rFonts w:ascii="FangSong_GB2312" w:eastAsia="FangSong_GB2312" w:hAnsi="FangSong_GB2312" w:cs="FangSong_GB2312"/>
                <w:color w:val="000000"/>
                <w:sz w:val="18"/>
                <w:szCs w:val="18"/>
              </w:rPr>
              <w:t>62 </w:t>
            </w:r>
          </w:p>
        </w:tc>
        <w:tc>
          <w:tcPr>
            <w:tcW w:w="0" w:type="auto"/>
            <w:vMerge/>
            <w:tcBorders>
              <w:right w:val="single" w:sz="8" w:space="0" w:color="000000"/>
            </w:tcBorders>
            <w:vAlign w:val="center"/>
            <w:hideMark/>
          </w:tcPr>
          <w:p w:rsidR="00061AD6" w:rsidRDefault="00061AD6">
            <w:pPr>
              <w:pStyle w:val="Normal0"/>
              <w:rPr>
                <w:rFonts w:ascii="FangSong_GB2312" w:eastAsia="FangSong_GB2312" w:hAnsi="FangSong_GB2312" w:cs="FangSong_GB2312"/>
                <w:color w:val="000000"/>
                <w:sz w:val="18"/>
                <w:szCs w:val="18"/>
              </w:rPr>
            </w:pPr>
          </w:p>
        </w:tc>
        <w:tc>
          <w:tcPr>
            <w:tcW w:w="795" w:type="dxa"/>
            <w:tcBorders>
              <w:bottom w:val="single" w:sz="8" w:space="0" w:color="000000"/>
              <w:right w:val="single" w:sz="8" w:space="0" w:color="000000"/>
            </w:tcBorders>
            <w:tcMar>
              <w:top w:w="0" w:type="dxa"/>
              <w:left w:w="113" w:type="dxa"/>
              <w:bottom w:w="0" w:type="dxa"/>
              <w:right w:w="118" w:type="dxa"/>
            </w:tcMar>
            <w:vAlign w:val="center"/>
            <w:hideMark/>
          </w:tcPr>
          <w:p w:rsidR="00061AD6" w:rsidRDefault="007353C1">
            <w:pPr>
              <w:pStyle w:val="MsoNormal0"/>
              <w:spacing w:line="360" w:lineRule="auto"/>
              <w:jc w:val="center"/>
              <w:rPr>
                <w:color w:val="000000"/>
              </w:rPr>
            </w:pPr>
            <w:r>
              <w:rPr>
                <w:rFonts w:ascii="FangSong_GB2312" w:eastAsia="FangSong_GB2312" w:hAnsi="FangSong_GB2312" w:cs="FangSong_GB2312"/>
                <w:color w:val="000000"/>
                <w:sz w:val="21"/>
                <w:szCs w:val="21"/>
              </w:rPr>
              <w:t>★</w:t>
            </w:r>
          </w:p>
        </w:tc>
        <w:tc>
          <w:tcPr>
            <w:tcW w:w="900" w:type="dxa"/>
            <w:tcBorders>
              <w:bottom w:val="single" w:sz="8" w:space="0" w:color="000000"/>
              <w:right w:val="single" w:sz="8" w:space="0" w:color="000000"/>
            </w:tcBorders>
            <w:tcMar>
              <w:top w:w="0" w:type="dxa"/>
              <w:left w:w="113" w:type="dxa"/>
              <w:bottom w:w="0" w:type="dxa"/>
              <w:right w:w="118" w:type="dxa"/>
            </w:tcMar>
            <w:vAlign w:val="center"/>
            <w:hideMark/>
          </w:tcPr>
          <w:p w:rsidR="00061AD6" w:rsidRDefault="007353C1">
            <w:pPr>
              <w:pStyle w:val="MsoNormal0"/>
              <w:spacing w:line="360" w:lineRule="auto"/>
              <w:rPr>
                <w:color w:val="000000"/>
              </w:rPr>
            </w:pPr>
            <w:r>
              <w:rPr>
                <w:rFonts w:ascii="宋体" w:eastAsia="宋体" w:hAnsi="宋体" w:cs="宋体"/>
                <w:color w:val="000000"/>
                <w:sz w:val="18"/>
                <w:szCs w:val="18"/>
              </w:rPr>
              <w:t>网络交换机</w:t>
            </w:r>
          </w:p>
        </w:tc>
        <w:tc>
          <w:tcPr>
            <w:tcW w:w="4950" w:type="dxa"/>
            <w:tcBorders>
              <w:bottom w:val="single" w:sz="8" w:space="0" w:color="000000"/>
              <w:right w:val="single" w:sz="8" w:space="0" w:color="000000"/>
            </w:tcBorders>
            <w:tcMar>
              <w:top w:w="0" w:type="dxa"/>
              <w:left w:w="113" w:type="dxa"/>
              <w:bottom w:w="0" w:type="dxa"/>
              <w:right w:w="118" w:type="dxa"/>
            </w:tcMar>
            <w:vAlign w:val="center"/>
            <w:hideMark/>
          </w:tcPr>
          <w:p w:rsidR="00061AD6" w:rsidRDefault="007353C1">
            <w:pPr>
              <w:pStyle w:val="MsoNormal0"/>
              <w:jc w:val="both"/>
              <w:textAlignment w:val="center"/>
              <w:rPr>
                <w:color w:val="000000"/>
              </w:rPr>
            </w:pPr>
            <w:r>
              <w:rPr>
                <w:rFonts w:ascii="宋体" w:eastAsia="宋体" w:hAnsi="宋体" w:cs="宋体"/>
                <w:color w:val="000000"/>
                <w:sz w:val="18"/>
                <w:szCs w:val="18"/>
              </w:rPr>
              <w:t>支持</w:t>
            </w:r>
            <w:r>
              <w:rPr>
                <w:rFonts w:ascii="宋体" w:eastAsia="宋体" w:hAnsi="宋体" w:cs="宋体"/>
                <w:color w:val="000000"/>
                <w:sz w:val="18"/>
                <w:szCs w:val="18"/>
              </w:rPr>
              <w:t>VLAN</w:t>
            </w:r>
            <w:r>
              <w:rPr>
                <w:rFonts w:ascii="宋体" w:eastAsia="宋体" w:hAnsi="宋体" w:cs="宋体"/>
                <w:color w:val="000000"/>
                <w:sz w:val="18"/>
                <w:szCs w:val="18"/>
              </w:rPr>
              <w:t>划分，可划分</w:t>
            </w:r>
            <w:r>
              <w:rPr>
                <w:rFonts w:ascii="宋体" w:eastAsia="宋体" w:hAnsi="宋体" w:cs="宋体"/>
                <w:color w:val="000000"/>
                <w:sz w:val="18"/>
                <w:szCs w:val="18"/>
              </w:rPr>
              <w:t>VLAN≥4094</w:t>
            </w:r>
          </w:p>
        </w:tc>
        <w:tc>
          <w:tcPr>
            <w:tcW w:w="1455" w:type="dxa"/>
            <w:tcBorders>
              <w:bottom w:val="single" w:sz="8" w:space="0" w:color="000000"/>
              <w:right w:val="single" w:sz="8" w:space="0" w:color="000000"/>
            </w:tcBorders>
            <w:tcMar>
              <w:top w:w="0" w:type="dxa"/>
              <w:left w:w="113" w:type="dxa"/>
              <w:bottom w:w="0" w:type="dxa"/>
              <w:right w:w="118" w:type="dxa"/>
            </w:tcMar>
            <w:vAlign w:val="center"/>
            <w:hideMark/>
          </w:tcPr>
          <w:p w:rsidR="00061AD6" w:rsidRDefault="007353C1">
            <w:pPr>
              <w:pStyle w:val="MsoNormal0"/>
              <w:spacing w:line="360" w:lineRule="auto"/>
              <w:jc w:val="center"/>
              <w:rPr>
                <w:color w:val="000000"/>
              </w:rPr>
            </w:pPr>
            <w:r>
              <w:rPr>
                <w:rFonts w:ascii="FangSong_GB2312" w:eastAsia="FangSong_GB2312" w:hAnsi="FangSong_GB2312" w:cs="FangSong_GB2312"/>
                <w:color w:val="000000"/>
                <w:sz w:val="18"/>
                <w:szCs w:val="18"/>
              </w:rPr>
              <w:t>否</w:t>
            </w:r>
          </w:p>
        </w:tc>
      </w:tr>
      <w:tr w:rsidR="00061AD6">
        <w:trPr>
          <w:trHeight w:val="1561"/>
        </w:trPr>
        <w:tc>
          <w:tcPr>
            <w:tcW w:w="845" w:type="dxa"/>
            <w:tcBorders>
              <w:left w:val="single" w:sz="8" w:space="0" w:color="000000"/>
              <w:bottom w:val="single" w:sz="8" w:space="0" w:color="000000"/>
              <w:right w:val="single" w:sz="8" w:space="0" w:color="000000"/>
            </w:tcBorders>
            <w:tcMar>
              <w:top w:w="0" w:type="dxa"/>
              <w:left w:w="118" w:type="dxa"/>
              <w:bottom w:w="0" w:type="dxa"/>
              <w:right w:w="118" w:type="dxa"/>
            </w:tcMar>
            <w:hideMark/>
          </w:tcPr>
          <w:p w:rsidR="00061AD6" w:rsidRDefault="007353C1">
            <w:pPr>
              <w:pStyle w:val="MsoNormal0"/>
              <w:spacing w:line="360" w:lineRule="auto"/>
              <w:ind w:left="425" w:hanging="425"/>
              <w:rPr>
                <w:color w:val="000000"/>
              </w:rPr>
            </w:pPr>
            <w:r>
              <w:rPr>
                <w:rFonts w:ascii="FangSong_GB2312" w:eastAsia="FangSong_GB2312" w:hAnsi="FangSong_GB2312" w:cs="FangSong_GB2312"/>
                <w:color w:val="000000"/>
                <w:sz w:val="18"/>
                <w:szCs w:val="18"/>
              </w:rPr>
              <w:t>63 </w:t>
            </w:r>
          </w:p>
        </w:tc>
        <w:tc>
          <w:tcPr>
            <w:tcW w:w="0" w:type="auto"/>
            <w:vMerge/>
            <w:tcBorders>
              <w:right w:val="single" w:sz="8" w:space="0" w:color="000000"/>
            </w:tcBorders>
            <w:vAlign w:val="center"/>
            <w:hideMark/>
          </w:tcPr>
          <w:p w:rsidR="00061AD6" w:rsidRDefault="00061AD6">
            <w:pPr>
              <w:pStyle w:val="Normal0"/>
              <w:rPr>
                <w:rFonts w:ascii="FangSong_GB2312" w:eastAsia="FangSong_GB2312" w:hAnsi="FangSong_GB2312" w:cs="FangSong_GB2312"/>
                <w:color w:val="000000"/>
                <w:sz w:val="18"/>
                <w:szCs w:val="18"/>
              </w:rPr>
            </w:pPr>
          </w:p>
        </w:tc>
        <w:tc>
          <w:tcPr>
            <w:tcW w:w="795" w:type="dxa"/>
            <w:tcBorders>
              <w:bottom w:val="single" w:sz="8" w:space="0" w:color="000000"/>
              <w:right w:val="single" w:sz="8" w:space="0" w:color="000000"/>
            </w:tcBorders>
            <w:tcMar>
              <w:top w:w="0" w:type="dxa"/>
              <w:left w:w="113" w:type="dxa"/>
              <w:bottom w:w="0" w:type="dxa"/>
              <w:right w:w="118" w:type="dxa"/>
            </w:tcMar>
            <w:vAlign w:val="center"/>
            <w:hideMark/>
          </w:tcPr>
          <w:p w:rsidR="00061AD6" w:rsidRDefault="007353C1">
            <w:pPr>
              <w:pStyle w:val="MsoNormal0"/>
              <w:spacing w:line="360" w:lineRule="auto"/>
              <w:jc w:val="center"/>
              <w:rPr>
                <w:color w:val="000000"/>
              </w:rPr>
            </w:pPr>
            <w:r>
              <w:rPr>
                <w:rFonts w:ascii="FangSong_GB2312" w:eastAsia="FangSong_GB2312" w:hAnsi="FangSong_GB2312" w:cs="FangSong_GB2312"/>
                <w:color w:val="000000"/>
                <w:sz w:val="21"/>
                <w:szCs w:val="21"/>
              </w:rPr>
              <w:t>★</w:t>
            </w:r>
          </w:p>
        </w:tc>
        <w:tc>
          <w:tcPr>
            <w:tcW w:w="900" w:type="dxa"/>
            <w:tcBorders>
              <w:bottom w:val="single" w:sz="8" w:space="0" w:color="000000"/>
              <w:right w:val="single" w:sz="8" w:space="0" w:color="000000"/>
            </w:tcBorders>
            <w:tcMar>
              <w:top w:w="0" w:type="dxa"/>
              <w:left w:w="113" w:type="dxa"/>
              <w:bottom w:w="0" w:type="dxa"/>
              <w:right w:w="118" w:type="dxa"/>
            </w:tcMar>
            <w:vAlign w:val="center"/>
            <w:hideMark/>
          </w:tcPr>
          <w:p w:rsidR="00061AD6" w:rsidRDefault="007353C1">
            <w:pPr>
              <w:pStyle w:val="MsoNormal0"/>
              <w:spacing w:line="360" w:lineRule="auto"/>
              <w:rPr>
                <w:color w:val="000000"/>
              </w:rPr>
            </w:pPr>
            <w:r>
              <w:rPr>
                <w:rFonts w:ascii="宋体" w:eastAsia="宋体" w:hAnsi="宋体" w:cs="宋体"/>
                <w:color w:val="000000"/>
                <w:sz w:val="18"/>
                <w:szCs w:val="18"/>
              </w:rPr>
              <w:t>网络交换机</w:t>
            </w:r>
          </w:p>
        </w:tc>
        <w:tc>
          <w:tcPr>
            <w:tcW w:w="4950" w:type="dxa"/>
            <w:tcBorders>
              <w:bottom w:val="single" w:sz="8" w:space="0" w:color="000000"/>
              <w:right w:val="single" w:sz="8" w:space="0" w:color="000000"/>
            </w:tcBorders>
            <w:tcMar>
              <w:top w:w="0" w:type="dxa"/>
              <w:left w:w="113" w:type="dxa"/>
              <w:bottom w:w="0" w:type="dxa"/>
              <w:right w:w="118" w:type="dxa"/>
            </w:tcMar>
            <w:vAlign w:val="center"/>
            <w:hideMark/>
          </w:tcPr>
          <w:p w:rsidR="00061AD6" w:rsidRDefault="007353C1">
            <w:pPr>
              <w:pStyle w:val="MsoNormal0"/>
              <w:jc w:val="both"/>
              <w:textAlignment w:val="center"/>
              <w:rPr>
                <w:color w:val="000000"/>
              </w:rPr>
            </w:pPr>
            <w:r>
              <w:rPr>
                <w:rFonts w:ascii="宋体" w:eastAsia="宋体" w:hAnsi="宋体" w:cs="宋体"/>
                <w:color w:val="000000"/>
                <w:sz w:val="18"/>
                <w:szCs w:val="18"/>
              </w:rPr>
              <w:t>支持高效节能以太网（</w:t>
            </w:r>
            <w:r>
              <w:rPr>
                <w:rFonts w:ascii="宋体" w:eastAsia="宋体" w:hAnsi="宋体" w:cs="宋体"/>
                <w:color w:val="000000"/>
                <w:sz w:val="18"/>
                <w:szCs w:val="18"/>
              </w:rPr>
              <w:t>EEE</w:t>
            </w:r>
            <w:r>
              <w:rPr>
                <w:rFonts w:ascii="宋体" w:eastAsia="宋体" w:hAnsi="宋体" w:cs="宋体"/>
                <w:color w:val="000000"/>
                <w:sz w:val="18"/>
                <w:szCs w:val="18"/>
              </w:rPr>
              <w:t>），端口如果在连续一段时间之内空闲，系统会将该端口设置为节能模式，当有报文收发时再通过定时发送的监听码流唤醒端口恢复业务，达到节能的效果</w:t>
            </w:r>
          </w:p>
        </w:tc>
        <w:tc>
          <w:tcPr>
            <w:tcW w:w="1455" w:type="dxa"/>
            <w:tcBorders>
              <w:bottom w:val="single" w:sz="8" w:space="0" w:color="000000"/>
              <w:right w:val="single" w:sz="8" w:space="0" w:color="000000"/>
            </w:tcBorders>
            <w:tcMar>
              <w:top w:w="0" w:type="dxa"/>
              <w:left w:w="113" w:type="dxa"/>
              <w:bottom w:w="0" w:type="dxa"/>
              <w:right w:w="118" w:type="dxa"/>
            </w:tcMar>
            <w:vAlign w:val="center"/>
            <w:hideMark/>
          </w:tcPr>
          <w:p w:rsidR="00061AD6" w:rsidRDefault="007353C1">
            <w:pPr>
              <w:pStyle w:val="MsoNormal0"/>
              <w:spacing w:line="360" w:lineRule="auto"/>
              <w:jc w:val="center"/>
              <w:rPr>
                <w:color w:val="000000"/>
              </w:rPr>
            </w:pPr>
            <w:r>
              <w:rPr>
                <w:rFonts w:ascii="FangSong_GB2312" w:eastAsia="FangSong_GB2312" w:hAnsi="FangSong_GB2312" w:cs="FangSong_GB2312"/>
                <w:color w:val="000000"/>
                <w:sz w:val="18"/>
                <w:szCs w:val="18"/>
              </w:rPr>
              <w:t>否</w:t>
            </w:r>
          </w:p>
        </w:tc>
      </w:tr>
      <w:tr w:rsidR="00061AD6">
        <w:trPr>
          <w:trHeight w:val="674"/>
        </w:trPr>
        <w:tc>
          <w:tcPr>
            <w:tcW w:w="845" w:type="dxa"/>
            <w:tcBorders>
              <w:left w:val="single" w:sz="8" w:space="0" w:color="000000"/>
              <w:bottom w:val="single" w:sz="8" w:space="0" w:color="000000"/>
              <w:right w:val="single" w:sz="8" w:space="0" w:color="000000"/>
            </w:tcBorders>
            <w:tcMar>
              <w:top w:w="0" w:type="dxa"/>
              <w:left w:w="118" w:type="dxa"/>
              <w:bottom w:w="0" w:type="dxa"/>
              <w:right w:w="118" w:type="dxa"/>
            </w:tcMar>
            <w:hideMark/>
          </w:tcPr>
          <w:p w:rsidR="00061AD6" w:rsidRDefault="007353C1">
            <w:pPr>
              <w:pStyle w:val="MsoNormal0"/>
              <w:spacing w:line="360" w:lineRule="auto"/>
              <w:ind w:left="425" w:hanging="425"/>
              <w:rPr>
                <w:color w:val="000000"/>
              </w:rPr>
            </w:pPr>
            <w:r>
              <w:rPr>
                <w:rFonts w:ascii="FangSong_GB2312" w:eastAsia="FangSong_GB2312" w:hAnsi="FangSong_GB2312" w:cs="FangSong_GB2312"/>
                <w:color w:val="000000"/>
                <w:sz w:val="18"/>
                <w:szCs w:val="18"/>
              </w:rPr>
              <w:t>64 </w:t>
            </w:r>
          </w:p>
        </w:tc>
        <w:tc>
          <w:tcPr>
            <w:tcW w:w="0" w:type="auto"/>
            <w:vMerge/>
            <w:tcBorders>
              <w:right w:val="single" w:sz="8" w:space="0" w:color="000000"/>
            </w:tcBorders>
            <w:vAlign w:val="center"/>
            <w:hideMark/>
          </w:tcPr>
          <w:p w:rsidR="00061AD6" w:rsidRDefault="00061AD6">
            <w:pPr>
              <w:pStyle w:val="Normal0"/>
              <w:rPr>
                <w:rFonts w:ascii="FangSong_GB2312" w:eastAsia="FangSong_GB2312" w:hAnsi="FangSong_GB2312" w:cs="FangSong_GB2312"/>
                <w:color w:val="000000"/>
                <w:sz w:val="18"/>
                <w:szCs w:val="18"/>
              </w:rPr>
            </w:pPr>
          </w:p>
        </w:tc>
        <w:tc>
          <w:tcPr>
            <w:tcW w:w="795" w:type="dxa"/>
            <w:tcBorders>
              <w:bottom w:val="single" w:sz="8" w:space="0" w:color="000000"/>
              <w:right w:val="single" w:sz="8" w:space="0" w:color="000000"/>
            </w:tcBorders>
            <w:tcMar>
              <w:top w:w="0" w:type="dxa"/>
              <w:left w:w="113" w:type="dxa"/>
              <w:bottom w:w="0" w:type="dxa"/>
              <w:right w:w="118" w:type="dxa"/>
            </w:tcMar>
            <w:vAlign w:val="center"/>
            <w:hideMark/>
          </w:tcPr>
          <w:p w:rsidR="00061AD6" w:rsidRDefault="007353C1">
            <w:pPr>
              <w:pStyle w:val="MsoNormal0"/>
              <w:spacing w:line="360" w:lineRule="auto"/>
              <w:jc w:val="center"/>
              <w:rPr>
                <w:color w:val="000000"/>
              </w:rPr>
            </w:pPr>
            <w:r>
              <w:rPr>
                <w:rFonts w:ascii="FangSong_GB2312" w:eastAsia="FangSong_GB2312" w:hAnsi="FangSong_GB2312" w:cs="FangSong_GB2312"/>
                <w:color w:val="000000"/>
                <w:sz w:val="21"/>
                <w:szCs w:val="21"/>
              </w:rPr>
              <w:t>★</w:t>
            </w:r>
          </w:p>
        </w:tc>
        <w:tc>
          <w:tcPr>
            <w:tcW w:w="900" w:type="dxa"/>
            <w:tcBorders>
              <w:bottom w:val="single" w:sz="8" w:space="0" w:color="000000"/>
              <w:right w:val="single" w:sz="8" w:space="0" w:color="000000"/>
            </w:tcBorders>
            <w:tcMar>
              <w:top w:w="0" w:type="dxa"/>
              <w:left w:w="113" w:type="dxa"/>
              <w:bottom w:w="0" w:type="dxa"/>
              <w:right w:w="118" w:type="dxa"/>
            </w:tcMar>
            <w:vAlign w:val="center"/>
            <w:hideMark/>
          </w:tcPr>
          <w:p w:rsidR="00061AD6" w:rsidRDefault="007353C1">
            <w:pPr>
              <w:pStyle w:val="MsoNormal0"/>
              <w:spacing w:line="360" w:lineRule="auto"/>
              <w:rPr>
                <w:color w:val="000000"/>
              </w:rPr>
            </w:pPr>
            <w:r>
              <w:rPr>
                <w:rFonts w:ascii="宋体" w:eastAsia="宋体" w:hAnsi="宋体" w:cs="宋体"/>
                <w:color w:val="000000"/>
                <w:sz w:val="18"/>
                <w:szCs w:val="18"/>
              </w:rPr>
              <w:t>网络交换机</w:t>
            </w:r>
          </w:p>
        </w:tc>
        <w:tc>
          <w:tcPr>
            <w:tcW w:w="4950" w:type="dxa"/>
            <w:tcBorders>
              <w:bottom w:val="single" w:sz="8" w:space="0" w:color="000000"/>
              <w:right w:val="single" w:sz="8" w:space="0" w:color="000000"/>
            </w:tcBorders>
            <w:tcMar>
              <w:top w:w="0" w:type="dxa"/>
              <w:left w:w="113" w:type="dxa"/>
              <w:bottom w:w="0" w:type="dxa"/>
              <w:right w:w="118" w:type="dxa"/>
            </w:tcMar>
            <w:vAlign w:val="center"/>
            <w:hideMark/>
          </w:tcPr>
          <w:p w:rsidR="00061AD6" w:rsidRDefault="007353C1">
            <w:pPr>
              <w:pStyle w:val="MsoNormal0"/>
              <w:jc w:val="both"/>
              <w:textAlignment w:val="center"/>
              <w:rPr>
                <w:color w:val="000000"/>
              </w:rPr>
            </w:pPr>
            <w:r>
              <w:rPr>
                <w:rFonts w:ascii="宋体" w:eastAsia="宋体" w:hAnsi="宋体" w:cs="宋体"/>
                <w:color w:val="000000"/>
                <w:sz w:val="18"/>
                <w:szCs w:val="18"/>
              </w:rPr>
              <w:t>支持</w:t>
            </w:r>
            <w:r>
              <w:rPr>
                <w:rFonts w:ascii="宋体" w:eastAsia="宋体" w:hAnsi="宋体" w:cs="宋体"/>
                <w:color w:val="000000"/>
                <w:sz w:val="18"/>
                <w:szCs w:val="18"/>
              </w:rPr>
              <w:t>QoS(</w:t>
            </w:r>
            <w:r>
              <w:rPr>
                <w:rFonts w:ascii="宋体" w:eastAsia="宋体" w:hAnsi="宋体" w:cs="宋体"/>
                <w:color w:val="000000"/>
                <w:sz w:val="18"/>
                <w:szCs w:val="18"/>
              </w:rPr>
              <w:t>支持端口输出和输入流量限速</w:t>
            </w:r>
            <w:r>
              <w:rPr>
                <w:rFonts w:ascii="宋体" w:eastAsia="宋体" w:hAnsi="宋体" w:cs="宋体"/>
                <w:color w:val="000000"/>
                <w:sz w:val="18"/>
                <w:szCs w:val="18"/>
              </w:rPr>
              <w:t>)</w:t>
            </w:r>
          </w:p>
        </w:tc>
        <w:tc>
          <w:tcPr>
            <w:tcW w:w="1455" w:type="dxa"/>
            <w:tcBorders>
              <w:bottom w:val="single" w:sz="8" w:space="0" w:color="000000"/>
              <w:right w:val="single" w:sz="8" w:space="0" w:color="000000"/>
            </w:tcBorders>
            <w:tcMar>
              <w:top w:w="0" w:type="dxa"/>
              <w:left w:w="113" w:type="dxa"/>
              <w:bottom w:w="0" w:type="dxa"/>
              <w:right w:w="118" w:type="dxa"/>
            </w:tcMar>
            <w:vAlign w:val="center"/>
            <w:hideMark/>
          </w:tcPr>
          <w:p w:rsidR="00061AD6" w:rsidRDefault="007353C1">
            <w:pPr>
              <w:pStyle w:val="MsoNormal0"/>
              <w:spacing w:line="360" w:lineRule="auto"/>
              <w:jc w:val="center"/>
              <w:rPr>
                <w:color w:val="000000"/>
              </w:rPr>
            </w:pPr>
            <w:r>
              <w:rPr>
                <w:rFonts w:ascii="FangSong_GB2312" w:eastAsia="FangSong_GB2312" w:hAnsi="FangSong_GB2312" w:cs="FangSong_GB2312"/>
                <w:color w:val="000000"/>
                <w:sz w:val="18"/>
                <w:szCs w:val="18"/>
              </w:rPr>
              <w:t>否</w:t>
            </w:r>
          </w:p>
        </w:tc>
      </w:tr>
      <w:tr w:rsidR="00061AD6">
        <w:trPr>
          <w:trHeight w:val="673"/>
        </w:trPr>
        <w:tc>
          <w:tcPr>
            <w:tcW w:w="845" w:type="dxa"/>
            <w:tcBorders>
              <w:left w:val="single" w:sz="8" w:space="0" w:color="000000"/>
              <w:bottom w:val="single" w:sz="8" w:space="0" w:color="000000"/>
              <w:right w:val="single" w:sz="8" w:space="0" w:color="000000"/>
            </w:tcBorders>
            <w:tcMar>
              <w:top w:w="0" w:type="dxa"/>
              <w:left w:w="118" w:type="dxa"/>
              <w:bottom w:w="0" w:type="dxa"/>
              <w:right w:w="118" w:type="dxa"/>
            </w:tcMar>
            <w:hideMark/>
          </w:tcPr>
          <w:p w:rsidR="00061AD6" w:rsidRDefault="007353C1">
            <w:pPr>
              <w:pStyle w:val="MsoNormal0"/>
              <w:spacing w:line="360" w:lineRule="auto"/>
              <w:ind w:left="425" w:hanging="425"/>
              <w:rPr>
                <w:color w:val="000000"/>
              </w:rPr>
            </w:pPr>
            <w:r>
              <w:rPr>
                <w:rFonts w:ascii="FangSong_GB2312" w:eastAsia="FangSong_GB2312" w:hAnsi="FangSong_GB2312" w:cs="FangSong_GB2312"/>
                <w:color w:val="000000"/>
                <w:sz w:val="18"/>
                <w:szCs w:val="18"/>
              </w:rPr>
              <w:t>65 </w:t>
            </w:r>
          </w:p>
        </w:tc>
        <w:tc>
          <w:tcPr>
            <w:tcW w:w="0" w:type="auto"/>
            <w:vMerge/>
            <w:tcBorders>
              <w:right w:val="single" w:sz="8" w:space="0" w:color="000000"/>
            </w:tcBorders>
            <w:vAlign w:val="center"/>
            <w:hideMark/>
          </w:tcPr>
          <w:p w:rsidR="00061AD6" w:rsidRDefault="00061AD6">
            <w:pPr>
              <w:pStyle w:val="Normal0"/>
              <w:rPr>
                <w:rFonts w:ascii="FangSong_GB2312" w:eastAsia="FangSong_GB2312" w:hAnsi="FangSong_GB2312" w:cs="FangSong_GB2312"/>
                <w:color w:val="000000"/>
                <w:sz w:val="18"/>
                <w:szCs w:val="18"/>
              </w:rPr>
            </w:pPr>
          </w:p>
        </w:tc>
        <w:tc>
          <w:tcPr>
            <w:tcW w:w="795" w:type="dxa"/>
            <w:tcBorders>
              <w:bottom w:val="single" w:sz="8" w:space="0" w:color="000000"/>
              <w:right w:val="single" w:sz="8" w:space="0" w:color="000000"/>
            </w:tcBorders>
            <w:tcMar>
              <w:top w:w="0" w:type="dxa"/>
              <w:left w:w="113" w:type="dxa"/>
              <w:bottom w:w="0" w:type="dxa"/>
              <w:right w:w="118" w:type="dxa"/>
            </w:tcMar>
            <w:vAlign w:val="center"/>
            <w:hideMark/>
          </w:tcPr>
          <w:p w:rsidR="00061AD6" w:rsidRDefault="007353C1">
            <w:pPr>
              <w:pStyle w:val="MsoNormal0"/>
              <w:spacing w:line="360" w:lineRule="auto"/>
              <w:jc w:val="center"/>
              <w:rPr>
                <w:color w:val="000000"/>
              </w:rPr>
            </w:pPr>
            <w:r>
              <w:rPr>
                <w:rFonts w:ascii="FangSong_GB2312" w:eastAsia="FangSong_GB2312" w:hAnsi="FangSong_GB2312" w:cs="FangSong_GB2312"/>
                <w:color w:val="000000"/>
                <w:sz w:val="21"/>
                <w:szCs w:val="21"/>
              </w:rPr>
              <w:t>★</w:t>
            </w:r>
          </w:p>
        </w:tc>
        <w:tc>
          <w:tcPr>
            <w:tcW w:w="900" w:type="dxa"/>
            <w:tcBorders>
              <w:bottom w:val="single" w:sz="8" w:space="0" w:color="000000"/>
              <w:right w:val="single" w:sz="8" w:space="0" w:color="000000"/>
            </w:tcBorders>
            <w:tcMar>
              <w:top w:w="0" w:type="dxa"/>
              <w:left w:w="113" w:type="dxa"/>
              <w:bottom w:w="0" w:type="dxa"/>
              <w:right w:w="118" w:type="dxa"/>
            </w:tcMar>
            <w:vAlign w:val="center"/>
            <w:hideMark/>
          </w:tcPr>
          <w:p w:rsidR="00061AD6" w:rsidRDefault="007353C1">
            <w:pPr>
              <w:pStyle w:val="MsoNormal0"/>
              <w:spacing w:line="360" w:lineRule="auto"/>
              <w:rPr>
                <w:color w:val="000000"/>
              </w:rPr>
            </w:pPr>
            <w:r>
              <w:rPr>
                <w:rFonts w:ascii="宋体" w:eastAsia="宋体" w:hAnsi="宋体" w:cs="宋体"/>
                <w:color w:val="000000"/>
                <w:sz w:val="18"/>
                <w:szCs w:val="18"/>
              </w:rPr>
              <w:t>网络交换机</w:t>
            </w:r>
          </w:p>
        </w:tc>
        <w:tc>
          <w:tcPr>
            <w:tcW w:w="4950" w:type="dxa"/>
            <w:tcBorders>
              <w:bottom w:val="single" w:sz="8" w:space="0" w:color="000000"/>
              <w:right w:val="single" w:sz="8" w:space="0" w:color="000000"/>
            </w:tcBorders>
            <w:tcMar>
              <w:top w:w="0" w:type="dxa"/>
              <w:left w:w="113" w:type="dxa"/>
              <w:bottom w:w="0" w:type="dxa"/>
              <w:right w:w="118" w:type="dxa"/>
            </w:tcMar>
            <w:vAlign w:val="center"/>
            <w:hideMark/>
          </w:tcPr>
          <w:p w:rsidR="00061AD6" w:rsidRDefault="007353C1">
            <w:pPr>
              <w:pStyle w:val="MsoNormal0"/>
              <w:jc w:val="both"/>
              <w:textAlignment w:val="center"/>
              <w:rPr>
                <w:color w:val="000000"/>
              </w:rPr>
            </w:pPr>
            <w:r>
              <w:rPr>
                <w:rFonts w:ascii="宋体" w:eastAsia="宋体" w:hAnsi="宋体" w:cs="宋体"/>
                <w:color w:val="000000"/>
                <w:sz w:val="18"/>
                <w:szCs w:val="18"/>
              </w:rPr>
              <w:t>支持标准的</w:t>
            </w:r>
            <w:r>
              <w:rPr>
                <w:rFonts w:ascii="宋体" w:eastAsia="宋体" w:hAnsi="宋体" w:cs="宋体"/>
                <w:color w:val="000000"/>
                <w:sz w:val="18"/>
                <w:szCs w:val="18"/>
              </w:rPr>
              <w:t>ACL</w:t>
            </w:r>
            <w:r>
              <w:rPr>
                <w:rFonts w:ascii="宋体" w:eastAsia="宋体" w:hAnsi="宋体" w:cs="宋体"/>
                <w:color w:val="000000"/>
                <w:sz w:val="18"/>
                <w:szCs w:val="18"/>
              </w:rPr>
              <w:t>、支持基于</w:t>
            </w:r>
            <w:r>
              <w:rPr>
                <w:rFonts w:ascii="宋体" w:eastAsia="宋体" w:hAnsi="宋体" w:cs="宋体"/>
                <w:color w:val="000000"/>
                <w:sz w:val="18"/>
                <w:szCs w:val="18"/>
              </w:rPr>
              <w:t>IP/MAC</w:t>
            </w:r>
            <w:r>
              <w:rPr>
                <w:rFonts w:ascii="宋体" w:eastAsia="宋体" w:hAnsi="宋体" w:cs="宋体"/>
                <w:color w:val="000000"/>
                <w:sz w:val="18"/>
                <w:szCs w:val="18"/>
              </w:rPr>
              <w:t>扩展的</w:t>
            </w:r>
            <w:r>
              <w:rPr>
                <w:rFonts w:ascii="宋体" w:eastAsia="宋体" w:hAnsi="宋体" w:cs="宋体"/>
                <w:color w:val="000000"/>
                <w:sz w:val="18"/>
                <w:szCs w:val="18"/>
              </w:rPr>
              <w:t>ACL</w:t>
            </w:r>
          </w:p>
        </w:tc>
        <w:tc>
          <w:tcPr>
            <w:tcW w:w="1455" w:type="dxa"/>
            <w:tcBorders>
              <w:bottom w:val="single" w:sz="8" w:space="0" w:color="000000"/>
              <w:right w:val="single" w:sz="8" w:space="0" w:color="000000"/>
            </w:tcBorders>
            <w:tcMar>
              <w:top w:w="0" w:type="dxa"/>
              <w:left w:w="113" w:type="dxa"/>
              <w:bottom w:w="0" w:type="dxa"/>
              <w:right w:w="118" w:type="dxa"/>
            </w:tcMar>
            <w:vAlign w:val="center"/>
            <w:hideMark/>
          </w:tcPr>
          <w:p w:rsidR="00061AD6" w:rsidRDefault="007353C1">
            <w:pPr>
              <w:pStyle w:val="MsoNormal0"/>
              <w:spacing w:line="360" w:lineRule="auto"/>
              <w:jc w:val="center"/>
              <w:rPr>
                <w:color w:val="000000"/>
              </w:rPr>
            </w:pPr>
            <w:r>
              <w:rPr>
                <w:rFonts w:ascii="FangSong_GB2312" w:eastAsia="FangSong_GB2312" w:hAnsi="FangSong_GB2312" w:cs="FangSong_GB2312"/>
                <w:color w:val="000000"/>
                <w:sz w:val="18"/>
                <w:szCs w:val="18"/>
              </w:rPr>
              <w:t>否</w:t>
            </w:r>
          </w:p>
        </w:tc>
      </w:tr>
      <w:tr w:rsidR="00061AD6">
        <w:trPr>
          <w:trHeight w:val="679"/>
        </w:trPr>
        <w:tc>
          <w:tcPr>
            <w:tcW w:w="845" w:type="dxa"/>
            <w:tcBorders>
              <w:left w:val="single" w:sz="8" w:space="0" w:color="000000"/>
              <w:bottom w:val="single" w:sz="8" w:space="0" w:color="000000"/>
              <w:right w:val="single" w:sz="8" w:space="0" w:color="000000"/>
            </w:tcBorders>
            <w:tcMar>
              <w:top w:w="0" w:type="dxa"/>
              <w:left w:w="118" w:type="dxa"/>
              <w:bottom w:w="0" w:type="dxa"/>
              <w:right w:w="118" w:type="dxa"/>
            </w:tcMar>
            <w:hideMark/>
          </w:tcPr>
          <w:p w:rsidR="00061AD6" w:rsidRDefault="007353C1">
            <w:pPr>
              <w:pStyle w:val="MsoNormal0"/>
              <w:spacing w:line="360" w:lineRule="auto"/>
              <w:ind w:left="425" w:hanging="425"/>
              <w:rPr>
                <w:color w:val="000000"/>
              </w:rPr>
            </w:pPr>
            <w:r>
              <w:rPr>
                <w:rFonts w:ascii="FangSong_GB2312" w:eastAsia="FangSong_GB2312" w:hAnsi="FangSong_GB2312" w:cs="FangSong_GB2312"/>
                <w:color w:val="000000"/>
                <w:sz w:val="18"/>
                <w:szCs w:val="18"/>
              </w:rPr>
              <w:t>66 </w:t>
            </w:r>
          </w:p>
        </w:tc>
        <w:tc>
          <w:tcPr>
            <w:tcW w:w="0" w:type="auto"/>
            <w:vMerge/>
            <w:tcBorders>
              <w:right w:val="single" w:sz="8" w:space="0" w:color="000000"/>
            </w:tcBorders>
            <w:vAlign w:val="center"/>
            <w:hideMark/>
          </w:tcPr>
          <w:p w:rsidR="00061AD6" w:rsidRDefault="00061AD6">
            <w:pPr>
              <w:pStyle w:val="Normal0"/>
              <w:rPr>
                <w:rFonts w:ascii="FangSong_GB2312" w:eastAsia="FangSong_GB2312" w:hAnsi="FangSong_GB2312" w:cs="FangSong_GB2312"/>
                <w:color w:val="000000"/>
                <w:sz w:val="18"/>
                <w:szCs w:val="18"/>
              </w:rPr>
            </w:pPr>
          </w:p>
        </w:tc>
        <w:tc>
          <w:tcPr>
            <w:tcW w:w="795" w:type="dxa"/>
            <w:tcBorders>
              <w:bottom w:val="single" w:sz="8" w:space="0" w:color="000000"/>
              <w:right w:val="single" w:sz="8" w:space="0" w:color="000000"/>
            </w:tcBorders>
            <w:tcMar>
              <w:top w:w="0" w:type="dxa"/>
              <w:left w:w="113" w:type="dxa"/>
              <w:bottom w:w="0" w:type="dxa"/>
              <w:right w:w="118" w:type="dxa"/>
            </w:tcMar>
            <w:vAlign w:val="center"/>
            <w:hideMark/>
          </w:tcPr>
          <w:p w:rsidR="00061AD6" w:rsidRDefault="007353C1">
            <w:pPr>
              <w:pStyle w:val="MsoNormal0"/>
              <w:spacing w:line="360" w:lineRule="auto"/>
              <w:jc w:val="center"/>
              <w:rPr>
                <w:color w:val="000000"/>
              </w:rPr>
            </w:pPr>
            <w:r>
              <w:rPr>
                <w:rFonts w:ascii="FangSong_GB2312" w:eastAsia="FangSong_GB2312" w:hAnsi="FangSong_GB2312" w:cs="FangSong_GB2312"/>
                <w:color w:val="000000"/>
                <w:sz w:val="21"/>
                <w:szCs w:val="21"/>
              </w:rPr>
              <w:t>★</w:t>
            </w:r>
          </w:p>
        </w:tc>
        <w:tc>
          <w:tcPr>
            <w:tcW w:w="900" w:type="dxa"/>
            <w:tcBorders>
              <w:bottom w:val="single" w:sz="8" w:space="0" w:color="000000"/>
              <w:right w:val="single" w:sz="8" w:space="0" w:color="000000"/>
            </w:tcBorders>
            <w:tcMar>
              <w:top w:w="0" w:type="dxa"/>
              <w:left w:w="113" w:type="dxa"/>
              <w:bottom w:w="0" w:type="dxa"/>
              <w:right w:w="118" w:type="dxa"/>
            </w:tcMar>
            <w:vAlign w:val="center"/>
            <w:hideMark/>
          </w:tcPr>
          <w:p w:rsidR="00061AD6" w:rsidRDefault="007353C1">
            <w:pPr>
              <w:pStyle w:val="MsoNormal0"/>
              <w:spacing w:line="360" w:lineRule="auto"/>
              <w:rPr>
                <w:color w:val="000000"/>
              </w:rPr>
            </w:pPr>
            <w:r>
              <w:rPr>
                <w:rFonts w:ascii="宋体" w:eastAsia="宋体" w:hAnsi="宋体" w:cs="宋体"/>
                <w:color w:val="000000"/>
                <w:sz w:val="18"/>
                <w:szCs w:val="18"/>
              </w:rPr>
              <w:t>网络交换机</w:t>
            </w:r>
          </w:p>
        </w:tc>
        <w:tc>
          <w:tcPr>
            <w:tcW w:w="4950" w:type="dxa"/>
            <w:tcBorders>
              <w:bottom w:val="single" w:sz="8" w:space="0" w:color="000000"/>
              <w:right w:val="single" w:sz="8" w:space="0" w:color="000000"/>
            </w:tcBorders>
            <w:tcMar>
              <w:top w:w="0" w:type="dxa"/>
              <w:left w:w="113" w:type="dxa"/>
              <w:bottom w:w="0" w:type="dxa"/>
              <w:right w:w="118" w:type="dxa"/>
            </w:tcMar>
            <w:vAlign w:val="center"/>
            <w:hideMark/>
          </w:tcPr>
          <w:p w:rsidR="00061AD6" w:rsidRDefault="007353C1">
            <w:pPr>
              <w:pStyle w:val="MsoNormal0"/>
              <w:jc w:val="both"/>
              <w:textAlignment w:val="center"/>
              <w:rPr>
                <w:color w:val="000000"/>
              </w:rPr>
            </w:pPr>
            <w:r>
              <w:rPr>
                <w:rFonts w:ascii="宋体" w:eastAsia="宋体" w:hAnsi="宋体" w:cs="宋体"/>
                <w:color w:val="000000"/>
                <w:sz w:val="18"/>
                <w:szCs w:val="18"/>
              </w:rPr>
              <w:t>支持</w:t>
            </w:r>
            <w:r>
              <w:rPr>
                <w:rFonts w:ascii="宋体" w:eastAsia="宋体" w:hAnsi="宋体" w:cs="宋体"/>
                <w:color w:val="000000"/>
                <w:sz w:val="18"/>
                <w:szCs w:val="18"/>
              </w:rPr>
              <w:t>CPU</w:t>
            </w:r>
            <w:r>
              <w:rPr>
                <w:rFonts w:ascii="宋体" w:eastAsia="宋体" w:hAnsi="宋体" w:cs="宋体"/>
                <w:color w:val="000000"/>
                <w:sz w:val="18"/>
                <w:szCs w:val="18"/>
              </w:rPr>
              <w:t>安全保护策略</w:t>
            </w:r>
            <w:r>
              <w:rPr>
                <w:rFonts w:ascii="宋体" w:eastAsia="宋体" w:hAnsi="宋体" w:cs="宋体"/>
                <w:color w:val="000000"/>
                <w:sz w:val="18"/>
                <w:szCs w:val="18"/>
              </w:rPr>
              <w:t>(</w:t>
            </w:r>
            <w:r>
              <w:rPr>
                <w:rFonts w:ascii="宋体" w:eastAsia="宋体" w:hAnsi="宋体" w:cs="宋体"/>
                <w:color w:val="000000"/>
                <w:sz w:val="18"/>
                <w:szCs w:val="18"/>
              </w:rPr>
              <w:t>硬件</w:t>
            </w:r>
            <w:r>
              <w:rPr>
                <w:rFonts w:ascii="宋体" w:eastAsia="宋体" w:hAnsi="宋体" w:cs="宋体"/>
                <w:color w:val="000000"/>
                <w:sz w:val="18"/>
                <w:szCs w:val="18"/>
              </w:rPr>
              <w:t>CPP)</w:t>
            </w:r>
          </w:p>
        </w:tc>
        <w:tc>
          <w:tcPr>
            <w:tcW w:w="1455" w:type="dxa"/>
            <w:tcBorders>
              <w:bottom w:val="single" w:sz="8" w:space="0" w:color="000000"/>
              <w:right w:val="single" w:sz="8" w:space="0" w:color="000000"/>
            </w:tcBorders>
            <w:tcMar>
              <w:top w:w="0" w:type="dxa"/>
              <w:left w:w="113" w:type="dxa"/>
              <w:bottom w:w="0" w:type="dxa"/>
              <w:right w:w="118" w:type="dxa"/>
            </w:tcMar>
            <w:vAlign w:val="center"/>
            <w:hideMark/>
          </w:tcPr>
          <w:p w:rsidR="00061AD6" w:rsidRDefault="007353C1">
            <w:pPr>
              <w:pStyle w:val="MsoNormal0"/>
              <w:spacing w:line="360" w:lineRule="auto"/>
              <w:jc w:val="center"/>
              <w:rPr>
                <w:color w:val="000000"/>
              </w:rPr>
            </w:pPr>
            <w:r>
              <w:rPr>
                <w:rFonts w:ascii="FangSong_GB2312" w:eastAsia="FangSong_GB2312" w:hAnsi="FangSong_GB2312" w:cs="FangSong_GB2312"/>
                <w:color w:val="000000"/>
                <w:sz w:val="18"/>
                <w:szCs w:val="18"/>
              </w:rPr>
              <w:t>否</w:t>
            </w:r>
          </w:p>
        </w:tc>
      </w:tr>
      <w:tr w:rsidR="00061AD6">
        <w:trPr>
          <w:trHeight w:val="724"/>
        </w:trPr>
        <w:tc>
          <w:tcPr>
            <w:tcW w:w="845" w:type="dxa"/>
            <w:tcBorders>
              <w:left w:val="single" w:sz="8" w:space="0" w:color="000000"/>
              <w:bottom w:val="single" w:sz="8" w:space="0" w:color="000000"/>
              <w:right w:val="single" w:sz="8" w:space="0" w:color="000000"/>
            </w:tcBorders>
            <w:tcMar>
              <w:top w:w="0" w:type="dxa"/>
              <w:left w:w="118" w:type="dxa"/>
              <w:bottom w:w="0" w:type="dxa"/>
              <w:right w:w="118" w:type="dxa"/>
            </w:tcMar>
            <w:hideMark/>
          </w:tcPr>
          <w:p w:rsidR="00061AD6" w:rsidRDefault="007353C1">
            <w:pPr>
              <w:pStyle w:val="MsoNormal0"/>
              <w:spacing w:line="360" w:lineRule="auto"/>
              <w:ind w:left="425" w:hanging="425"/>
              <w:rPr>
                <w:color w:val="000000"/>
              </w:rPr>
            </w:pPr>
            <w:r>
              <w:rPr>
                <w:rFonts w:ascii="FangSong_GB2312" w:eastAsia="FangSong_GB2312" w:hAnsi="FangSong_GB2312" w:cs="FangSong_GB2312"/>
                <w:color w:val="000000"/>
                <w:sz w:val="18"/>
                <w:szCs w:val="18"/>
              </w:rPr>
              <w:lastRenderedPageBreak/>
              <w:t>67 </w:t>
            </w:r>
          </w:p>
        </w:tc>
        <w:tc>
          <w:tcPr>
            <w:tcW w:w="0" w:type="auto"/>
            <w:vMerge/>
            <w:tcBorders>
              <w:right w:val="single" w:sz="8" w:space="0" w:color="000000"/>
            </w:tcBorders>
            <w:vAlign w:val="center"/>
            <w:hideMark/>
          </w:tcPr>
          <w:p w:rsidR="00061AD6" w:rsidRDefault="00061AD6">
            <w:pPr>
              <w:pStyle w:val="Normal0"/>
              <w:rPr>
                <w:rFonts w:ascii="FangSong_GB2312" w:eastAsia="FangSong_GB2312" w:hAnsi="FangSong_GB2312" w:cs="FangSong_GB2312"/>
                <w:color w:val="000000"/>
                <w:sz w:val="18"/>
                <w:szCs w:val="18"/>
              </w:rPr>
            </w:pPr>
          </w:p>
        </w:tc>
        <w:tc>
          <w:tcPr>
            <w:tcW w:w="795" w:type="dxa"/>
            <w:tcBorders>
              <w:bottom w:val="single" w:sz="8" w:space="0" w:color="000000"/>
              <w:right w:val="single" w:sz="8" w:space="0" w:color="000000"/>
            </w:tcBorders>
            <w:tcMar>
              <w:top w:w="0" w:type="dxa"/>
              <w:left w:w="113" w:type="dxa"/>
              <w:bottom w:w="0" w:type="dxa"/>
              <w:right w:w="118" w:type="dxa"/>
            </w:tcMar>
            <w:vAlign w:val="center"/>
            <w:hideMark/>
          </w:tcPr>
          <w:p w:rsidR="00061AD6" w:rsidRDefault="007353C1">
            <w:pPr>
              <w:pStyle w:val="MsoNormal0"/>
              <w:jc w:val="center"/>
              <w:rPr>
                <w:color w:val="000000"/>
              </w:rPr>
            </w:pPr>
            <w:r>
              <w:rPr>
                <w:rFonts w:ascii="宋体" w:eastAsia="宋体" w:hAnsi="宋体" w:cs="宋体"/>
                <w:color w:val="000000"/>
                <w:sz w:val="18"/>
                <w:szCs w:val="18"/>
              </w:rPr>
              <w:t>#</w:t>
            </w:r>
          </w:p>
        </w:tc>
        <w:tc>
          <w:tcPr>
            <w:tcW w:w="900" w:type="dxa"/>
            <w:tcBorders>
              <w:bottom w:val="single" w:sz="8" w:space="0" w:color="000000"/>
              <w:right w:val="single" w:sz="8" w:space="0" w:color="000000"/>
            </w:tcBorders>
            <w:tcMar>
              <w:top w:w="0" w:type="dxa"/>
              <w:left w:w="113" w:type="dxa"/>
              <w:bottom w:w="0" w:type="dxa"/>
              <w:right w:w="118" w:type="dxa"/>
            </w:tcMar>
            <w:vAlign w:val="center"/>
            <w:hideMark/>
          </w:tcPr>
          <w:p w:rsidR="00061AD6" w:rsidRDefault="007353C1">
            <w:pPr>
              <w:pStyle w:val="MsoNormal0"/>
              <w:spacing w:line="360" w:lineRule="auto"/>
              <w:rPr>
                <w:color w:val="000000"/>
              </w:rPr>
            </w:pPr>
            <w:r>
              <w:rPr>
                <w:rFonts w:ascii="宋体" w:eastAsia="宋体" w:hAnsi="宋体" w:cs="宋体"/>
                <w:color w:val="000000"/>
                <w:sz w:val="18"/>
                <w:szCs w:val="18"/>
              </w:rPr>
              <w:t>网络交换机</w:t>
            </w:r>
          </w:p>
        </w:tc>
        <w:tc>
          <w:tcPr>
            <w:tcW w:w="4950" w:type="dxa"/>
            <w:tcBorders>
              <w:bottom w:val="single" w:sz="8" w:space="0" w:color="000000"/>
              <w:right w:val="single" w:sz="8" w:space="0" w:color="000000"/>
            </w:tcBorders>
            <w:tcMar>
              <w:top w:w="0" w:type="dxa"/>
              <w:left w:w="113" w:type="dxa"/>
              <w:bottom w:w="0" w:type="dxa"/>
              <w:right w:w="118" w:type="dxa"/>
            </w:tcMar>
            <w:vAlign w:val="center"/>
            <w:hideMark/>
          </w:tcPr>
          <w:p w:rsidR="00061AD6" w:rsidRDefault="007353C1">
            <w:pPr>
              <w:pStyle w:val="MsoNormal0"/>
              <w:jc w:val="both"/>
              <w:textAlignment w:val="center"/>
              <w:rPr>
                <w:color w:val="000000"/>
              </w:rPr>
            </w:pPr>
            <w:r>
              <w:rPr>
                <w:rFonts w:ascii="宋体" w:eastAsia="宋体" w:hAnsi="宋体" w:cs="宋体"/>
                <w:color w:val="000000"/>
                <w:sz w:val="18"/>
                <w:szCs w:val="18"/>
              </w:rPr>
              <w:t>支持防雷等级</w:t>
            </w:r>
            <w:r>
              <w:rPr>
                <w:rFonts w:ascii="宋体" w:eastAsia="宋体" w:hAnsi="宋体" w:cs="宋体"/>
                <w:color w:val="000000"/>
                <w:sz w:val="18"/>
                <w:szCs w:val="18"/>
              </w:rPr>
              <w:t>≥6kV</w:t>
            </w:r>
          </w:p>
        </w:tc>
        <w:tc>
          <w:tcPr>
            <w:tcW w:w="1455" w:type="dxa"/>
            <w:tcBorders>
              <w:bottom w:val="single" w:sz="8" w:space="0" w:color="000000"/>
              <w:right w:val="single" w:sz="8" w:space="0" w:color="000000"/>
            </w:tcBorders>
            <w:tcMar>
              <w:top w:w="0" w:type="dxa"/>
              <w:left w:w="113" w:type="dxa"/>
              <w:bottom w:w="0" w:type="dxa"/>
              <w:right w:w="118" w:type="dxa"/>
            </w:tcMar>
            <w:vAlign w:val="center"/>
            <w:hideMark/>
          </w:tcPr>
          <w:p w:rsidR="00061AD6" w:rsidRDefault="007353C1">
            <w:pPr>
              <w:pStyle w:val="MsoNormal0"/>
              <w:spacing w:line="360" w:lineRule="auto"/>
              <w:jc w:val="center"/>
              <w:rPr>
                <w:color w:val="000000"/>
              </w:rPr>
            </w:pPr>
            <w:r>
              <w:rPr>
                <w:rFonts w:ascii="FangSong_GB2312" w:eastAsia="FangSong_GB2312" w:hAnsi="FangSong_GB2312" w:cs="FangSong_GB2312"/>
                <w:color w:val="000000"/>
                <w:sz w:val="18"/>
                <w:szCs w:val="18"/>
              </w:rPr>
              <w:t>白皮书</w:t>
            </w:r>
          </w:p>
        </w:tc>
      </w:tr>
      <w:tr w:rsidR="00061AD6">
        <w:trPr>
          <w:trHeight w:val="623"/>
        </w:trPr>
        <w:tc>
          <w:tcPr>
            <w:tcW w:w="845" w:type="dxa"/>
            <w:tcBorders>
              <w:left w:val="single" w:sz="8" w:space="0" w:color="000000"/>
              <w:bottom w:val="single" w:sz="8" w:space="0" w:color="000000"/>
              <w:right w:val="single" w:sz="8" w:space="0" w:color="000000"/>
            </w:tcBorders>
            <w:tcMar>
              <w:top w:w="0" w:type="dxa"/>
              <w:left w:w="118" w:type="dxa"/>
              <w:bottom w:w="0" w:type="dxa"/>
              <w:right w:w="118" w:type="dxa"/>
            </w:tcMar>
            <w:hideMark/>
          </w:tcPr>
          <w:p w:rsidR="00061AD6" w:rsidRDefault="007353C1">
            <w:pPr>
              <w:pStyle w:val="MsoNormal0"/>
              <w:spacing w:line="360" w:lineRule="auto"/>
              <w:ind w:left="425" w:hanging="425"/>
              <w:rPr>
                <w:color w:val="000000"/>
              </w:rPr>
            </w:pPr>
            <w:r>
              <w:rPr>
                <w:rFonts w:ascii="FangSong_GB2312" w:eastAsia="FangSong_GB2312" w:hAnsi="FangSong_GB2312" w:cs="FangSong_GB2312"/>
                <w:color w:val="000000"/>
                <w:sz w:val="18"/>
                <w:szCs w:val="18"/>
              </w:rPr>
              <w:t>68 </w:t>
            </w:r>
          </w:p>
        </w:tc>
        <w:tc>
          <w:tcPr>
            <w:tcW w:w="0" w:type="auto"/>
            <w:vMerge/>
            <w:tcBorders>
              <w:right w:val="single" w:sz="8" w:space="0" w:color="000000"/>
            </w:tcBorders>
            <w:vAlign w:val="center"/>
            <w:hideMark/>
          </w:tcPr>
          <w:p w:rsidR="00061AD6" w:rsidRDefault="00061AD6">
            <w:pPr>
              <w:pStyle w:val="Normal0"/>
              <w:rPr>
                <w:rFonts w:ascii="FangSong_GB2312" w:eastAsia="FangSong_GB2312" w:hAnsi="FangSong_GB2312" w:cs="FangSong_GB2312"/>
                <w:color w:val="000000"/>
                <w:sz w:val="18"/>
                <w:szCs w:val="18"/>
              </w:rPr>
            </w:pPr>
          </w:p>
        </w:tc>
        <w:tc>
          <w:tcPr>
            <w:tcW w:w="795" w:type="dxa"/>
            <w:tcBorders>
              <w:bottom w:val="single" w:sz="8" w:space="0" w:color="000000"/>
              <w:right w:val="single" w:sz="8" w:space="0" w:color="000000"/>
            </w:tcBorders>
            <w:tcMar>
              <w:top w:w="0" w:type="dxa"/>
              <w:left w:w="113" w:type="dxa"/>
              <w:bottom w:w="0" w:type="dxa"/>
              <w:right w:w="118" w:type="dxa"/>
            </w:tcMar>
            <w:vAlign w:val="center"/>
            <w:hideMark/>
          </w:tcPr>
          <w:p w:rsidR="00061AD6" w:rsidRDefault="007353C1">
            <w:pPr>
              <w:pStyle w:val="MsoNormal0"/>
              <w:jc w:val="center"/>
              <w:rPr>
                <w:color w:val="000000"/>
              </w:rPr>
            </w:pPr>
            <w:r>
              <w:rPr>
                <w:rFonts w:ascii="宋体" w:eastAsia="宋体" w:hAnsi="宋体" w:cs="宋体"/>
                <w:color w:val="000000"/>
                <w:sz w:val="18"/>
                <w:szCs w:val="18"/>
              </w:rPr>
              <w:t>#</w:t>
            </w:r>
          </w:p>
        </w:tc>
        <w:tc>
          <w:tcPr>
            <w:tcW w:w="900" w:type="dxa"/>
            <w:tcBorders>
              <w:bottom w:val="single" w:sz="8" w:space="0" w:color="000000"/>
              <w:right w:val="single" w:sz="8" w:space="0" w:color="000000"/>
            </w:tcBorders>
            <w:tcMar>
              <w:top w:w="0" w:type="dxa"/>
              <w:left w:w="113" w:type="dxa"/>
              <w:bottom w:w="0" w:type="dxa"/>
              <w:right w:w="118" w:type="dxa"/>
            </w:tcMar>
            <w:vAlign w:val="center"/>
            <w:hideMark/>
          </w:tcPr>
          <w:p w:rsidR="00061AD6" w:rsidRDefault="007353C1">
            <w:pPr>
              <w:pStyle w:val="MsoNormal0"/>
              <w:spacing w:line="360" w:lineRule="auto"/>
              <w:rPr>
                <w:color w:val="000000"/>
              </w:rPr>
            </w:pPr>
            <w:r>
              <w:rPr>
                <w:rFonts w:ascii="宋体" w:eastAsia="宋体" w:hAnsi="宋体" w:cs="宋体"/>
                <w:color w:val="000000"/>
                <w:sz w:val="18"/>
                <w:szCs w:val="18"/>
              </w:rPr>
              <w:t>网络交换机</w:t>
            </w:r>
          </w:p>
        </w:tc>
        <w:tc>
          <w:tcPr>
            <w:tcW w:w="4950" w:type="dxa"/>
            <w:tcBorders>
              <w:bottom w:val="single" w:sz="8" w:space="0" w:color="000000"/>
              <w:right w:val="single" w:sz="8" w:space="0" w:color="000000"/>
            </w:tcBorders>
            <w:tcMar>
              <w:top w:w="0" w:type="dxa"/>
              <w:left w:w="113" w:type="dxa"/>
              <w:bottom w:w="0" w:type="dxa"/>
              <w:right w:w="118" w:type="dxa"/>
            </w:tcMar>
            <w:vAlign w:val="center"/>
            <w:hideMark/>
          </w:tcPr>
          <w:p w:rsidR="00061AD6" w:rsidRDefault="007353C1">
            <w:pPr>
              <w:pStyle w:val="MsoNormal0"/>
              <w:textAlignment w:val="center"/>
              <w:rPr>
                <w:color w:val="000000"/>
              </w:rPr>
            </w:pPr>
            <w:r>
              <w:rPr>
                <w:rFonts w:ascii="宋体" w:eastAsia="宋体" w:hAnsi="宋体" w:cs="宋体"/>
                <w:color w:val="000000"/>
                <w:sz w:val="18"/>
                <w:szCs w:val="18"/>
              </w:rPr>
              <w:t>工作温度范围</w:t>
            </w:r>
            <w:r>
              <w:rPr>
                <w:rFonts w:ascii="宋体" w:eastAsia="宋体" w:hAnsi="宋体" w:cs="宋体"/>
                <w:color w:val="000000"/>
                <w:sz w:val="18"/>
                <w:szCs w:val="18"/>
              </w:rPr>
              <w:t>0ºC ~ 50ºC</w:t>
            </w:r>
          </w:p>
        </w:tc>
        <w:tc>
          <w:tcPr>
            <w:tcW w:w="1455" w:type="dxa"/>
            <w:tcBorders>
              <w:bottom w:val="single" w:sz="8" w:space="0" w:color="000000"/>
              <w:right w:val="single" w:sz="8" w:space="0" w:color="000000"/>
            </w:tcBorders>
            <w:tcMar>
              <w:top w:w="0" w:type="dxa"/>
              <w:left w:w="113" w:type="dxa"/>
              <w:bottom w:w="0" w:type="dxa"/>
              <w:right w:w="118" w:type="dxa"/>
            </w:tcMar>
            <w:vAlign w:val="center"/>
            <w:hideMark/>
          </w:tcPr>
          <w:p w:rsidR="00061AD6" w:rsidRDefault="007353C1">
            <w:pPr>
              <w:pStyle w:val="MsoNormal0"/>
              <w:spacing w:line="360" w:lineRule="auto"/>
              <w:jc w:val="center"/>
              <w:rPr>
                <w:color w:val="000000"/>
              </w:rPr>
            </w:pPr>
            <w:r>
              <w:rPr>
                <w:rFonts w:ascii="FangSong_GB2312" w:eastAsia="FangSong_GB2312" w:hAnsi="FangSong_GB2312" w:cs="FangSong_GB2312"/>
                <w:color w:val="000000"/>
                <w:sz w:val="18"/>
                <w:szCs w:val="18"/>
              </w:rPr>
              <w:t>白皮书</w:t>
            </w:r>
          </w:p>
        </w:tc>
      </w:tr>
      <w:tr w:rsidR="00061AD6">
        <w:trPr>
          <w:trHeight w:val="478"/>
        </w:trPr>
        <w:tc>
          <w:tcPr>
            <w:tcW w:w="845" w:type="dxa"/>
            <w:tcBorders>
              <w:left w:val="single" w:sz="8" w:space="0" w:color="000000"/>
              <w:bottom w:val="single" w:sz="8" w:space="0" w:color="000000"/>
              <w:right w:val="single" w:sz="8" w:space="0" w:color="000000"/>
            </w:tcBorders>
            <w:tcMar>
              <w:top w:w="0" w:type="dxa"/>
              <w:left w:w="118" w:type="dxa"/>
              <w:bottom w:w="0" w:type="dxa"/>
              <w:right w:w="118" w:type="dxa"/>
            </w:tcMar>
            <w:hideMark/>
          </w:tcPr>
          <w:p w:rsidR="00061AD6" w:rsidRDefault="007353C1">
            <w:pPr>
              <w:pStyle w:val="MsoNormal0"/>
              <w:spacing w:line="360" w:lineRule="auto"/>
              <w:ind w:left="425" w:hanging="425"/>
              <w:rPr>
                <w:color w:val="000000"/>
              </w:rPr>
            </w:pPr>
            <w:r>
              <w:rPr>
                <w:rFonts w:ascii="FangSong_GB2312" w:eastAsia="FangSong_GB2312" w:hAnsi="FangSong_GB2312" w:cs="FangSong_GB2312"/>
                <w:color w:val="000000"/>
                <w:sz w:val="18"/>
                <w:szCs w:val="18"/>
              </w:rPr>
              <w:t>69 </w:t>
            </w:r>
          </w:p>
        </w:tc>
        <w:tc>
          <w:tcPr>
            <w:tcW w:w="0" w:type="auto"/>
            <w:vMerge/>
            <w:tcBorders>
              <w:right w:val="single" w:sz="8" w:space="0" w:color="000000"/>
            </w:tcBorders>
            <w:vAlign w:val="center"/>
            <w:hideMark/>
          </w:tcPr>
          <w:p w:rsidR="00061AD6" w:rsidRDefault="00061AD6">
            <w:pPr>
              <w:pStyle w:val="Normal0"/>
              <w:rPr>
                <w:rFonts w:ascii="FangSong_GB2312" w:eastAsia="FangSong_GB2312" w:hAnsi="FangSong_GB2312" w:cs="FangSong_GB2312"/>
                <w:color w:val="000000"/>
                <w:sz w:val="18"/>
                <w:szCs w:val="18"/>
              </w:rPr>
            </w:pPr>
          </w:p>
        </w:tc>
        <w:tc>
          <w:tcPr>
            <w:tcW w:w="795" w:type="dxa"/>
            <w:tcBorders>
              <w:bottom w:val="single" w:sz="8" w:space="0" w:color="000000"/>
              <w:right w:val="single" w:sz="8" w:space="0" w:color="000000"/>
            </w:tcBorders>
            <w:tcMar>
              <w:top w:w="0" w:type="dxa"/>
              <w:left w:w="113" w:type="dxa"/>
              <w:bottom w:w="0" w:type="dxa"/>
              <w:right w:w="118" w:type="dxa"/>
            </w:tcMar>
            <w:vAlign w:val="center"/>
            <w:hideMark/>
          </w:tcPr>
          <w:p w:rsidR="00061AD6" w:rsidRDefault="007353C1">
            <w:pPr>
              <w:pStyle w:val="MsoNormal0"/>
              <w:spacing w:line="360" w:lineRule="auto"/>
              <w:jc w:val="center"/>
              <w:rPr>
                <w:color w:val="000000"/>
              </w:rPr>
            </w:pPr>
            <w:r>
              <w:rPr>
                <w:rFonts w:ascii="FangSong_GB2312" w:eastAsia="FangSong_GB2312" w:hAnsi="FangSong_GB2312" w:cs="FangSong_GB2312"/>
                <w:color w:val="000000"/>
                <w:sz w:val="21"/>
                <w:szCs w:val="21"/>
              </w:rPr>
              <w:t>★</w:t>
            </w:r>
          </w:p>
        </w:tc>
        <w:tc>
          <w:tcPr>
            <w:tcW w:w="900" w:type="dxa"/>
            <w:tcBorders>
              <w:bottom w:val="single" w:sz="8" w:space="0" w:color="000000"/>
              <w:right w:val="single" w:sz="8" w:space="0" w:color="000000"/>
            </w:tcBorders>
            <w:tcMar>
              <w:top w:w="0" w:type="dxa"/>
              <w:left w:w="113" w:type="dxa"/>
              <w:bottom w:w="0" w:type="dxa"/>
              <w:right w:w="118" w:type="dxa"/>
            </w:tcMar>
            <w:vAlign w:val="center"/>
            <w:hideMark/>
          </w:tcPr>
          <w:p w:rsidR="00061AD6" w:rsidRDefault="007353C1">
            <w:pPr>
              <w:pStyle w:val="MsoNormal0"/>
              <w:spacing w:line="360" w:lineRule="auto"/>
              <w:rPr>
                <w:color w:val="000000"/>
              </w:rPr>
            </w:pPr>
            <w:r>
              <w:rPr>
                <w:rFonts w:ascii="宋体" w:eastAsia="宋体" w:hAnsi="宋体" w:cs="宋体"/>
                <w:color w:val="000000"/>
                <w:sz w:val="18"/>
                <w:szCs w:val="18"/>
              </w:rPr>
              <w:t>光模块</w:t>
            </w:r>
          </w:p>
        </w:tc>
        <w:tc>
          <w:tcPr>
            <w:tcW w:w="4950" w:type="dxa"/>
            <w:tcBorders>
              <w:bottom w:val="single" w:sz="8" w:space="0" w:color="000000"/>
              <w:right w:val="single" w:sz="8" w:space="0" w:color="000000"/>
            </w:tcBorders>
            <w:tcMar>
              <w:top w:w="0" w:type="dxa"/>
              <w:left w:w="113" w:type="dxa"/>
              <w:bottom w:w="0" w:type="dxa"/>
              <w:right w:w="118" w:type="dxa"/>
            </w:tcMar>
            <w:vAlign w:val="center"/>
            <w:hideMark/>
          </w:tcPr>
          <w:p w:rsidR="00061AD6" w:rsidRDefault="007353C1">
            <w:pPr>
              <w:pStyle w:val="MsoNormal0"/>
              <w:spacing w:line="360" w:lineRule="auto"/>
              <w:rPr>
                <w:color w:val="000000"/>
              </w:rPr>
            </w:pPr>
            <w:r>
              <w:rPr>
                <w:rFonts w:ascii="FangSong_GB2312" w:eastAsia="FangSong_GB2312" w:hAnsi="FangSong_GB2312" w:cs="FangSong_GB2312"/>
                <w:color w:val="000000"/>
                <w:sz w:val="21"/>
                <w:szCs w:val="21"/>
              </w:rPr>
              <w:t>最大传输距离</w:t>
            </w:r>
            <w:r>
              <w:rPr>
                <w:rFonts w:ascii="FangSong_GB2312" w:eastAsia="FangSong_GB2312" w:hAnsi="FangSong_GB2312" w:cs="FangSong_GB2312"/>
                <w:color w:val="000000"/>
                <w:sz w:val="21"/>
                <w:szCs w:val="21"/>
              </w:rPr>
              <w:t>10KM,</w:t>
            </w:r>
            <w:r>
              <w:rPr>
                <w:rFonts w:ascii="FangSong_GB2312" w:eastAsia="FangSong_GB2312" w:hAnsi="FangSong_GB2312" w:cs="FangSong_GB2312"/>
                <w:color w:val="000000"/>
                <w:sz w:val="21"/>
                <w:szCs w:val="21"/>
              </w:rPr>
              <w:t>双纤口</w:t>
            </w:r>
            <w:r>
              <w:rPr>
                <w:rFonts w:ascii="FangSong_GB2312" w:eastAsia="FangSong_GB2312" w:hAnsi="FangSong_GB2312" w:cs="FangSong_GB2312"/>
                <w:color w:val="000000"/>
                <w:sz w:val="21"/>
                <w:szCs w:val="21"/>
              </w:rPr>
              <w:t>,</w:t>
            </w:r>
            <w:r>
              <w:rPr>
                <w:rFonts w:ascii="FangSong_GB2312" w:eastAsia="FangSong_GB2312" w:hAnsi="FangSong_GB2312" w:cs="FangSong_GB2312"/>
                <w:color w:val="000000"/>
                <w:sz w:val="21"/>
                <w:szCs w:val="21"/>
              </w:rPr>
              <w:t>适用</w:t>
            </w:r>
            <w:r>
              <w:rPr>
                <w:rFonts w:ascii="FangSong_GB2312" w:eastAsia="FangSong_GB2312" w:hAnsi="FangSong_GB2312" w:cs="FangSong_GB2312"/>
                <w:color w:val="000000"/>
                <w:sz w:val="21"/>
                <w:szCs w:val="21"/>
              </w:rPr>
              <w:t>LC</w:t>
            </w:r>
            <w:r>
              <w:rPr>
                <w:rFonts w:ascii="FangSong_GB2312" w:eastAsia="FangSong_GB2312" w:hAnsi="FangSong_GB2312" w:cs="FangSong_GB2312"/>
                <w:color w:val="000000"/>
                <w:sz w:val="21"/>
                <w:szCs w:val="21"/>
              </w:rPr>
              <w:t>型接头跳线</w:t>
            </w:r>
          </w:p>
        </w:tc>
        <w:tc>
          <w:tcPr>
            <w:tcW w:w="1455" w:type="dxa"/>
            <w:tcBorders>
              <w:bottom w:val="single" w:sz="8" w:space="0" w:color="000000"/>
              <w:right w:val="single" w:sz="8" w:space="0" w:color="000000"/>
            </w:tcBorders>
            <w:tcMar>
              <w:top w:w="0" w:type="dxa"/>
              <w:left w:w="113" w:type="dxa"/>
              <w:bottom w:w="0" w:type="dxa"/>
              <w:right w:w="118" w:type="dxa"/>
            </w:tcMar>
            <w:vAlign w:val="center"/>
            <w:hideMark/>
          </w:tcPr>
          <w:p w:rsidR="00061AD6" w:rsidRDefault="007353C1">
            <w:pPr>
              <w:pStyle w:val="MsoNormal0"/>
              <w:spacing w:line="360" w:lineRule="auto"/>
              <w:jc w:val="center"/>
              <w:rPr>
                <w:color w:val="000000"/>
              </w:rPr>
            </w:pPr>
            <w:r>
              <w:rPr>
                <w:rFonts w:ascii="FangSong_GB2312" w:eastAsia="FangSong_GB2312" w:hAnsi="FangSong_GB2312" w:cs="FangSong_GB2312"/>
                <w:color w:val="000000"/>
                <w:sz w:val="18"/>
                <w:szCs w:val="18"/>
              </w:rPr>
              <w:t>否</w:t>
            </w:r>
          </w:p>
        </w:tc>
      </w:tr>
      <w:tr w:rsidR="00061AD6">
        <w:trPr>
          <w:trHeight w:val="753"/>
        </w:trPr>
        <w:tc>
          <w:tcPr>
            <w:tcW w:w="845" w:type="dxa"/>
            <w:tcBorders>
              <w:left w:val="single" w:sz="8" w:space="0" w:color="000000"/>
              <w:bottom w:val="single" w:sz="8" w:space="0" w:color="000000"/>
              <w:right w:val="single" w:sz="8" w:space="0" w:color="000000"/>
            </w:tcBorders>
            <w:tcMar>
              <w:top w:w="0" w:type="dxa"/>
              <w:left w:w="118" w:type="dxa"/>
              <w:bottom w:w="0" w:type="dxa"/>
              <w:right w:w="118" w:type="dxa"/>
            </w:tcMar>
            <w:hideMark/>
          </w:tcPr>
          <w:p w:rsidR="00061AD6" w:rsidRDefault="007353C1">
            <w:pPr>
              <w:pStyle w:val="MsoNormal0"/>
              <w:spacing w:line="360" w:lineRule="auto"/>
              <w:ind w:left="425" w:hanging="425"/>
              <w:rPr>
                <w:color w:val="000000"/>
              </w:rPr>
            </w:pPr>
            <w:r>
              <w:rPr>
                <w:rFonts w:ascii="FangSong_GB2312" w:eastAsia="FangSong_GB2312" w:hAnsi="FangSong_GB2312" w:cs="FangSong_GB2312"/>
                <w:color w:val="000000"/>
                <w:sz w:val="18"/>
                <w:szCs w:val="18"/>
              </w:rPr>
              <w:t>70 </w:t>
            </w:r>
          </w:p>
        </w:tc>
        <w:tc>
          <w:tcPr>
            <w:tcW w:w="0" w:type="auto"/>
            <w:vMerge/>
            <w:tcBorders>
              <w:right w:val="single" w:sz="8" w:space="0" w:color="000000"/>
            </w:tcBorders>
            <w:vAlign w:val="center"/>
            <w:hideMark/>
          </w:tcPr>
          <w:p w:rsidR="00061AD6" w:rsidRDefault="00061AD6">
            <w:pPr>
              <w:pStyle w:val="Normal0"/>
              <w:rPr>
                <w:rFonts w:ascii="FangSong_GB2312" w:eastAsia="FangSong_GB2312" w:hAnsi="FangSong_GB2312" w:cs="FangSong_GB2312"/>
                <w:color w:val="000000"/>
                <w:sz w:val="18"/>
                <w:szCs w:val="18"/>
              </w:rPr>
            </w:pPr>
          </w:p>
        </w:tc>
        <w:tc>
          <w:tcPr>
            <w:tcW w:w="795" w:type="dxa"/>
            <w:tcBorders>
              <w:bottom w:val="single" w:sz="8" w:space="0" w:color="000000"/>
              <w:right w:val="single" w:sz="8" w:space="0" w:color="000000"/>
            </w:tcBorders>
            <w:tcMar>
              <w:top w:w="0" w:type="dxa"/>
              <w:left w:w="113" w:type="dxa"/>
              <w:bottom w:w="0" w:type="dxa"/>
              <w:right w:w="118" w:type="dxa"/>
            </w:tcMar>
            <w:vAlign w:val="center"/>
            <w:hideMark/>
          </w:tcPr>
          <w:p w:rsidR="00061AD6" w:rsidRDefault="007353C1">
            <w:pPr>
              <w:pStyle w:val="MsoNormal0"/>
              <w:textAlignment w:val="center"/>
              <w:rPr>
                <w:color w:val="000000"/>
              </w:rPr>
            </w:pPr>
            <w:r>
              <w:rPr>
                <w:rFonts w:ascii="宋体" w:eastAsia="宋体" w:hAnsi="宋体" w:cs="宋体"/>
                <w:color w:val="000000"/>
                <w:sz w:val="22"/>
                <w:szCs w:val="22"/>
              </w:rPr>
              <w:t>★</w:t>
            </w:r>
          </w:p>
        </w:tc>
        <w:tc>
          <w:tcPr>
            <w:tcW w:w="900" w:type="dxa"/>
            <w:tcBorders>
              <w:bottom w:val="single" w:sz="8" w:space="0" w:color="000000"/>
              <w:right w:val="single" w:sz="8" w:space="0" w:color="000000"/>
            </w:tcBorders>
            <w:tcMar>
              <w:top w:w="0" w:type="dxa"/>
              <w:left w:w="113" w:type="dxa"/>
              <w:bottom w:w="0" w:type="dxa"/>
              <w:right w:w="118" w:type="dxa"/>
            </w:tcMar>
            <w:vAlign w:val="center"/>
            <w:hideMark/>
          </w:tcPr>
          <w:p w:rsidR="00061AD6" w:rsidRDefault="007353C1">
            <w:pPr>
              <w:pStyle w:val="MsoNormal0"/>
              <w:spacing w:line="360" w:lineRule="auto"/>
              <w:rPr>
                <w:color w:val="000000"/>
              </w:rPr>
            </w:pPr>
            <w:r>
              <w:rPr>
                <w:rFonts w:ascii="宋体" w:eastAsia="宋体" w:hAnsi="宋体" w:cs="宋体"/>
                <w:color w:val="000000"/>
                <w:sz w:val="18"/>
                <w:szCs w:val="18"/>
              </w:rPr>
              <w:t>网络控制器</w:t>
            </w:r>
          </w:p>
        </w:tc>
        <w:tc>
          <w:tcPr>
            <w:tcW w:w="4950" w:type="dxa"/>
            <w:tcBorders>
              <w:bottom w:val="single" w:sz="8" w:space="0" w:color="000000"/>
              <w:right w:val="single" w:sz="8" w:space="0" w:color="000000"/>
            </w:tcBorders>
            <w:tcMar>
              <w:top w:w="0" w:type="dxa"/>
              <w:left w:w="113" w:type="dxa"/>
              <w:bottom w:w="0" w:type="dxa"/>
              <w:right w:w="118" w:type="dxa"/>
            </w:tcMar>
            <w:vAlign w:val="center"/>
            <w:hideMark/>
          </w:tcPr>
          <w:p w:rsidR="00061AD6" w:rsidRDefault="007353C1">
            <w:pPr>
              <w:pStyle w:val="MsoNormal0"/>
              <w:jc w:val="both"/>
              <w:textAlignment w:val="center"/>
              <w:rPr>
                <w:color w:val="000000"/>
              </w:rPr>
            </w:pPr>
            <w:r>
              <w:rPr>
                <w:rFonts w:ascii="宋体" w:eastAsia="宋体" w:hAnsi="宋体" w:cs="宋体"/>
                <w:color w:val="000000"/>
                <w:sz w:val="18"/>
                <w:szCs w:val="18"/>
              </w:rPr>
              <w:t>可管理全网设备数（包括：网关</w:t>
            </w:r>
            <w:r>
              <w:rPr>
                <w:rFonts w:ascii="宋体" w:eastAsia="宋体" w:hAnsi="宋体" w:cs="宋体"/>
                <w:color w:val="000000"/>
                <w:sz w:val="18"/>
                <w:szCs w:val="18"/>
              </w:rPr>
              <w:t>+</w:t>
            </w:r>
            <w:r>
              <w:rPr>
                <w:rFonts w:ascii="宋体" w:eastAsia="宋体" w:hAnsi="宋体" w:cs="宋体"/>
                <w:color w:val="000000"/>
                <w:sz w:val="18"/>
                <w:szCs w:val="18"/>
              </w:rPr>
              <w:t>交换机</w:t>
            </w:r>
            <w:r>
              <w:rPr>
                <w:rFonts w:ascii="宋体" w:eastAsia="宋体" w:hAnsi="宋体" w:cs="宋体"/>
                <w:color w:val="000000"/>
                <w:sz w:val="18"/>
                <w:szCs w:val="18"/>
              </w:rPr>
              <w:t>+AP</w:t>
            </w:r>
            <w:r>
              <w:rPr>
                <w:rFonts w:ascii="宋体" w:eastAsia="宋体" w:hAnsi="宋体" w:cs="宋体"/>
                <w:color w:val="000000"/>
                <w:sz w:val="18"/>
                <w:szCs w:val="18"/>
              </w:rPr>
              <w:t>）共</w:t>
            </w:r>
            <w:r>
              <w:rPr>
                <w:rFonts w:ascii="宋体" w:eastAsia="宋体" w:hAnsi="宋体" w:cs="宋体"/>
                <w:color w:val="000000"/>
                <w:sz w:val="18"/>
                <w:szCs w:val="18"/>
              </w:rPr>
              <w:t>512</w:t>
            </w:r>
            <w:r>
              <w:rPr>
                <w:rFonts w:ascii="宋体" w:eastAsia="宋体" w:hAnsi="宋体" w:cs="宋体"/>
                <w:color w:val="000000"/>
                <w:sz w:val="18"/>
                <w:szCs w:val="18"/>
              </w:rPr>
              <w:t>个，免</w:t>
            </w:r>
            <w:r>
              <w:rPr>
                <w:rFonts w:ascii="宋体" w:eastAsia="宋体" w:hAnsi="宋体" w:cs="宋体"/>
                <w:color w:val="000000"/>
                <w:sz w:val="18"/>
                <w:szCs w:val="18"/>
              </w:rPr>
              <w:t>License</w:t>
            </w:r>
            <w:r>
              <w:rPr>
                <w:rFonts w:ascii="宋体" w:eastAsia="宋体" w:hAnsi="宋体" w:cs="宋体"/>
                <w:color w:val="000000"/>
                <w:sz w:val="18"/>
                <w:szCs w:val="18"/>
              </w:rPr>
              <w:t>授权</w:t>
            </w:r>
          </w:p>
        </w:tc>
        <w:tc>
          <w:tcPr>
            <w:tcW w:w="1455" w:type="dxa"/>
            <w:tcBorders>
              <w:bottom w:val="single" w:sz="8" w:space="0" w:color="000000"/>
              <w:right w:val="single" w:sz="8" w:space="0" w:color="000000"/>
            </w:tcBorders>
            <w:tcMar>
              <w:top w:w="0" w:type="dxa"/>
              <w:left w:w="113" w:type="dxa"/>
              <w:bottom w:w="0" w:type="dxa"/>
              <w:right w:w="118" w:type="dxa"/>
            </w:tcMar>
            <w:vAlign w:val="center"/>
            <w:hideMark/>
          </w:tcPr>
          <w:p w:rsidR="00061AD6" w:rsidRDefault="007353C1">
            <w:pPr>
              <w:pStyle w:val="MsoNormal0"/>
              <w:textAlignment w:val="center"/>
              <w:rPr>
                <w:color w:val="000000"/>
              </w:rPr>
            </w:pPr>
            <w:r>
              <w:rPr>
                <w:rFonts w:ascii="宋体" w:eastAsia="宋体" w:hAnsi="宋体" w:cs="宋体"/>
                <w:color w:val="000000"/>
                <w:sz w:val="22"/>
                <w:szCs w:val="22"/>
              </w:rPr>
              <w:t>否</w:t>
            </w:r>
          </w:p>
        </w:tc>
      </w:tr>
      <w:tr w:rsidR="00061AD6">
        <w:trPr>
          <w:trHeight w:val="753"/>
        </w:trPr>
        <w:tc>
          <w:tcPr>
            <w:tcW w:w="845" w:type="dxa"/>
            <w:tcBorders>
              <w:left w:val="single" w:sz="8" w:space="0" w:color="000000"/>
              <w:bottom w:val="single" w:sz="8" w:space="0" w:color="000000"/>
              <w:right w:val="single" w:sz="8" w:space="0" w:color="000000"/>
            </w:tcBorders>
            <w:tcMar>
              <w:top w:w="0" w:type="dxa"/>
              <w:left w:w="118" w:type="dxa"/>
              <w:bottom w:w="0" w:type="dxa"/>
              <w:right w:w="118" w:type="dxa"/>
            </w:tcMar>
            <w:hideMark/>
          </w:tcPr>
          <w:p w:rsidR="00061AD6" w:rsidRDefault="007353C1">
            <w:pPr>
              <w:pStyle w:val="MsoNormal0"/>
              <w:spacing w:line="360" w:lineRule="auto"/>
              <w:ind w:left="425" w:hanging="425"/>
              <w:rPr>
                <w:color w:val="000000"/>
              </w:rPr>
            </w:pPr>
            <w:r>
              <w:rPr>
                <w:rFonts w:ascii="FangSong_GB2312" w:eastAsia="FangSong_GB2312" w:hAnsi="FangSong_GB2312" w:cs="FangSong_GB2312"/>
                <w:color w:val="000000"/>
                <w:sz w:val="18"/>
                <w:szCs w:val="18"/>
              </w:rPr>
              <w:t>71 </w:t>
            </w:r>
          </w:p>
        </w:tc>
        <w:tc>
          <w:tcPr>
            <w:tcW w:w="0" w:type="auto"/>
            <w:vMerge/>
            <w:tcBorders>
              <w:right w:val="single" w:sz="8" w:space="0" w:color="000000"/>
            </w:tcBorders>
            <w:vAlign w:val="center"/>
            <w:hideMark/>
          </w:tcPr>
          <w:p w:rsidR="00061AD6" w:rsidRDefault="00061AD6">
            <w:pPr>
              <w:pStyle w:val="Normal0"/>
              <w:rPr>
                <w:rFonts w:ascii="FangSong_GB2312" w:eastAsia="FangSong_GB2312" w:hAnsi="FangSong_GB2312" w:cs="FangSong_GB2312"/>
                <w:color w:val="000000"/>
                <w:sz w:val="18"/>
                <w:szCs w:val="18"/>
              </w:rPr>
            </w:pPr>
          </w:p>
        </w:tc>
        <w:tc>
          <w:tcPr>
            <w:tcW w:w="795" w:type="dxa"/>
            <w:tcBorders>
              <w:bottom w:val="single" w:sz="8" w:space="0" w:color="000000"/>
              <w:right w:val="single" w:sz="8" w:space="0" w:color="000000"/>
            </w:tcBorders>
            <w:tcMar>
              <w:top w:w="0" w:type="dxa"/>
              <w:left w:w="113" w:type="dxa"/>
              <w:bottom w:w="0" w:type="dxa"/>
              <w:right w:w="118" w:type="dxa"/>
            </w:tcMar>
            <w:vAlign w:val="center"/>
            <w:hideMark/>
          </w:tcPr>
          <w:p w:rsidR="00061AD6" w:rsidRDefault="007353C1">
            <w:pPr>
              <w:pStyle w:val="MsoNormal0"/>
              <w:textAlignment w:val="center"/>
              <w:rPr>
                <w:color w:val="000000"/>
              </w:rPr>
            </w:pPr>
            <w:r>
              <w:rPr>
                <w:rFonts w:ascii="宋体" w:eastAsia="宋体" w:hAnsi="宋体" w:cs="宋体"/>
                <w:color w:val="000000"/>
                <w:sz w:val="22"/>
                <w:szCs w:val="22"/>
              </w:rPr>
              <w:t>★</w:t>
            </w:r>
          </w:p>
        </w:tc>
        <w:tc>
          <w:tcPr>
            <w:tcW w:w="900" w:type="dxa"/>
            <w:tcBorders>
              <w:bottom w:val="single" w:sz="8" w:space="0" w:color="000000"/>
              <w:right w:val="single" w:sz="8" w:space="0" w:color="000000"/>
            </w:tcBorders>
            <w:tcMar>
              <w:top w:w="0" w:type="dxa"/>
              <w:left w:w="113" w:type="dxa"/>
              <w:bottom w:w="0" w:type="dxa"/>
              <w:right w:w="118" w:type="dxa"/>
            </w:tcMar>
            <w:vAlign w:val="center"/>
            <w:hideMark/>
          </w:tcPr>
          <w:p w:rsidR="00061AD6" w:rsidRDefault="007353C1">
            <w:pPr>
              <w:pStyle w:val="MsoNormal0"/>
              <w:spacing w:line="360" w:lineRule="auto"/>
              <w:jc w:val="center"/>
              <w:rPr>
                <w:color w:val="000000"/>
              </w:rPr>
            </w:pPr>
            <w:r>
              <w:rPr>
                <w:rFonts w:ascii="FangSong_GB2312" w:eastAsia="FangSong_GB2312" w:hAnsi="FangSong_GB2312" w:cs="FangSong_GB2312"/>
                <w:color w:val="000000"/>
                <w:sz w:val="18"/>
                <w:szCs w:val="18"/>
              </w:rPr>
              <w:t>网络控制器</w:t>
            </w:r>
          </w:p>
        </w:tc>
        <w:tc>
          <w:tcPr>
            <w:tcW w:w="4950" w:type="dxa"/>
            <w:tcBorders>
              <w:bottom w:val="single" w:sz="8" w:space="0" w:color="000000"/>
              <w:right w:val="single" w:sz="8" w:space="0" w:color="000000"/>
            </w:tcBorders>
            <w:tcMar>
              <w:top w:w="0" w:type="dxa"/>
              <w:left w:w="113" w:type="dxa"/>
              <w:bottom w:w="0" w:type="dxa"/>
              <w:right w:w="118" w:type="dxa"/>
            </w:tcMar>
            <w:vAlign w:val="center"/>
            <w:hideMark/>
          </w:tcPr>
          <w:p w:rsidR="00061AD6" w:rsidRDefault="007353C1">
            <w:pPr>
              <w:pStyle w:val="MsoNormal0"/>
              <w:jc w:val="both"/>
              <w:textAlignment w:val="center"/>
              <w:rPr>
                <w:color w:val="000000"/>
              </w:rPr>
            </w:pPr>
            <w:r>
              <w:rPr>
                <w:rFonts w:ascii="宋体" w:eastAsia="宋体" w:hAnsi="宋体" w:cs="宋体"/>
                <w:color w:val="000000"/>
                <w:sz w:val="18"/>
                <w:szCs w:val="18"/>
              </w:rPr>
              <w:t>接口数量</w:t>
            </w:r>
            <w:r>
              <w:rPr>
                <w:rFonts w:ascii="宋体" w:eastAsia="宋体" w:hAnsi="宋体" w:cs="宋体"/>
                <w:color w:val="000000"/>
                <w:sz w:val="18"/>
                <w:szCs w:val="18"/>
              </w:rPr>
              <w:t>1000/100/10 Mbps≥5</w:t>
            </w:r>
          </w:p>
        </w:tc>
        <w:tc>
          <w:tcPr>
            <w:tcW w:w="1455" w:type="dxa"/>
            <w:tcBorders>
              <w:bottom w:val="single" w:sz="8" w:space="0" w:color="000000"/>
              <w:right w:val="single" w:sz="8" w:space="0" w:color="000000"/>
            </w:tcBorders>
            <w:tcMar>
              <w:top w:w="0" w:type="dxa"/>
              <w:left w:w="113" w:type="dxa"/>
              <w:bottom w:w="0" w:type="dxa"/>
              <w:right w:w="118" w:type="dxa"/>
            </w:tcMar>
            <w:vAlign w:val="center"/>
            <w:hideMark/>
          </w:tcPr>
          <w:p w:rsidR="00061AD6" w:rsidRDefault="007353C1">
            <w:pPr>
              <w:pStyle w:val="MsoNormal0"/>
              <w:textAlignment w:val="center"/>
              <w:rPr>
                <w:color w:val="000000"/>
              </w:rPr>
            </w:pPr>
            <w:r>
              <w:rPr>
                <w:rFonts w:ascii="宋体" w:eastAsia="宋体" w:hAnsi="宋体" w:cs="宋体"/>
                <w:color w:val="000000"/>
                <w:sz w:val="22"/>
                <w:szCs w:val="22"/>
              </w:rPr>
              <w:t>否</w:t>
            </w:r>
          </w:p>
        </w:tc>
      </w:tr>
      <w:tr w:rsidR="00061AD6">
        <w:trPr>
          <w:trHeight w:val="704"/>
        </w:trPr>
        <w:tc>
          <w:tcPr>
            <w:tcW w:w="845" w:type="dxa"/>
            <w:tcBorders>
              <w:left w:val="single" w:sz="8" w:space="0" w:color="000000"/>
              <w:bottom w:val="single" w:sz="8" w:space="0" w:color="000000"/>
              <w:right w:val="single" w:sz="8" w:space="0" w:color="000000"/>
            </w:tcBorders>
            <w:tcMar>
              <w:top w:w="0" w:type="dxa"/>
              <w:left w:w="118" w:type="dxa"/>
              <w:bottom w:w="0" w:type="dxa"/>
              <w:right w:w="118" w:type="dxa"/>
            </w:tcMar>
            <w:hideMark/>
          </w:tcPr>
          <w:p w:rsidR="00061AD6" w:rsidRDefault="007353C1">
            <w:pPr>
              <w:pStyle w:val="MsoNormal0"/>
              <w:spacing w:line="360" w:lineRule="auto"/>
              <w:ind w:left="425" w:hanging="425"/>
              <w:rPr>
                <w:color w:val="000000"/>
              </w:rPr>
            </w:pPr>
            <w:r>
              <w:rPr>
                <w:rFonts w:ascii="FangSong_GB2312" w:eastAsia="FangSong_GB2312" w:hAnsi="FangSong_GB2312" w:cs="FangSong_GB2312"/>
                <w:color w:val="000000"/>
                <w:sz w:val="18"/>
                <w:szCs w:val="18"/>
              </w:rPr>
              <w:t>72 </w:t>
            </w:r>
          </w:p>
        </w:tc>
        <w:tc>
          <w:tcPr>
            <w:tcW w:w="0" w:type="auto"/>
            <w:vMerge/>
            <w:tcBorders>
              <w:right w:val="single" w:sz="8" w:space="0" w:color="000000"/>
            </w:tcBorders>
            <w:vAlign w:val="center"/>
            <w:hideMark/>
          </w:tcPr>
          <w:p w:rsidR="00061AD6" w:rsidRDefault="00061AD6">
            <w:pPr>
              <w:pStyle w:val="Normal0"/>
              <w:rPr>
                <w:rFonts w:ascii="FangSong_GB2312" w:eastAsia="FangSong_GB2312" w:hAnsi="FangSong_GB2312" w:cs="FangSong_GB2312"/>
                <w:color w:val="000000"/>
                <w:sz w:val="18"/>
                <w:szCs w:val="18"/>
              </w:rPr>
            </w:pPr>
          </w:p>
        </w:tc>
        <w:tc>
          <w:tcPr>
            <w:tcW w:w="795" w:type="dxa"/>
            <w:tcBorders>
              <w:bottom w:val="single" w:sz="8" w:space="0" w:color="000000"/>
              <w:right w:val="single" w:sz="8" w:space="0" w:color="000000"/>
            </w:tcBorders>
            <w:tcMar>
              <w:top w:w="0" w:type="dxa"/>
              <w:left w:w="113" w:type="dxa"/>
              <w:bottom w:w="0" w:type="dxa"/>
              <w:right w:w="118" w:type="dxa"/>
            </w:tcMar>
            <w:vAlign w:val="center"/>
            <w:hideMark/>
          </w:tcPr>
          <w:p w:rsidR="00061AD6" w:rsidRDefault="007353C1">
            <w:pPr>
              <w:pStyle w:val="MsoNormal0"/>
              <w:textAlignment w:val="center"/>
              <w:rPr>
                <w:color w:val="000000"/>
              </w:rPr>
            </w:pPr>
            <w:r>
              <w:rPr>
                <w:rFonts w:ascii="宋体" w:eastAsia="宋体" w:hAnsi="宋体" w:cs="宋体"/>
                <w:color w:val="000000"/>
                <w:sz w:val="22"/>
                <w:szCs w:val="22"/>
              </w:rPr>
              <w:t>★</w:t>
            </w:r>
          </w:p>
        </w:tc>
        <w:tc>
          <w:tcPr>
            <w:tcW w:w="900" w:type="dxa"/>
            <w:tcBorders>
              <w:bottom w:val="single" w:sz="8" w:space="0" w:color="000000"/>
              <w:right w:val="single" w:sz="8" w:space="0" w:color="000000"/>
            </w:tcBorders>
            <w:tcMar>
              <w:top w:w="0" w:type="dxa"/>
              <w:left w:w="113" w:type="dxa"/>
              <w:bottom w:w="0" w:type="dxa"/>
              <w:right w:w="118" w:type="dxa"/>
            </w:tcMar>
            <w:vAlign w:val="center"/>
            <w:hideMark/>
          </w:tcPr>
          <w:p w:rsidR="00061AD6" w:rsidRDefault="007353C1">
            <w:pPr>
              <w:pStyle w:val="MsoNormal0"/>
              <w:spacing w:line="360" w:lineRule="auto"/>
              <w:jc w:val="center"/>
              <w:rPr>
                <w:color w:val="000000"/>
              </w:rPr>
            </w:pPr>
            <w:r>
              <w:rPr>
                <w:rFonts w:ascii="FangSong_GB2312" w:eastAsia="FangSong_GB2312" w:hAnsi="FangSong_GB2312" w:cs="FangSong_GB2312"/>
                <w:color w:val="000000"/>
                <w:sz w:val="18"/>
                <w:szCs w:val="18"/>
              </w:rPr>
              <w:t>网络控制器</w:t>
            </w:r>
          </w:p>
        </w:tc>
        <w:tc>
          <w:tcPr>
            <w:tcW w:w="4950" w:type="dxa"/>
            <w:tcBorders>
              <w:bottom w:val="single" w:sz="8" w:space="0" w:color="000000"/>
              <w:right w:val="single" w:sz="8" w:space="0" w:color="000000"/>
            </w:tcBorders>
            <w:tcMar>
              <w:top w:w="0" w:type="dxa"/>
              <w:left w:w="113" w:type="dxa"/>
              <w:bottom w:w="0" w:type="dxa"/>
              <w:right w:w="118" w:type="dxa"/>
            </w:tcMar>
            <w:vAlign w:val="center"/>
            <w:hideMark/>
          </w:tcPr>
          <w:p w:rsidR="00061AD6" w:rsidRDefault="007353C1">
            <w:pPr>
              <w:pStyle w:val="MsoNormal0"/>
              <w:jc w:val="both"/>
              <w:textAlignment w:val="center"/>
              <w:rPr>
                <w:color w:val="000000"/>
              </w:rPr>
            </w:pPr>
            <w:r>
              <w:rPr>
                <w:rFonts w:ascii="宋体" w:eastAsia="宋体" w:hAnsi="宋体" w:cs="宋体"/>
                <w:color w:val="000000"/>
                <w:sz w:val="18"/>
                <w:szCs w:val="18"/>
              </w:rPr>
              <w:t>在线无线用户数目</w:t>
            </w:r>
            <w:r>
              <w:rPr>
                <w:rFonts w:ascii="宋体" w:eastAsia="宋体" w:hAnsi="宋体" w:cs="宋体"/>
                <w:color w:val="000000"/>
                <w:sz w:val="18"/>
                <w:szCs w:val="18"/>
              </w:rPr>
              <w:t>≥2K</w:t>
            </w:r>
          </w:p>
        </w:tc>
        <w:tc>
          <w:tcPr>
            <w:tcW w:w="1455" w:type="dxa"/>
            <w:tcBorders>
              <w:bottom w:val="single" w:sz="8" w:space="0" w:color="000000"/>
              <w:right w:val="single" w:sz="8" w:space="0" w:color="000000"/>
            </w:tcBorders>
            <w:tcMar>
              <w:top w:w="0" w:type="dxa"/>
              <w:left w:w="113" w:type="dxa"/>
              <w:bottom w:w="0" w:type="dxa"/>
              <w:right w:w="118" w:type="dxa"/>
            </w:tcMar>
            <w:vAlign w:val="center"/>
            <w:hideMark/>
          </w:tcPr>
          <w:p w:rsidR="00061AD6" w:rsidRDefault="007353C1">
            <w:pPr>
              <w:pStyle w:val="MsoNormal0"/>
              <w:textAlignment w:val="center"/>
              <w:rPr>
                <w:color w:val="000000"/>
              </w:rPr>
            </w:pPr>
            <w:r>
              <w:rPr>
                <w:rFonts w:ascii="宋体" w:eastAsia="宋体" w:hAnsi="宋体" w:cs="宋体"/>
                <w:color w:val="000000"/>
                <w:sz w:val="22"/>
                <w:szCs w:val="22"/>
              </w:rPr>
              <w:t>否</w:t>
            </w:r>
          </w:p>
        </w:tc>
      </w:tr>
      <w:tr w:rsidR="00061AD6">
        <w:trPr>
          <w:trHeight w:val="823"/>
        </w:trPr>
        <w:tc>
          <w:tcPr>
            <w:tcW w:w="845" w:type="dxa"/>
            <w:tcBorders>
              <w:left w:val="single" w:sz="8" w:space="0" w:color="000000"/>
              <w:bottom w:val="single" w:sz="8" w:space="0" w:color="000000"/>
              <w:right w:val="single" w:sz="8" w:space="0" w:color="000000"/>
            </w:tcBorders>
            <w:tcMar>
              <w:top w:w="0" w:type="dxa"/>
              <w:left w:w="118" w:type="dxa"/>
              <w:bottom w:w="0" w:type="dxa"/>
              <w:right w:w="118" w:type="dxa"/>
            </w:tcMar>
            <w:hideMark/>
          </w:tcPr>
          <w:p w:rsidR="00061AD6" w:rsidRDefault="007353C1">
            <w:pPr>
              <w:pStyle w:val="MsoNormal0"/>
              <w:spacing w:line="360" w:lineRule="auto"/>
              <w:ind w:left="425" w:hanging="425"/>
              <w:rPr>
                <w:color w:val="000000"/>
              </w:rPr>
            </w:pPr>
            <w:r>
              <w:rPr>
                <w:rFonts w:ascii="FangSong_GB2312" w:eastAsia="FangSong_GB2312" w:hAnsi="FangSong_GB2312" w:cs="FangSong_GB2312"/>
                <w:color w:val="000000"/>
                <w:sz w:val="18"/>
                <w:szCs w:val="18"/>
              </w:rPr>
              <w:t>73 </w:t>
            </w:r>
          </w:p>
        </w:tc>
        <w:tc>
          <w:tcPr>
            <w:tcW w:w="0" w:type="auto"/>
            <w:vMerge/>
            <w:tcBorders>
              <w:right w:val="single" w:sz="8" w:space="0" w:color="000000"/>
            </w:tcBorders>
            <w:vAlign w:val="center"/>
            <w:hideMark/>
          </w:tcPr>
          <w:p w:rsidR="00061AD6" w:rsidRDefault="00061AD6">
            <w:pPr>
              <w:pStyle w:val="Normal0"/>
              <w:rPr>
                <w:rFonts w:ascii="FangSong_GB2312" w:eastAsia="FangSong_GB2312" w:hAnsi="FangSong_GB2312" w:cs="FangSong_GB2312"/>
                <w:color w:val="000000"/>
                <w:sz w:val="18"/>
                <w:szCs w:val="18"/>
              </w:rPr>
            </w:pPr>
          </w:p>
        </w:tc>
        <w:tc>
          <w:tcPr>
            <w:tcW w:w="795" w:type="dxa"/>
            <w:tcBorders>
              <w:bottom w:val="single" w:sz="8" w:space="0" w:color="000000"/>
              <w:right w:val="single" w:sz="8" w:space="0" w:color="000000"/>
            </w:tcBorders>
            <w:tcMar>
              <w:top w:w="0" w:type="dxa"/>
              <w:left w:w="113" w:type="dxa"/>
              <w:bottom w:w="0" w:type="dxa"/>
              <w:right w:w="118" w:type="dxa"/>
            </w:tcMar>
            <w:vAlign w:val="center"/>
            <w:hideMark/>
          </w:tcPr>
          <w:p w:rsidR="00061AD6" w:rsidRDefault="007353C1">
            <w:pPr>
              <w:pStyle w:val="MsoNormal0"/>
              <w:textAlignment w:val="center"/>
              <w:rPr>
                <w:color w:val="000000"/>
              </w:rPr>
            </w:pPr>
            <w:r>
              <w:rPr>
                <w:rFonts w:ascii="宋体" w:eastAsia="宋体" w:hAnsi="宋体" w:cs="宋体"/>
                <w:color w:val="000000"/>
                <w:sz w:val="22"/>
                <w:szCs w:val="22"/>
              </w:rPr>
              <w:t>★</w:t>
            </w:r>
          </w:p>
        </w:tc>
        <w:tc>
          <w:tcPr>
            <w:tcW w:w="900" w:type="dxa"/>
            <w:tcBorders>
              <w:bottom w:val="single" w:sz="8" w:space="0" w:color="000000"/>
              <w:right w:val="single" w:sz="8" w:space="0" w:color="000000"/>
            </w:tcBorders>
            <w:tcMar>
              <w:top w:w="0" w:type="dxa"/>
              <w:left w:w="113" w:type="dxa"/>
              <w:bottom w:w="0" w:type="dxa"/>
              <w:right w:w="118" w:type="dxa"/>
            </w:tcMar>
            <w:vAlign w:val="center"/>
            <w:hideMark/>
          </w:tcPr>
          <w:p w:rsidR="00061AD6" w:rsidRDefault="007353C1">
            <w:pPr>
              <w:pStyle w:val="MsoNormal0"/>
              <w:spacing w:line="360" w:lineRule="auto"/>
              <w:jc w:val="center"/>
              <w:rPr>
                <w:color w:val="000000"/>
              </w:rPr>
            </w:pPr>
            <w:r>
              <w:rPr>
                <w:rFonts w:ascii="FangSong_GB2312" w:eastAsia="FangSong_GB2312" w:hAnsi="FangSong_GB2312" w:cs="FangSong_GB2312"/>
                <w:color w:val="000000"/>
                <w:sz w:val="18"/>
                <w:szCs w:val="18"/>
              </w:rPr>
              <w:t>网络控制器</w:t>
            </w:r>
          </w:p>
        </w:tc>
        <w:tc>
          <w:tcPr>
            <w:tcW w:w="4950" w:type="dxa"/>
            <w:tcBorders>
              <w:bottom w:val="single" w:sz="8" w:space="0" w:color="000000"/>
              <w:right w:val="single" w:sz="8" w:space="0" w:color="000000"/>
            </w:tcBorders>
            <w:tcMar>
              <w:top w:w="0" w:type="dxa"/>
              <w:left w:w="113" w:type="dxa"/>
              <w:bottom w:w="0" w:type="dxa"/>
              <w:right w:w="118" w:type="dxa"/>
            </w:tcMar>
            <w:vAlign w:val="center"/>
            <w:hideMark/>
          </w:tcPr>
          <w:p w:rsidR="00061AD6" w:rsidRDefault="007353C1">
            <w:pPr>
              <w:pStyle w:val="MsoNormal0"/>
              <w:jc w:val="both"/>
              <w:textAlignment w:val="center"/>
              <w:rPr>
                <w:color w:val="000000"/>
              </w:rPr>
            </w:pPr>
            <w:r>
              <w:rPr>
                <w:rFonts w:ascii="宋体" w:eastAsia="宋体" w:hAnsi="宋体" w:cs="宋体"/>
                <w:color w:val="000000"/>
                <w:sz w:val="18"/>
                <w:szCs w:val="18"/>
              </w:rPr>
              <w:t>根据网络的</w:t>
            </w:r>
            <w:r>
              <w:rPr>
                <w:rFonts w:ascii="宋体" w:eastAsia="宋体" w:hAnsi="宋体" w:cs="宋体"/>
                <w:color w:val="000000"/>
                <w:sz w:val="18"/>
                <w:szCs w:val="18"/>
              </w:rPr>
              <w:t>SSID</w:t>
            </w:r>
            <w:r>
              <w:rPr>
                <w:rFonts w:ascii="宋体" w:eastAsia="宋体" w:hAnsi="宋体" w:cs="宋体"/>
                <w:color w:val="000000"/>
                <w:sz w:val="18"/>
                <w:szCs w:val="18"/>
              </w:rPr>
              <w:t>和用户</w:t>
            </w:r>
            <w:r>
              <w:rPr>
                <w:rFonts w:ascii="宋体" w:eastAsia="宋体" w:hAnsi="宋体" w:cs="宋体"/>
                <w:color w:val="000000"/>
                <w:sz w:val="18"/>
                <w:szCs w:val="18"/>
              </w:rPr>
              <w:t>VLAN</w:t>
            </w:r>
            <w:r>
              <w:rPr>
                <w:rFonts w:ascii="宋体" w:eastAsia="宋体" w:hAnsi="宋体" w:cs="宋体"/>
                <w:color w:val="000000"/>
                <w:sz w:val="18"/>
                <w:szCs w:val="18"/>
              </w:rPr>
              <w:t>的规划，数据可直接进入有线网络进行本地交换</w:t>
            </w:r>
          </w:p>
        </w:tc>
        <w:tc>
          <w:tcPr>
            <w:tcW w:w="1455" w:type="dxa"/>
            <w:tcBorders>
              <w:bottom w:val="single" w:sz="8" w:space="0" w:color="000000"/>
              <w:right w:val="single" w:sz="8" w:space="0" w:color="000000"/>
            </w:tcBorders>
            <w:tcMar>
              <w:top w:w="0" w:type="dxa"/>
              <w:left w:w="113" w:type="dxa"/>
              <w:bottom w:w="0" w:type="dxa"/>
              <w:right w:w="118" w:type="dxa"/>
            </w:tcMar>
            <w:vAlign w:val="center"/>
            <w:hideMark/>
          </w:tcPr>
          <w:p w:rsidR="00061AD6" w:rsidRDefault="007353C1">
            <w:pPr>
              <w:pStyle w:val="MsoNormal0"/>
              <w:textAlignment w:val="center"/>
              <w:rPr>
                <w:color w:val="000000"/>
              </w:rPr>
            </w:pPr>
            <w:r>
              <w:rPr>
                <w:rFonts w:ascii="宋体" w:eastAsia="宋体" w:hAnsi="宋体" w:cs="宋体"/>
                <w:color w:val="000000"/>
                <w:sz w:val="22"/>
                <w:szCs w:val="22"/>
              </w:rPr>
              <w:t>否</w:t>
            </w:r>
          </w:p>
        </w:tc>
      </w:tr>
      <w:tr w:rsidR="00061AD6">
        <w:trPr>
          <w:trHeight w:val="966"/>
        </w:trPr>
        <w:tc>
          <w:tcPr>
            <w:tcW w:w="845" w:type="dxa"/>
            <w:tcBorders>
              <w:left w:val="single" w:sz="8" w:space="0" w:color="000000"/>
              <w:bottom w:val="single" w:sz="8" w:space="0" w:color="000000"/>
              <w:right w:val="single" w:sz="8" w:space="0" w:color="000000"/>
            </w:tcBorders>
            <w:tcMar>
              <w:top w:w="0" w:type="dxa"/>
              <w:left w:w="118" w:type="dxa"/>
              <w:bottom w:w="0" w:type="dxa"/>
              <w:right w:w="118" w:type="dxa"/>
            </w:tcMar>
            <w:hideMark/>
          </w:tcPr>
          <w:p w:rsidR="00061AD6" w:rsidRDefault="007353C1">
            <w:pPr>
              <w:pStyle w:val="MsoNormal0"/>
              <w:spacing w:line="360" w:lineRule="auto"/>
              <w:ind w:left="425" w:hanging="425"/>
              <w:rPr>
                <w:color w:val="000000"/>
              </w:rPr>
            </w:pPr>
            <w:r>
              <w:rPr>
                <w:rFonts w:ascii="FangSong_GB2312" w:eastAsia="FangSong_GB2312" w:hAnsi="FangSong_GB2312" w:cs="FangSong_GB2312"/>
                <w:color w:val="000000"/>
                <w:sz w:val="18"/>
                <w:szCs w:val="18"/>
              </w:rPr>
              <w:t>74 </w:t>
            </w:r>
          </w:p>
        </w:tc>
        <w:tc>
          <w:tcPr>
            <w:tcW w:w="0" w:type="auto"/>
            <w:vMerge/>
            <w:tcBorders>
              <w:right w:val="single" w:sz="8" w:space="0" w:color="000000"/>
            </w:tcBorders>
            <w:vAlign w:val="center"/>
            <w:hideMark/>
          </w:tcPr>
          <w:p w:rsidR="00061AD6" w:rsidRDefault="00061AD6">
            <w:pPr>
              <w:pStyle w:val="Normal0"/>
              <w:rPr>
                <w:rFonts w:ascii="FangSong_GB2312" w:eastAsia="FangSong_GB2312" w:hAnsi="FangSong_GB2312" w:cs="FangSong_GB2312"/>
                <w:color w:val="000000"/>
                <w:sz w:val="18"/>
                <w:szCs w:val="18"/>
              </w:rPr>
            </w:pPr>
          </w:p>
        </w:tc>
        <w:tc>
          <w:tcPr>
            <w:tcW w:w="795" w:type="dxa"/>
            <w:tcBorders>
              <w:bottom w:val="single" w:sz="8" w:space="0" w:color="000000"/>
              <w:right w:val="single" w:sz="8" w:space="0" w:color="000000"/>
            </w:tcBorders>
            <w:tcMar>
              <w:top w:w="0" w:type="dxa"/>
              <w:left w:w="113" w:type="dxa"/>
              <w:bottom w:w="0" w:type="dxa"/>
              <w:right w:w="118" w:type="dxa"/>
            </w:tcMar>
            <w:vAlign w:val="center"/>
            <w:hideMark/>
          </w:tcPr>
          <w:p w:rsidR="00061AD6" w:rsidRDefault="007353C1">
            <w:pPr>
              <w:pStyle w:val="MsoNormal0"/>
              <w:textAlignment w:val="center"/>
              <w:rPr>
                <w:color w:val="000000"/>
              </w:rPr>
            </w:pPr>
            <w:r>
              <w:rPr>
                <w:rFonts w:ascii="宋体" w:eastAsia="宋体" w:hAnsi="宋体" w:cs="宋体"/>
                <w:color w:val="000000"/>
                <w:sz w:val="22"/>
                <w:szCs w:val="22"/>
              </w:rPr>
              <w:t>★</w:t>
            </w:r>
          </w:p>
        </w:tc>
        <w:tc>
          <w:tcPr>
            <w:tcW w:w="900" w:type="dxa"/>
            <w:tcBorders>
              <w:bottom w:val="single" w:sz="8" w:space="0" w:color="000000"/>
              <w:right w:val="single" w:sz="8" w:space="0" w:color="000000"/>
            </w:tcBorders>
            <w:tcMar>
              <w:top w:w="0" w:type="dxa"/>
              <w:left w:w="113" w:type="dxa"/>
              <w:bottom w:w="0" w:type="dxa"/>
              <w:right w:w="118" w:type="dxa"/>
            </w:tcMar>
            <w:vAlign w:val="center"/>
            <w:hideMark/>
          </w:tcPr>
          <w:p w:rsidR="00061AD6" w:rsidRDefault="007353C1">
            <w:pPr>
              <w:pStyle w:val="MsoNormal0"/>
              <w:spacing w:line="360" w:lineRule="auto"/>
              <w:jc w:val="center"/>
              <w:rPr>
                <w:color w:val="000000"/>
              </w:rPr>
            </w:pPr>
            <w:r>
              <w:rPr>
                <w:rFonts w:ascii="FangSong_GB2312" w:eastAsia="FangSong_GB2312" w:hAnsi="FangSong_GB2312" w:cs="FangSong_GB2312"/>
                <w:color w:val="000000"/>
                <w:sz w:val="18"/>
                <w:szCs w:val="18"/>
              </w:rPr>
              <w:t>网络控制器</w:t>
            </w:r>
          </w:p>
        </w:tc>
        <w:tc>
          <w:tcPr>
            <w:tcW w:w="4950" w:type="dxa"/>
            <w:tcBorders>
              <w:bottom w:val="single" w:sz="8" w:space="0" w:color="000000"/>
              <w:right w:val="single" w:sz="8" w:space="0" w:color="000000"/>
            </w:tcBorders>
            <w:tcMar>
              <w:top w:w="0" w:type="dxa"/>
              <w:left w:w="113" w:type="dxa"/>
              <w:bottom w:w="0" w:type="dxa"/>
              <w:right w:w="118" w:type="dxa"/>
            </w:tcMar>
            <w:vAlign w:val="center"/>
            <w:hideMark/>
          </w:tcPr>
          <w:p w:rsidR="00061AD6" w:rsidRDefault="007353C1">
            <w:pPr>
              <w:pStyle w:val="MsoNormal0"/>
              <w:jc w:val="both"/>
              <w:textAlignment w:val="center"/>
              <w:rPr>
                <w:color w:val="000000"/>
              </w:rPr>
            </w:pPr>
            <w:r>
              <w:rPr>
                <w:rFonts w:ascii="宋体" w:eastAsia="宋体" w:hAnsi="宋体" w:cs="宋体"/>
                <w:color w:val="000000"/>
                <w:sz w:val="18"/>
                <w:szCs w:val="18"/>
              </w:rPr>
              <w:t>支持全网设备</w:t>
            </w:r>
            <w:r>
              <w:rPr>
                <w:rFonts w:ascii="宋体" w:eastAsia="宋体" w:hAnsi="宋体" w:cs="宋体"/>
                <w:color w:val="000000"/>
                <w:sz w:val="18"/>
                <w:szCs w:val="18"/>
              </w:rPr>
              <w:t>(</w:t>
            </w:r>
            <w:r>
              <w:rPr>
                <w:rFonts w:ascii="宋体" w:eastAsia="宋体" w:hAnsi="宋体" w:cs="宋体"/>
                <w:color w:val="000000"/>
                <w:sz w:val="18"/>
                <w:szCs w:val="18"/>
              </w:rPr>
              <w:t>包括网关，交换机，无线</w:t>
            </w:r>
            <w:r>
              <w:rPr>
                <w:rFonts w:ascii="宋体" w:eastAsia="宋体" w:hAnsi="宋体" w:cs="宋体"/>
                <w:color w:val="000000"/>
                <w:sz w:val="18"/>
                <w:szCs w:val="18"/>
              </w:rPr>
              <w:t>ap)</w:t>
            </w:r>
            <w:r>
              <w:rPr>
                <w:rFonts w:ascii="宋体" w:eastAsia="宋体" w:hAnsi="宋体" w:cs="宋体"/>
                <w:color w:val="000000"/>
                <w:sz w:val="18"/>
                <w:szCs w:val="18"/>
              </w:rPr>
              <w:t>自动发现，全网设备统一集中配置和管理，包括全网设备集中配置，全网设备升级，全网设备密码管理</w:t>
            </w:r>
          </w:p>
        </w:tc>
        <w:tc>
          <w:tcPr>
            <w:tcW w:w="1455" w:type="dxa"/>
            <w:tcBorders>
              <w:bottom w:val="single" w:sz="8" w:space="0" w:color="000000"/>
              <w:right w:val="single" w:sz="8" w:space="0" w:color="000000"/>
            </w:tcBorders>
            <w:tcMar>
              <w:top w:w="0" w:type="dxa"/>
              <w:left w:w="113" w:type="dxa"/>
              <w:bottom w:w="0" w:type="dxa"/>
              <w:right w:w="118" w:type="dxa"/>
            </w:tcMar>
            <w:vAlign w:val="center"/>
            <w:hideMark/>
          </w:tcPr>
          <w:p w:rsidR="00061AD6" w:rsidRDefault="007353C1">
            <w:pPr>
              <w:pStyle w:val="MsoNormal0"/>
              <w:textAlignment w:val="center"/>
              <w:rPr>
                <w:color w:val="000000"/>
              </w:rPr>
            </w:pPr>
            <w:r>
              <w:rPr>
                <w:rFonts w:ascii="宋体" w:eastAsia="宋体" w:hAnsi="宋体" w:cs="宋体"/>
                <w:color w:val="000000"/>
                <w:sz w:val="22"/>
                <w:szCs w:val="22"/>
              </w:rPr>
              <w:t>否</w:t>
            </w:r>
          </w:p>
        </w:tc>
      </w:tr>
      <w:tr w:rsidR="00061AD6">
        <w:trPr>
          <w:trHeight w:val="1183"/>
        </w:trPr>
        <w:tc>
          <w:tcPr>
            <w:tcW w:w="845" w:type="dxa"/>
            <w:tcBorders>
              <w:left w:val="single" w:sz="8" w:space="0" w:color="000000"/>
              <w:bottom w:val="single" w:sz="8" w:space="0" w:color="000000"/>
              <w:right w:val="single" w:sz="8" w:space="0" w:color="000000"/>
            </w:tcBorders>
            <w:tcMar>
              <w:top w:w="0" w:type="dxa"/>
              <w:left w:w="118" w:type="dxa"/>
              <w:bottom w:w="0" w:type="dxa"/>
              <w:right w:w="118" w:type="dxa"/>
            </w:tcMar>
            <w:hideMark/>
          </w:tcPr>
          <w:p w:rsidR="00061AD6" w:rsidRDefault="007353C1">
            <w:pPr>
              <w:pStyle w:val="MsoNormal0"/>
              <w:spacing w:line="360" w:lineRule="auto"/>
              <w:ind w:left="425" w:hanging="425"/>
              <w:rPr>
                <w:color w:val="000000"/>
              </w:rPr>
            </w:pPr>
            <w:r>
              <w:rPr>
                <w:rFonts w:ascii="FangSong_GB2312" w:eastAsia="FangSong_GB2312" w:hAnsi="FangSong_GB2312" w:cs="FangSong_GB2312"/>
                <w:color w:val="000000"/>
                <w:sz w:val="18"/>
                <w:szCs w:val="18"/>
              </w:rPr>
              <w:t>75 </w:t>
            </w:r>
          </w:p>
        </w:tc>
        <w:tc>
          <w:tcPr>
            <w:tcW w:w="0" w:type="auto"/>
            <w:vMerge/>
            <w:tcBorders>
              <w:right w:val="single" w:sz="8" w:space="0" w:color="000000"/>
            </w:tcBorders>
            <w:vAlign w:val="center"/>
            <w:hideMark/>
          </w:tcPr>
          <w:p w:rsidR="00061AD6" w:rsidRDefault="00061AD6">
            <w:pPr>
              <w:pStyle w:val="Normal0"/>
              <w:rPr>
                <w:rFonts w:ascii="FangSong_GB2312" w:eastAsia="FangSong_GB2312" w:hAnsi="FangSong_GB2312" w:cs="FangSong_GB2312"/>
                <w:color w:val="000000"/>
                <w:sz w:val="18"/>
                <w:szCs w:val="18"/>
              </w:rPr>
            </w:pPr>
          </w:p>
        </w:tc>
        <w:tc>
          <w:tcPr>
            <w:tcW w:w="795" w:type="dxa"/>
            <w:tcBorders>
              <w:bottom w:val="single" w:sz="8" w:space="0" w:color="000000"/>
              <w:right w:val="single" w:sz="8" w:space="0" w:color="000000"/>
            </w:tcBorders>
            <w:tcMar>
              <w:top w:w="0" w:type="dxa"/>
              <w:left w:w="113" w:type="dxa"/>
              <w:bottom w:w="0" w:type="dxa"/>
              <w:right w:w="118" w:type="dxa"/>
            </w:tcMar>
            <w:vAlign w:val="center"/>
            <w:hideMark/>
          </w:tcPr>
          <w:p w:rsidR="00061AD6" w:rsidRDefault="007353C1">
            <w:pPr>
              <w:pStyle w:val="MsoNormal0"/>
              <w:textAlignment w:val="center"/>
              <w:rPr>
                <w:color w:val="000000"/>
              </w:rPr>
            </w:pPr>
            <w:r>
              <w:rPr>
                <w:rFonts w:ascii="宋体" w:eastAsia="宋体" w:hAnsi="宋体" w:cs="宋体"/>
                <w:color w:val="000000"/>
                <w:sz w:val="22"/>
                <w:szCs w:val="22"/>
              </w:rPr>
              <w:t>★</w:t>
            </w:r>
          </w:p>
        </w:tc>
        <w:tc>
          <w:tcPr>
            <w:tcW w:w="900" w:type="dxa"/>
            <w:tcBorders>
              <w:bottom w:val="single" w:sz="8" w:space="0" w:color="000000"/>
              <w:right w:val="single" w:sz="8" w:space="0" w:color="000000"/>
            </w:tcBorders>
            <w:tcMar>
              <w:top w:w="0" w:type="dxa"/>
              <w:left w:w="113" w:type="dxa"/>
              <w:bottom w:w="0" w:type="dxa"/>
              <w:right w:w="118" w:type="dxa"/>
            </w:tcMar>
            <w:vAlign w:val="center"/>
            <w:hideMark/>
          </w:tcPr>
          <w:p w:rsidR="00061AD6" w:rsidRDefault="007353C1">
            <w:pPr>
              <w:pStyle w:val="MsoNormal0"/>
              <w:spacing w:line="360" w:lineRule="auto"/>
              <w:rPr>
                <w:color w:val="000000"/>
              </w:rPr>
            </w:pPr>
            <w:r>
              <w:rPr>
                <w:rFonts w:ascii="宋体" w:eastAsia="宋体" w:hAnsi="宋体" w:cs="宋体"/>
                <w:color w:val="000000"/>
                <w:sz w:val="18"/>
                <w:szCs w:val="18"/>
              </w:rPr>
              <w:t>网络控制器</w:t>
            </w:r>
          </w:p>
        </w:tc>
        <w:tc>
          <w:tcPr>
            <w:tcW w:w="4950" w:type="dxa"/>
            <w:tcBorders>
              <w:bottom w:val="single" w:sz="8" w:space="0" w:color="000000"/>
              <w:right w:val="single" w:sz="8" w:space="0" w:color="000000"/>
            </w:tcBorders>
            <w:tcMar>
              <w:top w:w="0" w:type="dxa"/>
              <w:left w:w="113" w:type="dxa"/>
              <w:bottom w:w="0" w:type="dxa"/>
              <w:right w:w="118" w:type="dxa"/>
            </w:tcMar>
            <w:vAlign w:val="center"/>
            <w:hideMark/>
          </w:tcPr>
          <w:p w:rsidR="00061AD6" w:rsidRDefault="007353C1">
            <w:pPr>
              <w:pStyle w:val="MsoNormal0"/>
              <w:jc w:val="both"/>
              <w:textAlignment w:val="center"/>
              <w:rPr>
                <w:color w:val="000000"/>
              </w:rPr>
            </w:pPr>
            <w:r>
              <w:rPr>
                <w:rFonts w:ascii="宋体" w:eastAsia="宋体" w:hAnsi="宋体" w:cs="宋体"/>
                <w:color w:val="000000"/>
                <w:sz w:val="18"/>
                <w:szCs w:val="18"/>
              </w:rPr>
              <w:t>内置云控制模式，该模式支持以真实拓扑为入口对全网设备进行可视化配置，可视化监控，可视化管理，包括网关，交换机，无线</w:t>
            </w:r>
            <w:r>
              <w:rPr>
                <w:rFonts w:ascii="宋体" w:eastAsia="宋体" w:hAnsi="宋体" w:cs="宋体"/>
                <w:color w:val="000000"/>
                <w:sz w:val="18"/>
                <w:szCs w:val="18"/>
              </w:rPr>
              <w:t>AP</w:t>
            </w:r>
            <w:r>
              <w:rPr>
                <w:rFonts w:ascii="宋体" w:eastAsia="宋体" w:hAnsi="宋体" w:cs="宋体"/>
                <w:color w:val="000000"/>
                <w:sz w:val="18"/>
                <w:szCs w:val="18"/>
              </w:rPr>
              <w:t>；可实时监测网络环境，故障告警定位，支持内网监控摄像头扫描与智能识别，支持内网穿透远程管理</w:t>
            </w:r>
          </w:p>
        </w:tc>
        <w:tc>
          <w:tcPr>
            <w:tcW w:w="1455" w:type="dxa"/>
            <w:tcBorders>
              <w:bottom w:val="single" w:sz="8" w:space="0" w:color="000000"/>
              <w:right w:val="single" w:sz="8" w:space="0" w:color="000000"/>
            </w:tcBorders>
            <w:tcMar>
              <w:top w:w="0" w:type="dxa"/>
              <w:left w:w="113" w:type="dxa"/>
              <w:bottom w:w="0" w:type="dxa"/>
              <w:right w:w="118" w:type="dxa"/>
            </w:tcMar>
            <w:vAlign w:val="center"/>
            <w:hideMark/>
          </w:tcPr>
          <w:p w:rsidR="00061AD6" w:rsidRDefault="007353C1">
            <w:pPr>
              <w:pStyle w:val="MsoNormal0"/>
              <w:textAlignment w:val="center"/>
              <w:rPr>
                <w:color w:val="000000"/>
              </w:rPr>
            </w:pPr>
            <w:r>
              <w:rPr>
                <w:rFonts w:ascii="宋体" w:eastAsia="宋体" w:hAnsi="宋体" w:cs="宋体"/>
                <w:color w:val="000000"/>
                <w:sz w:val="22"/>
                <w:szCs w:val="22"/>
              </w:rPr>
              <w:t>否</w:t>
            </w:r>
          </w:p>
        </w:tc>
      </w:tr>
      <w:tr w:rsidR="00061AD6">
        <w:trPr>
          <w:trHeight w:val="1383"/>
        </w:trPr>
        <w:tc>
          <w:tcPr>
            <w:tcW w:w="845" w:type="dxa"/>
            <w:tcBorders>
              <w:left w:val="single" w:sz="8" w:space="0" w:color="000000"/>
              <w:bottom w:val="single" w:sz="8" w:space="0" w:color="000000"/>
              <w:right w:val="single" w:sz="8" w:space="0" w:color="000000"/>
            </w:tcBorders>
            <w:tcMar>
              <w:top w:w="0" w:type="dxa"/>
              <w:left w:w="118" w:type="dxa"/>
              <w:bottom w:w="0" w:type="dxa"/>
              <w:right w:w="118" w:type="dxa"/>
            </w:tcMar>
            <w:hideMark/>
          </w:tcPr>
          <w:p w:rsidR="00061AD6" w:rsidRDefault="007353C1">
            <w:pPr>
              <w:pStyle w:val="MsoNormal0"/>
              <w:spacing w:line="360" w:lineRule="auto"/>
              <w:ind w:left="425" w:hanging="425"/>
              <w:rPr>
                <w:color w:val="000000"/>
              </w:rPr>
            </w:pPr>
            <w:r>
              <w:rPr>
                <w:rFonts w:ascii="FangSong_GB2312" w:eastAsia="FangSong_GB2312" w:hAnsi="FangSong_GB2312" w:cs="FangSong_GB2312"/>
                <w:color w:val="000000"/>
                <w:sz w:val="18"/>
                <w:szCs w:val="18"/>
              </w:rPr>
              <w:t>76 </w:t>
            </w:r>
          </w:p>
        </w:tc>
        <w:tc>
          <w:tcPr>
            <w:tcW w:w="0" w:type="auto"/>
            <w:vMerge/>
            <w:tcBorders>
              <w:right w:val="single" w:sz="8" w:space="0" w:color="000000"/>
            </w:tcBorders>
            <w:vAlign w:val="center"/>
            <w:hideMark/>
          </w:tcPr>
          <w:p w:rsidR="00061AD6" w:rsidRDefault="00061AD6">
            <w:pPr>
              <w:pStyle w:val="Normal0"/>
              <w:rPr>
                <w:rFonts w:ascii="FangSong_GB2312" w:eastAsia="FangSong_GB2312" w:hAnsi="FangSong_GB2312" w:cs="FangSong_GB2312"/>
                <w:color w:val="000000"/>
                <w:sz w:val="18"/>
                <w:szCs w:val="18"/>
              </w:rPr>
            </w:pPr>
          </w:p>
        </w:tc>
        <w:tc>
          <w:tcPr>
            <w:tcW w:w="795" w:type="dxa"/>
            <w:tcBorders>
              <w:bottom w:val="single" w:sz="8" w:space="0" w:color="000000"/>
              <w:right w:val="single" w:sz="8" w:space="0" w:color="000000"/>
            </w:tcBorders>
            <w:tcMar>
              <w:top w:w="0" w:type="dxa"/>
              <w:left w:w="113" w:type="dxa"/>
              <w:bottom w:w="0" w:type="dxa"/>
              <w:right w:w="118" w:type="dxa"/>
            </w:tcMar>
            <w:vAlign w:val="center"/>
            <w:hideMark/>
          </w:tcPr>
          <w:p w:rsidR="00061AD6" w:rsidRDefault="007353C1">
            <w:pPr>
              <w:pStyle w:val="MsoNormal0"/>
              <w:textAlignment w:val="center"/>
              <w:rPr>
                <w:color w:val="000000"/>
              </w:rPr>
            </w:pPr>
            <w:r>
              <w:rPr>
                <w:rFonts w:ascii="宋体" w:eastAsia="宋体" w:hAnsi="宋体" w:cs="宋体"/>
                <w:color w:val="000000"/>
                <w:sz w:val="22"/>
                <w:szCs w:val="22"/>
              </w:rPr>
              <w:t>★</w:t>
            </w:r>
          </w:p>
        </w:tc>
        <w:tc>
          <w:tcPr>
            <w:tcW w:w="900" w:type="dxa"/>
            <w:tcBorders>
              <w:bottom w:val="single" w:sz="8" w:space="0" w:color="000000"/>
              <w:right w:val="single" w:sz="8" w:space="0" w:color="000000"/>
            </w:tcBorders>
            <w:tcMar>
              <w:top w:w="0" w:type="dxa"/>
              <w:left w:w="113" w:type="dxa"/>
              <w:bottom w:w="0" w:type="dxa"/>
              <w:right w:w="118" w:type="dxa"/>
            </w:tcMar>
            <w:vAlign w:val="center"/>
            <w:hideMark/>
          </w:tcPr>
          <w:p w:rsidR="00061AD6" w:rsidRDefault="007353C1">
            <w:pPr>
              <w:pStyle w:val="MsoNormal0"/>
              <w:spacing w:line="360" w:lineRule="auto"/>
              <w:rPr>
                <w:color w:val="000000"/>
              </w:rPr>
            </w:pPr>
            <w:r>
              <w:rPr>
                <w:rFonts w:ascii="宋体" w:eastAsia="宋体" w:hAnsi="宋体" w:cs="宋体"/>
                <w:color w:val="000000"/>
                <w:sz w:val="18"/>
                <w:szCs w:val="18"/>
              </w:rPr>
              <w:t>网络控制器</w:t>
            </w:r>
          </w:p>
        </w:tc>
        <w:tc>
          <w:tcPr>
            <w:tcW w:w="4950" w:type="dxa"/>
            <w:tcBorders>
              <w:bottom w:val="single" w:sz="8" w:space="0" w:color="000000"/>
              <w:right w:val="single" w:sz="8" w:space="0" w:color="000000"/>
            </w:tcBorders>
            <w:tcMar>
              <w:top w:w="0" w:type="dxa"/>
              <w:left w:w="113" w:type="dxa"/>
              <w:bottom w:w="0" w:type="dxa"/>
              <w:right w:w="118" w:type="dxa"/>
            </w:tcMar>
            <w:vAlign w:val="center"/>
            <w:hideMark/>
          </w:tcPr>
          <w:p w:rsidR="00061AD6" w:rsidRDefault="007353C1">
            <w:pPr>
              <w:pStyle w:val="MsoNormal0"/>
              <w:jc w:val="both"/>
              <w:textAlignment w:val="center"/>
              <w:rPr>
                <w:color w:val="000000"/>
              </w:rPr>
            </w:pPr>
            <w:r>
              <w:rPr>
                <w:rFonts w:ascii="宋体" w:eastAsia="宋体" w:hAnsi="宋体" w:cs="宋体"/>
                <w:color w:val="000000"/>
                <w:sz w:val="18"/>
                <w:szCs w:val="18"/>
              </w:rPr>
              <w:t>支持</w:t>
            </w:r>
            <w:r>
              <w:rPr>
                <w:rFonts w:ascii="宋体" w:eastAsia="宋体" w:hAnsi="宋体" w:cs="宋体"/>
                <w:color w:val="000000"/>
                <w:sz w:val="18"/>
                <w:szCs w:val="18"/>
              </w:rPr>
              <w:t>802.1x</w:t>
            </w:r>
            <w:r>
              <w:rPr>
                <w:rFonts w:ascii="宋体" w:eastAsia="宋体" w:hAnsi="宋体" w:cs="宋体"/>
                <w:color w:val="000000"/>
                <w:sz w:val="18"/>
                <w:szCs w:val="18"/>
              </w:rPr>
              <w:t>认证，搭配云平台进行账号认证</w:t>
            </w:r>
          </w:p>
        </w:tc>
        <w:tc>
          <w:tcPr>
            <w:tcW w:w="1455" w:type="dxa"/>
            <w:tcBorders>
              <w:bottom w:val="single" w:sz="8" w:space="0" w:color="000000"/>
              <w:right w:val="single" w:sz="8" w:space="0" w:color="000000"/>
            </w:tcBorders>
            <w:tcMar>
              <w:top w:w="0" w:type="dxa"/>
              <w:left w:w="113" w:type="dxa"/>
              <w:bottom w:w="0" w:type="dxa"/>
              <w:right w:w="118" w:type="dxa"/>
            </w:tcMar>
            <w:vAlign w:val="center"/>
            <w:hideMark/>
          </w:tcPr>
          <w:p w:rsidR="00061AD6" w:rsidRDefault="007353C1">
            <w:pPr>
              <w:pStyle w:val="MsoNormal0"/>
              <w:textAlignment w:val="center"/>
              <w:rPr>
                <w:color w:val="000000"/>
              </w:rPr>
            </w:pPr>
            <w:r>
              <w:rPr>
                <w:rFonts w:ascii="宋体" w:eastAsia="宋体" w:hAnsi="宋体" w:cs="宋体"/>
                <w:color w:val="000000"/>
                <w:sz w:val="22"/>
                <w:szCs w:val="22"/>
              </w:rPr>
              <w:t>否</w:t>
            </w:r>
          </w:p>
        </w:tc>
      </w:tr>
      <w:tr w:rsidR="00061AD6">
        <w:trPr>
          <w:trHeight w:val="748"/>
        </w:trPr>
        <w:tc>
          <w:tcPr>
            <w:tcW w:w="845" w:type="dxa"/>
            <w:tcBorders>
              <w:left w:val="single" w:sz="8" w:space="0" w:color="000000"/>
              <w:bottom w:val="single" w:sz="8" w:space="0" w:color="000000"/>
              <w:right w:val="single" w:sz="8" w:space="0" w:color="000000"/>
            </w:tcBorders>
            <w:tcMar>
              <w:top w:w="0" w:type="dxa"/>
              <w:left w:w="118" w:type="dxa"/>
              <w:bottom w:w="0" w:type="dxa"/>
              <w:right w:w="118" w:type="dxa"/>
            </w:tcMar>
            <w:hideMark/>
          </w:tcPr>
          <w:p w:rsidR="00061AD6" w:rsidRDefault="007353C1">
            <w:pPr>
              <w:pStyle w:val="MsoNormal0"/>
              <w:spacing w:line="360" w:lineRule="auto"/>
              <w:ind w:left="425" w:hanging="425"/>
              <w:rPr>
                <w:color w:val="000000"/>
              </w:rPr>
            </w:pPr>
            <w:r>
              <w:rPr>
                <w:rFonts w:ascii="FangSong_GB2312" w:eastAsia="FangSong_GB2312" w:hAnsi="FangSong_GB2312" w:cs="FangSong_GB2312"/>
                <w:color w:val="000000"/>
                <w:sz w:val="18"/>
                <w:szCs w:val="18"/>
              </w:rPr>
              <w:t>77 </w:t>
            </w:r>
          </w:p>
        </w:tc>
        <w:tc>
          <w:tcPr>
            <w:tcW w:w="0" w:type="auto"/>
            <w:vMerge/>
            <w:tcBorders>
              <w:right w:val="single" w:sz="8" w:space="0" w:color="000000"/>
            </w:tcBorders>
            <w:vAlign w:val="center"/>
            <w:hideMark/>
          </w:tcPr>
          <w:p w:rsidR="00061AD6" w:rsidRDefault="00061AD6">
            <w:pPr>
              <w:pStyle w:val="Normal0"/>
              <w:rPr>
                <w:rFonts w:ascii="FangSong_GB2312" w:eastAsia="FangSong_GB2312" w:hAnsi="FangSong_GB2312" w:cs="FangSong_GB2312"/>
                <w:color w:val="000000"/>
                <w:sz w:val="18"/>
                <w:szCs w:val="18"/>
              </w:rPr>
            </w:pPr>
          </w:p>
        </w:tc>
        <w:tc>
          <w:tcPr>
            <w:tcW w:w="795" w:type="dxa"/>
            <w:tcBorders>
              <w:bottom w:val="single" w:sz="8" w:space="0" w:color="000000"/>
              <w:right w:val="single" w:sz="8" w:space="0" w:color="000000"/>
            </w:tcBorders>
            <w:tcMar>
              <w:top w:w="0" w:type="dxa"/>
              <w:left w:w="113" w:type="dxa"/>
              <w:bottom w:w="0" w:type="dxa"/>
              <w:right w:w="118" w:type="dxa"/>
            </w:tcMar>
            <w:vAlign w:val="center"/>
            <w:hideMark/>
          </w:tcPr>
          <w:p w:rsidR="00061AD6" w:rsidRDefault="007353C1">
            <w:pPr>
              <w:pStyle w:val="MsoNormal0"/>
              <w:jc w:val="center"/>
              <w:rPr>
                <w:color w:val="000000"/>
              </w:rPr>
            </w:pPr>
            <w:r>
              <w:rPr>
                <w:rFonts w:ascii="宋体" w:eastAsia="宋体" w:hAnsi="宋体" w:cs="宋体"/>
                <w:color w:val="000000"/>
                <w:sz w:val="18"/>
                <w:szCs w:val="18"/>
              </w:rPr>
              <w:t>#</w:t>
            </w:r>
          </w:p>
        </w:tc>
        <w:tc>
          <w:tcPr>
            <w:tcW w:w="900" w:type="dxa"/>
            <w:tcBorders>
              <w:bottom w:val="single" w:sz="8" w:space="0" w:color="000000"/>
              <w:right w:val="single" w:sz="8" w:space="0" w:color="000000"/>
            </w:tcBorders>
            <w:tcMar>
              <w:top w:w="0" w:type="dxa"/>
              <w:left w:w="113" w:type="dxa"/>
              <w:bottom w:w="0" w:type="dxa"/>
              <w:right w:w="118" w:type="dxa"/>
            </w:tcMar>
            <w:vAlign w:val="center"/>
            <w:hideMark/>
          </w:tcPr>
          <w:p w:rsidR="00061AD6" w:rsidRDefault="007353C1">
            <w:pPr>
              <w:pStyle w:val="MsoNormal0"/>
              <w:spacing w:line="360" w:lineRule="auto"/>
              <w:rPr>
                <w:color w:val="000000"/>
              </w:rPr>
            </w:pPr>
            <w:r>
              <w:rPr>
                <w:rFonts w:ascii="宋体" w:eastAsia="宋体" w:hAnsi="宋体" w:cs="宋体"/>
                <w:color w:val="000000"/>
                <w:sz w:val="18"/>
                <w:szCs w:val="18"/>
              </w:rPr>
              <w:t>网络控制器</w:t>
            </w:r>
          </w:p>
        </w:tc>
        <w:tc>
          <w:tcPr>
            <w:tcW w:w="4950" w:type="dxa"/>
            <w:tcBorders>
              <w:bottom w:val="single" w:sz="8" w:space="0" w:color="000000"/>
              <w:right w:val="single" w:sz="8" w:space="0" w:color="000000"/>
            </w:tcBorders>
            <w:tcMar>
              <w:top w:w="0" w:type="dxa"/>
              <w:left w:w="113" w:type="dxa"/>
              <w:bottom w:w="0" w:type="dxa"/>
              <w:right w:w="118" w:type="dxa"/>
            </w:tcMar>
            <w:vAlign w:val="center"/>
            <w:hideMark/>
          </w:tcPr>
          <w:p w:rsidR="00061AD6" w:rsidRDefault="007353C1">
            <w:pPr>
              <w:pStyle w:val="MsoNormal0"/>
              <w:jc w:val="both"/>
              <w:textAlignment w:val="center"/>
              <w:rPr>
                <w:color w:val="000000"/>
              </w:rPr>
            </w:pPr>
            <w:r>
              <w:rPr>
                <w:rFonts w:ascii="宋体" w:eastAsia="宋体" w:hAnsi="宋体" w:cs="宋体"/>
                <w:color w:val="000000"/>
                <w:sz w:val="18"/>
                <w:szCs w:val="18"/>
              </w:rPr>
              <w:t>支持二层和三层的组网，支持跨</w:t>
            </w:r>
            <w:r>
              <w:rPr>
                <w:rFonts w:ascii="宋体" w:eastAsia="宋体" w:hAnsi="宋体" w:cs="宋体"/>
                <w:color w:val="000000"/>
                <w:sz w:val="18"/>
                <w:szCs w:val="18"/>
              </w:rPr>
              <w:t>AP</w:t>
            </w:r>
            <w:r>
              <w:rPr>
                <w:rFonts w:ascii="宋体" w:eastAsia="宋体" w:hAnsi="宋体" w:cs="宋体"/>
                <w:color w:val="000000"/>
                <w:sz w:val="18"/>
                <w:szCs w:val="18"/>
              </w:rPr>
              <w:t>跨三层快速漫游，三层漫游可支持基于</w:t>
            </w:r>
            <w:r>
              <w:rPr>
                <w:rFonts w:ascii="宋体" w:eastAsia="宋体" w:hAnsi="宋体" w:cs="宋体"/>
                <w:color w:val="000000"/>
                <w:sz w:val="18"/>
                <w:szCs w:val="18"/>
              </w:rPr>
              <w:t>SSID</w:t>
            </w:r>
            <w:r>
              <w:rPr>
                <w:rFonts w:ascii="宋体" w:eastAsia="宋体" w:hAnsi="宋体" w:cs="宋体"/>
                <w:color w:val="000000"/>
                <w:sz w:val="18"/>
                <w:szCs w:val="18"/>
              </w:rPr>
              <w:t>生效</w:t>
            </w:r>
          </w:p>
        </w:tc>
        <w:tc>
          <w:tcPr>
            <w:tcW w:w="1455" w:type="dxa"/>
            <w:tcBorders>
              <w:bottom w:val="single" w:sz="8" w:space="0" w:color="000000"/>
              <w:right w:val="single" w:sz="8" w:space="0" w:color="000000"/>
            </w:tcBorders>
            <w:tcMar>
              <w:top w:w="0" w:type="dxa"/>
              <w:left w:w="113" w:type="dxa"/>
              <w:bottom w:w="0" w:type="dxa"/>
              <w:right w:w="118" w:type="dxa"/>
            </w:tcMar>
            <w:vAlign w:val="center"/>
            <w:hideMark/>
          </w:tcPr>
          <w:p w:rsidR="00061AD6" w:rsidRDefault="007353C1">
            <w:pPr>
              <w:pStyle w:val="MsoNormal0"/>
              <w:spacing w:line="360" w:lineRule="auto"/>
              <w:jc w:val="center"/>
              <w:rPr>
                <w:color w:val="000000"/>
              </w:rPr>
            </w:pPr>
            <w:r>
              <w:rPr>
                <w:rFonts w:ascii="FangSong_GB2312" w:eastAsia="FangSong_GB2312" w:hAnsi="FangSong_GB2312" w:cs="FangSong_GB2312"/>
                <w:color w:val="000000"/>
                <w:sz w:val="18"/>
                <w:szCs w:val="18"/>
              </w:rPr>
              <w:t>白皮书</w:t>
            </w:r>
          </w:p>
        </w:tc>
      </w:tr>
      <w:tr w:rsidR="00061AD6">
        <w:trPr>
          <w:trHeight w:val="848"/>
        </w:trPr>
        <w:tc>
          <w:tcPr>
            <w:tcW w:w="845" w:type="dxa"/>
            <w:tcBorders>
              <w:left w:val="single" w:sz="8" w:space="0" w:color="000000"/>
              <w:bottom w:val="single" w:sz="8" w:space="0" w:color="000000"/>
              <w:right w:val="single" w:sz="8" w:space="0" w:color="000000"/>
            </w:tcBorders>
            <w:tcMar>
              <w:top w:w="0" w:type="dxa"/>
              <w:left w:w="118" w:type="dxa"/>
              <w:bottom w:w="0" w:type="dxa"/>
              <w:right w:w="118" w:type="dxa"/>
            </w:tcMar>
            <w:hideMark/>
          </w:tcPr>
          <w:p w:rsidR="00061AD6" w:rsidRDefault="007353C1">
            <w:pPr>
              <w:pStyle w:val="MsoNormal0"/>
              <w:spacing w:line="360" w:lineRule="auto"/>
              <w:ind w:left="425" w:hanging="425"/>
              <w:rPr>
                <w:color w:val="000000"/>
              </w:rPr>
            </w:pPr>
            <w:r>
              <w:rPr>
                <w:rFonts w:ascii="FangSong_GB2312" w:eastAsia="FangSong_GB2312" w:hAnsi="FangSong_GB2312" w:cs="FangSong_GB2312"/>
                <w:color w:val="000000"/>
                <w:sz w:val="18"/>
                <w:szCs w:val="18"/>
              </w:rPr>
              <w:t>78 </w:t>
            </w:r>
          </w:p>
        </w:tc>
        <w:tc>
          <w:tcPr>
            <w:tcW w:w="0" w:type="auto"/>
            <w:vMerge/>
            <w:tcBorders>
              <w:right w:val="single" w:sz="8" w:space="0" w:color="000000"/>
            </w:tcBorders>
            <w:vAlign w:val="center"/>
            <w:hideMark/>
          </w:tcPr>
          <w:p w:rsidR="00061AD6" w:rsidRDefault="00061AD6">
            <w:pPr>
              <w:pStyle w:val="Normal0"/>
              <w:rPr>
                <w:rFonts w:ascii="FangSong_GB2312" w:eastAsia="FangSong_GB2312" w:hAnsi="FangSong_GB2312" w:cs="FangSong_GB2312"/>
                <w:color w:val="000000"/>
                <w:sz w:val="18"/>
                <w:szCs w:val="18"/>
              </w:rPr>
            </w:pPr>
          </w:p>
        </w:tc>
        <w:tc>
          <w:tcPr>
            <w:tcW w:w="795" w:type="dxa"/>
            <w:tcBorders>
              <w:bottom w:val="single" w:sz="8" w:space="0" w:color="000000"/>
              <w:right w:val="single" w:sz="8" w:space="0" w:color="000000"/>
            </w:tcBorders>
            <w:tcMar>
              <w:top w:w="0" w:type="dxa"/>
              <w:left w:w="113" w:type="dxa"/>
              <w:bottom w:w="0" w:type="dxa"/>
              <w:right w:w="118" w:type="dxa"/>
            </w:tcMar>
            <w:vAlign w:val="center"/>
            <w:hideMark/>
          </w:tcPr>
          <w:p w:rsidR="00061AD6" w:rsidRDefault="007353C1">
            <w:pPr>
              <w:pStyle w:val="MsoNormal0"/>
              <w:jc w:val="center"/>
              <w:rPr>
                <w:color w:val="000000"/>
              </w:rPr>
            </w:pPr>
            <w:r>
              <w:rPr>
                <w:rFonts w:ascii="宋体" w:eastAsia="宋体" w:hAnsi="宋体" w:cs="宋体"/>
                <w:color w:val="000000"/>
                <w:sz w:val="18"/>
                <w:szCs w:val="18"/>
              </w:rPr>
              <w:t>#</w:t>
            </w:r>
          </w:p>
        </w:tc>
        <w:tc>
          <w:tcPr>
            <w:tcW w:w="900" w:type="dxa"/>
            <w:tcBorders>
              <w:bottom w:val="single" w:sz="8" w:space="0" w:color="000000"/>
              <w:right w:val="single" w:sz="8" w:space="0" w:color="000000"/>
            </w:tcBorders>
            <w:tcMar>
              <w:top w:w="0" w:type="dxa"/>
              <w:left w:w="113" w:type="dxa"/>
              <w:bottom w:w="0" w:type="dxa"/>
              <w:right w:w="118" w:type="dxa"/>
            </w:tcMar>
            <w:vAlign w:val="center"/>
            <w:hideMark/>
          </w:tcPr>
          <w:p w:rsidR="00061AD6" w:rsidRDefault="007353C1">
            <w:pPr>
              <w:pStyle w:val="MsoNormal0"/>
              <w:spacing w:line="360" w:lineRule="auto"/>
              <w:jc w:val="center"/>
              <w:rPr>
                <w:color w:val="000000"/>
              </w:rPr>
            </w:pPr>
            <w:r>
              <w:rPr>
                <w:rFonts w:ascii="FangSong_GB2312" w:eastAsia="FangSong_GB2312" w:hAnsi="FangSong_GB2312" w:cs="FangSong_GB2312"/>
                <w:color w:val="000000"/>
                <w:sz w:val="18"/>
                <w:szCs w:val="18"/>
              </w:rPr>
              <w:t>网络控制器</w:t>
            </w:r>
          </w:p>
        </w:tc>
        <w:tc>
          <w:tcPr>
            <w:tcW w:w="4950" w:type="dxa"/>
            <w:tcBorders>
              <w:bottom w:val="single" w:sz="8" w:space="0" w:color="000000"/>
              <w:right w:val="single" w:sz="8" w:space="0" w:color="000000"/>
            </w:tcBorders>
            <w:tcMar>
              <w:top w:w="0" w:type="dxa"/>
              <w:left w:w="113" w:type="dxa"/>
              <w:bottom w:w="0" w:type="dxa"/>
              <w:right w:w="118" w:type="dxa"/>
            </w:tcMar>
            <w:vAlign w:val="center"/>
            <w:hideMark/>
          </w:tcPr>
          <w:p w:rsidR="00061AD6" w:rsidRDefault="007353C1">
            <w:pPr>
              <w:pStyle w:val="MsoNormal0"/>
              <w:textAlignment w:val="center"/>
              <w:rPr>
                <w:color w:val="000000"/>
              </w:rPr>
            </w:pPr>
            <w:r>
              <w:rPr>
                <w:rFonts w:ascii="宋体" w:eastAsia="宋体" w:hAnsi="宋体" w:cs="宋体"/>
                <w:color w:val="000000"/>
                <w:sz w:val="18"/>
                <w:szCs w:val="18"/>
              </w:rPr>
              <w:t>支持</w:t>
            </w:r>
            <w:r>
              <w:rPr>
                <w:rFonts w:ascii="宋体" w:eastAsia="宋体" w:hAnsi="宋体" w:cs="宋体"/>
                <w:color w:val="000000"/>
                <w:sz w:val="18"/>
                <w:szCs w:val="18"/>
              </w:rPr>
              <w:t>AP Portal</w:t>
            </w:r>
            <w:r>
              <w:rPr>
                <w:rFonts w:ascii="宋体" w:eastAsia="宋体" w:hAnsi="宋体" w:cs="宋体"/>
                <w:color w:val="000000"/>
                <w:sz w:val="18"/>
                <w:szCs w:val="18"/>
              </w:rPr>
              <w:t>认证，搭配云平台进行多种方式认证：一键上网、短信认证、账号认证</w:t>
            </w:r>
          </w:p>
        </w:tc>
        <w:tc>
          <w:tcPr>
            <w:tcW w:w="1455" w:type="dxa"/>
            <w:tcBorders>
              <w:bottom w:val="single" w:sz="8" w:space="0" w:color="000000"/>
              <w:right w:val="single" w:sz="8" w:space="0" w:color="000000"/>
            </w:tcBorders>
            <w:tcMar>
              <w:top w:w="0" w:type="dxa"/>
              <w:left w:w="113" w:type="dxa"/>
              <w:bottom w:w="0" w:type="dxa"/>
              <w:right w:w="118" w:type="dxa"/>
            </w:tcMar>
            <w:vAlign w:val="center"/>
            <w:hideMark/>
          </w:tcPr>
          <w:p w:rsidR="00061AD6" w:rsidRDefault="007353C1">
            <w:pPr>
              <w:pStyle w:val="MsoNormal0"/>
              <w:spacing w:line="360" w:lineRule="auto"/>
              <w:jc w:val="center"/>
              <w:rPr>
                <w:color w:val="000000"/>
              </w:rPr>
            </w:pPr>
            <w:r>
              <w:rPr>
                <w:rFonts w:ascii="FangSong_GB2312" w:eastAsia="FangSong_GB2312" w:hAnsi="FangSong_GB2312" w:cs="FangSong_GB2312"/>
                <w:color w:val="000000"/>
                <w:sz w:val="18"/>
                <w:szCs w:val="18"/>
              </w:rPr>
              <w:t>白皮书</w:t>
            </w:r>
          </w:p>
        </w:tc>
      </w:tr>
      <w:tr w:rsidR="00061AD6">
        <w:trPr>
          <w:trHeight w:val="849"/>
        </w:trPr>
        <w:tc>
          <w:tcPr>
            <w:tcW w:w="845" w:type="dxa"/>
            <w:tcBorders>
              <w:left w:val="single" w:sz="8" w:space="0" w:color="000000"/>
              <w:bottom w:val="single" w:sz="8" w:space="0" w:color="000000"/>
              <w:right w:val="single" w:sz="8" w:space="0" w:color="000000"/>
            </w:tcBorders>
            <w:tcMar>
              <w:top w:w="0" w:type="dxa"/>
              <w:left w:w="118" w:type="dxa"/>
              <w:bottom w:w="0" w:type="dxa"/>
              <w:right w:w="118" w:type="dxa"/>
            </w:tcMar>
            <w:hideMark/>
          </w:tcPr>
          <w:p w:rsidR="00061AD6" w:rsidRDefault="007353C1">
            <w:pPr>
              <w:pStyle w:val="MsoNormal0"/>
              <w:spacing w:line="360" w:lineRule="auto"/>
              <w:ind w:left="425" w:hanging="425"/>
              <w:rPr>
                <w:color w:val="000000"/>
              </w:rPr>
            </w:pPr>
            <w:r>
              <w:rPr>
                <w:rFonts w:ascii="FangSong_GB2312" w:eastAsia="FangSong_GB2312" w:hAnsi="FangSong_GB2312" w:cs="FangSong_GB2312"/>
                <w:color w:val="000000"/>
                <w:sz w:val="18"/>
                <w:szCs w:val="18"/>
              </w:rPr>
              <w:t>79 </w:t>
            </w:r>
          </w:p>
        </w:tc>
        <w:tc>
          <w:tcPr>
            <w:tcW w:w="0" w:type="auto"/>
            <w:vMerge/>
            <w:tcBorders>
              <w:right w:val="single" w:sz="8" w:space="0" w:color="000000"/>
            </w:tcBorders>
            <w:vAlign w:val="center"/>
            <w:hideMark/>
          </w:tcPr>
          <w:p w:rsidR="00061AD6" w:rsidRDefault="00061AD6">
            <w:pPr>
              <w:pStyle w:val="Normal0"/>
              <w:rPr>
                <w:rFonts w:ascii="FangSong_GB2312" w:eastAsia="FangSong_GB2312" w:hAnsi="FangSong_GB2312" w:cs="FangSong_GB2312"/>
                <w:color w:val="000000"/>
                <w:sz w:val="18"/>
                <w:szCs w:val="18"/>
              </w:rPr>
            </w:pPr>
          </w:p>
        </w:tc>
        <w:tc>
          <w:tcPr>
            <w:tcW w:w="795" w:type="dxa"/>
            <w:tcBorders>
              <w:bottom w:val="single" w:sz="8" w:space="0" w:color="000000"/>
              <w:right w:val="single" w:sz="8" w:space="0" w:color="000000"/>
            </w:tcBorders>
            <w:tcMar>
              <w:top w:w="0" w:type="dxa"/>
              <w:left w:w="113" w:type="dxa"/>
              <w:bottom w:w="0" w:type="dxa"/>
              <w:right w:w="118" w:type="dxa"/>
            </w:tcMar>
            <w:vAlign w:val="center"/>
            <w:hideMark/>
          </w:tcPr>
          <w:p w:rsidR="00061AD6" w:rsidRDefault="007353C1">
            <w:pPr>
              <w:pStyle w:val="MsoNormal0"/>
              <w:jc w:val="center"/>
              <w:rPr>
                <w:color w:val="000000"/>
              </w:rPr>
            </w:pPr>
            <w:r>
              <w:rPr>
                <w:rFonts w:ascii="宋体" w:eastAsia="宋体" w:hAnsi="宋体" w:cs="宋体"/>
                <w:color w:val="000000"/>
                <w:sz w:val="18"/>
                <w:szCs w:val="18"/>
              </w:rPr>
              <w:t>#</w:t>
            </w:r>
          </w:p>
        </w:tc>
        <w:tc>
          <w:tcPr>
            <w:tcW w:w="900" w:type="dxa"/>
            <w:tcBorders>
              <w:bottom w:val="single" w:sz="8" w:space="0" w:color="000000"/>
              <w:right w:val="single" w:sz="8" w:space="0" w:color="000000"/>
            </w:tcBorders>
            <w:tcMar>
              <w:top w:w="0" w:type="dxa"/>
              <w:left w:w="113" w:type="dxa"/>
              <w:bottom w:w="0" w:type="dxa"/>
              <w:right w:w="118" w:type="dxa"/>
            </w:tcMar>
            <w:vAlign w:val="center"/>
            <w:hideMark/>
          </w:tcPr>
          <w:p w:rsidR="00061AD6" w:rsidRDefault="007353C1">
            <w:pPr>
              <w:pStyle w:val="MsoNormal0"/>
              <w:spacing w:line="360" w:lineRule="auto"/>
              <w:jc w:val="center"/>
              <w:rPr>
                <w:color w:val="000000"/>
              </w:rPr>
            </w:pPr>
            <w:r>
              <w:rPr>
                <w:rFonts w:ascii="FangSong_GB2312" w:eastAsia="FangSong_GB2312" w:hAnsi="FangSong_GB2312" w:cs="FangSong_GB2312"/>
                <w:color w:val="000000"/>
                <w:sz w:val="18"/>
                <w:szCs w:val="18"/>
              </w:rPr>
              <w:t>网络控制器</w:t>
            </w:r>
          </w:p>
        </w:tc>
        <w:tc>
          <w:tcPr>
            <w:tcW w:w="4950" w:type="dxa"/>
            <w:tcBorders>
              <w:bottom w:val="single" w:sz="8" w:space="0" w:color="000000"/>
              <w:right w:val="single" w:sz="8" w:space="0" w:color="000000"/>
            </w:tcBorders>
            <w:tcMar>
              <w:top w:w="0" w:type="dxa"/>
              <w:left w:w="113" w:type="dxa"/>
              <w:bottom w:w="0" w:type="dxa"/>
              <w:right w:w="118" w:type="dxa"/>
            </w:tcMar>
            <w:vAlign w:val="center"/>
            <w:hideMark/>
          </w:tcPr>
          <w:p w:rsidR="00061AD6" w:rsidRDefault="007353C1">
            <w:pPr>
              <w:pStyle w:val="MsoNormal0"/>
              <w:jc w:val="both"/>
              <w:textAlignment w:val="center"/>
              <w:rPr>
                <w:color w:val="000000"/>
              </w:rPr>
            </w:pPr>
            <w:r>
              <w:rPr>
                <w:rFonts w:ascii="宋体" w:eastAsia="宋体" w:hAnsi="宋体" w:cs="宋体"/>
                <w:color w:val="000000"/>
                <w:sz w:val="18"/>
                <w:szCs w:val="18"/>
              </w:rPr>
              <w:t>支持无线智能网优，合理分配整网频谱资源，调节最优信道，最佳频宽</w:t>
            </w:r>
          </w:p>
        </w:tc>
        <w:tc>
          <w:tcPr>
            <w:tcW w:w="1455" w:type="dxa"/>
            <w:tcBorders>
              <w:bottom w:val="single" w:sz="8" w:space="0" w:color="000000"/>
              <w:right w:val="single" w:sz="8" w:space="0" w:color="000000"/>
            </w:tcBorders>
            <w:tcMar>
              <w:top w:w="0" w:type="dxa"/>
              <w:left w:w="113" w:type="dxa"/>
              <w:bottom w:w="0" w:type="dxa"/>
              <w:right w:w="118" w:type="dxa"/>
            </w:tcMar>
            <w:vAlign w:val="center"/>
            <w:hideMark/>
          </w:tcPr>
          <w:p w:rsidR="00061AD6" w:rsidRDefault="007353C1">
            <w:pPr>
              <w:pStyle w:val="MsoNormal0"/>
              <w:spacing w:line="360" w:lineRule="auto"/>
              <w:jc w:val="center"/>
              <w:rPr>
                <w:color w:val="000000"/>
              </w:rPr>
            </w:pPr>
            <w:r>
              <w:rPr>
                <w:rFonts w:ascii="FangSong_GB2312" w:eastAsia="FangSong_GB2312" w:hAnsi="FangSong_GB2312" w:cs="FangSong_GB2312"/>
                <w:color w:val="000000"/>
                <w:sz w:val="18"/>
                <w:szCs w:val="18"/>
              </w:rPr>
              <w:t>白皮书</w:t>
            </w:r>
          </w:p>
        </w:tc>
      </w:tr>
      <w:tr w:rsidR="00061AD6">
        <w:trPr>
          <w:trHeight w:val="1065"/>
        </w:trPr>
        <w:tc>
          <w:tcPr>
            <w:tcW w:w="845" w:type="dxa"/>
            <w:tcBorders>
              <w:left w:val="single" w:sz="8" w:space="0" w:color="000000"/>
              <w:bottom w:val="single" w:sz="8" w:space="0" w:color="000000"/>
              <w:right w:val="single" w:sz="8" w:space="0" w:color="000000"/>
            </w:tcBorders>
            <w:tcMar>
              <w:top w:w="0" w:type="dxa"/>
              <w:left w:w="118" w:type="dxa"/>
              <w:bottom w:w="0" w:type="dxa"/>
              <w:right w:w="118" w:type="dxa"/>
            </w:tcMar>
            <w:hideMark/>
          </w:tcPr>
          <w:p w:rsidR="00061AD6" w:rsidRDefault="007353C1">
            <w:pPr>
              <w:pStyle w:val="MsoNormal0"/>
              <w:spacing w:line="360" w:lineRule="auto"/>
              <w:ind w:left="425" w:hanging="425"/>
              <w:rPr>
                <w:color w:val="000000"/>
              </w:rPr>
            </w:pPr>
            <w:r>
              <w:rPr>
                <w:rFonts w:ascii="FangSong_GB2312" w:eastAsia="FangSong_GB2312" w:hAnsi="FangSong_GB2312" w:cs="FangSong_GB2312"/>
                <w:color w:val="000000"/>
                <w:sz w:val="18"/>
                <w:szCs w:val="18"/>
              </w:rPr>
              <w:t>80 </w:t>
            </w:r>
          </w:p>
        </w:tc>
        <w:tc>
          <w:tcPr>
            <w:tcW w:w="0" w:type="auto"/>
            <w:vMerge/>
            <w:tcBorders>
              <w:right w:val="single" w:sz="8" w:space="0" w:color="000000"/>
            </w:tcBorders>
            <w:vAlign w:val="center"/>
            <w:hideMark/>
          </w:tcPr>
          <w:p w:rsidR="00061AD6" w:rsidRDefault="00061AD6">
            <w:pPr>
              <w:pStyle w:val="Normal0"/>
              <w:rPr>
                <w:rFonts w:ascii="FangSong_GB2312" w:eastAsia="FangSong_GB2312" w:hAnsi="FangSong_GB2312" w:cs="FangSong_GB2312"/>
                <w:color w:val="000000"/>
                <w:sz w:val="18"/>
                <w:szCs w:val="18"/>
              </w:rPr>
            </w:pPr>
          </w:p>
        </w:tc>
        <w:tc>
          <w:tcPr>
            <w:tcW w:w="795" w:type="dxa"/>
            <w:tcBorders>
              <w:bottom w:val="single" w:sz="8" w:space="0" w:color="000000"/>
              <w:right w:val="single" w:sz="8" w:space="0" w:color="000000"/>
            </w:tcBorders>
            <w:tcMar>
              <w:top w:w="0" w:type="dxa"/>
              <w:left w:w="113" w:type="dxa"/>
              <w:bottom w:w="0" w:type="dxa"/>
              <w:right w:w="118" w:type="dxa"/>
            </w:tcMar>
            <w:vAlign w:val="center"/>
            <w:hideMark/>
          </w:tcPr>
          <w:p w:rsidR="00061AD6" w:rsidRDefault="007353C1">
            <w:pPr>
              <w:pStyle w:val="MsoNormal0"/>
              <w:jc w:val="center"/>
              <w:rPr>
                <w:color w:val="000000"/>
              </w:rPr>
            </w:pPr>
            <w:r>
              <w:rPr>
                <w:rFonts w:ascii="宋体" w:eastAsia="宋体" w:hAnsi="宋体" w:cs="宋体"/>
                <w:color w:val="000000"/>
                <w:sz w:val="18"/>
                <w:szCs w:val="18"/>
              </w:rPr>
              <w:t>#</w:t>
            </w:r>
          </w:p>
        </w:tc>
        <w:tc>
          <w:tcPr>
            <w:tcW w:w="900" w:type="dxa"/>
            <w:tcBorders>
              <w:bottom w:val="single" w:sz="8" w:space="0" w:color="000000"/>
              <w:right w:val="single" w:sz="8" w:space="0" w:color="000000"/>
            </w:tcBorders>
            <w:tcMar>
              <w:top w:w="0" w:type="dxa"/>
              <w:left w:w="113" w:type="dxa"/>
              <w:bottom w:w="0" w:type="dxa"/>
              <w:right w:w="118" w:type="dxa"/>
            </w:tcMar>
            <w:vAlign w:val="center"/>
            <w:hideMark/>
          </w:tcPr>
          <w:p w:rsidR="00061AD6" w:rsidRDefault="007353C1">
            <w:pPr>
              <w:pStyle w:val="MsoNormal0"/>
              <w:spacing w:line="360" w:lineRule="auto"/>
              <w:jc w:val="center"/>
              <w:rPr>
                <w:color w:val="000000"/>
              </w:rPr>
            </w:pPr>
            <w:r>
              <w:rPr>
                <w:rFonts w:ascii="FangSong_GB2312" w:eastAsia="FangSong_GB2312" w:hAnsi="FangSong_GB2312" w:cs="FangSong_GB2312"/>
                <w:color w:val="000000"/>
                <w:sz w:val="18"/>
                <w:szCs w:val="18"/>
              </w:rPr>
              <w:t>网络控制器</w:t>
            </w:r>
          </w:p>
        </w:tc>
        <w:tc>
          <w:tcPr>
            <w:tcW w:w="4950" w:type="dxa"/>
            <w:tcBorders>
              <w:bottom w:val="single" w:sz="8" w:space="0" w:color="000000"/>
              <w:right w:val="single" w:sz="8" w:space="0" w:color="000000"/>
            </w:tcBorders>
            <w:tcMar>
              <w:top w:w="0" w:type="dxa"/>
              <w:left w:w="113" w:type="dxa"/>
              <w:bottom w:w="0" w:type="dxa"/>
              <w:right w:w="118" w:type="dxa"/>
            </w:tcMar>
            <w:vAlign w:val="center"/>
            <w:hideMark/>
          </w:tcPr>
          <w:p w:rsidR="00061AD6" w:rsidRDefault="007353C1">
            <w:pPr>
              <w:pStyle w:val="MsoNormal0"/>
              <w:textAlignment w:val="center"/>
              <w:rPr>
                <w:color w:val="000000"/>
              </w:rPr>
            </w:pPr>
            <w:r>
              <w:rPr>
                <w:rFonts w:ascii="宋体" w:eastAsia="宋体" w:hAnsi="宋体" w:cs="宋体"/>
                <w:color w:val="000000"/>
                <w:sz w:val="18"/>
                <w:szCs w:val="18"/>
              </w:rPr>
              <w:t>黑白名单数</w:t>
            </w:r>
            <w:r>
              <w:rPr>
                <w:rFonts w:ascii="宋体" w:eastAsia="宋体" w:hAnsi="宋体" w:cs="宋体"/>
                <w:color w:val="000000"/>
                <w:sz w:val="18"/>
                <w:szCs w:val="18"/>
              </w:rPr>
              <w:t>≥1024</w:t>
            </w:r>
          </w:p>
        </w:tc>
        <w:tc>
          <w:tcPr>
            <w:tcW w:w="1455" w:type="dxa"/>
            <w:tcBorders>
              <w:bottom w:val="single" w:sz="8" w:space="0" w:color="000000"/>
              <w:right w:val="single" w:sz="8" w:space="0" w:color="000000"/>
            </w:tcBorders>
            <w:tcMar>
              <w:top w:w="0" w:type="dxa"/>
              <w:left w:w="113" w:type="dxa"/>
              <w:bottom w:w="0" w:type="dxa"/>
              <w:right w:w="118" w:type="dxa"/>
            </w:tcMar>
            <w:vAlign w:val="center"/>
            <w:hideMark/>
          </w:tcPr>
          <w:p w:rsidR="00061AD6" w:rsidRDefault="007353C1">
            <w:pPr>
              <w:pStyle w:val="MsoNormal0"/>
              <w:spacing w:line="360" w:lineRule="auto"/>
              <w:jc w:val="center"/>
              <w:rPr>
                <w:color w:val="000000"/>
              </w:rPr>
            </w:pPr>
            <w:r>
              <w:rPr>
                <w:rFonts w:ascii="FangSong_GB2312" w:eastAsia="FangSong_GB2312" w:hAnsi="FangSong_GB2312" w:cs="FangSong_GB2312"/>
                <w:color w:val="000000"/>
                <w:sz w:val="18"/>
                <w:szCs w:val="18"/>
              </w:rPr>
              <w:t>白皮书</w:t>
            </w:r>
          </w:p>
        </w:tc>
      </w:tr>
      <w:tr w:rsidR="00061AD6">
        <w:trPr>
          <w:trHeight w:val="1065"/>
        </w:trPr>
        <w:tc>
          <w:tcPr>
            <w:tcW w:w="845" w:type="dxa"/>
            <w:tcBorders>
              <w:left w:val="single" w:sz="8" w:space="0" w:color="000000"/>
              <w:bottom w:val="single" w:sz="8" w:space="0" w:color="000000"/>
              <w:right w:val="single" w:sz="8" w:space="0" w:color="000000"/>
            </w:tcBorders>
            <w:tcMar>
              <w:top w:w="0" w:type="dxa"/>
              <w:left w:w="118" w:type="dxa"/>
              <w:bottom w:w="0" w:type="dxa"/>
              <w:right w:w="118" w:type="dxa"/>
            </w:tcMar>
            <w:hideMark/>
          </w:tcPr>
          <w:p w:rsidR="00061AD6" w:rsidRDefault="007353C1">
            <w:pPr>
              <w:pStyle w:val="MsoNormal0"/>
              <w:spacing w:line="360" w:lineRule="auto"/>
              <w:ind w:left="425" w:hanging="425"/>
              <w:rPr>
                <w:color w:val="000000"/>
              </w:rPr>
            </w:pPr>
            <w:r>
              <w:rPr>
                <w:rFonts w:ascii="FangSong_GB2312" w:eastAsia="FangSong_GB2312" w:hAnsi="FangSong_GB2312" w:cs="FangSong_GB2312"/>
                <w:color w:val="000000"/>
                <w:sz w:val="18"/>
                <w:szCs w:val="18"/>
              </w:rPr>
              <w:t>81 </w:t>
            </w:r>
          </w:p>
        </w:tc>
        <w:tc>
          <w:tcPr>
            <w:tcW w:w="0" w:type="auto"/>
            <w:vMerge/>
            <w:tcBorders>
              <w:right w:val="single" w:sz="8" w:space="0" w:color="000000"/>
            </w:tcBorders>
            <w:vAlign w:val="center"/>
            <w:hideMark/>
          </w:tcPr>
          <w:p w:rsidR="00061AD6" w:rsidRDefault="00061AD6">
            <w:pPr>
              <w:pStyle w:val="Normal0"/>
              <w:rPr>
                <w:rFonts w:ascii="FangSong_GB2312" w:eastAsia="FangSong_GB2312" w:hAnsi="FangSong_GB2312" w:cs="FangSong_GB2312"/>
                <w:color w:val="000000"/>
                <w:sz w:val="18"/>
                <w:szCs w:val="18"/>
              </w:rPr>
            </w:pPr>
          </w:p>
        </w:tc>
        <w:tc>
          <w:tcPr>
            <w:tcW w:w="795" w:type="dxa"/>
            <w:tcBorders>
              <w:bottom w:val="single" w:sz="8" w:space="0" w:color="000000"/>
              <w:right w:val="single" w:sz="8" w:space="0" w:color="000000"/>
            </w:tcBorders>
            <w:tcMar>
              <w:top w:w="0" w:type="dxa"/>
              <w:left w:w="113" w:type="dxa"/>
              <w:bottom w:w="0" w:type="dxa"/>
              <w:right w:w="118" w:type="dxa"/>
            </w:tcMar>
            <w:vAlign w:val="center"/>
            <w:hideMark/>
          </w:tcPr>
          <w:p w:rsidR="00061AD6" w:rsidRDefault="007353C1">
            <w:pPr>
              <w:pStyle w:val="MsoNormal0"/>
              <w:textAlignment w:val="center"/>
              <w:rPr>
                <w:color w:val="000000"/>
              </w:rPr>
            </w:pPr>
            <w:r>
              <w:rPr>
                <w:rFonts w:ascii="宋体" w:eastAsia="宋体" w:hAnsi="宋体" w:cs="宋体"/>
                <w:color w:val="000000"/>
                <w:sz w:val="22"/>
                <w:szCs w:val="22"/>
              </w:rPr>
              <w:t>★</w:t>
            </w:r>
          </w:p>
        </w:tc>
        <w:tc>
          <w:tcPr>
            <w:tcW w:w="900" w:type="dxa"/>
            <w:tcBorders>
              <w:bottom w:val="single" w:sz="8" w:space="0" w:color="000000"/>
              <w:right w:val="single" w:sz="8" w:space="0" w:color="000000"/>
            </w:tcBorders>
            <w:tcMar>
              <w:top w:w="0" w:type="dxa"/>
              <w:left w:w="113" w:type="dxa"/>
              <w:bottom w:w="0" w:type="dxa"/>
              <w:right w:w="118" w:type="dxa"/>
            </w:tcMar>
            <w:vAlign w:val="center"/>
            <w:hideMark/>
          </w:tcPr>
          <w:p w:rsidR="00061AD6" w:rsidRDefault="007353C1">
            <w:pPr>
              <w:pStyle w:val="MsoNormal0"/>
              <w:spacing w:line="360" w:lineRule="auto"/>
              <w:jc w:val="center"/>
              <w:rPr>
                <w:color w:val="000000"/>
              </w:rPr>
            </w:pPr>
            <w:r>
              <w:rPr>
                <w:rFonts w:ascii="FangSong_GB2312" w:eastAsia="FangSong_GB2312" w:hAnsi="FangSong_GB2312" w:cs="FangSong_GB2312"/>
                <w:color w:val="000000"/>
                <w:sz w:val="18"/>
                <w:szCs w:val="18"/>
              </w:rPr>
              <w:t>汇聚交换机</w:t>
            </w:r>
          </w:p>
        </w:tc>
        <w:tc>
          <w:tcPr>
            <w:tcW w:w="4950" w:type="dxa"/>
            <w:tcBorders>
              <w:bottom w:val="single" w:sz="8" w:space="0" w:color="000000"/>
              <w:right w:val="single" w:sz="8" w:space="0" w:color="000000"/>
            </w:tcBorders>
            <w:tcMar>
              <w:top w:w="0" w:type="dxa"/>
              <w:left w:w="113" w:type="dxa"/>
              <w:bottom w:w="0" w:type="dxa"/>
              <w:right w:w="118" w:type="dxa"/>
            </w:tcMar>
            <w:vAlign w:val="center"/>
            <w:hideMark/>
          </w:tcPr>
          <w:p w:rsidR="00061AD6" w:rsidRDefault="007353C1">
            <w:pPr>
              <w:pStyle w:val="MsoNormal0"/>
              <w:jc w:val="both"/>
              <w:textAlignment w:val="center"/>
              <w:rPr>
                <w:color w:val="000000"/>
              </w:rPr>
            </w:pPr>
            <w:r>
              <w:rPr>
                <w:rFonts w:ascii="宋体" w:eastAsia="宋体" w:hAnsi="宋体" w:cs="宋体"/>
                <w:color w:val="000000"/>
                <w:sz w:val="18"/>
                <w:szCs w:val="18"/>
              </w:rPr>
              <w:t>三层交换机主机箱，共</w:t>
            </w:r>
            <w:r>
              <w:rPr>
                <w:rFonts w:ascii="宋体" w:eastAsia="宋体" w:hAnsi="宋体" w:cs="宋体"/>
                <w:color w:val="000000"/>
                <w:sz w:val="18"/>
                <w:szCs w:val="18"/>
              </w:rPr>
              <w:t>3</w:t>
            </w:r>
            <w:r>
              <w:rPr>
                <w:rFonts w:ascii="宋体" w:eastAsia="宋体" w:hAnsi="宋体" w:cs="宋体"/>
                <w:color w:val="000000"/>
                <w:sz w:val="18"/>
                <w:szCs w:val="18"/>
              </w:rPr>
              <w:t>个业务线卡槽位，无引擎槽位</w:t>
            </w:r>
          </w:p>
        </w:tc>
        <w:tc>
          <w:tcPr>
            <w:tcW w:w="1455" w:type="dxa"/>
            <w:tcBorders>
              <w:bottom w:val="single" w:sz="8" w:space="0" w:color="000000"/>
              <w:right w:val="single" w:sz="8" w:space="0" w:color="000000"/>
            </w:tcBorders>
            <w:tcMar>
              <w:top w:w="0" w:type="dxa"/>
              <w:left w:w="113" w:type="dxa"/>
              <w:bottom w:w="0" w:type="dxa"/>
              <w:right w:w="118" w:type="dxa"/>
            </w:tcMar>
            <w:vAlign w:val="center"/>
            <w:hideMark/>
          </w:tcPr>
          <w:p w:rsidR="00061AD6" w:rsidRDefault="007353C1">
            <w:pPr>
              <w:pStyle w:val="MsoNormal0"/>
              <w:textAlignment w:val="center"/>
              <w:rPr>
                <w:color w:val="000000"/>
              </w:rPr>
            </w:pPr>
            <w:r>
              <w:rPr>
                <w:rFonts w:ascii="宋体" w:eastAsia="宋体" w:hAnsi="宋体" w:cs="宋体"/>
                <w:color w:val="000000"/>
                <w:sz w:val="22"/>
                <w:szCs w:val="22"/>
              </w:rPr>
              <w:t>否</w:t>
            </w:r>
          </w:p>
        </w:tc>
      </w:tr>
      <w:tr w:rsidR="00061AD6">
        <w:trPr>
          <w:trHeight w:val="729"/>
        </w:trPr>
        <w:tc>
          <w:tcPr>
            <w:tcW w:w="845" w:type="dxa"/>
            <w:tcBorders>
              <w:left w:val="single" w:sz="8" w:space="0" w:color="000000"/>
              <w:bottom w:val="single" w:sz="8" w:space="0" w:color="000000"/>
              <w:right w:val="single" w:sz="8" w:space="0" w:color="000000"/>
            </w:tcBorders>
            <w:tcMar>
              <w:top w:w="0" w:type="dxa"/>
              <w:left w:w="118" w:type="dxa"/>
              <w:bottom w:w="0" w:type="dxa"/>
              <w:right w:w="118" w:type="dxa"/>
            </w:tcMar>
            <w:hideMark/>
          </w:tcPr>
          <w:p w:rsidR="00061AD6" w:rsidRDefault="007353C1">
            <w:pPr>
              <w:pStyle w:val="MsoNormal0"/>
              <w:spacing w:line="360" w:lineRule="auto"/>
              <w:ind w:left="425" w:hanging="425"/>
              <w:rPr>
                <w:color w:val="000000"/>
              </w:rPr>
            </w:pPr>
            <w:r>
              <w:rPr>
                <w:rFonts w:ascii="FangSong_GB2312" w:eastAsia="FangSong_GB2312" w:hAnsi="FangSong_GB2312" w:cs="FangSong_GB2312"/>
                <w:color w:val="000000"/>
                <w:sz w:val="18"/>
                <w:szCs w:val="18"/>
              </w:rPr>
              <w:lastRenderedPageBreak/>
              <w:t>82 </w:t>
            </w:r>
          </w:p>
        </w:tc>
        <w:tc>
          <w:tcPr>
            <w:tcW w:w="0" w:type="auto"/>
            <w:vMerge/>
            <w:tcBorders>
              <w:right w:val="single" w:sz="8" w:space="0" w:color="000000"/>
            </w:tcBorders>
            <w:vAlign w:val="center"/>
            <w:hideMark/>
          </w:tcPr>
          <w:p w:rsidR="00061AD6" w:rsidRDefault="00061AD6">
            <w:pPr>
              <w:pStyle w:val="Normal0"/>
              <w:rPr>
                <w:rFonts w:ascii="FangSong_GB2312" w:eastAsia="FangSong_GB2312" w:hAnsi="FangSong_GB2312" w:cs="FangSong_GB2312"/>
                <w:color w:val="000000"/>
                <w:sz w:val="18"/>
                <w:szCs w:val="18"/>
              </w:rPr>
            </w:pPr>
          </w:p>
        </w:tc>
        <w:tc>
          <w:tcPr>
            <w:tcW w:w="795" w:type="dxa"/>
            <w:tcBorders>
              <w:bottom w:val="single" w:sz="8" w:space="0" w:color="000000"/>
              <w:right w:val="single" w:sz="8" w:space="0" w:color="000000"/>
            </w:tcBorders>
            <w:tcMar>
              <w:top w:w="0" w:type="dxa"/>
              <w:left w:w="113" w:type="dxa"/>
              <w:bottom w:w="0" w:type="dxa"/>
              <w:right w:w="118" w:type="dxa"/>
            </w:tcMar>
            <w:vAlign w:val="center"/>
            <w:hideMark/>
          </w:tcPr>
          <w:p w:rsidR="00061AD6" w:rsidRDefault="007353C1">
            <w:pPr>
              <w:pStyle w:val="MsoNormal0"/>
              <w:textAlignment w:val="center"/>
              <w:rPr>
                <w:color w:val="000000"/>
              </w:rPr>
            </w:pPr>
            <w:r>
              <w:rPr>
                <w:rFonts w:ascii="宋体" w:eastAsia="宋体" w:hAnsi="宋体" w:cs="宋体"/>
                <w:color w:val="000000"/>
                <w:sz w:val="22"/>
                <w:szCs w:val="22"/>
              </w:rPr>
              <w:t>★</w:t>
            </w:r>
          </w:p>
        </w:tc>
        <w:tc>
          <w:tcPr>
            <w:tcW w:w="900" w:type="dxa"/>
            <w:tcBorders>
              <w:bottom w:val="single" w:sz="8" w:space="0" w:color="000000"/>
              <w:right w:val="single" w:sz="8" w:space="0" w:color="000000"/>
            </w:tcBorders>
            <w:tcMar>
              <w:top w:w="0" w:type="dxa"/>
              <w:left w:w="113" w:type="dxa"/>
              <w:bottom w:w="0" w:type="dxa"/>
              <w:right w:w="118" w:type="dxa"/>
            </w:tcMar>
            <w:vAlign w:val="center"/>
            <w:hideMark/>
          </w:tcPr>
          <w:p w:rsidR="00061AD6" w:rsidRDefault="007353C1">
            <w:pPr>
              <w:pStyle w:val="MsoNormal0"/>
              <w:spacing w:line="360" w:lineRule="auto"/>
              <w:rPr>
                <w:color w:val="000000"/>
              </w:rPr>
            </w:pPr>
            <w:r>
              <w:rPr>
                <w:rFonts w:ascii="宋体" w:eastAsia="宋体" w:hAnsi="宋体" w:cs="宋体"/>
                <w:color w:val="000000"/>
                <w:sz w:val="18"/>
                <w:szCs w:val="18"/>
              </w:rPr>
              <w:t>汇聚交换机</w:t>
            </w:r>
          </w:p>
        </w:tc>
        <w:tc>
          <w:tcPr>
            <w:tcW w:w="4950" w:type="dxa"/>
            <w:tcBorders>
              <w:bottom w:val="single" w:sz="8" w:space="0" w:color="000000"/>
              <w:right w:val="single" w:sz="8" w:space="0" w:color="000000"/>
            </w:tcBorders>
            <w:tcMar>
              <w:top w:w="0" w:type="dxa"/>
              <w:left w:w="113" w:type="dxa"/>
              <w:bottom w:w="0" w:type="dxa"/>
              <w:right w:w="118" w:type="dxa"/>
            </w:tcMar>
            <w:vAlign w:val="center"/>
            <w:hideMark/>
          </w:tcPr>
          <w:p w:rsidR="00061AD6" w:rsidRDefault="007353C1">
            <w:pPr>
              <w:pStyle w:val="MsoNormal0"/>
              <w:jc w:val="both"/>
              <w:textAlignment w:val="center"/>
              <w:rPr>
                <w:color w:val="000000"/>
              </w:rPr>
            </w:pPr>
            <w:r>
              <w:rPr>
                <w:rFonts w:ascii="宋体" w:eastAsia="宋体" w:hAnsi="宋体" w:cs="宋体"/>
                <w:color w:val="000000"/>
                <w:sz w:val="18"/>
                <w:szCs w:val="18"/>
              </w:rPr>
              <w:t>交换容量</w:t>
            </w:r>
            <w:r>
              <w:rPr>
                <w:rFonts w:ascii="宋体" w:eastAsia="宋体" w:hAnsi="宋体" w:cs="宋体"/>
                <w:color w:val="000000"/>
                <w:sz w:val="18"/>
                <w:szCs w:val="18"/>
              </w:rPr>
              <w:t>≥38.4Tbps/168Tbps</w:t>
            </w:r>
            <w:r>
              <w:rPr>
                <w:rFonts w:ascii="宋体" w:eastAsia="宋体" w:hAnsi="宋体" w:cs="宋体"/>
                <w:color w:val="000000"/>
                <w:sz w:val="18"/>
                <w:szCs w:val="18"/>
              </w:rPr>
              <w:t>，包转发率</w:t>
            </w:r>
            <w:r>
              <w:rPr>
                <w:rFonts w:ascii="宋体" w:eastAsia="宋体" w:hAnsi="宋体" w:cs="宋体"/>
                <w:color w:val="000000"/>
                <w:sz w:val="18"/>
                <w:szCs w:val="18"/>
              </w:rPr>
              <w:t>≥7200Mpps/36000Mpps</w:t>
            </w:r>
            <w:r>
              <w:rPr>
                <w:rFonts w:ascii="宋体" w:eastAsia="宋体" w:hAnsi="宋体" w:cs="宋体"/>
                <w:color w:val="000000"/>
                <w:sz w:val="18"/>
                <w:szCs w:val="18"/>
              </w:rPr>
              <w:t>。支持双频</w:t>
            </w:r>
            <w:r>
              <w:rPr>
                <w:rFonts w:ascii="宋体" w:eastAsia="宋体" w:hAnsi="宋体" w:cs="宋体"/>
                <w:color w:val="000000"/>
                <w:sz w:val="18"/>
                <w:szCs w:val="18"/>
              </w:rPr>
              <w:t>4</w:t>
            </w:r>
            <w:r>
              <w:rPr>
                <w:rFonts w:ascii="宋体" w:eastAsia="宋体" w:hAnsi="宋体" w:cs="宋体"/>
                <w:color w:val="000000"/>
                <w:sz w:val="18"/>
                <w:szCs w:val="18"/>
              </w:rPr>
              <w:t>条流，整机最大接入速率</w:t>
            </w:r>
            <w:r>
              <w:rPr>
                <w:rFonts w:ascii="宋体" w:eastAsia="宋体" w:hAnsi="宋体" w:cs="宋体"/>
                <w:color w:val="000000"/>
                <w:sz w:val="18"/>
                <w:szCs w:val="18"/>
              </w:rPr>
              <w:t>≥1775Mbps</w:t>
            </w:r>
          </w:p>
        </w:tc>
        <w:tc>
          <w:tcPr>
            <w:tcW w:w="1455" w:type="dxa"/>
            <w:tcBorders>
              <w:bottom w:val="single" w:sz="8" w:space="0" w:color="000000"/>
              <w:right w:val="single" w:sz="8" w:space="0" w:color="000000"/>
            </w:tcBorders>
            <w:tcMar>
              <w:top w:w="0" w:type="dxa"/>
              <w:left w:w="113" w:type="dxa"/>
              <w:bottom w:w="0" w:type="dxa"/>
              <w:right w:w="118" w:type="dxa"/>
            </w:tcMar>
            <w:vAlign w:val="center"/>
            <w:hideMark/>
          </w:tcPr>
          <w:p w:rsidR="00061AD6" w:rsidRDefault="007353C1">
            <w:pPr>
              <w:pStyle w:val="MsoNormal0"/>
              <w:textAlignment w:val="center"/>
              <w:rPr>
                <w:color w:val="000000"/>
              </w:rPr>
            </w:pPr>
            <w:r>
              <w:rPr>
                <w:rFonts w:ascii="宋体" w:eastAsia="宋体" w:hAnsi="宋体" w:cs="宋体"/>
                <w:color w:val="000000"/>
                <w:sz w:val="22"/>
                <w:szCs w:val="22"/>
              </w:rPr>
              <w:t>否</w:t>
            </w:r>
          </w:p>
        </w:tc>
      </w:tr>
      <w:tr w:rsidR="00061AD6">
        <w:trPr>
          <w:trHeight w:val="1123"/>
        </w:trPr>
        <w:tc>
          <w:tcPr>
            <w:tcW w:w="845" w:type="dxa"/>
            <w:tcBorders>
              <w:left w:val="single" w:sz="8" w:space="0" w:color="000000"/>
              <w:bottom w:val="single" w:sz="8" w:space="0" w:color="000000"/>
              <w:right w:val="single" w:sz="8" w:space="0" w:color="000000"/>
            </w:tcBorders>
            <w:tcMar>
              <w:top w:w="0" w:type="dxa"/>
              <w:left w:w="118" w:type="dxa"/>
              <w:bottom w:w="0" w:type="dxa"/>
              <w:right w:w="118" w:type="dxa"/>
            </w:tcMar>
            <w:hideMark/>
          </w:tcPr>
          <w:p w:rsidR="00061AD6" w:rsidRDefault="007353C1">
            <w:pPr>
              <w:pStyle w:val="MsoNormal0"/>
              <w:spacing w:line="360" w:lineRule="auto"/>
              <w:ind w:left="425" w:hanging="425"/>
              <w:rPr>
                <w:color w:val="000000"/>
              </w:rPr>
            </w:pPr>
            <w:r>
              <w:rPr>
                <w:rFonts w:ascii="FangSong_GB2312" w:eastAsia="FangSong_GB2312" w:hAnsi="FangSong_GB2312" w:cs="FangSong_GB2312"/>
                <w:color w:val="000000"/>
                <w:sz w:val="18"/>
                <w:szCs w:val="18"/>
              </w:rPr>
              <w:t>83 </w:t>
            </w:r>
          </w:p>
        </w:tc>
        <w:tc>
          <w:tcPr>
            <w:tcW w:w="0" w:type="auto"/>
            <w:vMerge/>
            <w:tcBorders>
              <w:right w:val="single" w:sz="8" w:space="0" w:color="000000"/>
            </w:tcBorders>
            <w:vAlign w:val="center"/>
            <w:hideMark/>
          </w:tcPr>
          <w:p w:rsidR="00061AD6" w:rsidRDefault="00061AD6">
            <w:pPr>
              <w:pStyle w:val="Normal0"/>
              <w:rPr>
                <w:rFonts w:ascii="FangSong_GB2312" w:eastAsia="FangSong_GB2312" w:hAnsi="FangSong_GB2312" w:cs="FangSong_GB2312"/>
                <w:color w:val="000000"/>
                <w:sz w:val="18"/>
                <w:szCs w:val="18"/>
              </w:rPr>
            </w:pPr>
          </w:p>
        </w:tc>
        <w:tc>
          <w:tcPr>
            <w:tcW w:w="795" w:type="dxa"/>
            <w:tcBorders>
              <w:bottom w:val="single" w:sz="8" w:space="0" w:color="000000"/>
              <w:right w:val="single" w:sz="8" w:space="0" w:color="000000"/>
            </w:tcBorders>
            <w:tcMar>
              <w:top w:w="0" w:type="dxa"/>
              <w:left w:w="113" w:type="dxa"/>
              <w:bottom w:w="0" w:type="dxa"/>
              <w:right w:w="118" w:type="dxa"/>
            </w:tcMar>
            <w:vAlign w:val="center"/>
            <w:hideMark/>
          </w:tcPr>
          <w:p w:rsidR="00061AD6" w:rsidRDefault="007353C1">
            <w:pPr>
              <w:pStyle w:val="MsoNormal0"/>
              <w:textAlignment w:val="center"/>
              <w:rPr>
                <w:color w:val="000000"/>
              </w:rPr>
            </w:pPr>
            <w:r>
              <w:rPr>
                <w:rFonts w:ascii="宋体" w:eastAsia="宋体" w:hAnsi="宋体" w:cs="宋体"/>
                <w:color w:val="000000"/>
                <w:sz w:val="22"/>
                <w:szCs w:val="22"/>
              </w:rPr>
              <w:t>★</w:t>
            </w:r>
          </w:p>
        </w:tc>
        <w:tc>
          <w:tcPr>
            <w:tcW w:w="900" w:type="dxa"/>
            <w:tcBorders>
              <w:bottom w:val="single" w:sz="8" w:space="0" w:color="000000"/>
              <w:right w:val="single" w:sz="8" w:space="0" w:color="000000"/>
            </w:tcBorders>
            <w:tcMar>
              <w:top w:w="0" w:type="dxa"/>
              <w:left w:w="113" w:type="dxa"/>
              <w:bottom w:w="0" w:type="dxa"/>
              <w:right w:w="118" w:type="dxa"/>
            </w:tcMar>
            <w:vAlign w:val="center"/>
            <w:hideMark/>
          </w:tcPr>
          <w:p w:rsidR="00061AD6" w:rsidRDefault="007353C1">
            <w:pPr>
              <w:pStyle w:val="MsoNormal0"/>
              <w:spacing w:line="360" w:lineRule="auto"/>
              <w:rPr>
                <w:color w:val="000000"/>
              </w:rPr>
            </w:pPr>
            <w:r>
              <w:rPr>
                <w:rFonts w:ascii="宋体" w:eastAsia="宋体" w:hAnsi="宋体" w:cs="宋体"/>
                <w:color w:val="000000"/>
                <w:sz w:val="18"/>
                <w:szCs w:val="18"/>
              </w:rPr>
              <w:t>汇聚交换机</w:t>
            </w:r>
          </w:p>
        </w:tc>
        <w:tc>
          <w:tcPr>
            <w:tcW w:w="4950" w:type="dxa"/>
            <w:tcBorders>
              <w:bottom w:val="single" w:sz="8" w:space="0" w:color="000000"/>
              <w:right w:val="single" w:sz="8" w:space="0" w:color="000000"/>
            </w:tcBorders>
            <w:tcMar>
              <w:top w:w="0" w:type="dxa"/>
              <w:left w:w="113" w:type="dxa"/>
              <w:bottom w:w="0" w:type="dxa"/>
              <w:right w:w="118" w:type="dxa"/>
            </w:tcMar>
            <w:vAlign w:val="center"/>
            <w:hideMark/>
          </w:tcPr>
          <w:p w:rsidR="00061AD6" w:rsidRDefault="007353C1">
            <w:pPr>
              <w:pStyle w:val="MsoNormal0"/>
              <w:jc w:val="both"/>
              <w:textAlignment w:val="center"/>
              <w:rPr>
                <w:color w:val="000000"/>
              </w:rPr>
            </w:pPr>
            <w:r>
              <w:rPr>
                <w:rFonts w:ascii="宋体" w:eastAsia="宋体" w:hAnsi="宋体" w:cs="宋体"/>
                <w:color w:val="000000"/>
                <w:sz w:val="18"/>
                <w:szCs w:val="18"/>
              </w:rPr>
              <w:t>整机独立插槽</w:t>
            </w:r>
            <w:r>
              <w:rPr>
                <w:rFonts w:ascii="宋体" w:eastAsia="宋体" w:hAnsi="宋体" w:cs="宋体"/>
                <w:color w:val="000000"/>
                <w:sz w:val="18"/>
                <w:szCs w:val="18"/>
              </w:rPr>
              <w:t>≥3</w:t>
            </w:r>
            <w:r>
              <w:rPr>
                <w:rFonts w:ascii="宋体" w:eastAsia="宋体" w:hAnsi="宋体" w:cs="宋体"/>
                <w:color w:val="000000"/>
                <w:sz w:val="18"/>
                <w:szCs w:val="18"/>
              </w:rPr>
              <w:t>个，系统电源槽位</w:t>
            </w:r>
            <w:r>
              <w:rPr>
                <w:rFonts w:ascii="宋体" w:eastAsia="宋体" w:hAnsi="宋体" w:cs="宋体"/>
                <w:color w:val="000000"/>
                <w:sz w:val="18"/>
                <w:szCs w:val="18"/>
              </w:rPr>
              <w:t>≥2</w:t>
            </w:r>
            <w:r>
              <w:rPr>
                <w:rFonts w:ascii="宋体" w:eastAsia="宋体" w:hAnsi="宋体" w:cs="宋体"/>
                <w:color w:val="000000"/>
                <w:sz w:val="18"/>
                <w:szCs w:val="18"/>
              </w:rPr>
              <w:t>个</w:t>
            </w:r>
          </w:p>
        </w:tc>
        <w:tc>
          <w:tcPr>
            <w:tcW w:w="1455" w:type="dxa"/>
            <w:tcBorders>
              <w:bottom w:val="single" w:sz="8" w:space="0" w:color="000000"/>
              <w:right w:val="single" w:sz="8" w:space="0" w:color="000000"/>
            </w:tcBorders>
            <w:tcMar>
              <w:top w:w="0" w:type="dxa"/>
              <w:left w:w="113" w:type="dxa"/>
              <w:bottom w:w="0" w:type="dxa"/>
              <w:right w:w="118" w:type="dxa"/>
            </w:tcMar>
            <w:vAlign w:val="center"/>
            <w:hideMark/>
          </w:tcPr>
          <w:p w:rsidR="00061AD6" w:rsidRDefault="007353C1">
            <w:pPr>
              <w:pStyle w:val="MsoNormal0"/>
              <w:textAlignment w:val="center"/>
              <w:rPr>
                <w:color w:val="000000"/>
              </w:rPr>
            </w:pPr>
            <w:r>
              <w:rPr>
                <w:rFonts w:ascii="宋体" w:eastAsia="宋体" w:hAnsi="宋体" w:cs="宋体"/>
                <w:color w:val="000000"/>
                <w:sz w:val="22"/>
                <w:szCs w:val="22"/>
              </w:rPr>
              <w:t>否</w:t>
            </w:r>
          </w:p>
        </w:tc>
      </w:tr>
      <w:tr w:rsidR="00061AD6">
        <w:trPr>
          <w:trHeight w:val="633"/>
        </w:trPr>
        <w:tc>
          <w:tcPr>
            <w:tcW w:w="845" w:type="dxa"/>
            <w:tcBorders>
              <w:left w:val="single" w:sz="8" w:space="0" w:color="000000"/>
              <w:bottom w:val="single" w:sz="8" w:space="0" w:color="000000"/>
              <w:right w:val="single" w:sz="8" w:space="0" w:color="000000"/>
            </w:tcBorders>
            <w:tcMar>
              <w:top w:w="0" w:type="dxa"/>
              <w:left w:w="118" w:type="dxa"/>
              <w:bottom w:w="0" w:type="dxa"/>
              <w:right w:w="118" w:type="dxa"/>
            </w:tcMar>
            <w:hideMark/>
          </w:tcPr>
          <w:p w:rsidR="00061AD6" w:rsidRDefault="007353C1">
            <w:pPr>
              <w:pStyle w:val="MsoNormal0"/>
              <w:spacing w:line="360" w:lineRule="auto"/>
              <w:ind w:left="425" w:hanging="425"/>
              <w:rPr>
                <w:color w:val="000000"/>
              </w:rPr>
            </w:pPr>
            <w:r>
              <w:rPr>
                <w:rFonts w:ascii="FangSong_GB2312" w:eastAsia="FangSong_GB2312" w:hAnsi="FangSong_GB2312" w:cs="FangSong_GB2312"/>
                <w:color w:val="000000"/>
                <w:sz w:val="18"/>
                <w:szCs w:val="18"/>
              </w:rPr>
              <w:t>84 </w:t>
            </w:r>
          </w:p>
        </w:tc>
        <w:tc>
          <w:tcPr>
            <w:tcW w:w="0" w:type="auto"/>
            <w:vMerge/>
            <w:tcBorders>
              <w:right w:val="single" w:sz="8" w:space="0" w:color="000000"/>
            </w:tcBorders>
            <w:vAlign w:val="center"/>
            <w:hideMark/>
          </w:tcPr>
          <w:p w:rsidR="00061AD6" w:rsidRDefault="00061AD6">
            <w:pPr>
              <w:pStyle w:val="Normal0"/>
              <w:rPr>
                <w:rFonts w:ascii="FangSong_GB2312" w:eastAsia="FangSong_GB2312" w:hAnsi="FangSong_GB2312" w:cs="FangSong_GB2312"/>
                <w:color w:val="000000"/>
                <w:sz w:val="18"/>
                <w:szCs w:val="18"/>
              </w:rPr>
            </w:pPr>
          </w:p>
        </w:tc>
        <w:tc>
          <w:tcPr>
            <w:tcW w:w="795" w:type="dxa"/>
            <w:tcBorders>
              <w:bottom w:val="single" w:sz="8" w:space="0" w:color="000000"/>
              <w:right w:val="single" w:sz="8" w:space="0" w:color="000000"/>
            </w:tcBorders>
            <w:tcMar>
              <w:top w:w="0" w:type="dxa"/>
              <w:left w:w="113" w:type="dxa"/>
              <w:bottom w:w="0" w:type="dxa"/>
              <w:right w:w="118" w:type="dxa"/>
            </w:tcMar>
            <w:vAlign w:val="center"/>
            <w:hideMark/>
          </w:tcPr>
          <w:p w:rsidR="00061AD6" w:rsidRDefault="007353C1">
            <w:pPr>
              <w:pStyle w:val="MsoNormal0"/>
              <w:textAlignment w:val="center"/>
              <w:rPr>
                <w:color w:val="000000"/>
              </w:rPr>
            </w:pPr>
            <w:r>
              <w:rPr>
                <w:rFonts w:ascii="宋体" w:eastAsia="宋体" w:hAnsi="宋体" w:cs="宋体"/>
                <w:color w:val="000000"/>
                <w:sz w:val="22"/>
                <w:szCs w:val="22"/>
              </w:rPr>
              <w:t>★</w:t>
            </w:r>
          </w:p>
        </w:tc>
        <w:tc>
          <w:tcPr>
            <w:tcW w:w="900" w:type="dxa"/>
            <w:tcBorders>
              <w:bottom w:val="single" w:sz="8" w:space="0" w:color="000000"/>
              <w:right w:val="single" w:sz="8" w:space="0" w:color="000000"/>
            </w:tcBorders>
            <w:tcMar>
              <w:top w:w="0" w:type="dxa"/>
              <w:left w:w="113" w:type="dxa"/>
              <w:bottom w:w="0" w:type="dxa"/>
              <w:right w:w="118" w:type="dxa"/>
            </w:tcMar>
            <w:vAlign w:val="center"/>
            <w:hideMark/>
          </w:tcPr>
          <w:p w:rsidR="00061AD6" w:rsidRDefault="007353C1">
            <w:pPr>
              <w:pStyle w:val="MsoNormal0"/>
              <w:spacing w:line="360" w:lineRule="auto"/>
              <w:rPr>
                <w:color w:val="000000"/>
              </w:rPr>
            </w:pPr>
            <w:r>
              <w:rPr>
                <w:rFonts w:ascii="宋体" w:eastAsia="宋体" w:hAnsi="宋体" w:cs="宋体"/>
                <w:color w:val="000000"/>
                <w:sz w:val="18"/>
                <w:szCs w:val="18"/>
              </w:rPr>
              <w:t>汇聚交换机</w:t>
            </w:r>
          </w:p>
        </w:tc>
        <w:tc>
          <w:tcPr>
            <w:tcW w:w="4950" w:type="dxa"/>
            <w:tcBorders>
              <w:bottom w:val="single" w:sz="8" w:space="0" w:color="000000"/>
              <w:right w:val="single" w:sz="8" w:space="0" w:color="000000"/>
            </w:tcBorders>
            <w:tcMar>
              <w:top w:w="0" w:type="dxa"/>
              <w:left w:w="113" w:type="dxa"/>
              <w:bottom w:w="0" w:type="dxa"/>
              <w:right w:w="118" w:type="dxa"/>
            </w:tcMar>
            <w:vAlign w:val="center"/>
            <w:hideMark/>
          </w:tcPr>
          <w:p w:rsidR="00061AD6" w:rsidRDefault="007353C1">
            <w:pPr>
              <w:pStyle w:val="MsoNormal0"/>
              <w:jc w:val="both"/>
              <w:textAlignment w:val="center"/>
              <w:rPr>
                <w:color w:val="000000"/>
              </w:rPr>
            </w:pPr>
            <w:r>
              <w:rPr>
                <w:rFonts w:ascii="宋体" w:eastAsia="宋体" w:hAnsi="宋体" w:cs="宋体"/>
                <w:color w:val="000000"/>
                <w:sz w:val="18"/>
                <w:szCs w:val="18"/>
              </w:rPr>
              <w:t>万兆光口</w:t>
            </w:r>
            <w:r>
              <w:rPr>
                <w:rFonts w:ascii="宋体" w:eastAsia="宋体" w:hAnsi="宋体" w:cs="宋体"/>
                <w:color w:val="000000"/>
                <w:sz w:val="18"/>
                <w:szCs w:val="18"/>
              </w:rPr>
              <w:t>≥24</w:t>
            </w:r>
            <w:r>
              <w:rPr>
                <w:rFonts w:ascii="宋体" w:eastAsia="宋体" w:hAnsi="宋体" w:cs="宋体"/>
                <w:color w:val="000000"/>
                <w:sz w:val="18"/>
                <w:szCs w:val="18"/>
              </w:rPr>
              <w:t>个，千兆电口</w:t>
            </w:r>
            <w:r>
              <w:rPr>
                <w:rFonts w:ascii="宋体" w:eastAsia="宋体" w:hAnsi="宋体" w:cs="宋体"/>
                <w:color w:val="000000"/>
                <w:sz w:val="18"/>
                <w:szCs w:val="18"/>
              </w:rPr>
              <w:t>≥24</w:t>
            </w:r>
            <w:r>
              <w:rPr>
                <w:rFonts w:ascii="宋体" w:eastAsia="宋体" w:hAnsi="宋体" w:cs="宋体"/>
                <w:color w:val="000000"/>
                <w:sz w:val="18"/>
                <w:szCs w:val="18"/>
              </w:rPr>
              <w:t>个，千兆光口</w:t>
            </w:r>
            <w:r>
              <w:rPr>
                <w:rFonts w:ascii="宋体" w:eastAsia="宋体" w:hAnsi="宋体" w:cs="宋体"/>
                <w:color w:val="000000"/>
                <w:sz w:val="18"/>
                <w:szCs w:val="18"/>
              </w:rPr>
              <w:t>≥24</w:t>
            </w:r>
            <w:r>
              <w:rPr>
                <w:rFonts w:ascii="宋体" w:eastAsia="宋体" w:hAnsi="宋体" w:cs="宋体"/>
                <w:color w:val="000000"/>
                <w:sz w:val="18"/>
                <w:szCs w:val="18"/>
              </w:rPr>
              <w:t>个，双电源</w:t>
            </w:r>
          </w:p>
        </w:tc>
        <w:tc>
          <w:tcPr>
            <w:tcW w:w="1455" w:type="dxa"/>
            <w:tcBorders>
              <w:bottom w:val="single" w:sz="8" w:space="0" w:color="000000"/>
              <w:right w:val="single" w:sz="8" w:space="0" w:color="000000"/>
            </w:tcBorders>
            <w:tcMar>
              <w:top w:w="0" w:type="dxa"/>
              <w:left w:w="113" w:type="dxa"/>
              <w:bottom w:w="0" w:type="dxa"/>
              <w:right w:w="118" w:type="dxa"/>
            </w:tcMar>
            <w:vAlign w:val="center"/>
            <w:hideMark/>
          </w:tcPr>
          <w:p w:rsidR="00061AD6" w:rsidRDefault="007353C1">
            <w:pPr>
              <w:pStyle w:val="MsoNormal0"/>
              <w:textAlignment w:val="center"/>
              <w:rPr>
                <w:color w:val="000000"/>
              </w:rPr>
            </w:pPr>
            <w:r>
              <w:rPr>
                <w:rFonts w:ascii="宋体" w:eastAsia="宋体" w:hAnsi="宋体" w:cs="宋体"/>
                <w:color w:val="000000"/>
                <w:sz w:val="22"/>
                <w:szCs w:val="22"/>
              </w:rPr>
              <w:t>否</w:t>
            </w:r>
          </w:p>
        </w:tc>
      </w:tr>
      <w:tr w:rsidR="00061AD6">
        <w:trPr>
          <w:trHeight w:val="703"/>
        </w:trPr>
        <w:tc>
          <w:tcPr>
            <w:tcW w:w="845" w:type="dxa"/>
            <w:tcBorders>
              <w:left w:val="single" w:sz="8" w:space="0" w:color="000000"/>
              <w:bottom w:val="single" w:sz="8" w:space="0" w:color="000000"/>
              <w:right w:val="single" w:sz="8" w:space="0" w:color="000000"/>
            </w:tcBorders>
            <w:tcMar>
              <w:top w:w="0" w:type="dxa"/>
              <w:left w:w="118" w:type="dxa"/>
              <w:bottom w:w="0" w:type="dxa"/>
              <w:right w:w="118" w:type="dxa"/>
            </w:tcMar>
            <w:hideMark/>
          </w:tcPr>
          <w:p w:rsidR="00061AD6" w:rsidRDefault="007353C1">
            <w:pPr>
              <w:pStyle w:val="MsoNormal0"/>
              <w:spacing w:line="360" w:lineRule="auto"/>
              <w:ind w:left="425" w:hanging="425"/>
              <w:rPr>
                <w:color w:val="000000"/>
              </w:rPr>
            </w:pPr>
            <w:r>
              <w:rPr>
                <w:rFonts w:ascii="FangSong_GB2312" w:eastAsia="FangSong_GB2312" w:hAnsi="FangSong_GB2312" w:cs="FangSong_GB2312"/>
                <w:color w:val="000000"/>
                <w:sz w:val="18"/>
                <w:szCs w:val="18"/>
              </w:rPr>
              <w:t>85 </w:t>
            </w:r>
          </w:p>
        </w:tc>
        <w:tc>
          <w:tcPr>
            <w:tcW w:w="0" w:type="auto"/>
            <w:vMerge/>
            <w:tcBorders>
              <w:right w:val="single" w:sz="8" w:space="0" w:color="000000"/>
            </w:tcBorders>
            <w:vAlign w:val="center"/>
            <w:hideMark/>
          </w:tcPr>
          <w:p w:rsidR="00061AD6" w:rsidRDefault="00061AD6">
            <w:pPr>
              <w:pStyle w:val="Normal0"/>
              <w:rPr>
                <w:rFonts w:ascii="FangSong_GB2312" w:eastAsia="FangSong_GB2312" w:hAnsi="FangSong_GB2312" w:cs="FangSong_GB2312"/>
                <w:color w:val="000000"/>
                <w:sz w:val="18"/>
                <w:szCs w:val="18"/>
              </w:rPr>
            </w:pPr>
          </w:p>
        </w:tc>
        <w:tc>
          <w:tcPr>
            <w:tcW w:w="795" w:type="dxa"/>
            <w:tcBorders>
              <w:bottom w:val="single" w:sz="8" w:space="0" w:color="000000"/>
              <w:right w:val="single" w:sz="8" w:space="0" w:color="000000"/>
            </w:tcBorders>
            <w:tcMar>
              <w:top w:w="0" w:type="dxa"/>
              <w:left w:w="113" w:type="dxa"/>
              <w:bottom w:w="0" w:type="dxa"/>
              <w:right w:w="118" w:type="dxa"/>
            </w:tcMar>
            <w:vAlign w:val="center"/>
            <w:hideMark/>
          </w:tcPr>
          <w:p w:rsidR="00061AD6" w:rsidRDefault="007353C1">
            <w:pPr>
              <w:pStyle w:val="MsoNormal0"/>
              <w:textAlignment w:val="center"/>
              <w:rPr>
                <w:color w:val="000000"/>
              </w:rPr>
            </w:pPr>
            <w:r>
              <w:rPr>
                <w:rFonts w:ascii="宋体" w:eastAsia="宋体" w:hAnsi="宋体" w:cs="宋体"/>
                <w:color w:val="000000"/>
                <w:sz w:val="22"/>
                <w:szCs w:val="22"/>
              </w:rPr>
              <w:t>★</w:t>
            </w:r>
          </w:p>
        </w:tc>
        <w:tc>
          <w:tcPr>
            <w:tcW w:w="900" w:type="dxa"/>
            <w:tcBorders>
              <w:bottom w:val="single" w:sz="8" w:space="0" w:color="000000"/>
              <w:right w:val="single" w:sz="8" w:space="0" w:color="000000"/>
            </w:tcBorders>
            <w:tcMar>
              <w:top w:w="0" w:type="dxa"/>
              <w:left w:w="113" w:type="dxa"/>
              <w:bottom w:w="0" w:type="dxa"/>
              <w:right w:w="118" w:type="dxa"/>
            </w:tcMar>
            <w:vAlign w:val="center"/>
            <w:hideMark/>
          </w:tcPr>
          <w:p w:rsidR="00061AD6" w:rsidRDefault="007353C1">
            <w:pPr>
              <w:pStyle w:val="MsoNormal0"/>
              <w:spacing w:line="360" w:lineRule="auto"/>
              <w:rPr>
                <w:color w:val="000000"/>
              </w:rPr>
            </w:pPr>
            <w:r>
              <w:rPr>
                <w:rFonts w:ascii="宋体" w:eastAsia="宋体" w:hAnsi="宋体" w:cs="宋体"/>
                <w:color w:val="000000"/>
                <w:sz w:val="18"/>
                <w:szCs w:val="18"/>
              </w:rPr>
              <w:t>汇聚交换机</w:t>
            </w:r>
          </w:p>
        </w:tc>
        <w:tc>
          <w:tcPr>
            <w:tcW w:w="4950" w:type="dxa"/>
            <w:tcBorders>
              <w:bottom w:val="single" w:sz="8" w:space="0" w:color="000000"/>
              <w:right w:val="single" w:sz="8" w:space="0" w:color="000000"/>
            </w:tcBorders>
            <w:tcMar>
              <w:top w:w="0" w:type="dxa"/>
              <w:left w:w="113" w:type="dxa"/>
              <w:bottom w:w="0" w:type="dxa"/>
              <w:right w:w="118" w:type="dxa"/>
            </w:tcMar>
            <w:vAlign w:val="center"/>
            <w:hideMark/>
          </w:tcPr>
          <w:p w:rsidR="00061AD6" w:rsidRDefault="007353C1">
            <w:pPr>
              <w:pStyle w:val="MsoNormal0"/>
              <w:jc w:val="both"/>
              <w:textAlignment w:val="center"/>
              <w:rPr>
                <w:color w:val="000000"/>
              </w:rPr>
            </w:pPr>
            <w:r>
              <w:rPr>
                <w:rFonts w:ascii="宋体" w:eastAsia="宋体" w:hAnsi="宋体" w:cs="宋体"/>
                <w:color w:val="000000"/>
                <w:sz w:val="18"/>
                <w:szCs w:val="18"/>
              </w:rPr>
              <w:t>高度</w:t>
            </w:r>
            <w:r>
              <w:rPr>
                <w:rFonts w:ascii="宋体" w:eastAsia="宋体" w:hAnsi="宋体" w:cs="宋体"/>
                <w:color w:val="000000"/>
                <w:sz w:val="18"/>
                <w:szCs w:val="18"/>
              </w:rPr>
              <w:t>&lt;=4U</w:t>
            </w:r>
          </w:p>
        </w:tc>
        <w:tc>
          <w:tcPr>
            <w:tcW w:w="1455" w:type="dxa"/>
            <w:tcBorders>
              <w:bottom w:val="single" w:sz="8" w:space="0" w:color="000000"/>
              <w:right w:val="single" w:sz="8" w:space="0" w:color="000000"/>
            </w:tcBorders>
            <w:tcMar>
              <w:top w:w="0" w:type="dxa"/>
              <w:left w:w="113" w:type="dxa"/>
              <w:bottom w:w="0" w:type="dxa"/>
              <w:right w:w="118" w:type="dxa"/>
            </w:tcMar>
            <w:vAlign w:val="center"/>
            <w:hideMark/>
          </w:tcPr>
          <w:p w:rsidR="00061AD6" w:rsidRDefault="007353C1">
            <w:pPr>
              <w:pStyle w:val="MsoNormal0"/>
              <w:textAlignment w:val="center"/>
              <w:rPr>
                <w:color w:val="000000"/>
              </w:rPr>
            </w:pPr>
            <w:r>
              <w:rPr>
                <w:rFonts w:ascii="宋体" w:eastAsia="宋体" w:hAnsi="宋体" w:cs="宋体"/>
                <w:color w:val="000000"/>
                <w:sz w:val="22"/>
                <w:szCs w:val="22"/>
              </w:rPr>
              <w:t>否</w:t>
            </w:r>
          </w:p>
        </w:tc>
      </w:tr>
      <w:tr w:rsidR="00061AD6">
        <w:trPr>
          <w:trHeight w:val="679"/>
        </w:trPr>
        <w:tc>
          <w:tcPr>
            <w:tcW w:w="845" w:type="dxa"/>
            <w:tcBorders>
              <w:left w:val="single" w:sz="8" w:space="0" w:color="000000"/>
              <w:bottom w:val="single" w:sz="8" w:space="0" w:color="000000"/>
              <w:right w:val="single" w:sz="8" w:space="0" w:color="000000"/>
            </w:tcBorders>
            <w:tcMar>
              <w:top w:w="0" w:type="dxa"/>
              <w:left w:w="118" w:type="dxa"/>
              <w:bottom w:w="0" w:type="dxa"/>
              <w:right w:w="118" w:type="dxa"/>
            </w:tcMar>
            <w:hideMark/>
          </w:tcPr>
          <w:p w:rsidR="00061AD6" w:rsidRDefault="007353C1">
            <w:pPr>
              <w:pStyle w:val="MsoNormal0"/>
              <w:spacing w:line="360" w:lineRule="auto"/>
              <w:ind w:left="425" w:hanging="425"/>
              <w:rPr>
                <w:color w:val="000000"/>
              </w:rPr>
            </w:pPr>
            <w:r>
              <w:rPr>
                <w:rFonts w:ascii="FangSong_GB2312" w:eastAsia="FangSong_GB2312" w:hAnsi="FangSong_GB2312" w:cs="FangSong_GB2312"/>
                <w:color w:val="000000"/>
                <w:sz w:val="18"/>
                <w:szCs w:val="18"/>
              </w:rPr>
              <w:t>86 </w:t>
            </w:r>
          </w:p>
        </w:tc>
        <w:tc>
          <w:tcPr>
            <w:tcW w:w="0" w:type="auto"/>
            <w:vMerge/>
            <w:tcBorders>
              <w:right w:val="single" w:sz="8" w:space="0" w:color="000000"/>
            </w:tcBorders>
            <w:vAlign w:val="center"/>
            <w:hideMark/>
          </w:tcPr>
          <w:p w:rsidR="00061AD6" w:rsidRDefault="00061AD6">
            <w:pPr>
              <w:pStyle w:val="Normal0"/>
              <w:rPr>
                <w:rFonts w:ascii="FangSong_GB2312" w:eastAsia="FangSong_GB2312" w:hAnsi="FangSong_GB2312" w:cs="FangSong_GB2312"/>
                <w:color w:val="000000"/>
                <w:sz w:val="18"/>
                <w:szCs w:val="18"/>
              </w:rPr>
            </w:pPr>
          </w:p>
        </w:tc>
        <w:tc>
          <w:tcPr>
            <w:tcW w:w="795" w:type="dxa"/>
            <w:tcBorders>
              <w:bottom w:val="single" w:sz="8" w:space="0" w:color="000000"/>
              <w:right w:val="single" w:sz="8" w:space="0" w:color="000000"/>
            </w:tcBorders>
            <w:tcMar>
              <w:top w:w="0" w:type="dxa"/>
              <w:left w:w="113" w:type="dxa"/>
              <w:bottom w:w="0" w:type="dxa"/>
              <w:right w:w="118" w:type="dxa"/>
            </w:tcMar>
            <w:vAlign w:val="center"/>
            <w:hideMark/>
          </w:tcPr>
          <w:p w:rsidR="00061AD6" w:rsidRDefault="007353C1">
            <w:pPr>
              <w:pStyle w:val="MsoNormal0"/>
              <w:jc w:val="center"/>
              <w:rPr>
                <w:color w:val="000000"/>
              </w:rPr>
            </w:pPr>
            <w:r>
              <w:rPr>
                <w:rFonts w:ascii="宋体" w:eastAsia="宋体" w:hAnsi="宋体" w:cs="宋体"/>
                <w:color w:val="000000"/>
                <w:sz w:val="18"/>
                <w:szCs w:val="18"/>
              </w:rPr>
              <w:t>#</w:t>
            </w:r>
          </w:p>
        </w:tc>
        <w:tc>
          <w:tcPr>
            <w:tcW w:w="900" w:type="dxa"/>
            <w:tcBorders>
              <w:bottom w:val="single" w:sz="8" w:space="0" w:color="000000"/>
              <w:right w:val="single" w:sz="8" w:space="0" w:color="000000"/>
            </w:tcBorders>
            <w:tcMar>
              <w:top w:w="0" w:type="dxa"/>
              <w:left w:w="113" w:type="dxa"/>
              <w:bottom w:w="0" w:type="dxa"/>
              <w:right w:w="118" w:type="dxa"/>
            </w:tcMar>
            <w:vAlign w:val="center"/>
            <w:hideMark/>
          </w:tcPr>
          <w:p w:rsidR="00061AD6" w:rsidRDefault="007353C1">
            <w:pPr>
              <w:pStyle w:val="MsoNormal0"/>
              <w:spacing w:line="360" w:lineRule="auto"/>
              <w:rPr>
                <w:color w:val="000000"/>
              </w:rPr>
            </w:pPr>
            <w:r>
              <w:rPr>
                <w:rFonts w:ascii="宋体" w:eastAsia="宋体" w:hAnsi="宋体" w:cs="宋体"/>
                <w:color w:val="000000"/>
                <w:sz w:val="18"/>
                <w:szCs w:val="18"/>
              </w:rPr>
              <w:t>汇聚交换机</w:t>
            </w:r>
          </w:p>
        </w:tc>
        <w:tc>
          <w:tcPr>
            <w:tcW w:w="4950" w:type="dxa"/>
            <w:tcBorders>
              <w:bottom w:val="single" w:sz="8" w:space="0" w:color="000000"/>
              <w:right w:val="single" w:sz="8" w:space="0" w:color="000000"/>
            </w:tcBorders>
            <w:tcMar>
              <w:top w:w="0" w:type="dxa"/>
              <w:left w:w="113" w:type="dxa"/>
              <w:bottom w:w="0" w:type="dxa"/>
              <w:right w:w="118" w:type="dxa"/>
            </w:tcMar>
            <w:vAlign w:val="center"/>
            <w:hideMark/>
          </w:tcPr>
          <w:p w:rsidR="00061AD6" w:rsidRDefault="007353C1">
            <w:pPr>
              <w:pStyle w:val="MsoNormal0"/>
              <w:jc w:val="both"/>
              <w:textAlignment w:val="center"/>
              <w:rPr>
                <w:color w:val="000000"/>
              </w:rPr>
            </w:pPr>
            <w:r>
              <w:rPr>
                <w:rFonts w:ascii="宋体" w:eastAsia="宋体" w:hAnsi="宋体" w:cs="宋体"/>
                <w:color w:val="000000"/>
                <w:sz w:val="18"/>
                <w:szCs w:val="18"/>
              </w:rPr>
              <w:t>支持高效节能以太网（</w:t>
            </w:r>
            <w:r>
              <w:rPr>
                <w:rFonts w:ascii="宋体" w:eastAsia="宋体" w:hAnsi="宋体" w:cs="宋体"/>
                <w:color w:val="000000"/>
                <w:sz w:val="18"/>
                <w:szCs w:val="18"/>
              </w:rPr>
              <w:t>IEEE</w:t>
            </w:r>
            <w:r>
              <w:rPr>
                <w:rFonts w:ascii="宋体" w:eastAsia="宋体" w:hAnsi="宋体" w:cs="宋体"/>
                <w:color w:val="000000"/>
                <w:sz w:val="18"/>
                <w:szCs w:val="18"/>
              </w:rPr>
              <w:t>），端口如果在连续一段时间之内空闲，系统会将该端口设置为节能模式，当有报文收发时再通过定时发送的监听码流唤醒端口恢复业务，达到节能的效果</w:t>
            </w:r>
          </w:p>
        </w:tc>
        <w:tc>
          <w:tcPr>
            <w:tcW w:w="1455" w:type="dxa"/>
            <w:tcBorders>
              <w:bottom w:val="single" w:sz="8" w:space="0" w:color="000000"/>
              <w:right w:val="single" w:sz="8" w:space="0" w:color="000000"/>
            </w:tcBorders>
            <w:tcMar>
              <w:top w:w="0" w:type="dxa"/>
              <w:left w:w="113" w:type="dxa"/>
              <w:bottom w:w="0" w:type="dxa"/>
              <w:right w:w="118" w:type="dxa"/>
            </w:tcMar>
            <w:vAlign w:val="center"/>
            <w:hideMark/>
          </w:tcPr>
          <w:p w:rsidR="00061AD6" w:rsidRDefault="007353C1">
            <w:pPr>
              <w:pStyle w:val="MsoNormal0"/>
              <w:spacing w:line="360" w:lineRule="auto"/>
              <w:jc w:val="center"/>
              <w:rPr>
                <w:color w:val="000000"/>
              </w:rPr>
            </w:pPr>
            <w:r>
              <w:rPr>
                <w:rFonts w:ascii="FangSong_GB2312" w:eastAsia="FangSong_GB2312" w:hAnsi="FangSong_GB2312" w:cs="FangSong_GB2312"/>
                <w:color w:val="000000"/>
                <w:sz w:val="18"/>
                <w:szCs w:val="18"/>
              </w:rPr>
              <w:t>白皮书</w:t>
            </w:r>
          </w:p>
        </w:tc>
      </w:tr>
      <w:tr w:rsidR="00061AD6">
        <w:trPr>
          <w:trHeight w:val="716"/>
        </w:trPr>
        <w:tc>
          <w:tcPr>
            <w:tcW w:w="845" w:type="dxa"/>
            <w:tcBorders>
              <w:left w:val="single" w:sz="8" w:space="0" w:color="000000"/>
              <w:bottom w:val="single" w:sz="8" w:space="0" w:color="000000"/>
              <w:right w:val="single" w:sz="8" w:space="0" w:color="000000"/>
            </w:tcBorders>
            <w:tcMar>
              <w:top w:w="0" w:type="dxa"/>
              <w:left w:w="118" w:type="dxa"/>
              <w:bottom w:w="0" w:type="dxa"/>
              <w:right w:w="118" w:type="dxa"/>
            </w:tcMar>
            <w:hideMark/>
          </w:tcPr>
          <w:p w:rsidR="00061AD6" w:rsidRDefault="007353C1">
            <w:pPr>
              <w:pStyle w:val="MsoNormal0"/>
              <w:spacing w:line="360" w:lineRule="auto"/>
              <w:ind w:left="425" w:hanging="425"/>
              <w:rPr>
                <w:color w:val="000000"/>
              </w:rPr>
            </w:pPr>
            <w:r>
              <w:rPr>
                <w:rFonts w:ascii="FangSong_GB2312" w:eastAsia="FangSong_GB2312" w:hAnsi="FangSong_GB2312" w:cs="FangSong_GB2312"/>
                <w:color w:val="000000"/>
                <w:sz w:val="18"/>
                <w:szCs w:val="18"/>
              </w:rPr>
              <w:t>87 </w:t>
            </w:r>
          </w:p>
        </w:tc>
        <w:tc>
          <w:tcPr>
            <w:tcW w:w="0" w:type="auto"/>
            <w:vMerge/>
            <w:tcBorders>
              <w:right w:val="single" w:sz="8" w:space="0" w:color="000000"/>
            </w:tcBorders>
            <w:vAlign w:val="center"/>
            <w:hideMark/>
          </w:tcPr>
          <w:p w:rsidR="00061AD6" w:rsidRDefault="00061AD6">
            <w:pPr>
              <w:pStyle w:val="Normal0"/>
              <w:rPr>
                <w:rFonts w:ascii="FangSong_GB2312" w:eastAsia="FangSong_GB2312" w:hAnsi="FangSong_GB2312" w:cs="FangSong_GB2312"/>
                <w:color w:val="000000"/>
                <w:sz w:val="18"/>
                <w:szCs w:val="18"/>
              </w:rPr>
            </w:pPr>
          </w:p>
        </w:tc>
        <w:tc>
          <w:tcPr>
            <w:tcW w:w="795" w:type="dxa"/>
            <w:tcBorders>
              <w:bottom w:val="single" w:sz="8" w:space="0" w:color="000000"/>
              <w:right w:val="single" w:sz="8" w:space="0" w:color="000000"/>
            </w:tcBorders>
            <w:tcMar>
              <w:top w:w="0" w:type="dxa"/>
              <w:left w:w="113" w:type="dxa"/>
              <w:bottom w:w="0" w:type="dxa"/>
              <w:right w:w="118" w:type="dxa"/>
            </w:tcMar>
            <w:vAlign w:val="center"/>
            <w:hideMark/>
          </w:tcPr>
          <w:p w:rsidR="00061AD6" w:rsidRDefault="007353C1">
            <w:pPr>
              <w:pStyle w:val="MsoNormal0"/>
              <w:jc w:val="center"/>
              <w:rPr>
                <w:color w:val="000000"/>
              </w:rPr>
            </w:pPr>
            <w:r>
              <w:rPr>
                <w:rFonts w:ascii="宋体" w:eastAsia="宋体" w:hAnsi="宋体" w:cs="宋体"/>
                <w:color w:val="000000"/>
                <w:sz w:val="18"/>
                <w:szCs w:val="18"/>
              </w:rPr>
              <w:t>#</w:t>
            </w:r>
          </w:p>
        </w:tc>
        <w:tc>
          <w:tcPr>
            <w:tcW w:w="900" w:type="dxa"/>
            <w:tcBorders>
              <w:bottom w:val="single" w:sz="8" w:space="0" w:color="000000"/>
              <w:right w:val="single" w:sz="8" w:space="0" w:color="000000"/>
            </w:tcBorders>
            <w:tcMar>
              <w:top w:w="0" w:type="dxa"/>
              <w:left w:w="113" w:type="dxa"/>
              <w:bottom w:w="0" w:type="dxa"/>
              <w:right w:w="118" w:type="dxa"/>
            </w:tcMar>
            <w:vAlign w:val="center"/>
            <w:hideMark/>
          </w:tcPr>
          <w:p w:rsidR="00061AD6" w:rsidRDefault="007353C1">
            <w:pPr>
              <w:pStyle w:val="MsoNormal0"/>
              <w:spacing w:line="360" w:lineRule="auto"/>
              <w:jc w:val="center"/>
              <w:rPr>
                <w:color w:val="000000"/>
              </w:rPr>
            </w:pPr>
            <w:r>
              <w:rPr>
                <w:rFonts w:ascii="FangSong_GB2312" w:eastAsia="FangSong_GB2312" w:hAnsi="FangSong_GB2312" w:cs="FangSong_GB2312"/>
                <w:color w:val="000000"/>
                <w:sz w:val="18"/>
                <w:szCs w:val="18"/>
              </w:rPr>
              <w:t>汇聚交换机</w:t>
            </w:r>
          </w:p>
        </w:tc>
        <w:tc>
          <w:tcPr>
            <w:tcW w:w="4950" w:type="dxa"/>
            <w:tcBorders>
              <w:bottom w:val="single" w:sz="8" w:space="0" w:color="000000"/>
              <w:right w:val="single" w:sz="8" w:space="0" w:color="000000"/>
            </w:tcBorders>
            <w:tcMar>
              <w:top w:w="0" w:type="dxa"/>
              <w:left w:w="113" w:type="dxa"/>
              <w:bottom w:w="0" w:type="dxa"/>
              <w:right w:w="118" w:type="dxa"/>
            </w:tcMar>
            <w:vAlign w:val="center"/>
            <w:hideMark/>
          </w:tcPr>
          <w:p w:rsidR="00061AD6" w:rsidRDefault="007353C1">
            <w:pPr>
              <w:pStyle w:val="MsoNormal0"/>
              <w:jc w:val="both"/>
              <w:textAlignment w:val="center"/>
              <w:rPr>
                <w:color w:val="000000"/>
              </w:rPr>
            </w:pPr>
            <w:r>
              <w:rPr>
                <w:rFonts w:ascii="宋体" w:eastAsia="宋体" w:hAnsi="宋体" w:cs="宋体"/>
                <w:color w:val="000000"/>
                <w:sz w:val="18"/>
                <w:szCs w:val="18"/>
              </w:rPr>
              <w:t>防雷接地</w:t>
            </w:r>
            <w:r>
              <w:rPr>
                <w:rFonts w:ascii="宋体" w:eastAsia="宋体" w:hAnsi="宋体" w:cs="宋体"/>
                <w:color w:val="000000"/>
                <w:sz w:val="18"/>
                <w:szCs w:val="18"/>
              </w:rPr>
              <w:t>≥6kV</w:t>
            </w:r>
          </w:p>
        </w:tc>
        <w:tc>
          <w:tcPr>
            <w:tcW w:w="1455" w:type="dxa"/>
            <w:tcBorders>
              <w:bottom w:val="single" w:sz="8" w:space="0" w:color="000000"/>
              <w:right w:val="single" w:sz="8" w:space="0" w:color="000000"/>
            </w:tcBorders>
            <w:tcMar>
              <w:top w:w="0" w:type="dxa"/>
              <w:left w:w="113" w:type="dxa"/>
              <w:bottom w:w="0" w:type="dxa"/>
              <w:right w:w="118" w:type="dxa"/>
            </w:tcMar>
            <w:vAlign w:val="center"/>
            <w:hideMark/>
          </w:tcPr>
          <w:p w:rsidR="00061AD6" w:rsidRDefault="007353C1">
            <w:pPr>
              <w:pStyle w:val="MsoNormal0"/>
              <w:spacing w:line="360" w:lineRule="auto"/>
              <w:jc w:val="center"/>
              <w:rPr>
                <w:color w:val="000000"/>
              </w:rPr>
            </w:pPr>
            <w:r>
              <w:rPr>
                <w:rFonts w:ascii="FangSong_GB2312" w:eastAsia="FangSong_GB2312" w:hAnsi="FangSong_GB2312" w:cs="FangSong_GB2312"/>
                <w:color w:val="000000"/>
                <w:sz w:val="18"/>
                <w:szCs w:val="18"/>
              </w:rPr>
              <w:t>白皮书</w:t>
            </w:r>
          </w:p>
        </w:tc>
      </w:tr>
      <w:tr w:rsidR="00061AD6">
        <w:trPr>
          <w:trHeight w:val="1011"/>
        </w:trPr>
        <w:tc>
          <w:tcPr>
            <w:tcW w:w="845" w:type="dxa"/>
            <w:tcBorders>
              <w:left w:val="single" w:sz="8" w:space="0" w:color="000000"/>
              <w:bottom w:val="single" w:sz="8" w:space="0" w:color="000000"/>
              <w:right w:val="single" w:sz="8" w:space="0" w:color="000000"/>
            </w:tcBorders>
            <w:tcMar>
              <w:top w:w="0" w:type="dxa"/>
              <w:left w:w="118" w:type="dxa"/>
              <w:bottom w:w="0" w:type="dxa"/>
              <w:right w:w="118" w:type="dxa"/>
            </w:tcMar>
            <w:hideMark/>
          </w:tcPr>
          <w:p w:rsidR="00061AD6" w:rsidRDefault="007353C1">
            <w:pPr>
              <w:pStyle w:val="MsoNormal0"/>
              <w:spacing w:line="360" w:lineRule="auto"/>
              <w:ind w:left="425" w:hanging="425"/>
              <w:rPr>
                <w:color w:val="000000"/>
              </w:rPr>
            </w:pPr>
            <w:r>
              <w:rPr>
                <w:rFonts w:ascii="FangSong_GB2312" w:eastAsia="FangSong_GB2312" w:hAnsi="FangSong_GB2312" w:cs="FangSong_GB2312"/>
                <w:color w:val="000000"/>
                <w:sz w:val="18"/>
                <w:szCs w:val="18"/>
              </w:rPr>
              <w:t>88 </w:t>
            </w:r>
          </w:p>
        </w:tc>
        <w:tc>
          <w:tcPr>
            <w:tcW w:w="0" w:type="auto"/>
            <w:vMerge/>
            <w:tcBorders>
              <w:right w:val="single" w:sz="8" w:space="0" w:color="000000"/>
            </w:tcBorders>
            <w:vAlign w:val="center"/>
            <w:hideMark/>
          </w:tcPr>
          <w:p w:rsidR="00061AD6" w:rsidRDefault="00061AD6">
            <w:pPr>
              <w:pStyle w:val="Normal0"/>
              <w:rPr>
                <w:rFonts w:ascii="FangSong_GB2312" w:eastAsia="FangSong_GB2312" w:hAnsi="FangSong_GB2312" w:cs="FangSong_GB2312"/>
                <w:color w:val="000000"/>
                <w:sz w:val="18"/>
                <w:szCs w:val="18"/>
              </w:rPr>
            </w:pPr>
          </w:p>
        </w:tc>
        <w:tc>
          <w:tcPr>
            <w:tcW w:w="795" w:type="dxa"/>
            <w:tcBorders>
              <w:bottom w:val="single" w:sz="8" w:space="0" w:color="000000"/>
              <w:right w:val="single" w:sz="8" w:space="0" w:color="000000"/>
            </w:tcBorders>
            <w:tcMar>
              <w:top w:w="0" w:type="dxa"/>
              <w:left w:w="113" w:type="dxa"/>
              <w:bottom w:w="0" w:type="dxa"/>
              <w:right w:w="118" w:type="dxa"/>
            </w:tcMar>
            <w:vAlign w:val="center"/>
            <w:hideMark/>
          </w:tcPr>
          <w:p w:rsidR="00061AD6" w:rsidRDefault="007353C1">
            <w:pPr>
              <w:pStyle w:val="MsoNormal0"/>
              <w:jc w:val="center"/>
              <w:rPr>
                <w:color w:val="000000"/>
              </w:rPr>
            </w:pPr>
            <w:r>
              <w:rPr>
                <w:rFonts w:ascii="宋体" w:eastAsia="宋体" w:hAnsi="宋体" w:cs="宋体"/>
                <w:color w:val="000000"/>
                <w:sz w:val="18"/>
                <w:szCs w:val="18"/>
              </w:rPr>
              <w:t>#</w:t>
            </w:r>
          </w:p>
        </w:tc>
        <w:tc>
          <w:tcPr>
            <w:tcW w:w="900" w:type="dxa"/>
            <w:tcBorders>
              <w:bottom w:val="single" w:sz="8" w:space="0" w:color="000000"/>
              <w:right w:val="single" w:sz="8" w:space="0" w:color="000000"/>
            </w:tcBorders>
            <w:tcMar>
              <w:top w:w="0" w:type="dxa"/>
              <w:left w:w="113" w:type="dxa"/>
              <w:bottom w:w="0" w:type="dxa"/>
              <w:right w:w="118" w:type="dxa"/>
            </w:tcMar>
            <w:vAlign w:val="center"/>
            <w:hideMark/>
          </w:tcPr>
          <w:p w:rsidR="00061AD6" w:rsidRDefault="007353C1">
            <w:pPr>
              <w:pStyle w:val="MsoNormal0"/>
              <w:spacing w:line="360" w:lineRule="auto"/>
              <w:jc w:val="center"/>
              <w:rPr>
                <w:color w:val="000000"/>
              </w:rPr>
            </w:pPr>
            <w:r>
              <w:rPr>
                <w:rFonts w:ascii="FangSong_GB2312" w:eastAsia="FangSong_GB2312" w:hAnsi="FangSong_GB2312" w:cs="FangSong_GB2312"/>
                <w:color w:val="000000"/>
                <w:sz w:val="18"/>
                <w:szCs w:val="18"/>
              </w:rPr>
              <w:t>汇聚交换机</w:t>
            </w:r>
          </w:p>
        </w:tc>
        <w:tc>
          <w:tcPr>
            <w:tcW w:w="4950" w:type="dxa"/>
            <w:tcBorders>
              <w:bottom w:val="single" w:sz="8" w:space="0" w:color="000000"/>
              <w:right w:val="single" w:sz="8" w:space="0" w:color="000000"/>
            </w:tcBorders>
            <w:tcMar>
              <w:top w:w="0" w:type="dxa"/>
              <w:left w:w="113" w:type="dxa"/>
              <w:bottom w:w="0" w:type="dxa"/>
              <w:right w:w="118" w:type="dxa"/>
            </w:tcMar>
            <w:vAlign w:val="center"/>
            <w:hideMark/>
          </w:tcPr>
          <w:p w:rsidR="00061AD6" w:rsidRDefault="007353C1">
            <w:pPr>
              <w:pStyle w:val="MsoNormal0"/>
              <w:jc w:val="both"/>
              <w:textAlignment w:val="center"/>
              <w:rPr>
                <w:color w:val="000000"/>
              </w:rPr>
            </w:pPr>
            <w:r>
              <w:rPr>
                <w:rFonts w:ascii="宋体" w:eastAsia="宋体" w:hAnsi="宋体" w:cs="宋体"/>
                <w:color w:val="000000"/>
                <w:sz w:val="18"/>
                <w:szCs w:val="18"/>
              </w:rPr>
              <w:t>支持对交换机、无线</w:t>
            </w:r>
            <w:r>
              <w:rPr>
                <w:rFonts w:ascii="宋体" w:eastAsia="宋体" w:hAnsi="宋体" w:cs="宋体"/>
                <w:color w:val="000000"/>
                <w:sz w:val="18"/>
                <w:szCs w:val="18"/>
              </w:rPr>
              <w:t>AP</w:t>
            </w:r>
            <w:r>
              <w:rPr>
                <w:rFonts w:ascii="宋体" w:eastAsia="宋体" w:hAnsi="宋体" w:cs="宋体"/>
                <w:color w:val="000000"/>
                <w:sz w:val="18"/>
                <w:szCs w:val="18"/>
              </w:rPr>
              <w:t>进行统一管理，管理的交换机、无线</w:t>
            </w:r>
            <w:r>
              <w:rPr>
                <w:rFonts w:ascii="宋体" w:eastAsia="宋体" w:hAnsi="宋体" w:cs="宋体"/>
                <w:color w:val="000000"/>
                <w:sz w:val="18"/>
                <w:szCs w:val="18"/>
              </w:rPr>
              <w:t>AP</w:t>
            </w:r>
            <w:r>
              <w:rPr>
                <w:rFonts w:ascii="宋体" w:eastAsia="宋体" w:hAnsi="宋体" w:cs="宋体"/>
                <w:color w:val="000000"/>
                <w:sz w:val="18"/>
                <w:szCs w:val="18"/>
              </w:rPr>
              <w:t>设备数量</w:t>
            </w:r>
            <w:r>
              <w:rPr>
                <w:rFonts w:ascii="宋体" w:eastAsia="宋体" w:hAnsi="宋体" w:cs="宋体"/>
                <w:color w:val="000000"/>
                <w:sz w:val="18"/>
                <w:szCs w:val="18"/>
              </w:rPr>
              <w:t>≥300</w:t>
            </w:r>
            <w:r>
              <w:rPr>
                <w:rFonts w:ascii="宋体" w:eastAsia="宋体" w:hAnsi="宋体" w:cs="宋体"/>
                <w:color w:val="000000"/>
                <w:sz w:val="18"/>
                <w:szCs w:val="18"/>
              </w:rPr>
              <w:t>台</w:t>
            </w:r>
          </w:p>
        </w:tc>
        <w:tc>
          <w:tcPr>
            <w:tcW w:w="1455" w:type="dxa"/>
            <w:tcBorders>
              <w:bottom w:val="single" w:sz="8" w:space="0" w:color="000000"/>
              <w:right w:val="single" w:sz="8" w:space="0" w:color="000000"/>
            </w:tcBorders>
            <w:tcMar>
              <w:top w:w="0" w:type="dxa"/>
              <w:left w:w="113" w:type="dxa"/>
              <w:bottom w:w="0" w:type="dxa"/>
              <w:right w:w="118" w:type="dxa"/>
            </w:tcMar>
            <w:vAlign w:val="center"/>
            <w:hideMark/>
          </w:tcPr>
          <w:p w:rsidR="00061AD6" w:rsidRDefault="007353C1">
            <w:pPr>
              <w:pStyle w:val="MsoNormal0"/>
              <w:spacing w:line="360" w:lineRule="auto"/>
              <w:jc w:val="center"/>
              <w:rPr>
                <w:color w:val="000000"/>
              </w:rPr>
            </w:pPr>
            <w:r>
              <w:rPr>
                <w:rFonts w:ascii="FangSong_GB2312" w:eastAsia="FangSong_GB2312" w:hAnsi="FangSong_GB2312" w:cs="FangSong_GB2312"/>
                <w:color w:val="000000"/>
                <w:sz w:val="18"/>
                <w:szCs w:val="18"/>
              </w:rPr>
              <w:t>白皮书</w:t>
            </w:r>
          </w:p>
        </w:tc>
      </w:tr>
      <w:tr w:rsidR="00061AD6">
        <w:trPr>
          <w:trHeight w:val="1136"/>
        </w:trPr>
        <w:tc>
          <w:tcPr>
            <w:tcW w:w="845" w:type="dxa"/>
            <w:tcBorders>
              <w:left w:val="single" w:sz="8" w:space="0" w:color="000000"/>
              <w:bottom w:val="single" w:sz="8" w:space="0" w:color="000000"/>
              <w:right w:val="single" w:sz="8" w:space="0" w:color="000000"/>
            </w:tcBorders>
            <w:tcMar>
              <w:top w:w="0" w:type="dxa"/>
              <w:left w:w="118" w:type="dxa"/>
              <w:bottom w:w="0" w:type="dxa"/>
              <w:right w:w="118" w:type="dxa"/>
            </w:tcMar>
            <w:hideMark/>
          </w:tcPr>
          <w:p w:rsidR="00061AD6" w:rsidRDefault="007353C1">
            <w:pPr>
              <w:pStyle w:val="MsoNormal0"/>
              <w:spacing w:line="360" w:lineRule="auto"/>
              <w:ind w:left="425" w:hanging="425"/>
              <w:rPr>
                <w:color w:val="000000"/>
              </w:rPr>
            </w:pPr>
            <w:r>
              <w:rPr>
                <w:rFonts w:ascii="FangSong_GB2312" w:eastAsia="FangSong_GB2312" w:hAnsi="FangSong_GB2312" w:cs="FangSong_GB2312"/>
                <w:color w:val="000000"/>
                <w:sz w:val="18"/>
                <w:szCs w:val="18"/>
              </w:rPr>
              <w:t>89 </w:t>
            </w:r>
          </w:p>
        </w:tc>
        <w:tc>
          <w:tcPr>
            <w:tcW w:w="0" w:type="auto"/>
            <w:vMerge/>
            <w:tcBorders>
              <w:right w:val="single" w:sz="8" w:space="0" w:color="000000"/>
            </w:tcBorders>
            <w:vAlign w:val="center"/>
            <w:hideMark/>
          </w:tcPr>
          <w:p w:rsidR="00061AD6" w:rsidRDefault="00061AD6">
            <w:pPr>
              <w:pStyle w:val="Normal0"/>
              <w:rPr>
                <w:rFonts w:ascii="FangSong_GB2312" w:eastAsia="FangSong_GB2312" w:hAnsi="FangSong_GB2312" w:cs="FangSong_GB2312"/>
                <w:color w:val="000000"/>
                <w:sz w:val="18"/>
                <w:szCs w:val="18"/>
              </w:rPr>
            </w:pPr>
          </w:p>
        </w:tc>
        <w:tc>
          <w:tcPr>
            <w:tcW w:w="795" w:type="dxa"/>
            <w:tcBorders>
              <w:bottom w:val="single" w:sz="8" w:space="0" w:color="000000"/>
              <w:right w:val="single" w:sz="8" w:space="0" w:color="000000"/>
            </w:tcBorders>
            <w:tcMar>
              <w:top w:w="0" w:type="dxa"/>
              <w:left w:w="113" w:type="dxa"/>
              <w:bottom w:w="0" w:type="dxa"/>
              <w:right w:w="118" w:type="dxa"/>
            </w:tcMar>
            <w:vAlign w:val="center"/>
            <w:hideMark/>
          </w:tcPr>
          <w:p w:rsidR="00061AD6" w:rsidRDefault="007353C1">
            <w:pPr>
              <w:pStyle w:val="MsoNormal0"/>
              <w:jc w:val="center"/>
              <w:rPr>
                <w:color w:val="000000"/>
              </w:rPr>
            </w:pPr>
            <w:r>
              <w:rPr>
                <w:rFonts w:ascii="宋体" w:eastAsia="宋体" w:hAnsi="宋体" w:cs="宋体"/>
                <w:color w:val="000000"/>
                <w:sz w:val="18"/>
                <w:szCs w:val="18"/>
              </w:rPr>
              <w:t>#</w:t>
            </w:r>
          </w:p>
        </w:tc>
        <w:tc>
          <w:tcPr>
            <w:tcW w:w="900" w:type="dxa"/>
            <w:tcBorders>
              <w:bottom w:val="single" w:sz="8" w:space="0" w:color="000000"/>
              <w:right w:val="single" w:sz="8" w:space="0" w:color="000000"/>
            </w:tcBorders>
            <w:tcMar>
              <w:top w:w="0" w:type="dxa"/>
              <w:left w:w="113" w:type="dxa"/>
              <w:bottom w:w="0" w:type="dxa"/>
              <w:right w:w="118" w:type="dxa"/>
            </w:tcMar>
            <w:vAlign w:val="center"/>
            <w:hideMark/>
          </w:tcPr>
          <w:p w:rsidR="00061AD6" w:rsidRDefault="007353C1">
            <w:pPr>
              <w:pStyle w:val="MsoNormal0"/>
              <w:spacing w:line="360" w:lineRule="auto"/>
              <w:rPr>
                <w:color w:val="000000"/>
              </w:rPr>
            </w:pPr>
            <w:r>
              <w:rPr>
                <w:rFonts w:ascii="宋体" w:eastAsia="宋体" w:hAnsi="宋体" w:cs="宋体"/>
                <w:color w:val="000000"/>
                <w:sz w:val="18"/>
                <w:szCs w:val="18"/>
              </w:rPr>
              <w:t>汇聚交换机</w:t>
            </w:r>
          </w:p>
        </w:tc>
        <w:tc>
          <w:tcPr>
            <w:tcW w:w="4950" w:type="dxa"/>
            <w:tcBorders>
              <w:bottom w:val="single" w:sz="8" w:space="0" w:color="000000"/>
              <w:right w:val="single" w:sz="8" w:space="0" w:color="000000"/>
            </w:tcBorders>
            <w:tcMar>
              <w:top w:w="0" w:type="dxa"/>
              <w:left w:w="113" w:type="dxa"/>
              <w:bottom w:w="0" w:type="dxa"/>
              <w:right w:w="118" w:type="dxa"/>
            </w:tcMar>
            <w:vAlign w:val="center"/>
            <w:hideMark/>
          </w:tcPr>
          <w:p w:rsidR="00061AD6" w:rsidRDefault="007353C1">
            <w:pPr>
              <w:pStyle w:val="MsoNormal0"/>
              <w:jc w:val="both"/>
              <w:textAlignment w:val="center"/>
              <w:rPr>
                <w:color w:val="000000"/>
              </w:rPr>
            </w:pPr>
            <w:r>
              <w:rPr>
                <w:rFonts w:ascii="宋体" w:eastAsia="宋体" w:hAnsi="宋体" w:cs="宋体"/>
                <w:color w:val="000000"/>
                <w:sz w:val="18"/>
                <w:szCs w:val="18"/>
              </w:rPr>
              <w:t>支持网管平台和手机</w:t>
            </w:r>
            <w:r>
              <w:rPr>
                <w:rFonts w:ascii="宋体" w:eastAsia="宋体" w:hAnsi="宋体" w:cs="宋体"/>
                <w:color w:val="000000"/>
                <w:sz w:val="18"/>
                <w:szCs w:val="18"/>
              </w:rPr>
              <w:t>APP</w:t>
            </w:r>
            <w:r>
              <w:rPr>
                <w:rFonts w:ascii="宋体" w:eastAsia="宋体" w:hAnsi="宋体" w:cs="宋体"/>
                <w:color w:val="000000"/>
                <w:sz w:val="18"/>
                <w:szCs w:val="18"/>
              </w:rPr>
              <w:t>集中管理，实配网管</w:t>
            </w:r>
            <w:r w:rsidR="00E304B4">
              <w:rPr>
                <w:rFonts w:ascii="宋体" w:eastAsia="宋体" w:hAnsi="宋体" w:cs="宋体"/>
                <w:color w:val="000000"/>
                <w:sz w:val="18"/>
                <w:szCs w:val="18"/>
              </w:rPr>
              <w:t>平台，出现交换机端口状态改变、网络出现环路、交换机端口流量过</w:t>
            </w:r>
            <w:r w:rsidR="00E304B4">
              <w:rPr>
                <w:rFonts w:ascii="宋体" w:eastAsia="宋体" w:hAnsi="宋体" w:cs="宋体" w:hint="eastAsia"/>
                <w:color w:val="000000"/>
                <w:sz w:val="18"/>
                <w:szCs w:val="18"/>
                <w:lang w:eastAsia="zh-CN"/>
              </w:rPr>
              <w:t>阈值</w:t>
            </w:r>
            <w:bookmarkStart w:id="56" w:name="_GoBack"/>
            <w:bookmarkEnd w:id="56"/>
            <w:r>
              <w:rPr>
                <w:rFonts w:ascii="宋体" w:eastAsia="宋体" w:hAnsi="宋体" w:cs="宋体"/>
                <w:color w:val="000000"/>
                <w:sz w:val="18"/>
                <w:szCs w:val="18"/>
              </w:rPr>
              <w:t>等问题通过微信告警推送，提供功能截图</w:t>
            </w:r>
          </w:p>
        </w:tc>
        <w:tc>
          <w:tcPr>
            <w:tcW w:w="1455" w:type="dxa"/>
            <w:tcBorders>
              <w:bottom w:val="single" w:sz="8" w:space="0" w:color="000000"/>
              <w:right w:val="single" w:sz="8" w:space="0" w:color="000000"/>
            </w:tcBorders>
            <w:tcMar>
              <w:top w:w="0" w:type="dxa"/>
              <w:left w:w="113" w:type="dxa"/>
              <w:bottom w:w="0" w:type="dxa"/>
              <w:right w:w="118" w:type="dxa"/>
            </w:tcMar>
            <w:vAlign w:val="center"/>
            <w:hideMark/>
          </w:tcPr>
          <w:p w:rsidR="00061AD6" w:rsidRDefault="007353C1">
            <w:pPr>
              <w:pStyle w:val="MsoNormal0"/>
              <w:spacing w:line="360" w:lineRule="auto"/>
              <w:jc w:val="center"/>
              <w:rPr>
                <w:color w:val="000000"/>
              </w:rPr>
            </w:pPr>
            <w:r>
              <w:rPr>
                <w:rFonts w:ascii="FangSong_GB2312" w:eastAsia="FangSong_GB2312" w:hAnsi="FangSong_GB2312" w:cs="FangSong_GB2312"/>
                <w:color w:val="000000"/>
                <w:sz w:val="18"/>
                <w:szCs w:val="18"/>
              </w:rPr>
              <w:t>白皮书</w:t>
            </w:r>
          </w:p>
        </w:tc>
      </w:tr>
      <w:tr w:rsidR="00061AD6">
        <w:trPr>
          <w:trHeight w:val="891"/>
        </w:trPr>
        <w:tc>
          <w:tcPr>
            <w:tcW w:w="845" w:type="dxa"/>
            <w:tcBorders>
              <w:left w:val="single" w:sz="8" w:space="0" w:color="000000"/>
              <w:bottom w:val="single" w:sz="8" w:space="0" w:color="000000"/>
              <w:right w:val="single" w:sz="8" w:space="0" w:color="000000"/>
            </w:tcBorders>
            <w:tcMar>
              <w:top w:w="0" w:type="dxa"/>
              <w:left w:w="118" w:type="dxa"/>
              <w:bottom w:w="0" w:type="dxa"/>
              <w:right w:w="118" w:type="dxa"/>
            </w:tcMar>
            <w:hideMark/>
          </w:tcPr>
          <w:p w:rsidR="00061AD6" w:rsidRDefault="007353C1">
            <w:pPr>
              <w:pStyle w:val="MsoNormal0"/>
              <w:spacing w:line="360" w:lineRule="auto"/>
              <w:ind w:left="425" w:hanging="425"/>
              <w:rPr>
                <w:color w:val="000000"/>
              </w:rPr>
            </w:pPr>
            <w:r>
              <w:rPr>
                <w:rFonts w:ascii="FangSong_GB2312" w:eastAsia="FangSong_GB2312" w:hAnsi="FangSong_GB2312" w:cs="FangSong_GB2312"/>
                <w:color w:val="000000"/>
                <w:sz w:val="18"/>
                <w:szCs w:val="18"/>
              </w:rPr>
              <w:t>90 </w:t>
            </w:r>
          </w:p>
        </w:tc>
        <w:tc>
          <w:tcPr>
            <w:tcW w:w="0" w:type="auto"/>
            <w:vMerge/>
            <w:tcBorders>
              <w:right w:val="single" w:sz="8" w:space="0" w:color="000000"/>
            </w:tcBorders>
            <w:vAlign w:val="center"/>
            <w:hideMark/>
          </w:tcPr>
          <w:p w:rsidR="00061AD6" w:rsidRDefault="00061AD6">
            <w:pPr>
              <w:pStyle w:val="Normal0"/>
              <w:rPr>
                <w:rFonts w:ascii="FangSong_GB2312" w:eastAsia="FangSong_GB2312" w:hAnsi="FangSong_GB2312" w:cs="FangSong_GB2312"/>
                <w:color w:val="000000"/>
                <w:sz w:val="18"/>
                <w:szCs w:val="18"/>
              </w:rPr>
            </w:pPr>
          </w:p>
        </w:tc>
        <w:tc>
          <w:tcPr>
            <w:tcW w:w="795" w:type="dxa"/>
            <w:tcBorders>
              <w:bottom w:val="single" w:sz="8" w:space="0" w:color="000000"/>
              <w:right w:val="single" w:sz="8" w:space="0" w:color="000000"/>
            </w:tcBorders>
            <w:tcMar>
              <w:top w:w="0" w:type="dxa"/>
              <w:left w:w="113" w:type="dxa"/>
              <w:bottom w:w="0" w:type="dxa"/>
              <w:right w:w="118" w:type="dxa"/>
            </w:tcMar>
            <w:vAlign w:val="center"/>
            <w:hideMark/>
          </w:tcPr>
          <w:p w:rsidR="00061AD6" w:rsidRDefault="007353C1">
            <w:pPr>
              <w:pStyle w:val="MsoNormal0"/>
              <w:jc w:val="center"/>
              <w:rPr>
                <w:color w:val="000000"/>
              </w:rPr>
            </w:pPr>
            <w:r>
              <w:rPr>
                <w:rFonts w:ascii="宋体" w:eastAsia="宋体" w:hAnsi="宋体" w:cs="宋体"/>
                <w:color w:val="000000"/>
                <w:sz w:val="18"/>
                <w:szCs w:val="18"/>
              </w:rPr>
              <w:t>#</w:t>
            </w:r>
          </w:p>
        </w:tc>
        <w:tc>
          <w:tcPr>
            <w:tcW w:w="900" w:type="dxa"/>
            <w:tcBorders>
              <w:bottom w:val="single" w:sz="8" w:space="0" w:color="000000"/>
              <w:right w:val="single" w:sz="8" w:space="0" w:color="000000"/>
            </w:tcBorders>
            <w:tcMar>
              <w:top w:w="0" w:type="dxa"/>
              <w:left w:w="113" w:type="dxa"/>
              <w:bottom w:w="0" w:type="dxa"/>
              <w:right w:w="118" w:type="dxa"/>
            </w:tcMar>
            <w:vAlign w:val="center"/>
            <w:hideMark/>
          </w:tcPr>
          <w:p w:rsidR="00061AD6" w:rsidRDefault="007353C1">
            <w:pPr>
              <w:pStyle w:val="MsoNormal0"/>
              <w:spacing w:line="360" w:lineRule="auto"/>
              <w:jc w:val="center"/>
              <w:rPr>
                <w:color w:val="000000"/>
              </w:rPr>
            </w:pPr>
            <w:r>
              <w:rPr>
                <w:rFonts w:ascii="FangSong_GB2312" w:eastAsia="FangSong_GB2312" w:hAnsi="FangSong_GB2312" w:cs="FangSong_GB2312"/>
                <w:color w:val="000000"/>
                <w:sz w:val="18"/>
                <w:szCs w:val="18"/>
              </w:rPr>
              <w:t>汇聚交换机</w:t>
            </w:r>
          </w:p>
        </w:tc>
        <w:tc>
          <w:tcPr>
            <w:tcW w:w="4950" w:type="dxa"/>
            <w:tcBorders>
              <w:bottom w:val="single" w:sz="8" w:space="0" w:color="000000"/>
              <w:right w:val="single" w:sz="8" w:space="0" w:color="000000"/>
            </w:tcBorders>
            <w:tcMar>
              <w:top w:w="0" w:type="dxa"/>
              <w:left w:w="113" w:type="dxa"/>
              <w:bottom w:w="0" w:type="dxa"/>
              <w:right w:w="118" w:type="dxa"/>
            </w:tcMar>
            <w:vAlign w:val="center"/>
            <w:hideMark/>
          </w:tcPr>
          <w:p w:rsidR="00061AD6" w:rsidRDefault="007353C1">
            <w:pPr>
              <w:pStyle w:val="MsoNormal0"/>
              <w:jc w:val="both"/>
              <w:textAlignment w:val="center"/>
              <w:rPr>
                <w:color w:val="000000"/>
              </w:rPr>
            </w:pPr>
            <w:r>
              <w:rPr>
                <w:rFonts w:ascii="宋体" w:eastAsia="宋体" w:hAnsi="宋体" w:cs="宋体"/>
                <w:color w:val="000000"/>
                <w:sz w:val="18"/>
                <w:szCs w:val="18"/>
              </w:rPr>
              <w:t>支持设备统一发现，并通过网关对交换、</w:t>
            </w:r>
            <w:r>
              <w:rPr>
                <w:rFonts w:ascii="宋体" w:eastAsia="宋体" w:hAnsi="宋体" w:cs="宋体"/>
                <w:color w:val="000000"/>
                <w:sz w:val="18"/>
                <w:szCs w:val="18"/>
              </w:rPr>
              <w:t>AP</w:t>
            </w:r>
            <w:r>
              <w:rPr>
                <w:rFonts w:ascii="宋体" w:eastAsia="宋体" w:hAnsi="宋体" w:cs="宋体"/>
                <w:color w:val="000000"/>
                <w:sz w:val="18"/>
                <w:szCs w:val="18"/>
              </w:rPr>
              <w:t>、</w:t>
            </w:r>
            <w:r>
              <w:rPr>
                <w:rFonts w:ascii="宋体" w:eastAsia="宋体" w:hAnsi="宋体" w:cs="宋体"/>
                <w:color w:val="000000"/>
                <w:sz w:val="18"/>
                <w:szCs w:val="18"/>
              </w:rPr>
              <w:t>AC</w:t>
            </w:r>
            <w:r>
              <w:rPr>
                <w:rFonts w:ascii="宋体" w:eastAsia="宋体" w:hAnsi="宋体" w:cs="宋体"/>
                <w:color w:val="000000"/>
                <w:sz w:val="18"/>
                <w:szCs w:val="18"/>
              </w:rPr>
              <w:t>进行集中化的调试</w:t>
            </w:r>
          </w:p>
        </w:tc>
        <w:tc>
          <w:tcPr>
            <w:tcW w:w="1455" w:type="dxa"/>
            <w:tcBorders>
              <w:bottom w:val="single" w:sz="8" w:space="0" w:color="000000"/>
              <w:right w:val="single" w:sz="8" w:space="0" w:color="000000"/>
            </w:tcBorders>
            <w:tcMar>
              <w:top w:w="0" w:type="dxa"/>
              <w:left w:w="113" w:type="dxa"/>
              <w:bottom w:w="0" w:type="dxa"/>
              <w:right w:w="118" w:type="dxa"/>
            </w:tcMar>
            <w:vAlign w:val="center"/>
            <w:hideMark/>
          </w:tcPr>
          <w:p w:rsidR="00061AD6" w:rsidRDefault="007353C1">
            <w:pPr>
              <w:pStyle w:val="MsoNormal0"/>
              <w:spacing w:line="360" w:lineRule="auto"/>
              <w:jc w:val="center"/>
              <w:rPr>
                <w:color w:val="000000"/>
              </w:rPr>
            </w:pPr>
            <w:r>
              <w:rPr>
                <w:rFonts w:ascii="FangSong_GB2312" w:eastAsia="FangSong_GB2312" w:hAnsi="FangSong_GB2312" w:cs="FangSong_GB2312"/>
                <w:color w:val="000000"/>
                <w:sz w:val="18"/>
                <w:szCs w:val="18"/>
              </w:rPr>
              <w:t>白皮书</w:t>
            </w:r>
          </w:p>
        </w:tc>
      </w:tr>
      <w:tr w:rsidR="00061AD6">
        <w:trPr>
          <w:trHeight w:val="849"/>
        </w:trPr>
        <w:tc>
          <w:tcPr>
            <w:tcW w:w="845" w:type="dxa"/>
            <w:tcBorders>
              <w:left w:val="single" w:sz="8" w:space="0" w:color="000000"/>
              <w:bottom w:val="single" w:sz="8" w:space="0" w:color="000000"/>
              <w:right w:val="single" w:sz="8" w:space="0" w:color="000000"/>
            </w:tcBorders>
            <w:tcMar>
              <w:top w:w="0" w:type="dxa"/>
              <w:left w:w="118" w:type="dxa"/>
              <w:bottom w:w="0" w:type="dxa"/>
              <w:right w:w="118" w:type="dxa"/>
            </w:tcMar>
            <w:hideMark/>
          </w:tcPr>
          <w:p w:rsidR="00061AD6" w:rsidRDefault="007353C1">
            <w:pPr>
              <w:pStyle w:val="MsoNormal0"/>
              <w:spacing w:line="360" w:lineRule="auto"/>
              <w:ind w:left="425" w:hanging="425"/>
              <w:rPr>
                <w:color w:val="000000"/>
              </w:rPr>
            </w:pPr>
            <w:r>
              <w:rPr>
                <w:rFonts w:ascii="FangSong_GB2312" w:eastAsia="FangSong_GB2312" w:hAnsi="FangSong_GB2312" w:cs="FangSong_GB2312"/>
                <w:color w:val="000000"/>
                <w:sz w:val="18"/>
                <w:szCs w:val="18"/>
              </w:rPr>
              <w:t>91 </w:t>
            </w:r>
          </w:p>
        </w:tc>
        <w:tc>
          <w:tcPr>
            <w:tcW w:w="0" w:type="auto"/>
            <w:vMerge/>
            <w:tcBorders>
              <w:right w:val="single" w:sz="8" w:space="0" w:color="000000"/>
            </w:tcBorders>
            <w:vAlign w:val="center"/>
            <w:hideMark/>
          </w:tcPr>
          <w:p w:rsidR="00061AD6" w:rsidRDefault="00061AD6">
            <w:pPr>
              <w:pStyle w:val="Normal0"/>
              <w:rPr>
                <w:rFonts w:ascii="FangSong_GB2312" w:eastAsia="FangSong_GB2312" w:hAnsi="FangSong_GB2312" w:cs="FangSong_GB2312"/>
                <w:color w:val="000000"/>
                <w:sz w:val="18"/>
                <w:szCs w:val="18"/>
              </w:rPr>
            </w:pPr>
          </w:p>
        </w:tc>
        <w:tc>
          <w:tcPr>
            <w:tcW w:w="795" w:type="dxa"/>
            <w:tcBorders>
              <w:bottom w:val="single" w:sz="8" w:space="0" w:color="000000"/>
              <w:right w:val="single" w:sz="8" w:space="0" w:color="000000"/>
            </w:tcBorders>
            <w:tcMar>
              <w:top w:w="0" w:type="dxa"/>
              <w:left w:w="113" w:type="dxa"/>
              <w:bottom w:w="0" w:type="dxa"/>
              <w:right w:w="118" w:type="dxa"/>
            </w:tcMar>
            <w:vAlign w:val="center"/>
            <w:hideMark/>
          </w:tcPr>
          <w:p w:rsidR="00061AD6" w:rsidRDefault="007353C1">
            <w:pPr>
              <w:pStyle w:val="MsoNormal0"/>
              <w:jc w:val="center"/>
              <w:rPr>
                <w:color w:val="000000"/>
              </w:rPr>
            </w:pPr>
            <w:r>
              <w:rPr>
                <w:rFonts w:ascii="宋体" w:eastAsia="宋体" w:hAnsi="宋体" w:cs="宋体"/>
                <w:color w:val="000000"/>
                <w:sz w:val="18"/>
                <w:szCs w:val="18"/>
              </w:rPr>
              <w:t>#</w:t>
            </w:r>
          </w:p>
        </w:tc>
        <w:tc>
          <w:tcPr>
            <w:tcW w:w="900" w:type="dxa"/>
            <w:tcBorders>
              <w:bottom w:val="single" w:sz="8" w:space="0" w:color="000000"/>
              <w:right w:val="single" w:sz="8" w:space="0" w:color="000000"/>
            </w:tcBorders>
            <w:tcMar>
              <w:top w:w="0" w:type="dxa"/>
              <w:left w:w="113" w:type="dxa"/>
              <w:bottom w:w="0" w:type="dxa"/>
              <w:right w:w="118" w:type="dxa"/>
            </w:tcMar>
            <w:vAlign w:val="center"/>
            <w:hideMark/>
          </w:tcPr>
          <w:p w:rsidR="00061AD6" w:rsidRDefault="007353C1">
            <w:pPr>
              <w:pStyle w:val="MsoNormal0"/>
              <w:spacing w:line="360" w:lineRule="auto"/>
              <w:jc w:val="center"/>
              <w:rPr>
                <w:color w:val="000000"/>
              </w:rPr>
            </w:pPr>
            <w:r>
              <w:rPr>
                <w:rFonts w:ascii="FangSong_GB2312" w:eastAsia="FangSong_GB2312" w:hAnsi="FangSong_GB2312" w:cs="FangSong_GB2312"/>
                <w:color w:val="000000"/>
                <w:sz w:val="18"/>
                <w:szCs w:val="18"/>
              </w:rPr>
              <w:t>网线</w:t>
            </w:r>
          </w:p>
        </w:tc>
        <w:tc>
          <w:tcPr>
            <w:tcW w:w="4950" w:type="dxa"/>
            <w:tcBorders>
              <w:bottom w:val="single" w:sz="8" w:space="0" w:color="000000"/>
              <w:right w:val="single" w:sz="8" w:space="0" w:color="000000"/>
            </w:tcBorders>
            <w:tcMar>
              <w:top w:w="0" w:type="dxa"/>
              <w:left w:w="113" w:type="dxa"/>
              <w:bottom w:w="0" w:type="dxa"/>
              <w:right w:w="118" w:type="dxa"/>
            </w:tcMar>
            <w:vAlign w:val="center"/>
            <w:hideMark/>
          </w:tcPr>
          <w:p w:rsidR="00061AD6" w:rsidRDefault="007353C1">
            <w:pPr>
              <w:pStyle w:val="MsoNormal0"/>
              <w:spacing w:line="360" w:lineRule="auto"/>
              <w:rPr>
                <w:color w:val="000000"/>
              </w:rPr>
            </w:pPr>
            <w:r>
              <w:rPr>
                <w:rFonts w:ascii="宋体" w:eastAsia="宋体" w:hAnsi="宋体" w:cs="宋体"/>
                <w:color w:val="000000"/>
                <w:sz w:val="18"/>
                <w:szCs w:val="18"/>
              </w:rPr>
              <w:t>抗拉、抗扭、耐磨、防水、撕裂绳自剥皮线缆</w:t>
            </w:r>
          </w:p>
        </w:tc>
        <w:tc>
          <w:tcPr>
            <w:tcW w:w="1455" w:type="dxa"/>
            <w:tcBorders>
              <w:bottom w:val="single" w:sz="8" w:space="0" w:color="000000"/>
              <w:right w:val="single" w:sz="8" w:space="0" w:color="000000"/>
            </w:tcBorders>
            <w:tcMar>
              <w:top w:w="0" w:type="dxa"/>
              <w:left w:w="113" w:type="dxa"/>
              <w:bottom w:w="0" w:type="dxa"/>
              <w:right w:w="118" w:type="dxa"/>
            </w:tcMar>
            <w:vAlign w:val="center"/>
            <w:hideMark/>
          </w:tcPr>
          <w:p w:rsidR="00061AD6" w:rsidRDefault="007353C1">
            <w:pPr>
              <w:pStyle w:val="MsoNormal0"/>
              <w:spacing w:line="360" w:lineRule="auto"/>
              <w:jc w:val="center"/>
              <w:rPr>
                <w:color w:val="000000"/>
              </w:rPr>
            </w:pPr>
            <w:r>
              <w:rPr>
                <w:rFonts w:ascii="FangSong_GB2312" w:eastAsia="FangSong_GB2312" w:hAnsi="FangSong_GB2312" w:cs="FangSong_GB2312"/>
                <w:color w:val="000000"/>
                <w:sz w:val="18"/>
                <w:szCs w:val="18"/>
              </w:rPr>
              <w:t>产品说明书</w:t>
            </w:r>
          </w:p>
        </w:tc>
      </w:tr>
      <w:tr w:rsidR="00061AD6">
        <w:trPr>
          <w:trHeight w:val="849"/>
        </w:trPr>
        <w:tc>
          <w:tcPr>
            <w:tcW w:w="845" w:type="dxa"/>
            <w:tcBorders>
              <w:left w:val="single" w:sz="8" w:space="0" w:color="000000"/>
              <w:bottom w:val="single" w:sz="8" w:space="0" w:color="000000"/>
              <w:right w:val="single" w:sz="8" w:space="0" w:color="000000"/>
            </w:tcBorders>
            <w:tcMar>
              <w:top w:w="0" w:type="dxa"/>
              <w:left w:w="118" w:type="dxa"/>
              <w:bottom w:w="0" w:type="dxa"/>
              <w:right w:w="118" w:type="dxa"/>
            </w:tcMar>
            <w:hideMark/>
          </w:tcPr>
          <w:p w:rsidR="00061AD6" w:rsidRDefault="007353C1">
            <w:pPr>
              <w:pStyle w:val="MsoNormal0"/>
              <w:spacing w:line="360" w:lineRule="auto"/>
              <w:ind w:left="425" w:hanging="425"/>
              <w:rPr>
                <w:color w:val="000000"/>
              </w:rPr>
            </w:pPr>
            <w:r>
              <w:rPr>
                <w:rFonts w:ascii="FangSong_GB2312" w:eastAsia="FangSong_GB2312" w:hAnsi="FangSong_GB2312" w:cs="FangSong_GB2312"/>
                <w:color w:val="000000"/>
                <w:sz w:val="18"/>
                <w:szCs w:val="18"/>
              </w:rPr>
              <w:t>92 </w:t>
            </w:r>
          </w:p>
        </w:tc>
        <w:tc>
          <w:tcPr>
            <w:tcW w:w="0" w:type="auto"/>
            <w:vMerge/>
            <w:tcBorders>
              <w:right w:val="single" w:sz="8" w:space="0" w:color="000000"/>
            </w:tcBorders>
            <w:vAlign w:val="center"/>
            <w:hideMark/>
          </w:tcPr>
          <w:p w:rsidR="00061AD6" w:rsidRDefault="00061AD6">
            <w:pPr>
              <w:pStyle w:val="Normal0"/>
              <w:rPr>
                <w:rFonts w:ascii="FangSong_GB2312" w:eastAsia="FangSong_GB2312" w:hAnsi="FangSong_GB2312" w:cs="FangSong_GB2312"/>
                <w:color w:val="000000"/>
                <w:sz w:val="18"/>
                <w:szCs w:val="18"/>
              </w:rPr>
            </w:pPr>
          </w:p>
        </w:tc>
        <w:tc>
          <w:tcPr>
            <w:tcW w:w="795" w:type="dxa"/>
            <w:tcBorders>
              <w:bottom w:val="single" w:sz="8" w:space="0" w:color="000000"/>
              <w:right w:val="single" w:sz="8" w:space="0" w:color="000000"/>
            </w:tcBorders>
            <w:tcMar>
              <w:top w:w="0" w:type="dxa"/>
              <w:left w:w="113" w:type="dxa"/>
              <w:bottom w:w="0" w:type="dxa"/>
              <w:right w:w="118" w:type="dxa"/>
            </w:tcMar>
            <w:vAlign w:val="center"/>
            <w:hideMark/>
          </w:tcPr>
          <w:p w:rsidR="00061AD6" w:rsidRDefault="007353C1">
            <w:pPr>
              <w:pStyle w:val="MsoNormal0"/>
              <w:jc w:val="center"/>
              <w:rPr>
                <w:color w:val="000000"/>
              </w:rPr>
            </w:pPr>
            <w:r>
              <w:rPr>
                <w:rFonts w:ascii="宋体" w:eastAsia="宋体" w:hAnsi="宋体" w:cs="宋体"/>
                <w:color w:val="000000"/>
                <w:sz w:val="18"/>
                <w:szCs w:val="18"/>
              </w:rPr>
              <w:t>#</w:t>
            </w:r>
          </w:p>
        </w:tc>
        <w:tc>
          <w:tcPr>
            <w:tcW w:w="900" w:type="dxa"/>
            <w:tcBorders>
              <w:bottom w:val="single" w:sz="8" w:space="0" w:color="000000"/>
              <w:right w:val="single" w:sz="8" w:space="0" w:color="000000"/>
            </w:tcBorders>
            <w:tcMar>
              <w:top w:w="0" w:type="dxa"/>
              <w:left w:w="113" w:type="dxa"/>
              <w:bottom w:w="0" w:type="dxa"/>
              <w:right w:w="118" w:type="dxa"/>
            </w:tcMar>
            <w:vAlign w:val="center"/>
            <w:hideMark/>
          </w:tcPr>
          <w:p w:rsidR="00061AD6" w:rsidRDefault="007353C1">
            <w:pPr>
              <w:pStyle w:val="MsoNormal0"/>
              <w:spacing w:line="360" w:lineRule="auto"/>
              <w:jc w:val="center"/>
              <w:rPr>
                <w:color w:val="000000"/>
              </w:rPr>
            </w:pPr>
            <w:r>
              <w:rPr>
                <w:rFonts w:ascii="FangSong_GB2312" w:eastAsia="FangSong_GB2312" w:hAnsi="FangSong_GB2312" w:cs="FangSong_GB2312"/>
                <w:color w:val="000000"/>
                <w:sz w:val="18"/>
                <w:szCs w:val="18"/>
              </w:rPr>
              <w:t>网线</w:t>
            </w:r>
          </w:p>
        </w:tc>
        <w:tc>
          <w:tcPr>
            <w:tcW w:w="4950" w:type="dxa"/>
            <w:tcBorders>
              <w:bottom w:val="single" w:sz="8" w:space="0" w:color="000000"/>
              <w:right w:val="single" w:sz="8" w:space="0" w:color="000000"/>
            </w:tcBorders>
            <w:tcMar>
              <w:top w:w="0" w:type="dxa"/>
              <w:left w:w="113" w:type="dxa"/>
              <w:bottom w:w="0" w:type="dxa"/>
              <w:right w:w="118" w:type="dxa"/>
            </w:tcMar>
            <w:vAlign w:val="center"/>
            <w:hideMark/>
          </w:tcPr>
          <w:p w:rsidR="00061AD6" w:rsidRDefault="007353C1">
            <w:pPr>
              <w:pStyle w:val="MsoNormal0"/>
              <w:spacing w:line="360" w:lineRule="auto"/>
              <w:rPr>
                <w:color w:val="000000"/>
              </w:rPr>
            </w:pPr>
            <w:r>
              <w:rPr>
                <w:rFonts w:ascii="宋体" w:eastAsia="宋体" w:hAnsi="宋体" w:cs="宋体"/>
                <w:color w:val="000000"/>
                <w:sz w:val="18"/>
                <w:szCs w:val="18"/>
              </w:rPr>
              <w:t xml:space="preserve">CAT6 </w:t>
            </w:r>
            <w:r>
              <w:rPr>
                <w:rFonts w:ascii="宋体" w:eastAsia="宋体" w:hAnsi="宋体" w:cs="宋体"/>
                <w:color w:val="000000"/>
                <w:sz w:val="18"/>
                <w:szCs w:val="18"/>
              </w:rPr>
              <w:t>传输带宽</w:t>
            </w:r>
            <w:r>
              <w:rPr>
                <w:rFonts w:ascii="宋体" w:eastAsia="宋体" w:hAnsi="宋体" w:cs="宋体"/>
                <w:color w:val="000000"/>
                <w:sz w:val="18"/>
                <w:szCs w:val="18"/>
              </w:rPr>
              <w:t>250MHZ</w:t>
            </w:r>
          </w:p>
        </w:tc>
        <w:tc>
          <w:tcPr>
            <w:tcW w:w="1455" w:type="dxa"/>
            <w:tcBorders>
              <w:bottom w:val="single" w:sz="8" w:space="0" w:color="000000"/>
              <w:right w:val="single" w:sz="8" w:space="0" w:color="000000"/>
            </w:tcBorders>
            <w:tcMar>
              <w:top w:w="0" w:type="dxa"/>
              <w:left w:w="113" w:type="dxa"/>
              <w:bottom w:w="0" w:type="dxa"/>
              <w:right w:w="118" w:type="dxa"/>
            </w:tcMar>
            <w:vAlign w:val="center"/>
            <w:hideMark/>
          </w:tcPr>
          <w:p w:rsidR="00061AD6" w:rsidRDefault="007353C1">
            <w:pPr>
              <w:pStyle w:val="MsoNormal0"/>
              <w:spacing w:line="360" w:lineRule="auto"/>
              <w:jc w:val="center"/>
              <w:rPr>
                <w:color w:val="000000"/>
              </w:rPr>
            </w:pPr>
            <w:r>
              <w:rPr>
                <w:rFonts w:ascii="FangSong_GB2312" w:eastAsia="FangSong_GB2312" w:hAnsi="FangSong_GB2312" w:cs="FangSong_GB2312"/>
                <w:color w:val="000000"/>
                <w:sz w:val="18"/>
                <w:szCs w:val="18"/>
              </w:rPr>
              <w:t>产品说明书</w:t>
            </w:r>
          </w:p>
        </w:tc>
      </w:tr>
      <w:tr w:rsidR="00061AD6">
        <w:trPr>
          <w:trHeight w:val="849"/>
        </w:trPr>
        <w:tc>
          <w:tcPr>
            <w:tcW w:w="845" w:type="dxa"/>
            <w:tcBorders>
              <w:left w:val="single" w:sz="8" w:space="0" w:color="000000"/>
              <w:bottom w:val="single" w:sz="8" w:space="0" w:color="000000"/>
              <w:right w:val="single" w:sz="8" w:space="0" w:color="000000"/>
            </w:tcBorders>
            <w:tcMar>
              <w:top w:w="0" w:type="dxa"/>
              <w:left w:w="118" w:type="dxa"/>
              <w:bottom w:w="0" w:type="dxa"/>
              <w:right w:w="118" w:type="dxa"/>
            </w:tcMar>
            <w:hideMark/>
          </w:tcPr>
          <w:p w:rsidR="00061AD6" w:rsidRDefault="007353C1">
            <w:pPr>
              <w:pStyle w:val="MsoNormal0"/>
              <w:spacing w:line="360" w:lineRule="auto"/>
              <w:ind w:left="425" w:hanging="425"/>
              <w:rPr>
                <w:color w:val="000000"/>
              </w:rPr>
            </w:pPr>
            <w:r>
              <w:rPr>
                <w:rFonts w:ascii="FangSong_GB2312" w:eastAsia="FangSong_GB2312" w:hAnsi="FangSong_GB2312" w:cs="FangSong_GB2312"/>
                <w:color w:val="000000"/>
                <w:sz w:val="18"/>
                <w:szCs w:val="18"/>
              </w:rPr>
              <w:t>93 </w:t>
            </w:r>
          </w:p>
        </w:tc>
        <w:tc>
          <w:tcPr>
            <w:tcW w:w="0" w:type="auto"/>
            <w:vMerge/>
            <w:tcBorders>
              <w:right w:val="single" w:sz="8" w:space="0" w:color="000000"/>
            </w:tcBorders>
            <w:vAlign w:val="center"/>
            <w:hideMark/>
          </w:tcPr>
          <w:p w:rsidR="00061AD6" w:rsidRDefault="00061AD6">
            <w:pPr>
              <w:pStyle w:val="Normal0"/>
              <w:rPr>
                <w:rFonts w:ascii="FangSong_GB2312" w:eastAsia="FangSong_GB2312" w:hAnsi="FangSong_GB2312" w:cs="FangSong_GB2312"/>
                <w:color w:val="000000"/>
                <w:sz w:val="18"/>
                <w:szCs w:val="18"/>
              </w:rPr>
            </w:pPr>
          </w:p>
        </w:tc>
        <w:tc>
          <w:tcPr>
            <w:tcW w:w="795" w:type="dxa"/>
            <w:tcBorders>
              <w:bottom w:val="single" w:sz="8" w:space="0" w:color="000000"/>
              <w:right w:val="single" w:sz="8" w:space="0" w:color="000000"/>
            </w:tcBorders>
            <w:tcMar>
              <w:top w:w="0" w:type="dxa"/>
              <w:left w:w="113" w:type="dxa"/>
              <w:bottom w:w="0" w:type="dxa"/>
              <w:right w:w="118" w:type="dxa"/>
            </w:tcMar>
            <w:vAlign w:val="center"/>
            <w:hideMark/>
          </w:tcPr>
          <w:p w:rsidR="00061AD6" w:rsidRDefault="007353C1">
            <w:pPr>
              <w:pStyle w:val="MsoNormal0"/>
              <w:jc w:val="center"/>
              <w:rPr>
                <w:color w:val="000000"/>
              </w:rPr>
            </w:pPr>
            <w:r>
              <w:rPr>
                <w:rFonts w:ascii="宋体" w:eastAsia="宋体" w:hAnsi="宋体" w:cs="宋体"/>
                <w:color w:val="000000"/>
                <w:sz w:val="18"/>
                <w:szCs w:val="18"/>
              </w:rPr>
              <w:t>#</w:t>
            </w:r>
          </w:p>
        </w:tc>
        <w:tc>
          <w:tcPr>
            <w:tcW w:w="900" w:type="dxa"/>
            <w:tcBorders>
              <w:bottom w:val="single" w:sz="8" w:space="0" w:color="000000"/>
              <w:right w:val="single" w:sz="8" w:space="0" w:color="000000"/>
            </w:tcBorders>
            <w:tcMar>
              <w:top w:w="0" w:type="dxa"/>
              <w:left w:w="113" w:type="dxa"/>
              <w:bottom w:w="0" w:type="dxa"/>
              <w:right w:w="118" w:type="dxa"/>
            </w:tcMar>
            <w:vAlign w:val="center"/>
            <w:hideMark/>
          </w:tcPr>
          <w:p w:rsidR="00061AD6" w:rsidRDefault="007353C1">
            <w:pPr>
              <w:pStyle w:val="MsoNormal0"/>
              <w:spacing w:line="360" w:lineRule="auto"/>
              <w:jc w:val="center"/>
              <w:rPr>
                <w:color w:val="000000"/>
              </w:rPr>
            </w:pPr>
            <w:r>
              <w:rPr>
                <w:rFonts w:ascii="FangSong_GB2312" w:eastAsia="FangSong_GB2312" w:hAnsi="FangSong_GB2312" w:cs="FangSong_GB2312"/>
                <w:color w:val="000000"/>
                <w:sz w:val="18"/>
                <w:szCs w:val="18"/>
              </w:rPr>
              <w:t>系统集成</w:t>
            </w:r>
          </w:p>
        </w:tc>
        <w:tc>
          <w:tcPr>
            <w:tcW w:w="4950" w:type="dxa"/>
            <w:tcBorders>
              <w:bottom w:val="single" w:sz="8" w:space="0" w:color="000000"/>
              <w:right w:val="single" w:sz="8" w:space="0" w:color="000000"/>
            </w:tcBorders>
            <w:tcMar>
              <w:top w:w="0" w:type="dxa"/>
              <w:left w:w="113" w:type="dxa"/>
              <w:bottom w:w="0" w:type="dxa"/>
              <w:right w:w="118" w:type="dxa"/>
            </w:tcMar>
            <w:vAlign w:val="center"/>
            <w:hideMark/>
          </w:tcPr>
          <w:p w:rsidR="00061AD6" w:rsidRDefault="007353C1">
            <w:pPr>
              <w:pStyle w:val="MsoNormal0"/>
              <w:spacing w:line="360" w:lineRule="auto"/>
              <w:rPr>
                <w:color w:val="000000"/>
              </w:rPr>
            </w:pPr>
            <w:r>
              <w:rPr>
                <w:rFonts w:ascii="宋体" w:eastAsia="宋体" w:hAnsi="宋体" w:cs="宋体"/>
                <w:color w:val="000000"/>
                <w:sz w:val="18"/>
                <w:szCs w:val="18"/>
              </w:rPr>
              <w:t>所有线路采用暗线铺设</w:t>
            </w:r>
          </w:p>
        </w:tc>
        <w:tc>
          <w:tcPr>
            <w:tcW w:w="1455" w:type="dxa"/>
            <w:tcBorders>
              <w:bottom w:val="single" w:sz="8" w:space="0" w:color="000000"/>
              <w:right w:val="single" w:sz="8" w:space="0" w:color="000000"/>
            </w:tcBorders>
            <w:tcMar>
              <w:top w:w="0" w:type="dxa"/>
              <w:left w:w="113" w:type="dxa"/>
              <w:bottom w:w="0" w:type="dxa"/>
              <w:right w:w="118" w:type="dxa"/>
            </w:tcMar>
            <w:vAlign w:val="center"/>
            <w:hideMark/>
          </w:tcPr>
          <w:p w:rsidR="00061AD6" w:rsidRDefault="007353C1">
            <w:pPr>
              <w:pStyle w:val="MsoNormal0"/>
              <w:spacing w:line="360" w:lineRule="auto"/>
              <w:jc w:val="center"/>
              <w:rPr>
                <w:color w:val="000000"/>
              </w:rPr>
            </w:pPr>
            <w:r>
              <w:rPr>
                <w:rFonts w:ascii="FangSong_GB2312" w:eastAsia="FangSong_GB2312" w:hAnsi="FangSong_GB2312" w:cs="FangSong_GB2312"/>
                <w:color w:val="000000"/>
                <w:sz w:val="18"/>
                <w:szCs w:val="18"/>
              </w:rPr>
              <w:t>承诺书</w:t>
            </w:r>
          </w:p>
        </w:tc>
      </w:tr>
      <w:tr w:rsidR="00061AD6">
        <w:trPr>
          <w:trHeight w:val="848"/>
        </w:trPr>
        <w:tc>
          <w:tcPr>
            <w:tcW w:w="845" w:type="dxa"/>
            <w:tcBorders>
              <w:left w:val="single" w:sz="8" w:space="0" w:color="000000"/>
              <w:bottom w:val="single" w:sz="8" w:space="0" w:color="000000"/>
              <w:right w:val="single" w:sz="8" w:space="0" w:color="000000"/>
            </w:tcBorders>
            <w:tcMar>
              <w:top w:w="0" w:type="dxa"/>
              <w:left w:w="118" w:type="dxa"/>
              <w:bottom w:w="0" w:type="dxa"/>
              <w:right w:w="118" w:type="dxa"/>
            </w:tcMar>
            <w:hideMark/>
          </w:tcPr>
          <w:p w:rsidR="00061AD6" w:rsidRDefault="007353C1">
            <w:pPr>
              <w:pStyle w:val="MsoNormal0"/>
              <w:spacing w:line="360" w:lineRule="auto"/>
              <w:ind w:left="425" w:hanging="425"/>
              <w:rPr>
                <w:color w:val="000000"/>
              </w:rPr>
            </w:pPr>
            <w:r>
              <w:rPr>
                <w:rFonts w:ascii="FangSong_GB2312" w:eastAsia="FangSong_GB2312" w:hAnsi="FangSong_GB2312" w:cs="FangSong_GB2312"/>
                <w:color w:val="000000"/>
                <w:sz w:val="18"/>
                <w:szCs w:val="18"/>
              </w:rPr>
              <w:t>94 </w:t>
            </w:r>
          </w:p>
        </w:tc>
        <w:tc>
          <w:tcPr>
            <w:tcW w:w="0" w:type="auto"/>
            <w:vMerge/>
            <w:tcBorders>
              <w:right w:val="single" w:sz="8" w:space="0" w:color="000000"/>
            </w:tcBorders>
            <w:vAlign w:val="center"/>
            <w:hideMark/>
          </w:tcPr>
          <w:p w:rsidR="00061AD6" w:rsidRDefault="00061AD6">
            <w:pPr>
              <w:pStyle w:val="Normal0"/>
              <w:rPr>
                <w:rFonts w:ascii="FangSong_GB2312" w:eastAsia="FangSong_GB2312" w:hAnsi="FangSong_GB2312" w:cs="FangSong_GB2312"/>
                <w:color w:val="000000"/>
                <w:sz w:val="18"/>
                <w:szCs w:val="18"/>
              </w:rPr>
            </w:pPr>
          </w:p>
        </w:tc>
        <w:tc>
          <w:tcPr>
            <w:tcW w:w="795" w:type="dxa"/>
            <w:tcBorders>
              <w:bottom w:val="single" w:sz="8" w:space="0" w:color="000000"/>
              <w:right w:val="single" w:sz="8" w:space="0" w:color="000000"/>
            </w:tcBorders>
            <w:tcMar>
              <w:top w:w="0" w:type="dxa"/>
              <w:left w:w="113" w:type="dxa"/>
              <w:bottom w:w="0" w:type="dxa"/>
              <w:right w:w="118" w:type="dxa"/>
            </w:tcMar>
            <w:vAlign w:val="center"/>
            <w:hideMark/>
          </w:tcPr>
          <w:p w:rsidR="00061AD6" w:rsidRDefault="007353C1">
            <w:pPr>
              <w:pStyle w:val="MsoNormal0"/>
              <w:jc w:val="center"/>
              <w:rPr>
                <w:color w:val="000000"/>
              </w:rPr>
            </w:pPr>
            <w:r>
              <w:rPr>
                <w:rFonts w:ascii="宋体" w:eastAsia="宋体" w:hAnsi="宋体" w:cs="宋体"/>
                <w:color w:val="000000"/>
                <w:sz w:val="18"/>
                <w:szCs w:val="18"/>
              </w:rPr>
              <w:t>#</w:t>
            </w:r>
          </w:p>
        </w:tc>
        <w:tc>
          <w:tcPr>
            <w:tcW w:w="900" w:type="dxa"/>
            <w:tcBorders>
              <w:bottom w:val="single" w:sz="8" w:space="0" w:color="000000"/>
              <w:right w:val="single" w:sz="8" w:space="0" w:color="000000"/>
            </w:tcBorders>
            <w:tcMar>
              <w:top w:w="0" w:type="dxa"/>
              <w:left w:w="113" w:type="dxa"/>
              <w:bottom w:w="0" w:type="dxa"/>
              <w:right w:w="118" w:type="dxa"/>
            </w:tcMar>
            <w:vAlign w:val="center"/>
            <w:hideMark/>
          </w:tcPr>
          <w:p w:rsidR="00061AD6" w:rsidRDefault="007353C1">
            <w:pPr>
              <w:pStyle w:val="MsoNormal0"/>
              <w:spacing w:line="360" w:lineRule="auto"/>
              <w:jc w:val="center"/>
              <w:rPr>
                <w:color w:val="000000"/>
              </w:rPr>
            </w:pPr>
            <w:r>
              <w:rPr>
                <w:rFonts w:ascii="FangSong_GB2312" w:eastAsia="FangSong_GB2312" w:hAnsi="FangSong_GB2312" w:cs="FangSong_GB2312"/>
                <w:color w:val="000000"/>
                <w:sz w:val="18"/>
                <w:szCs w:val="18"/>
              </w:rPr>
              <w:t>系统集成</w:t>
            </w:r>
          </w:p>
        </w:tc>
        <w:tc>
          <w:tcPr>
            <w:tcW w:w="4950" w:type="dxa"/>
            <w:tcBorders>
              <w:bottom w:val="single" w:sz="8" w:space="0" w:color="000000"/>
              <w:right w:val="single" w:sz="8" w:space="0" w:color="000000"/>
            </w:tcBorders>
            <w:tcMar>
              <w:top w:w="0" w:type="dxa"/>
              <w:left w:w="113" w:type="dxa"/>
              <w:bottom w:w="0" w:type="dxa"/>
              <w:right w:w="118" w:type="dxa"/>
            </w:tcMar>
            <w:vAlign w:val="center"/>
            <w:hideMark/>
          </w:tcPr>
          <w:p w:rsidR="00061AD6" w:rsidRDefault="007353C1">
            <w:pPr>
              <w:pStyle w:val="MsoNormal0"/>
              <w:spacing w:line="360" w:lineRule="auto"/>
              <w:rPr>
                <w:color w:val="000000"/>
              </w:rPr>
            </w:pPr>
            <w:r>
              <w:rPr>
                <w:rFonts w:ascii="宋体" w:eastAsia="宋体" w:hAnsi="宋体" w:cs="宋体"/>
                <w:color w:val="000000"/>
                <w:sz w:val="18"/>
                <w:szCs w:val="18"/>
              </w:rPr>
              <w:t>主干线路采用光纤铺设</w:t>
            </w:r>
          </w:p>
        </w:tc>
        <w:tc>
          <w:tcPr>
            <w:tcW w:w="1455" w:type="dxa"/>
            <w:tcBorders>
              <w:bottom w:val="single" w:sz="8" w:space="0" w:color="000000"/>
              <w:right w:val="single" w:sz="8" w:space="0" w:color="000000"/>
            </w:tcBorders>
            <w:tcMar>
              <w:top w:w="0" w:type="dxa"/>
              <w:left w:w="113" w:type="dxa"/>
              <w:bottom w:w="0" w:type="dxa"/>
              <w:right w:w="118" w:type="dxa"/>
            </w:tcMar>
            <w:vAlign w:val="center"/>
            <w:hideMark/>
          </w:tcPr>
          <w:p w:rsidR="00061AD6" w:rsidRDefault="007353C1">
            <w:pPr>
              <w:pStyle w:val="MsoNormal0"/>
              <w:spacing w:line="360" w:lineRule="auto"/>
              <w:jc w:val="center"/>
              <w:rPr>
                <w:color w:val="000000"/>
              </w:rPr>
            </w:pPr>
            <w:r>
              <w:rPr>
                <w:rFonts w:ascii="FangSong_GB2312" w:eastAsia="FangSong_GB2312" w:hAnsi="FangSong_GB2312" w:cs="FangSong_GB2312"/>
                <w:color w:val="000000"/>
                <w:sz w:val="18"/>
                <w:szCs w:val="18"/>
              </w:rPr>
              <w:t>承诺书</w:t>
            </w:r>
          </w:p>
        </w:tc>
      </w:tr>
      <w:tr w:rsidR="00061AD6">
        <w:trPr>
          <w:trHeight w:val="809"/>
        </w:trPr>
        <w:tc>
          <w:tcPr>
            <w:tcW w:w="845" w:type="dxa"/>
            <w:tcBorders>
              <w:left w:val="single" w:sz="8" w:space="0" w:color="000000"/>
              <w:bottom w:val="single" w:sz="8" w:space="0" w:color="000000"/>
              <w:right w:val="single" w:sz="8" w:space="0" w:color="000000"/>
            </w:tcBorders>
            <w:tcMar>
              <w:top w:w="0" w:type="dxa"/>
              <w:left w:w="118" w:type="dxa"/>
              <w:bottom w:w="0" w:type="dxa"/>
              <w:right w:w="118" w:type="dxa"/>
            </w:tcMar>
            <w:hideMark/>
          </w:tcPr>
          <w:p w:rsidR="00061AD6" w:rsidRDefault="007353C1">
            <w:pPr>
              <w:pStyle w:val="MsoNormal0"/>
              <w:spacing w:line="360" w:lineRule="auto"/>
              <w:ind w:left="425" w:hanging="425"/>
              <w:rPr>
                <w:color w:val="000000"/>
              </w:rPr>
            </w:pPr>
            <w:r>
              <w:rPr>
                <w:rFonts w:ascii="FangSong_GB2312" w:eastAsia="FangSong_GB2312" w:hAnsi="FangSong_GB2312" w:cs="FangSong_GB2312"/>
                <w:color w:val="000000"/>
                <w:sz w:val="18"/>
                <w:szCs w:val="18"/>
              </w:rPr>
              <w:t>95 </w:t>
            </w:r>
          </w:p>
        </w:tc>
        <w:tc>
          <w:tcPr>
            <w:tcW w:w="0" w:type="auto"/>
            <w:vMerge/>
            <w:tcBorders>
              <w:bottom w:val="single" w:sz="8" w:space="0" w:color="000000"/>
              <w:right w:val="single" w:sz="8" w:space="0" w:color="000000"/>
            </w:tcBorders>
            <w:vAlign w:val="center"/>
            <w:hideMark/>
          </w:tcPr>
          <w:p w:rsidR="00061AD6" w:rsidRDefault="00061AD6">
            <w:pPr>
              <w:pStyle w:val="Normal0"/>
              <w:rPr>
                <w:rFonts w:ascii="FangSong_GB2312" w:eastAsia="FangSong_GB2312" w:hAnsi="FangSong_GB2312" w:cs="FangSong_GB2312"/>
                <w:color w:val="000000"/>
                <w:sz w:val="18"/>
                <w:szCs w:val="18"/>
              </w:rPr>
            </w:pPr>
          </w:p>
        </w:tc>
        <w:tc>
          <w:tcPr>
            <w:tcW w:w="795" w:type="dxa"/>
            <w:tcBorders>
              <w:bottom w:val="single" w:sz="8" w:space="0" w:color="000000"/>
              <w:right w:val="single" w:sz="8" w:space="0" w:color="000000"/>
            </w:tcBorders>
            <w:tcMar>
              <w:top w:w="0" w:type="dxa"/>
              <w:left w:w="113" w:type="dxa"/>
              <w:bottom w:w="0" w:type="dxa"/>
              <w:right w:w="118" w:type="dxa"/>
            </w:tcMar>
            <w:vAlign w:val="center"/>
            <w:hideMark/>
          </w:tcPr>
          <w:p w:rsidR="00061AD6" w:rsidRDefault="007353C1">
            <w:pPr>
              <w:pStyle w:val="MsoNormal0"/>
              <w:jc w:val="center"/>
              <w:rPr>
                <w:color w:val="000000"/>
              </w:rPr>
            </w:pPr>
            <w:r>
              <w:rPr>
                <w:rFonts w:ascii="宋体" w:eastAsia="宋体" w:hAnsi="宋体" w:cs="宋体"/>
                <w:color w:val="000000"/>
                <w:sz w:val="18"/>
                <w:szCs w:val="18"/>
              </w:rPr>
              <w:t>#</w:t>
            </w:r>
          </w:p>
        </w:tc>
        <w:tc>
          <w:tcPr>
            <w:tcW w:w="900" w:type="dxa"/>
            <w:tcBorders>
              <w:bottom w:val="single" w:sz="8" w:space="0" w:color="000000"/>
              <w:right w:val="single" w:sz="8" w:space="0" w:color="000000"/>
            </w:tcBorders>
            <w:tcMar>
              <w:top w:w="0" w:type="dxa"/>
              <w:left w:w="113" w:type="dxa"/>
              <w:bottom w:w="0" w:type="dxa"/>
              <w:right w:w="118" w:type="dxa"/>
            </w:tcMar>
            <w:vAlign w:val="center"/>
            <w:hideMark/>
          </w:tcPr>
          <w:p w:rsidR="00061AD6" w:rsidRDefault="007353C1">
            <w:pPr>
              <w:pStyle w:val="MsoNormal0"/>
              <w:spacing w:line="360" w:lineRule="auto"/>
              <w:jc w:val="center"/>
              <w:rPr>
                <w:color w:val="000000"/>
              </w:rPr>
            </w:pPr>
            <w:r>
              <w:rPr>
                <w:rFonts w:ascii="FangSong_GB2312" w:eastAsia="FangSong_GB2312" w:hAnsi="FangSong_GB2312" w:cs="FangSong_GB2312"/>
                <w:color w:val="000000"/>
                <w:sz w:val="18"/>
                <w:szCs w:val="18"/>
              </w:rPr>
              <w:t>系统集成</w:t>
            </w:r>
          </w:p>
        </w:tc>
        <w:tc>
          <w:tcPr>
            <w:tcW w:w="4950" w:type="dxa"/>
            <w:tcBorders>
              <w:bottom w:val="single" w:sz="8" w:space="0" w:color="000000"/>
              <w:right w:val="single" w:sz="8" w:space="0" w:color="000000"/>
            </w:tcBorders>
            <w:tcMar>
              <w:top w:w="0" w:type="dxa"/>
              <w:left w:w="113" w:type="dxa"/>
              <w:bottom w:w="0" w:type="dxa"/>
              <w:right w:w="118" w:type="dxa"/>
            </w:tcMar>
            <w:vAlign w:val="center"/>
            <w:hideMark/>
          </w:tcPr>
          <w:p w:rsidR="00061AD6" w:rsidRDefault="007353C1">
            <w:pPr>
              <w:pStyle w:val="MsoNormal0"/>
              <w:spacing w:line="360" w:lineRule="auto"/>
              <w:rPr>
                <w:color w:val="000000"/>
              </w:rPr>
            </w:pPr>
            <w:r>
              <w:rPr>
                <w:rFonts w:ascii="宋体" w:eastAsia="宋体" w:hAnsi="宋体" w:cs="宋体"/>
                <w:color w:val="000000"/>
                <w:sz w:val="18"/>
                <w:szCs w:val="18"/>
              </w:rPr>
              <w:t>各楼层光纤线路经弱电井至三楼主机房</w:t>
            </w:r>
          </w:p>
        </w:tc>
        <w:tc>
          <w:tcPr>
            <w:tcW w:w="1455" w:type="dxa"/>
            <w:tcBorders>
              <w:bottom w:val="single" w:sz="8" w:space="0" w:color="000000"/>
              <w:right w:val="single" w:sz="8" w:space="0" w:color="000000"/>
            </w:tcBorders>
            <w:tcMar>
              <w:top w:w="0" w:type="dxa"/>
              <w:left w:w="113" w:type="dxa"/>
              <w:bottom w:w="0" w:type="dxa"/>
              <w:right w:w="118" w:type="dxa"/>
            </w:tcMar>
            <w:vAlign w:val="center"/>
            <w:hideMark/>
          </w:tcPr>
          <w:p w:rsidR="00061AD6" w:rsidRDefault="007353C1">
            <w:pPr>
              <w:pStyle w:val="MsoNormal0"/>
              <w:spacing w:line="360" w:lineRule="auto"/>
              <w:jc w:val="center"/>
              <w:rPr>
                <w:color w:val="000000"/>
              </w:rPr>
            </w:pPr>
            <w:r>
              <w:rPr>
                <w:rFonts w:ascii="FangSong_GB2312" w:eastAsia="FangSong_GB2312" w:hAnsi="FangSong_GB2312" w:cs="FangSong_GB2312"/>
                <w:color w:val="000000"/>
                <w:sz w:val="18"/>
                <w:szCs w:val="18"/>
              </w:rPr>
              <w:t>承诺书</w:t>
            </w:r>
          </w:p>
        </w:tc>
      </w:tr>
    </w:tbl>
    <w:p w:rsidR="00061AD6" w:rsidRDefault="00061AD6">
      <w:pPr>
        <w:pStyle w:val="Normal0"/>
        <w:spacing w:line="360" w:lineRule="auto"/>
      </w:pPr>
    </w:p>
    <w:sectPr w:rsidR="00061AD6">
      <w:footerReference w:type="default" r:id="rId7"/>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353C1" w:rsidRDefault="007353C1">
      <w:pPr>
        <w:spacing w:after="0" w:line="240" w:lineRule="auto"/>
      </w:pPr>
      <w:r>
        <w:separator/>
      </w:r>
    </w:p>
  </w:endnote>
  <w:endnote w:type="continuationSeparator" w:id="0">
    <w:p w:rsidR="007353C1" w:rsidRDefault="007353C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Arial">
    <w:panose1 w:val="020B0604020202020204"/>
    <w:charset w:val="00"/>
    <w:family w:val="swiss"/>
    <w:pitch w:val="variable"/>
    <w:sig w:usb0="E0002AFF" w:usb1="C0007843"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Calibri">
    <w:panose1 w:val="020F0502020204030204"/>
    <w:charset w:val="00"/>
    <w:family w:val="swiss"/>
    <w:pitch w:val="variable"/>
    <w:sig w:usb0="E00002FF" w:usb1="4000ACFF" w:usb2="00000001" w:usb3="00000000" w:csb0="0000019F" w:csb1="00000000"/>
  </w:font>
  <w:font w:name="Verdana">
    <w:panose1 w:val="020B0604030504040204"/>
    <w:charset w:val="00"/>
    <w:family w:val="swiss"/>
    <w:pitch w:val="variable"/>
    <w:sig w:usb0="A10006FF" w:usb1="4000205B" w:usb2="00000010" w:usb3="00000000" w:csb0="0000019F" w:csb1="00000000"/>
  </w:font>
  <w:font w:name="FangSong_GB2312">
    <w:altName w:val="FangSong"/>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2FF" w:usb1="400004FF" w:usb2="00000000" w:usb3="00000000" w:csb0="0000019F" w:csb1="00000000"/>
  </w:font>
  <w:font w:name="微软雅黑">
    <w:altName w:val="Microsoft YaHei"/>
    <w:panose1 w:val="020B0503020204020204"/>
    <w:charset w:val="86"/>
    <w:family w:val="swiss"/>
    <w:pitch w:val="variable"/>
    <w:sig w:usb0="80000287" w:usb1="280F3C52" w:usb2="00000016" w:usb3="00000000" w:csb0="0004001F" w:csb1="00000000"/>
  </w:font>
  <w:font w:name="Courier New">
    <w:panose1 w:val="02070309020205020404"/>
    <w:charset w:val="00"/>
    <w:family w:val="modern"/>
    <w:pitch w:val="fixed"/>
    <w:sig w:usb0="E0002AFF" w:usb1="C0007843" w:usb2="00000009" w:usb3="00000000" w:csb0="000001FF" w:csb1="00000000"/>
  </w:font>
  <w:font w:name="长城仿宋">
    <w:altName w:val="Microsoft YaHei"/>
    <w:charset w:val="00"/>
    <w:family w:val="modern"/>
    <w:pitch w:val="default"/>
    <w:sig w:usb0="00000000" w:usb1="00000000" w:usb2="00000010" w:usb3="00000000" w:csb0="00040000" w:csb1="00000000"/>
  </w:font>
  <w:font w:name="Calibri Light">
    <w:panose1 w:val="020F0302020204030204"/>
    <w:charset w:val="00"/>
    <w:family w:val="swiss"/>
    <w:pitch w:val="variable"/>
    <w:sig w:usb0="A00002EF" w:usb1="4000207B" w:usb2="00000000" w:usb3="00000000" w:csb0="0000019F" w:csb1="00000000"/>
  </w:font>
  <w:font w:name="Tahoma">
    <w:panose1 w:val="020B0604030504040204"/>
    <w:charset w:val="00"/>
    <w:family w:val="swiss"/>
    <w:pitch w:val="variable"/>
    <w:sig w:usb0="E1002EFF" w:usb1="C000605B" w:usb2="00000029" w:usb3="00000000" w:csb0="000101FF" w:csb1="00000000"/>
  </w:font>
  <w:font w:name="楷体_GB2312">
    <w:altName w:val="宋体"/>
    <w:panose1 w:val="00000000000000000000"/>
    <w:charset w:val="86"/>
    <w:family w:val="roman"/>
    <w:notTrueType/>
    <w:pitch w:val="default"/>
  </w:font>
  <w:font w:name="方正小标宋简体">
    <w:panose1 w:val="02010601030101010101"/>
    <w:charset w:val="86"/>
    <w:family w:val="auto"/>
    <w:pitch w:val="variable"/>
    <w:sig w:usb0="00000001" w:usb1="080E0000" w:usb2="00000010" w:usb3="00000000" w:csb0="00040000"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61AD6" w:rsidRDefault="007353C1">
    <w:pPr>
      <w:pStyle w:val="Normal0"/>
      <w:spacing w:line="360" w:lineRule="auto"/>
      <w:jc w:val="center"/>
    </w:pPr>
    <w:r>
      <w:fldChar w:fldCharType="begin"/>
    </w:r>
    <w:r>
      <w:instrText xml:space="preserve"> PAGE </w:instrText>
    </w:r>
    <w:r>
      <w:fldChar w:fldCharType="separate"/>
    </w:r>
    <w:r w:rsidR="00ED744F">
      <w:rPr>
        <w:noProof/>
      </w:rPr>
      <w:t>43</w:t>
    </w:r>
    <w: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353C1" w:rsidRDefault="007353C1">
      <w:pPr>
        <w:spacing w:after="0" w:line="240" w:lineRule="auto"/>
      </w:pPr>
      <w:r>
        <w:separator/>
      </w:r>
    </w:p>
  </w:footnote>
  <w:footnote w:type="continuationSeparator" w:id="0">
    <w:p w:rsidR="007353C1" w:rsidRDefault="007353C1">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9FB07A5"/>
    <w:multiLevelType w:val="singleLevel"/>
    <w:tmpl w:val="F9FB07A5"/>
    <w:lvl w:ilvl="0">
      <w:start w:val="1"/>
      <w:numFmt w:val="decimal"/>
      <w:pStyle w:val="2"/>
      <w:lvlText w:val="%1."/>
      <w:lvlJc w:val="left"/>
      <w:pPr>
        <w:tabs>
          <w:tab w:val="left" w:pos="780"/>
        </w:tabs>
        <w:ind w:left="780" w:hanging="360"/>
      </w:pPr>
    </w:lvl>
  </w:abstractNum>
  <w:abstractNum w:abstractNumId="1" w15:restartNumberingAfterBreak="0">
    <w:nsid w:val="00000002"/>
    <w:multiLevelType w:val="multilevel"/>
    <w:tmpl w:val="00000002"/>
    <w:lvl w:ilvl="0">
      <w:start w:val="1"/>
      <w:numFmt w:val="decimal"/>
      <w:pStyle w:val="1"/>
      <w:lvlText w:val="%1."/>
      <w:lvlJc w:val="left"/>
      <w:pPr>
        <w:tabs>
          <w:tab w:val="left" w:pos="900"/>
        </w:tabs>
        <w:ind w:left="900" w:hanging="420"/>
      </w:pPr>
      <w:rPr>
        <w:b w:val="0"/>
        <w:i w:val="0"/>
        <w:sz w:val="24"/>
        <w:szCs w:val="24"/>
      </w:r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2" w15:restartNumberingAfterBreak="0">
    <w:nsid w:val="00000003"/>
    <w:multiLevelType w:val="multilevel"/>
    <w:tmpl w:val="00000003"/>
    <w:lvl w:ilvl="0">
      <w:start w:val="1"/>
      <w:numFmt w:val="decimal"/>
      <w:pStyle w:val="ll2"/>
      <w:lvlText w:val="(%1)"/>
      <w:lvlJc w:val="left"/>
      <w:pPr>
        <w:tabs>
          <w:tab w:val="left" w:pos="420"/>
        </w:tabs>
        <w:ind w:left="420" w:hanging="420"/>
      </w:p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3" w15:restartNumberingAfterBreak="0">
    <w:nsid w:val="00000004"/>
    <w:multiLevelType w:val="multilevel"/>
    <w:tmpl w:val="00000004"/>
    <w:lvl w:ilvl="0">
      <w:start w:val="1"/>
      <w:numFmt w:val="decimal"/>
      <w:lvlText w:val="第%1章 "/>
      <w:lvlJc w:val="left"/>
      <w:pPr>
        <w:tabs>
          <w:tab w:val="left" w:pos="2400"/>
        </w:tabs>
        <w:ind w:left="1392" w:hanging="432"/>
      </w:pPr>
      <w:rPr>
        <w:rFonts w:ascii="Times New Roman" w:hAnsi="Times New Roman" w:cs="Times New Roman" w:hint="eastAsia"/>
        <w:i w:val="0"/>
        <w:iCs w:val="0"/>
        <w:caps w:val="0"/>
        <w:smallCaps w:val="0"/>
        <w:spacing w:val="0"/>
        <w:kern w:val="0"/>
        <w:position w:val="0"/>
        <w:u w:val="none"/>
        <w:lang w:val="en-US"/>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1">
      <w:start w:val="1"/>
      <w:numFmt w:val="decimal"/>
      <w:pStyle w:val="20"/>
      <w:lvlText w:val="%1.%2"/>
      <w:lvlJc w:val="left"/>
      <w:pPr>
        <w:tabs>
          <w:tab w:val="left" w:pos="576"/>
        </w:tabs>
        <w:ind w:left="576" w:hanging="576"/>
      </w:pPr>
      <w:rPr>
        <w:rFonts w:hint="eastAsia"/>
      </w:rPr>
    </w:lvl>
    <w:lvl w:ilvl="2">
      <w:start w:val="1"/>
      <w:numFmt w:val="decimal"/>
      <w:lvlText w:val="%1.%2.%3"/>
      <w:lvlJc w:val="left"/>
      <w:pPr>
        <w:tabs>
          <w:tab w:val="left" w:pos="720"/>
        </w:tabs>
        <w:ind w:left="720" w:hanging="720"/>
      </w:pPr>
    </w:lvl>
    <w:lvl w:ilvl="3">
      <w:start w:val="1"/>
      <w:numFmt w:val="decimal"/>
      <w:lvlText w:val="%1.%2.%3.%4"/>
      <w:lvlJc w:val="left"/>
      <w:pPr>
        <w:tabs>
          <w:tab w:val="left" w:pos="964"/>
        </w:tabs>
        <w:ind w:left="964" w:hanging="964"/>
      </w:pPr>
      <w:rPr>
        <w:rFonts w:cs="Times New Roman"/>
        <w:b w:val="0"/>
        <w:bCs w:val="0"/>
        <w:i w:val="0"/>
        <w:iCs w:val="0"/>
        <w:caps w:val="0"/>
        <w:smallCaps w:val="0"/>
        <w:vanish w:val="0"/>
        <w:spacing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4">
      <w:start w:val="1"/>
      <w:numFmt w:val="decimal"/>
      <w:lvlText w:val="%1.%2.%3.%4.%5"/>
      <w:lvlJc w:val="left"/>
      <w:pPr>
        <w:tabs>
          <w:tab w:val="left" w:pos="1008"/>
        </w:tabs>
        <w:ind w:left="1008" w:hanging="1008"/>
      </w:pPr>
      <w:rPr>
        <w:lang w:eastAsia="zh-CN"/>
      </w:rPr>
    </w:lvl>
    <w:lvl w:ilvl="5">
      <w:start w:val="1"/>
      <w:numFmt w:val="decimal"/>
      <w:lvlText w:val="%1.%2.%3.%4.%5.%6"/>
      <w:lvlJc w:val="left"/>
      <w:pPr>
        <w:tabs>
          <w:tab w:val="left" w:pos="2145"/>
        </w:tabs>
        <w:ind w:left="2145" w:hanging="1152"/>
      </w:pPr>
      <w:rPr>
        <w:color w:val="auto"/>
      </w:rPr>
    </w:lvl>
    <w:lvl w:ilvl="6">
      <w:start w:val="1"/>
      <w:numFmt w:val="decimal"/>
      <w:lvlText w:val="%1.%2.%3.%4.%5.%6.%7"/>
      <w:lvlJc w:val="left"/>
      <w:pPr>
        <w:tabs>
          <w:tab w:val="left" w:pos="1296"/>
        </w:tabs>
        <w:ind w:left="1296" w:hanging="1296"/>
      </w:pPr>
      <w:rPr>
        <w:rFonts w:hint="eastAsia"/>
      </w:rPr>
    </w:lvl>
    <w:lvl w:ilvl="7">
      <w:start w:val="1"/>
      <w:numFmt w:val="decimal"/>
      <w:lvlText w:val="%1.%2.%3.%4.%5.%6.%7.%8"/>
      <w:lvlJc w:val="left"/>
      <w:pPr>
        <w:tabs>
          <w:tab w:val="left" w:pos="1440"/>
        </w:tabs>
        <w:ind w:left="1440" w:hanging="1440"/>
      </w:pPr>
      <w:rPr>
        <w:rFonts w:hint="eastAsia"/>
      </w:rPr>
    </w:lvl>
    <w:lvl w:ilvl="8">
      <w:start w:val="1"/>
      <w:numFmt w:val="decimal"/>
      <w:lvlText w:val="%1.%2.%3.%4.%5.%6.%7.%8.%9"/>
      <w:lvlJc w:val="left"/>
      <w:pPr>
        <w:tabs>
          <w:tab w:val="left" w:pos="1584"/>
        </w:tabs>
        <w:ind w:left="1584" w:hanging="1584"/>
      </w:pPr>
      <w:rPr>
        <w:rFonts w:hint="eastAsia"/>
      </w:rPr>
    </w:lvl>
  </w:abstractNum>
  <w:abstractNum w:abstractNumId="4" w15:restartNumberingAfterBreak="0">
    <w:nsid w:val="3EBB3C91"/>
    <w:multiLevelType w:val="multilevel"/>
    <w:tmpl w:val="3EBB3C91"/>
    <w:lvl w:ilvl="0">
      <w:start w:val="1"/>
      <w:numFmt w:val="chineseCountingThousand"/>
      <w:suff w:val="space"/>
      <w:lvlText w:val="%1. "/>
      <w:lvlJc w:val="left"/>
      <w:pPr>
        <w:ind w:left="907" w:hanging="907"/>
      </w:pPr>
      <w:rPr>
        <w:rFonts w:hint="eastAsia"/>
      </w:rPr>
    </w:lvl>
    <w:lvl w:ilvl="1">
      <w:start w:val="1"/>
      <w:numFmt w:val="decimal"/>
      <w:isLgl/>
      <w:suff w:val="space"/>
      <w:lvlText w:val="%1.%2 "/>
      <w:lvlJc w:val="left"/>
      <w:pPr>
        <w:ind w:left="794" w:hanging="794"/>
      </w:pPr>
    </w:lvl>
    <w:lvl w:ilvl="2">
      <w:numFmt w:val="none"/>
      <w:lvlText w:val=""/>
      <w:lvlJc w:val="left"/>
      <w:pPr>
        <w:tabs>
          <w:tab w:val="left" w:pos="360"/>
        </w:tabs>
      </w:pPr>
      <w:rPr>
        <w:rFonts w:cs="Times New Roman"/>
      </w:rPr>
    </w:lvl>
    <w:lvl w:ilvl="3">
      <w:numFmt w:val="none"/>
      <w:lvlText w:val=""/>
      <w:lvlJc w:val="left"/>
      <w:pPr>
        <w:tabs>
          <w:tab w:val="left" w:pos="360"/>
        </w:tabs>
      </w:pPr>
      <w:rPr>
        <w:rFonts w:cs="Times New Roman"/>
      </w:rPr>
    </w:lvl>
    <w:lvl w:ilvl="4">
      <w:numFmt w:val="decimal"/>
      <w:pStyle w:val="5"/>
      <w:lvlText w:val=""/>
      <w:lvlJc w:val="left"/>
      <w:rPr>
        <w:rFonts w:cs="Times New Roman"/>
      </w:rPr>
    </w:lvl>
    <w:lvl w:ilvl="5">
      <w:numFmt w:val="decimal"/>
      <w:lvlText w:val=""/>
      <w:lvlJc w:val="left"/>
      <w:rPr>
        <w:rFonts w:cs="Times New Roman"/>
      </w:rPr>
    </w:lvl>
    <w:lvl w:ilvl="6">
      <w:numFmt w:val="decimal"/>
      <w:lvlText w:val=""/>
      <w:lvlJc w:val="left"/>
      <w:rPr>
        <w:rFonts w:cs="Times New Roman"/>
      </w:rPr>
    </w:lvl>
    <w:lvl w:ilvl="7">
      <w:numFmt w:val="decimal"/>
      <w:lvlText w:val=""/>
      <w:lvlJc w:val="left"/>
      <w:rPr>
        <w:rFonts w:cs="Times New Roman"/>
      </w:rPr>
    </w:lvl>
    <w:lvl w:ilvl="8">
      <w:numFmt w:val="decimal"/>
      <w:lvlText w:val=""/>
      <w:lvlJc w:val="left"/>
      <w:rPr>
        <w:rFonts w:cs="Times New Roman"/>
      </w:rPr>
    </w:lvl>
  </w:abstractNum>
  <w:num w:numId="1">
    <w:abstractNumId w:val="3"/>
  </w:num>
  <w:num w:numId="2">
    <w:abstractNumId w:val="0"/>
  </w:num>
  <w:num w:numId="3">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4"/>
  </w:num>
  <w:num w:numId="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bordersDoNotSurroundHeader/>
  <w:bordersDoNotSurroundFooter/>
  <w:defaultTabStop w:val="420"/>
  <w:drawingGridVerticalSpacing w:val="156"/>
  <w:displayHorizontalDrawingGridEvery w:val="0"/>
  <w:displayVerticalDrawingGridEvery w:val="2"/>
  <w:doNotShadeFormData/>
  <w:characterSpacingControl w:val="compressPunctuation"/>
  <w:noLineBreaksAfter w:lang="zh-CN" w:val="([{·‘“〈《「『【〔〖（．［｛￡￥"/>
  <w:noLineBreaksBefore w:lang="zh-CN" w:val="!),.:;?]}¨·ˇˉ―‖’”…∶、。〃々〉》」』】〕〗！＂＇），．：；？］｀｜｝～￠"/>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72A27"/>
    <w:rsid w:val="83E741E6"/>
    <w:rsid w:val="8AFD5FE4"/>
    <w:rsid w:val="8BB7B7DF"/>
    <w:rsid w:val="8BFFA716"/>
    <w:rsid w:val="8DFF2890"/>
    <w:rsid w:val="8E51E9D7"/>
    <w:rsid w:val="8ED71B7D"/>
    <w:rsid w:val="8FDF8E26"/>
    <w:rsid w:val="8FF7D9C7"/>
    <w:rsid w:val="8FF97BFF"/>
    <w:rsid w:val="8FF9EFD3"/>
    <w:rsid w:val="917B956D"/>
    <w:rsid w:val="95DBDEB5"/>
    <w:rsid w:val="97F66D8C"/>
    <w:rsid w:val="97FB9BDE"/>
    <w:rsid w:val="9BB64845"/>
    <w:rsid w:val="9BF9D04B"/>
    <w:rsid w:val="9C7F564E"/>
    <w:rsid w:val="9D7F0A30"/>
    <w:rsid w:val="9DBF5907"/>
    <w:rsid w:val="9DEB6262"/>
    <w:rsid w:val="9DEF7DD7"/>
    <w:rsid w:val="9DF69233"/>
    <w:rsid w:val="9EBF6D3C"/>
    <w:rsid w:val="9EFFA3C5"/>
    <w:rsid w:val="9F2B6F85"/>
    <w:rsid w:val="9F732433"/>
    <w:rsid w:val="9FDB7462"/>
    <w:rsid w:val="9FF2B3EC"/>
    <w:rsid w:val="9FFDF123"/>
    <w:rsid w:val="9FFE976E"/>
    <w:rsid w:val="9FFFEC1B"/>
    <w:rsid w:val="A2FB5CB6"/>
    <w:rsid w:val="A3DB2F9C"/>
    <w:rsid w:val="A4EB2798"/>
    <w:rsid w:val="A52B2461"/>
    <w:rsid w:val="A5FFE412"/>
    <w:rsid w:val="A6F7F33B"/>
    <w:rsid w:val="A6FE19FF"/>
    <w:rsid w:val="A73A3C54"/>
    <w:rsid w:val="A7EAD8F6"/>
    <w:rsid w:val="A9ED98BF"/>
    <w:rsid w:val="ADF55057"/>
    <w:rsid w:val="AE0F1250"/>
    <w:rsid w:val="AEF4B464"/>
    <w:rsid w:val="AF73836A"/>
    <w:rsid w:val="AFDDDFCB"/>
    <w:rsid w:val="AFDE7843"/>
    <w:rsid w:val="AFED8EAC"/>
    <w:rsid w:val="AFEFEB2D"/>
    <w:rsid w:val="AFF9C10E"/>
    <w:rsid w:val="AFFFFF6D"/>
    <w:rsid w:val="B12FD5A9"/>
    <w:rsid w:val="B1EEEF5E"/>
    <w:rsid w:val="B2CF58B4"/>
    <w:rsid w:val="B37CF7BB"/>
    <w:rsid w:val="B3C8B463"/>
    <w:rsid w:val="B3D31583"/>
    <w:rsid w:val="B3DE7BE4"/>
    <w:rsid w:val="B3E6101E"/>
    <w:rsid w:val="B59F766D"/>
    <w:rsid w:val="B5FD8844"/>
    <w:rsid w:val="B6F7532B"/>
    <w:rsid w:val="B77BF44C"/>
    <w:rsid w:val="B77FBD7A"/>
    <w:rsid w:val="B77FD65D"/>
    <w:rsid w:val="B7B05DC7"/>
    <w:rsid w:val="B7E3A70E"/>
    <w:rsid w:val="B7E75FE0"/>
    <w:rsid w:val="B7EBE5DB"/>
    <w:rsid w:val="B7FFAFBD"/>
    <w:rsid w:val="B8B4BD3F"/>
    <w:rsid w:val="B9755EB2"/>
    <w:rsid w:val="B9F77897"/>
    <w:rsid w:val="BA7FBBF9"/>
    <w:rsid w:val="BB630427"/>
    <w:rsid w:val="BB67B601"/>
    <w:rsid w:val="BB7FEED6"/>
    <w:rsid w:val="BBDF29CA"/>
    <w:rsid w:val="BBE534A2"/>
    <w:rsid w:val="BBF539BA"/>
    <w:rsid w:val="BBF78487"/>
    <w:rsid w:val="BBFD3148"/>
    <w:rsid w:val="BBFDEFC2"/>
    <w:rsid w:val="BBFF98B6"/>
    <w:rsid w:val="BCDF6DAD"/>
    <w:rsid w:val="BCEB686C"/>
    <w:rsid w:val="BD2F654B"/>
    <w:rsid w:val="BD7DEDCC"/>
    <w:rsid w:val="BDBF0CE0"/>
    <w:rsid w:val="BDE7841D"/>
    <w:rsid w:val="BDF3838D"/>
    <w:rsid w:val="BDFCA53E"/>
    <w:rsid w:val="BDFE24E6"/>
    <w:rsid w:val="BEBBAA37"/>
    <w:rsid w:val="BEBF0673"/>
    <w:rsid w:val="BEBF52B3"/>
    <w:rsid w:val="BEDF2E97"/>
    <w:rsid w:val="BEFB5F9F"/>
    <w:rsid w:val="BEFD4CE7"/>
    <w:rsid w:val="BEFF960E"/>
    <w:rsid w:val="BF5696D8"/>
    <w:rsid w:val="BF6B8260"/>
    <w:rsid w:val="BF76C53B"/>
    <w:rsid w:val="BF7D98DD"/>
    <w:rsid w:val="BF7FDE3D"/>
    <w:rsid w:val="BF8CD6BE"/>
    <w:rsid w:val="BFA74CDA"/>
    <w:rsid w:val="BFAE4383"/>
    <w:rsid w:val="BFB65FD4"/>
    <w:rsid w:val="BFBAAB60"/>
    <w:rsid w:val="BFCF0BDA"/>
    <w:rsid w:val="BFCF892E"/>
    <w:rsid w:val="BFDB229D"/>
    <w:rsid w:val="BFDF2BB6"/>
    <w:rsid w:val="BFEE84EE"/>
    <w:rsid w:val="BFFA8FD6"/>
    <w:rsid w:val="BFFAB969"/>
    <w:rsid w:val="BFFADC54"/>
    <w:rsid w:val="BFFD8B84"/>
    <w:rsid w:val="BFFE18D3"/>
    <w:rsid w:val="BFFF501F"/>
    <w:rsid w:val="BFFFA05E"/>
    <w:rsid w:val="BFFFE4E8"/>
    <w:rsid w:val="C37F778E"/>
    <w:rsid w:val="C67D8ACF"/>
    <w:rsid w:val="C6B268CB"/>
    <w:rsid w:val="C6D6C223"/>
    <w:rsid w:val="C7DB265A"/>
    <w:rsid w:val="C7DECF56"/>
    <w:rsid w:val="C9DF8FA8"/>
    <w:rsid w:val="C9F741CB"/>
    <w:rsid w:val="CB7B4F79"/>
    <w:rsid w:val="CD5E95A6"/>
    <w:rsid w:val="CDBDFB92"/>
    <w:rsid w:val="CDC36CF8"/>
    <w:rsid w:val="CF2A265B"/>
    <w:rsid w:val="CF76609D"/>
    <w:rsid w:val="CFAF9C2E"/>
    <w:rsid w:val="CFDD247B"/>
    <w:rsid w:val="CFFD2F65"/>
    <w:rsid w:val="D3B466F7"/>
    <w:rsid w:val="D45F5F59"/>
    <w:rsid w:val="D5BB1759"/>
    <w:rsid w:val="D5BF06CF"/>
    <w:rsid w:val="D60BC8CB"/>
    <w:rsid w:val="D6DE1A44"/>
    <w:rsid w:val="D6EA2E41"/>
    <w:rsid w:val="D7121B13"/>
    <w:rsid w:val="D77E6928"/>
    <w:rsid w:val="D77FEBD0"/>
    <w:rsid w:val="D78F792C"/>
    <w:rsid w:val="D792952B"/>
    <w:rsid w:val="D7B73DBD"/>
    <w:rsid w:val="D7BDA7C7"/>
    <w:rsid w:val="D7DD5E3B"/>
    <w:rsid w:val="D7DF5ED6"/>
    <w:rsid w:val="D7E28AD3"/>
    <w:rsid w:val="D7E552CC"/>
    <w:rsid w:val="D9357834"/>
    <w:rsid w:val="D9FF881C"/>
    <w:rsid w:val="DAB11124"/>
    <w:rsid w:val="DADFDE2A"/>
    <w:rsid w:val="DAF72DE5"/>
    <w:rsid w:val="DAFBB832"/>
    <w:rsid w:val="DB514461"/>
    <w:rsid w:val="DBAF315B"/>
    <w:rsid w:val="DBAF760B"/>
    <w:rsid w:val="DBB904F5"/>
    <w:rsid w:val="DBD7C4EC"/>
    <w:rsid w:val="DBEF2A9C"/>
    <w:rsid w:val="DBEF5A4B"/>
    <w:rsid w:val="DBFF766E"/>
    <w:rsid w:val="DBFF771D"/>
    <w:rsid w:val="DC4777D1"/>
    <w:rsid w:val="DC4F651B"/>
    <w:rsid w:val="DCEFC3D6"/>
    <w:rsid w:val="DD0ED113"/>
    <w:rsid w:val="DD7B7089"/>
    <w:rsid w:val="DD7E9D1F"/>
    <w:rsid w:val="DD92F0E7"/>
    <w:rsid w:val="DDF5FFF3"/>
    <w:rsid w:val="DE6F3681"/>
    <w:rsid w:val="DE769F10"/>
    <w:rsid w:val="DEDE5523"/>
    <w:rsid w:val="DEDF3C42"/>
    <w:rsid w:val="DEFF8533"/>
    <w:rsid w:val="DF0394F1"/>
    <w:rsid w:val="DF07DD7D"/>
    <w:rsid w:val="DF5AF944"/>
    <w:rsid w:val="DF695B5E"/>
    <w:rsid w:val="DF6CAE14"/>
    <w:rsid w:val="DF7F2C36"/>
    <w:rsid w:val="DF9D3BF5"/>
    <w:rsid w:val="DF9F5328"/>
    <w:rsid w:val="DFA79409"/>
    <w:rsid w:val="DFBE9958"/>
    <w:rsid w:val="DFBF89C8"/>
    <w:rsid w:val="DFCD2D11"/>
    <w:rsid w:val="DFDF43D7"/>
    <w:rsid w:val="DFE5F416"/>
    <w:rsid w:val="DFEB4A4F"/>
    <w:rsid w:val="DFED20A2"/>
    <w:rsid w:val="DFF1D4FC"/>
    <w:rsid w:val="DFF583A8"/>
    <w:rsid w:val="DFF7E6EF"/>
    <w:rsid w:val="DFFB2450"/>
    <w:rsid w:val="DFFC0D2D"/>
    <w:rsid w:val="DFFD6EB5"/>
    <w:rsid w:val="DFFDD891"/>
    <w:rsid w:val="DFFF66B3"/>
    <w:rsid w:val="E3CEC2EC"/>
    <w:rsid w:val="E3F73F93"/>
    <w:rsid w:val="E3FF01F6"/>
    <w:rsid w:val="E4271B82"/>
    <w:rsid w:val="E48F14A3"/>
    <w:rsid w:val="E4ED83B3"/>
    <w:rsid w:val="E4FDE3A9"/>
    <w:rsid w:val="E54F4605"/>
    <w:rsid w:val="E5F8B5CC"/>
    <w:rsid w:val="E6FED0CD"/>
    <w:rsid w:val="E6FF3C7B"/>
    <w:rsid w:val="E73D2FA5"/>
    <w:rsid w:val="E73F8B09"/>
    <w:rsid w:val="E76F1EAB"/>
    <w:rsid w:val="E77F8439"/>
    <w:rsid w:val="E7DF9F04"/>
    <w:rsid w:val="E7F2706B"/>
    <w:rsid w:val="E7FDF1CF"/>
    <w:rsid w:val="E8DFFC9A"/>
    <w:rsid w:val="E8FF64BF"/>
    <w:rsid w:val="E9F955D9"/>
    <w:rsid w:val="EA6B44AD"/>
    <w:rsid w:val="EA9F4E4A"/>
    <w:rsid w:val="EADE1719"/>
    <w:rsid w:val="EB576BF5"/>
    <w:rsid w:val="EB732E93"/>
    <w:rsid w:val="EB9B7451"/>
    <w:rsid w:val="EBAD98C1"/>
    <w:rsid w:val="EBFEF0DD"/>
    <w:rsid w:val="EC5F58CD"/>
    <w:rsid w:val="ECB72FC0"/>
    <w:rsid w:val="ECF75331"/>
    <w:rsid w:val="ECF9E152"/>
    <w:rsid w:val="ED7F94D7"/>
    <w:rsid w:val="EDD530BE"/>
    <w:rsid w:val="EDE78887"/>
    <w:rsid w:val="EDE7B14F"/>
    <w:rsid w:val="EDF387D9"/>
    <w:rsid w:val="EDFB8919"/>
    <w:rsid w:val="EDFFC030"/>
    <w:rsid w:val="EDFFE066"/>
    <w:rsid w:val="EE3E3ABA"/>
    <w:rsid w:val="EE5EE4E9"/>
    <w:rsid w:val="EE5FFFEF"/>
    <w:rsid w:val="EE674FB9"/>
    <w:rsid w:val="EEE6E3F2"/>
    <w:rsid w:val="EEE9F615"/>
    <w:rsid w:val="EEEB70FE"/>
    <w:rsid w:val="EEF3B450"/>
    <w:rsid w:val="EEF7D0B3"/>
    <w:rsid w:val="EEFDC233"/>
    <w:rsid w:val="EEFDE6E9"/>
    <w:rsid w:val="EEFE7CAD"/>
    <w:rsid w:val="EF156EC4"/>
    <w:rsid w:val="EF4B3BFF"/>
    <w:rsid w:val="EF6AABDA"/>
    <w:rsid w:val="EF7EF75D"/>
    <w:rsid w:val="EF7F6BFC"/>
    <w:rsid w:val="EF7FD2C5"/>
    <w:rsid w:val="EF9F5705"/>
    <w:rsid w:val="EFC683D2"/>
    <w:rsid w:val="EFCFD8DD"/>
    <w:rsid w:val="EFD9914E"/>
    <w:rsid w:val="EFDFABD0"/>
    <w:rsid w:val="EFE7E391"/>
    <w:rsid w:val="EFEF46D2"/>
    <w:rsid w:val="EFEFB160"/>
    <w:rsid w:val="EFF75619"/>
    <w:rsid w:val="EFFC5801"/>
    <w:rsid w:val="EFFE0A90"/>
    <w:rsid w:val="EFFEB9DE"/>
    <w:rsid w:val="EFFF3CE0"/>
    <w:rsid w:val="EFFF93C9"/>
    <w:rsid w:val="EFFFE146"/>
    <w:rsid w:val="F1F75B52"/>
    <w:rsid w:val="F27EB8D8"/>
    <w:rsid w:val="F27FFC4C"/>
    <w:rsid w:val="F2DD63CF"/>
    <w:rsid w:val="F379922A"/>
    <w:rsid w:val="F3DEEDF4"/>
    <w:rsid w:val="F3FEF0CF"/>
    <w:rsid w:val="F4F7C09B"/>
    <w:rsid w:val="F55D8B06"/>
    <w:rsid w:val="F57F0648"/>
    <w:rsid w:val="F5E79497"/>
    <w:rsid w:val="F5EF4119"/>
    <w:rsid w:val="F5FF85D2"/>
    <w:rsid w:val="F5FFA069"/>
    <w:rsid w:val="F61B1BB3"/>
    <w:rsid w:val="F63BFED3"/>
    <w:rsid w:val="F66ED278"/>
    <w:rsid w:val="F68FECCC"/>
    <w:rsid w:val="F6FE1E51"/>
    <w:rsid w:val="F6FEB40C"/>
    <w:rsid w:val="F73FF092"/>
    <w:rsid w:val="F75E3E1F"/>
    <w:rsid w:val="F75F8222"/>
    <w:rsid w:val="F77F0681"/>
    <w:rsid w:val="F77F21DC"/>
    <w:rsid w:val="F79730AD"/>
    <w:rsid w:val="F79E65E6"/>
    <w:rsid w:val="F7B31CDD"/>
    <w:rsid w:val="F7B592D5"/>
    <w:rsid w:val="F7BD2589"/>
    <w:rsid w:val="F7BF2861"/>
    <w:rsid w:val="F7CFDD6C"/>
    <w:rsid w:val="F7DFD9B0"/>
    <w:rsid w:val="F7EFBC5A"/>
    <w:rsid w:val="F7FAA18D"/>
    <w:rsid w:val="F7FBAF1D"/>
    <w:rsid w:val="F7FE0FF4"/>
    <w:rsid w:val="F7FE9C03"/>
    <w:rsid w:val="F7FF2410"/>
    <w:rsid w:val="F7FFB7F6"/>
    <w:rsid w:val="F7FFE387"/>
    <w:rsid w:val="F7FFE903"/>
    <w:rsid w:val="F87A081D"/>
    <w:rsid w:val="F89D304E"/>
    <w:rsid w:val="F8D346C8"/>
    <w:rsid w:val="F8ED2250"/>
    <w:rsid w:val="F8FF44B6"/>
    <w:rsid w:val="F972001A"/>
    <w:rsid w:val="F97F1117"/>
    <w:rsid w:val="F97F999B"/>
    <w:rsid w:val="F98E4439"/>
    <w:rsid w:val="F99FDA36"/>
    <w:rsid w:val="F9B3F838"/>
    <w:rsid w:val="F9EF0914"/>
    <w:rsid w:val="F9F3EB7D"/>
    <w:rsid w:val="F9FD82E5"/>
    <w:rsid w:val="F9FDC70A"/>
    <w:rsid w:val="FA0EF94D"/>
    <w:rsid w:val="FA4E220D"/>
    <w:rsid w:val="FA982247"/>
    <w:rsid w:val="FABEB44F"/>
    <w:rsid w:val="FACF9AB9"/>
    <w:rsid w:val="FAF51BDB"/>
    <w:rsid w:val="FB77C25E"/>
    <w:rsid w:val="FB9F7AD3"/>
    <w:rsid w:val="FBAEDB19"/>
    <w:rsid w:val="FBD35E07"/>
    <w:rsid w:val="FBDA79DF"/>
    <w:rsid w:val="FBDFC074"/>
    <w:rsid w:val="FBE1AB99"/>
    <w:rsid w:val="FBEBC5D6"/>
    <w:rsid w:val="FBED3E85"/>
    <w:rsid w:val="FBEFFB7A"/>
    <w:rsid w:val="FBF3B8E0"/>
    <w:rsid w:val="FBFB910E"/>
    <w:rsid w:val="FBFC7B99"/>
    <w:rsid w:val="FBFD03A0"/>
    <w:rsid w:val="FBFD4DC7"/>
    <w:rsid w:val="FBFE4C98"/>
    <w:rsid w:val="FBFFCAA3"/>
    <w:rsid w:val="FC6FBC55"/>
    <w:rsid w:val="FC79A0BB"/>
    <w:rsid w:val="FC7F2C93"/>
    <w:rsid w:val="FCDE1A40"/>
    <w:rsid w:val="FCF72825"/>
    <w:rsid w:val="FCF78876"/>
    <w:rsid w:val="FCFB8D43"/>
    <w:rsid w:val="FD1F0DF1"/>
    <w:rsid w:val="FD1F740E"/>
    <w:rsid w:val="FD36F994"/>
    <w:rsid w:val="FD4F7CCC"/>
    <w:rsid w:val="FD59B623"/>
    <w:rsid w:val="FD5BC3A7"/>
    <w:rsid w:val="FD7878B4"/>
    <w:rsid w:val="FD7D2666"/>
    <w:rsid w:val="FD7E1E59"/>
    <w:rsid w:val="FD9533FF"/>
    <w:rsid w:val="FD9B0ED4"/>
    <w:rsid w:val="FDBFE9F3"/>
    <w:rsid w:val="FDCFB870"/>
    <w:rsid w:val="FDD122BB"/>
    <w:rsid w:val="FDDDF9D9"/>
    <w:rsid w:val="FDE58312"/>
    <w:rsid w:val="FDEC8F33"/>
    <w:rsid w:val="FDED4CF7"/>
    <w:rsid w:val="FDF3229F"/>
    <w:rsid w:val="FDF72368"/>
    <w:rsid w:val="FDFDAF82"/>
    <w:rsid w:val="FDFE3B2F"/>
    <w:rsid w:val="FDFEE3DE"/>
    <w:rsid w:val="FDFF00AA"/>
    <w:rsid w:val="FDFF33DF"/>
    <w:rsid w:val="FDFF91F4"/>
    <w:rsid w:val="FE3D643D"/>
    <w:rsid w:val="FE4BEE59"/>
    <w:rsid w:val="FE6F105A"/>
    <w:rsid w:val="FE7A4656"/>
    <w:rsid w:val="FE8DD527"/>
    <w:rsid w:val="FEAB5E58"/>
    <w:rsid w:val="FEB746FA"/>
    <w:rsid w:val="FEBDBBB2"/>
    <w:rsid w:val="FECC4353"/>
    <w:rsid w:val="FECF432C"/>
    <w:rsid w:val="FED01B59"/>
    <w:rsid w:val="FEF3282F"/>
    <w:rsid w:val="FEF59A29"/>
    <w:rsid w:val="FEF717ED"/>
    <w:rsid w:val="FEF7A559"/>
    <w:rsid w:val="FEF7BC32"/>
    <w:rsid w:val="FEFF3C62"/>
    <w:rsid w:val="FF0B5F84"/>
    <w:rsid w:val="FF0CDEB5"/>
    <w:rsid w:val="FF16A798"/>
    <w:rsid w:val="FF361E29"/>
    <w:rsid w:val="FF372CDD"/>
    <w:rsid w:val="FF48A5DE"/>
    <w:rsid w:val="FF4D014D"/>
    <w:rsid w:val="FF6E71E1"/>
    <w:rsid w:val="FF7321C8"/>
    <w:rsid w:val="FF76E2E0"/>
    <w:rsid w:val="FF7D9772"/>
    <w:rsid w:val="FF7E213E"/>
    <w:rsid w:val="FF7E666D"/>
    <w:rsid w:val="FF7ED418"/>
    <w:rsid w:val="FF7F6F12"/>
    <w:rsid w:val="FF8E5A6F"/>
    <w:rsid w:val="FF8FDA20"/>
    <w:rsid w:val="FF9EEFAF"/>
    <w:rsid w:val="FFA78F94"/>
    <w:rsid w:val="FFA7B0A6"/>
    <w:rsid w:val="FFAEFD10"/>
    <w:rsid w:val="FFBDF1C0"/>
    <w:rsid w:val="FFBE005B"/>
    <w:rsid w:val="FFBE3D54"/>
    <w:rsid w:val="FFBF3AB7"/>
    <w:rsid w:val="FFBF41CF"/>
    <w:rsid w:val="FFC734A8"/>
    <w:rsid w:val="FFCBC5AE"/>
    <w:rsid w:val="FFD9A6CE"/>
    <w:rsid w:val="FFDD321B"/>
    <w:rsid w:val="FFDFA1A0"/>
    <w:rsid w:val="FFE142B7"/>
    <w:rsid w:val="FFE5314D"/>
    <w:rsid w:val="FFE70E16"/>
    <w:rsid w:val="FFEAEB6B"/>
    <w:rsid w:val="FFEBB1B4"/>
    <w:rsid w:val="FFECEC2D"/>
    <w:rsid w:val="FFED6F1C"/>
    <w:rsid w:val="FFEEB330"/>
    <w:rsid w:val="FFEEF054"/>
    <w:rsid w:val="FFEF0495"/>
    <w:rsid w:val="FFEF3CF4"/>
    <w:rsid w:val="FFEF4004"/>
    <w:rsid w:val="FFEF7D7E"/>
    <w:rsid w:val="FFEFE1FF"/>
    <w:rsid w:val="FFF34AB2"/>
    <w:rsid w:val="FFF5D327"/>
    <w:rsid w:val="FFF77D2C"/>
    <w:rsid w:val="FFF7FD3B"/>
    <w:rsid w:val="FFFB358F"/>
    <w:rsid w:val="FFFBA1B8"/>
    <w:rsid w:val="FFFBB436"/>
    <w:rsid w:val="FFFC35CB"/>
    <w:rsid w:val="FFFD2880"/>
    <w:rsid w:val="FFFE40A5"/>
    <w:rsid w:val="FFFE79F0"/>
    <w:rsid w:val="FFFF1FA2"/>
    <w:rsid w:val="FFFF3361"/>
    <w:rsid w:val="FFFF5817"/>
    <w:rsid w:val="FFFF6BAE"/>
    <w:rsid w:val="000101A9"/>
    <w:rsid w:val="00027682"/>
    <w:rsid w:val="000468F3"/>
    <w:rsid w:val="00054ECE"/>
    <w:rsid w:val="00061AD6"/>
    <w:rsid w:val="0007049E"/>
    <w:rsid w:val="000711A2"/>
    <w:rsid w:val="00071425"/>
    <w:rsid w:val="000810D4"/>
    <w:rsid w:val="000C301B"/>
    <w:rsid w:val="000E5BFB"/>
    <w:rsid w:val="000F2CE1"/>
    <w:rsid w:val="000F6B4F"/>
    <w:rsid w:val="00117A70"/>
    <w:rsid w:val="0012242B"/>
    <w:rsid w:val="00145700"/>
    <w:rsid w:val="00152F5C"/>
    <w:rsid w:val="00153423"/>
    <w:rsid w:val="0015788D"/>
    <w:rsid w:val="00172A27"/>
    <w:rsid w:val="00175EB9"/>
    <w:rsid w:val="001A3437"/>
    <w:rsid w:val="001A4CC5"/>
    <w:rsid w:val="001C6544"/>
    <w:rsid w:val="001D0665"/>
    <w:rsid w:val="001F674D"/>
    <w:rsid w:val="00224C41"/>
    <w:rsid w:val="00227D06"/>
    <w:rsid w:val="00236408"/>
    <w:rsid w:val="00253856"/>
    <w:rsid w:val="002540A7"/>
    <w:rsid w:val="00265F11"/>
    <w:rsid w:val="0027302E"/>
    <w:rsid w:val="002A1B53"/>
    <w:rsid w:val="002A2CA1"/>
    <w:rsid w:val="002B47CE"/>
    <w:rsid w:val="002B4B64"/>
    <w:rsid w:val="002F11FD"/>
    <w:rsid w:val="00326A94"/>
    <w:rsid w:val="00327011"/>
    <w:rsid w:val="00327F0A"/>
    <w:rsid w:val="00337D8A"/>
    <w:rsid w:val="00340048"/>
    <w:rsid w:val="0034295B"/>
    <w:rsid w:val="0034483D"/>
    <w:rsid w:val="0034704C"/>
    <w:rsid w:val="003538E8"/>
    <w:rsid w:val="003570ED"/>
    <w:rsid w:val="00381FED"/>
    <w:rsid w:val="00397B25"/>
    <w:rsid w:val="003E12F1"/>
    <w:rsid w:val="003E4B94"/>
    <w:rsid w:val="003F062B"/>
    <w:rsid w:val="003F6D70"/>
    <w:rsid w:val="004027A1"/>
    <w:rsid w:val="00426C16"/>
    <w:rsid w:val="00444459"/>
    <w:rsid w:val="00454AAB"/>
    <w:rsid w:val="00456D20"/>
    <w:rsid w:val="004577DD"/>
    <w:rsid w:val="00464182"/>
    <w:rsid w:val="00481585"/>
    <w:rsid w:val="00491845"/>
    <w:rsid w:val="00493775"/>
    <w:rsid w:val="004C3469"/>
    <w:rsid w:val="004E5295"/>
    <w:rsid w:val="004E7773"/>
    <w:rsid w:val="004F66A1"/>
    <w:rsid w:val="004F69C7"/>
    <w:rsid w:val="005017EA"/>
    <w:rsid w:val="005143FB"/>
    <w:rsid w:val="00523B2F"/>
    <w:rsid w:val="005338BF"/>
    <w:rsid w:val="005370F4"/>
    <w:rsid w:val="005557BF"/>
    <w:rsid w:val="00563AE2"/>
    <w:rsid w:val="00566CDD"/>
    <w:rsid w:val="0059778B"/>
    <w:rsid w:val="005A0A01"/>
    <w:rsid w:val="005B5D6E"/>
    <w:rsid w:val="005E6EC6"/>
    <w:rsid w:val="005F2D4E"/>
    <w:rsid w:val="006135DE"/>
    <w:rsid w:val="00634176"/>
    <w:rsid w:val="00636821"/>
    <w:rsid w:val="00685FD4"/>
    <w:rsid w:val="0069087E"/>
    <w:rsid w:val="00690ED0"/>
    <w:rsid w:val="00694DF9"/>
    <w:rsid w:val="006A0F9C"/>
    <w:rsid w:val="006B76A8"/>
    <w:rsid w:val="006C3D20"/>
    <w:rsid w:val="006C7E50"/>
    <w:rsid w:val="006D5572"/>
    <w:rsid w:val="006D5900"/>
    <w:rsid w:val="006F1B16"/>
    <w:rsid w:val="006F3076"/>
    <w:rsid w:val="0070258B"/>
    <w:rsid w:val="00706715"/>
    <w:rsid w:val="007107C0"/>
    <w:rsid w:val="0071316B"/>
    <w:rsid w:val="007353C1"/>
    <w:rsid w:val="00736500"/>
    <w:rsid w:val="0074512F"/>
    <w:rsid w:val="0074538C"/>
    <w:rsid w:val="00764F83"/>
    <w:rsid w:val="00765335"/>
    <w:rsid w:val="00770ADF"/>
    <w:rsid w:val="00782F4E"/>
    <w:rsid w:val="00786DF9"/>
    <w:rsid w:val="00793237"/>
    <w:rsid w:val="0079513B"/>
    <w:rsid w:val="007968D0"/>
    <w:rsid w:val="007A0B90"/>
    <w:rsid w:val="007A421A"/>
    <w:rsid w:val="007A64D5"/>
    <w:rsid w:val="007A7CB5"/>
    <w:rsid w:val="007B6D64"/>
    <w:rsid w:val="007D5FDD"/>
    <w:rsid w:val="007D7FDE"/>
    <w:rsid w:val="008127A1"/>
    <w:rsid w:val="00814056"/>
    <w:rsid w:val="00814144"/>
    <w:rsid w:val="008141E3"/>
    <w:rsid w:val="00835D08"/>
    <w:rsid w:val="00850027"/>
    <w:rsid w:val="00854404"/>
    <w:rsid w:val="00855ACF"/>
    <w:rsid w:val="0086163F"/>
    <w:rsid w:val="00864C19"/>
    <w:rsid w:val="00866BF8"/>
    <w:rsid w:val="00866F2C"/>
    <w:rsid w:val="00881646"/>
    <w:rsid w:val="008834C6"/>
    <w:rsid w:val="008963C6"/>
    <w:rsid w:val="008B74C5"/>
    <w:rsid w:val="008B7AD9"/>
    <w:rsid w:val="008E5EC5"/>
    <w:rsid w:val="008F56AE"/>
    <w:rsid w:val="00902E0E"/>
    <w:rsid w:val="00940ECE"/>
    <w:rsid w:val="0094126B"/>
    <w:rsid w:val="0095098D"/>
    <w:rsid w:val="00963AF9"/>
    <w:rsid w:val="00966F87"/>
    <w:rsid w:val="00974822"/>
    <w:rsid w:val="0098103B"/>
    <w:rsid w:val="0098306B"/>
    <w:rsid w:val="009B772F"/>
    <w:rsid w:val="009C4EB4"/>
    <w:rsid w:val="009E1213"/>
    <w:rsid w:val="009E181F"/>
    <w:rsid w:val="009F6F34"/>
    <w:rsid w:val="009F6F8E"/>
    <w:rsid w:val="00A01F39"/>
    <w:rsid w:val="00A10F6E"/>
    <w:rsid w:val="00A33B31"/>
    <w:rsid w:val="00A35625"/>
    <w:rsid w:val="00A675B8"/>
    <w:rsid w:val="00A77B3E"/>
    <w:rsid w:val="00AB772E"/>
    <w:rsid w:val="00AC733E"/>
    <w:rsid w:val="00AF09DF"/>
    <w:rsid w:val="00B0107C"/>
    <w:rsid w:val="00B027C9"/>
    <w:rsid w:val="00B06277"/>
    <w:rsid w:val="00B11E7E"/>
    <w:rsid w:val="00B21A5A"/>
    <w:rsid w:val="00B2314E"/>
    <w:rsid w:val="00B24B26"/>
    <w:rsid w:val="00B30DE0"/>
    <w:rsid w:val="00B56165"/>
    <w:rsid w:val="00B61E9F"/>
    <w:rsid w:val="00B63DD2"/>
    <w:rsid w:val="00B64632"/>
    <w:rsid w:val="00B74818"/>
    <w:rsid w:val="00B90C59"/>
    <w:rsid w:val="00B93612"/>
    <w:rsid w:val="00BA18D0"/>
    <w:rsid w:val="00BC0EB1"/>
    <w:rsid w:val="00BC4A84"/>
    <w:rsid w:val="00BD3B91"/>
    <w:rsid w:val="00BD6A54"/>
    <w:rsid w:val="00BE26C4"/>
    <w:rsid w:val="00BF3BA2"/>
    <w:rsid w:val="00C03DE2"/>
    <w:rsid w:val="00C3220C"/>
    <w:rsid w:val="00C34363"/>
    <w:rsid w:val="00C56026"/>
    <w:rsid w:val="00C64E7D"/>
    <w:rsid w:val="00C66266"/>
    <w:rsid w:val="00C75C75"/>
    <w:rsid w:val="00C76A0C"/>
    <w:rsid w:val="00C86558"/>
    <w:rsid w:val="00CA48BB"/>
    <w:rsid w:val="00CA4BB1"/>
    <w:rsid w:val="00CA6B80"/>
    <w:rsid w:val="00CB1109"/>
    <w:rsid w:val="00CB78DA"/>
    <w:rsid w:val="00D167FB"/>
    <w:rsid w:val="00D354FF"/>
    <w:rsid w:val="00D47286"/>
    <w:rsid w:val="00D50AA4"/>
    <w:rsid w:val="00D76952"/>
    <w:rsid w:val="00D76CE0"/>
    <w:rsid w:val="00D86EC8"/>
    <w:rsid w:val="00D90A95"/>
    <w:rsid w:val="00DB6DB1"/>
    <w:rsid w:val="00DE351F"/>
    <w:rsid w:val="00DF3D5B"/>
    <w:rsid w:val="00DF7895"/>
    <w:rsid w:val="00E2383C"/>
    <w:rsid w:val="00E304B4"/>
    <w:rsid w:val="00E3390E"/>
    <w:rsid w:val="00E41A12"/>
    <w:rsid w:val="00E876EE"/>
    <w:rsid w:val="00E94EC3"/>
    <w:rsid w:val="00EA716A"/>
    <w:rsid w:val="00EB2451"/>
    <w:rsid w:val="00EC18B2"/>
    <w:rsid w:val="00ED5CD4"/>
    <w:rsid w:val="00ED744F"/>
    <w:rsid w:val="00F052A1"/>
    <w:rsid w:val="00F24A51"/>
    <w:rsid w:val="00F452EA"/>
    <w:rsid w:val="00F477FD"/>
    <w:rsid w:val="00F528FC"/>
    <w:rsid w:val="00F55DF6"/>
    <w:rsid w:val="00F64ECA"/>
    <w:rsid w:val="00F6780A"/>
    <w:rsid w:val="00F80829"/>
    <w:rsid w:val="00FA7CDE"/>
    <w:rsid w:val="00FB1D44"/>
    <w:rsid w:val="00FC582C"/>
    <w:rsid w:val="00FD3F0D"/>
    <w:rsid w:val="010C3FA7"/>
    <w:rsid w:val="01322E8E"/>
    <w:rsid w:val="01CF32DE"/>
    <w:rsid w:val="01F706AA"/>
    <w:rsid w:val="028D780A"/>
    <w:rsid w:val="02B253D3"/>
    <w:rsid w:val="02C31846"/>
    <w:rsid w:val="03255047"/>
    <w:rsid w:val="0408683A"/>
    <w:rsid w:val="04196E85"/>
    <w:rsid w:val="04357786"/>
    <w:rsid w:val="048C4A46"/>
    <w:rsid w:val="055D42F5"/>
    <w:rsid w:val="06505614"/>
    <w:rsid w:val="06877CC9"/>
    <w:rsid w:val="06B95302"/>
    <w:rsid w:val="06CA35AE"/>
    <w:rsid w:val="06F7338A"/>
    <w:rsid w:val="072401D0"/>
    <w:rsid w:val="074C6D57"/>
    <w:rsid w:val="07711916"/>
    <w:rsid w:val="079052BE"/>
    <w:rsid w:val="07BF562B"/>
    <w:rsid w:val="07EFA279"/>
    <w:rsid w:val="07F47A42"/>
    <w:rsid w:val="07FF9744"/>
    <w:rsid w:val="084356D6"/>
    <w:rsid w:val="08A6443A"/>
    <w:rsid w:val="08E72401"/>
    <w:rsid w:val="08FB1C4C"/>
    <w:rsid w:val="09C71031"/>
    <w:rsid w:val="09CF2D41"/>
    <w:rsid w:val="0A211753"/>
    <w:rsid w:val="0B0A7CB9"/>
    <w:rsid w:val="0BD4F518"/>
    <w:rsid w:val="0BE79187"/>
    <w:rsid w:val="0BFA9848"/>
    <w:rsid w:val="0C2F1F27"/>
    <w:rsid w:val="0C5C641A"/>
    <w:rsid w:val="0C5C7E64"/>
    <w:rsid w:val="0CE03E87"/>
    <w:rsid w:val="0CE104C0"/>
    <w:rsid w:val="0CF44BCD"/>
    <w:rsid w:val="0DB22FD1"/>
    <w:rsid w:val="0DDF080D"/>
    <w:rsid w:val="0E196E44"/>
    <w:rsid w:val="0E52420A"/>
    <w:rsid w:val="0E576294"/>
    <w:rsid w:val="0E6FBEC9"/>
    <w:rsid w:val="0E73144E"/>
    <w:rsid w:val="0F2D43D6"/>
    <w:rsid w:val="0F626F7D"/>
    <w:rsid w:val="0FBDCFF7"/>
    <w:rsid w:val="0FE84C3B"/>
    <w:rsid w:val="105748B8"/>
    <w:rsid w:val="10D609E3"/>
    <w:rsid w:val="11806702"/>
    <w:rsid w:val="11B819AE"/>
    <w:rsid w:val="123063C6"/>
    <w:rsid w:val="12441BD0"/>
    <w:rsid w:val="12632093"/>
    <w:rsid w:val="12B622B4"/>
    <w:rsid w:val="13020FC6"/>
    <w:rsid w:val="13BFFE24"/>
    <w:rsid w:val="13D576DE"/>
    <w:rsid w:val="13E21002"/>
    <w:rsid w:val="14B434DA"/>
    <w:rsid w:val="14F13770"/>
    <w:rsid w:val="150916C0"/>
    <w:rsid w:val="153F4B5B"/>
    <w:rsid w:val="156A4371"/>
    <w:rsid w:val="15F40433"/>
    <w:rsid w:val="1683537A"/>
    <w:rsid w:val="171E30D0"/>
    <w:rsid w:val="179D0613"/>
    <w:rsid w:val="17C73C8D"/>
    <w:rsid w:val="17E7E543"/>
    <w:rsid w:val="17FF5ED1"/>
    <w:rsid w:val="182F1207"/>
    <w:rsid w:val="18453F4E"/>
    <w:rsid w:val="184D654B"/>
    <w:rsid w:val="186C41B7"/>
    <w:rsid w:val="18845656"/>
    <w:rsid w:val="18B162FF"/>
    <w:rsid w:val="197B14EF"/>
    <w:rsid w:val="199C3918"/>
    <w:rsid w:val="19AE1774"/>
    <w:rsid w:val="19C3292F"/>
    <w:rsid w:val="1A7F4EBE"/>
    <w:rsid w:val="1AD4394C"/>
    <w:rsid w:val="1AEB1932"/>
    <w:rsid w:val="1B402B8C"/>
    <w:rsid w:val="1B637E2F"/>
    <w:rsid w:val="1BA453A0"/>
    <w:rsid w:val="1BBDE9D4"/>
    <w:rsid w:val="1BDF88CD"/>
    <w:rsid w:val="1BEE6D07"/>
    <w:rsid w:val="1BFE2D63"/>
    <w:rsid w:val="1C361086"/>
    <w:rsid w:val="1C654B13"/>
    <w:rsid w:val="1C676888"/>
    <w:rsid w:val="1CDA3F40"/>
    <w:rsid w:val="1DBFA3E0"/>
    <w:rsid w:val="1DEAA37E"/>
    <w:rsid w:val="1DFA7970"/>
    <w:rsid w:val="1DFE8A03"/>
    <w:rsid w:val="1E1C6945"/>
    <w:rsid w:val="1E776AEF"/>
    <w:rsid w:val="1E77CE46"/>
    <w:rsid w:val="1EF9484B"/>
    <w:rsid w:val="1F35607B"/>
    <w:rsid w:val="1F8D7731"/>
    <w:rsid w:val="1FAC22EB"/>
    <w:rsid w:val="1FBB5582"/>
    <w:rsid w:val="1FBF24CD"/>
    <w:rsid w:val="1FBFE7E5"/>
    <w:rsid w:val="1FDAC585"/>
    <w:rsid w:val="1FF685D7"/>
    <w:rsid w:val="20017660"/>
    <w:rsid w:val="200E7E3A"/>
    <w:rsid w:val="20434AA7"/>
    <w:rsid w:val="211A1385"/>
    <w:rsid w:val="2170186C"/>
    <w:rsid w:val="21AC28F2"/>
    <w:rsid w:val="21C56A28"/>
    <w:rsid w:val="220A0B93"/>
    <w:rsid w:val="225D01B4"/>
    <w:rsid w:val="22767546"/>
    <w:rsid w:val="2290760E"/>
    <w:rsid w:val="22C170F8"/>
    <w:rsid w:val="235FF394"/>
    <w:rsid w:val="23C75E0E"/>
    <w:rsid w:val="24657EE0"/>
    <w:rsid w:val="248C0300"/>
    <w:rsid w:val="24B10056"/>
    <w:rsid w:val="24D12D45"/>
    <w:rsid w:val="24F61669"/>
    <w:rsid w:val="2506741C"/>
    <w:rsid w:val="25094E76"/>
    <w:rsid w:val="25907578"/>
    <w:rsid w:val="265202E4"/>
    <w:rsid w:val="26742F04"/>
    <w:rsid w:val="269B60DA"/>
    <w:rsid w:val="271700EA"/>
    <w:rsid w:val="27372C63"/>
    <w:rsid w:val="275C676E"/>
    <w:rsid w:val="277FBDD9"/>
    <w:rsid w:val="278D5651"/>
    <w:rsid w:val="27CB2B9D"/>
    <w:rsid w:val="27CC2DF2"/>
    <w:rsid w:val="27DD8391"/>
    <w:rsid w:val="27F5DCDC"/>
    <w:rsid w:val="27FE2431"/>
    <w:rsid w:val="28655307"/>
    <w:rsid w:val="28E30935"/>
    <w:rsid w:val="292507E6"/>
    <w:rsid w:val="29443257"/>
    <w:rsid w:val="29977098"/>
    <w:rsid w:val="29BE0BBE"/>
    <w:rsid w:val="29BF83D5"/>
    <w:rsid w:val="29CE0B43"/>
    <w:rsid w:val="29D4206D"/>
    <w:rsid w:val="2A901BF0"/>
    <w:rsid w:val="2AAC48AB"/>
    <w:rsid w:val="2AC411DD"/>
    <w:rsid w:val="2AEF5505"/>
    <w:rsid w:val="2B1B7C7C"/>
    <w:rsid w:val="2B204ED2"/>
    <w:rsid w:val="2B7A4DED"/>
    <w:rsid w:val="2B860410"/>
    <w:rsid w:val="2B8E98B9"/>
    <w:rsid w:val="2BBD6D63"/>
    <w:rsid w:val="2BBE0649"/>
    <w:rsid w:val="2BCB1581"/>
    <w:rsid w:val="2BEF3C13"/>
    <w:rsid w:val="2BF3BB84"/>
    <w:rsid w:val="2C157311"/>
    <w:rsid w:val="2C1B0EE8"/>
    <w:rsid w:val="2C447F93"/>
    <w:rsid w:val="2CA74927"/>
    <w:rsid w:val="2CB9A3C7"/>
    <w:rsid w:val="2CFF93C0"/>
    <w:rsid w:val="2D0A0F57"/>
    <w:rsid w:val="2E0916E8"/>
    <w:rsid w:val="2ED7B167"/>
    <w:rsid w:val="2EDE1CD9"/>
    <w:rsid w:val="2EFC2BA8"/>
    <w:rsid w:val="2F73153F"/>
    <w:rsid w:val="2F731FEA"/>
    <w:rsid w:val="2F7E4166"/>
    <w:rsid w:val="2FBF7ABD"/>
    <w:rsid w:val="2FCB04D1"/>
    <w:rsid w:val="2FF4C68C"/>
    <w:rsid w:val="2FF6429B"/>
    <w:rsid w:val="2FFFD555"/>
    <w:rsid w:val="30880B1A"/>
    <w:rsid w:val="309659E4"/>
    <w:rsid w:val="31156A8E"/>
    <w:rsid w:val="318E7BFE"/>
    <w:rsid w:val="31C6224D"/>
    <w:rsid w:val="31C72D0A"/>
    <w:rsid w:val="320115AB"/>
    <w:rsid w:val="321D5534"/>
    <w:rsid w:val="32AE5944"/>
    <w:rsid w:val="32C76F6D"/>
    <w:rsid w:val="33295C1D"/>
    <w:rsid w:val="335C2FB7"/>
    <w:rsid w:val="3397FB7C"/>
    <w:rsid w:val="33B1746F"/>
    <w:rsid w:val="33D06380"/>
    <w:rsid w:val="33F6978F"/>
    <w:rsid w:val="34291D5F"/>
    <w:rsid w:val="34590088"/>
    <w:rsid w:val="3475843F"/>
    <w:rsid w:val="34F42A8A"/>
    <w:rsid w:val="34F97717"/>
    <w:rsid w:val="352E1AEE"/>
    <w:rsid w:val="35303643"/>
    <w:rsid w:val="35A35A3F"/>
    <w:rsid w:val="35C4570A"/>
    <w:rsid w:val="35D5FC96"/>
    <w:rsid w:val="35DA70C1"/>
    <w:rsid w:val="35DD67A3"/>
    <w:rsid w:val="35FF676D"/>
    <w:rsid w:val="36135CBE"/>
    <w:rsid w:val="36340818"/>
    <w:rsid w:val="36625D0C"/>
    <w:rsid w:val="36F75236"/>
    <w:rsid w:val="37470A1B"/>
    <w:rsid w:val="37A27938"/>
    <w:rsid w:val="37B54ADF"/>
    <w:rsid w:val="37DF6A8C"/>
    <w:rsid w:val="37F16680"/>
    <w:rsid w:val="37FB9CD6"/>
    <w:rsid w:val="37FBAB69"/>
    <w:rsid w:val="37FCF9E0"/>
    <w:rsid w:val="386865F3"/>
    <w:rsid w:val="38856E98"/>
    <w:rsid w:val="38AE7374"/>
    <w:rsid w:val="397CE9FA"/>
    <w:rsid w:val="3981356C"/>
    <w:rsid w:val="398FBE59"/>
    <w:rsid w:val="39AE0173"/>
    <w:rsid w:val="39CF9398"/>
    <w:rsid w:val="39E06BB7"/>
    <w:rsid w:val="39FE63DA"/>
    <w:rsid w:val="39FF16A6"/>
    <w:rsid w:val="3A5C1C8F"/>
    <w:rsid w:val="3AEE94BF"/>
    <w:rsid w:val="3AEF1518"/>
    <w:rsid w:val="3AFC5808"/>
    <w:rsid w:val="3AFF354D"/>
    <w:rsid w:val="3B6128AF"/>
    <w:rsid w:val="3B7FD698"/>
    <w:rsid w:val="3BA7155E"/>
    <w:rsid w:val="3BCE2B2E"/>
    <w:rsid w:val="3BDE8904"/>
    <w:rsid w:val="3BE15F28"/>
    <w:rsid w:val="3BEF69F1"/>
    <w:rsid w:val="3BEFF8CF"/>
    <w:rsid w:val="3BF26BA3"/>
    <w:rsid w:val="3BF79200"/>
    <w:rsid w:val="3BFF4957"/>
    <w:rsid w:val="3C063CAC"/>
    <w:rsid w:val="3C1C4055"/>
    <w:rsid w:val="3C52081E"/>
    <w:rsid w:val="3C53C5BC"/>
    <w:rsid w:val="3C8A1A52"/>
    <w:rsid w:val="3C8C2456"/>
    <w:rsid w:val="3CA217BD"/>
    <w:rsid w:val="3CA2779D"/>
    <w:rsid w:val="3CAC57E6"/>
    <w:rsid w:val="3CEB2CD0"/>
    <w:rsid w:val="3CFD645E"/>
    <w:rsid w:val="3D054486"/>
    <w:rsid w:val="3D225D1E"/>
    <w:rsid w:val="3D6C2E0F"/>
    <w:rsid w:val="3D714D63"/>
    <w:rsid w:val="3D8853BD"/>
    <w:rsid w:val="3D9EC0B9"/>
    <w:rsid w:val="3DAC68A9"/>
    <w:rsid w:val="3DCFFF36"/>
    <w:rsid w:val="3DE55C5C"/>
    <w:rsid w:val="3DE79E70"/>
    <w:rsid w:val="3DF64C8C"/>
    <w:rsid w:val="3DF99485"/>
    <w:rsid w:val="3DF9D1C7"/>
    <w:rsid w:val="3DFA2EC2"/>
    <w:rsid w:val="3DFEDA12"/>
    <w:rsid w:val="3E3F64B3"/>
    <w:rsid w:val="3E441781"/>
    <w:rsid w:val="3E4C04DD"/>
    <w:rsid w:val="3E9748C9"/>
    <w:rsid w:val="3EB43CEE"/>
    <w:rsid w:val="3EE13927"/>
    <w:rsid w:val="3EFFC0D2"/>
    <w:rsid w:val="3F13832E"/>
    <w:rsid w:val="3F74DECA"/>
    <w:rsid w:val="3F7F0620"/>
    <w:rsid w:val="3F7F8784"/>
    <w:rsid w:val="3F7FBF7F"/>
    <w:rsid w:val="3F91339B"/>
    <w:rsid w:val="3FEECAA6"/>
    <w:rsid w:val="3FF42639"/>
    <w:rsid w:val="3FF75D61"/>
    <w:rsid w:val="3FF78255"/>
    <w:rsid w:val="3FF960D8"/>
    <w:rsid w:val="3FFB074A"/>
    <w:rsid w:val="40B02E41"/>
    <w:rsid w:val="40B33108"/>
    <w:rsid w:val="40F83A24"/>
    <w:rsid w:val="411A3B51"/>
    <w:rsid w:val="411F26C2"/>
    <w:rsid w:val="41E50E32"/>
    <w:rsid w:val="41FA1742"/>
    <w:rsid w:val="42D107D9"/>
    <w:rsid w:val="42F926FB"/>
    <w:rsid w:val="432C22B1"/>
    <w:rsid w:val="43570C6E"/>
    <w:rsid w:val="43647E43"/>
    <w:rsid w:val="43AF7BBF"/>
    <w:rsid w:val="43C41C76"/>
    <w:rsid w:val="43F961C5"/>
    <w:rsid w:val="4410151C"/>
    <w:rsid w:val="452F3274"/>
    <w:rsid w:val="45844FCE"/>
    <w:rsid w:val="45AE931D"/>
    <w:rsid w:val="45D251E2"/>
    <w:rsid w:val="45DF0453"/>
    <w:rsid w:val="46874D3F"/>
    <w:rsid w:val="46CB39E2"/>
    <w:rsid w:val="46DB781C"/>
    <w:rsid w:val="47A52982"/>
    <w:rsid w:val="47BC2FDD"/>
    <w:rsid w:val="47F76339"/>
    <w:rsid w:val="47FF7ED1"/>
    <w:rsid w:val="483243FA"/>
    <w:rsid w:val="48D16F09"/>
    <w:rsid w:val="493C1E2A"/>
    <w:rsid w:val="49471A9B"/>
    <w:rsid w:val="49B87CAB"/>
    <w:rsid w:val="49D051BB"/>
    <w:rsid w:val="49FA7838"/>
    <w:rsid w:val="4A2F17E4"/>
    <w:rsid w:val="4B476E98"/>
    <w:rsid w:val="4BAE5EE7"/>
    <w:rsid w:val="4BBF65A2"/>
    <w:rsid w:val="4BEBB755"/>
    <w:rsid w:val="4BF39157"/>
    <w:rsid w:val="4BFF044F"/>
    <w:rsid w:val="4C4B6322"/>
    <w:rsid w:val="4CA446A1"/>
    <w:rsid w:val="4D0A437B"/>
    <w:rsid w:val="4D5F122E"/>
    <w:rsid w:val="4D671301"/>
    <w:rsid w:val="4D6C7BBE"/>
    <w:rsid w:val="4D7730E9"/>
    <w:rsid w:val="4D7A24FB"/>
    <w:rsid w:val="4DBB66D0"/>
    <w:rsid w:val="4DBC3976"/>
    <w:rsid w:val="4DDC7C37"/>
    <w:rsid w:val="4DFE5ECB"/>
    <w:rsid w:val="4DFF602E"/>
    <w:rsid w:val="4E021F42"/>
    <w:rsid w:val="4E23723D"/>
    <w:rsid w:val="4E5E23C1"/>
    <w:rsid w:val="4E613699"/>
    <w:rsid w:val="4E8E8560"/>
    <w:rsid w:val="4EAF32A6"/>
    <w:rsid w:val="4F1D1632"/>
    <w:rsid w:val="4F6C7A93"/>
    <w:rsid w:val="4F7EFE6F"/>
    <w:rsid w:val="4F7F3D76"/>
    <w:rsid w:val="4FD32CC0"/>
    <w:rsid w:val="4FD751FD"/>
    <w:rsid w:val="4FDE3C80"/>
    <w:rsid w:val="4FE96F96"/>
    <w:rsid w:val="4FFADD19"/>
    <w:rsid w:val="4FFDFA4D"/>
    <w:rsid w:val="4FFF3772"/>
    <w:rsid w:val="4FFF4671"/>
    <w:rsid w:val="501E4B4D"/>
    <w:rsid w:val="5020372F"/>
    <w:rsid w:val="503A4B3C"/>
    <w:rsid w:val="5046746D"/>
    <w:rsid w:val="5080539A"/>
    <w:rsid w:val="509C224E"/>
    <w:rsid w:val="510500D4"/>
    <w:rsid w:val="51573C03"/>
    <w:rsid w:val="51D8745C"/>
    <w:rsid w:val="520F6E00"/>
    <w:rsid w:val="5227225E"/>
    <w:rsid w:val="52D51C17"/>
    <w:rsid w:val="52DFC284"/>
    <w:rsid w:val="52FC7EA5"/>
    <w:rsid w:val="5318536C"/>
    <w:rsid w:val="535F6931"/>
    <w:rsid w:val="536A73F7"/>
    <w:rsid w:val="537F3341"/>
    <w:rsid w:val="538D4C64"/>
    <w:rsid w:val="53AE463C"/>
    <w:rsid w:val="53AE56BD"/>
    <w:rsid w:val="53F01F45"/>
    <w:rsid w:val="540862D7"/>
    <w:rsid w:val="54130674"/>
    <w:rsid w:val="54156F88"/>
    <w:rsid w:val="54B85071"/>
    <w:rsid w:val="55033D85"/>
    <w:rsid w:val="550E0DC6"/>
    <w:rsid w:val="55571332"/>
    <w:rsid w:val="5557AF97"/>
    <w:rsid w:val="5573F2FD"/>
    <w:rsid w:val="55BB4DE6"/>
    <w:rsid w:val="55BDC8F3"/>
    <w:rsid w:val="55CF7905"/>
    <w:rsid w:val="55D62783"/>
    <w:rsid w:val="55EF1DF6"/>
    <w:rsid w:val="55F91D60"/>
    <w:rsid w:val="563D6FA7"/>
    <w:rsid w:val="566643B6"/>
    <w:rsid w:val="56FD08D9"/>
    <w:rsid w:val="571217ED"/>
    <w:rsid w:val="572110A9"/>
    <w:rsid w:val="573F74FE"/>
    <w:rsid w:val="57586E99"/>
    <w:rsid w:val="577F4FCC"/>
    <w:rsid w:val="57EF86B5"/>
    <w:rsid w:val="57EF870C"/>
    <w:rsid w:val="57F2BCD7"/>
    <w:rsid w:val="57FBC581"/>
    <w:rsid w:val="57FEC794"/>
    <w:rsid w:val="58BD1203"/>
    <w:rsid w:val="58BEE190"/>
    <w:rsid w:val="58EB2FA4"/>
    <w:rsid w:val="58ED7E3F"/>
    <w:rsid w:val="59461922"/>
    <w:rsid w:val="59635AFF"/>
    <w:rsid w:val="59650F4C"/>
    <w:rsid w:val="59763351"/>
    <w:rsid w:val="59D14798"/>
    <w:rsid w:val="59F732A8"/>
    <w:rsid w:val="59FB7F99"/>
    <w:rsid w:val="5A2679B5"/>
    <w:rsid w:val="5A27795C"/>
    <w:rsid w:val="5A506E27"/>
    <w:rsid w:val="5A622C9F"/>
    <w:rsid w:val="5A872B3D"/>
    <w:rsid w:val="5A9C42A7"/>
    <w:rsid w:val="5ABC10CE"/>
    <w:rsid w:val="5AD85ED5"/>
    <w:rsid w:val="5B3754AC"/>
    <w:rsid w:val="5B77BCCC"/>
    <w:rsid w:val="5BBFB84A"/>
    <w:rsid w:val="5BDF6E46"/>
    <w:rsid w:val="5BDF87A3"/>
    <w:rsid w:val="5BFA40A1"/>
    <w:rsid w:val="5BFE3FB4"/>
    <w:rsid w:val="5BFEC130"/>
    <w:rsid w:val="5C75205D"/>
    <w:rsid w:val="5C7F2617"/>
    <w:rsid w:val="5CAF6973"/>
    <w:rsid w:val="5CB7BBFA"/>
    <w:rsid w:val="5CE32510"/>
    <w:rsid w:val="5CFF42F1"/>
    <w:rsid w:val="5D739DEF"/>
    <w:rsid w:val="5D9B5743"/>
    <w:rsid w:val="5DADE61A"/>
    <w:rsid w:val="5DCA7440"/>
    <w:rsid w:val="5DD81EB0"/>
    <w:rsid w:val="5DDFB65A"/>
    <w:rsid w:val="5DF25EA1"/>
    <w:rsid w:val="5DF2DCFE"/>
    <w:rsid w:val="5DFB3ADA"/>
    <w:rsid w:val="5E225D2B"/>
    <w:rsid w:val="5E3907E6"/>
    <w:rsid w:val="5E4C53A9"/>
    <w:rsid w:val="5E4F35CE"/>
    <w:rsid w:val="5E7F4643"/>
    <w:rsid w:val="5EA6B85F"/>
    <w:rsid w:val="5EBF491D"/>
    <w:rsid w:val="5EC63AD0"/>
    <w:rsid w:val="5EC7142D"/>
    <w:rsid w:val="5ED781AB"/>
    <w:rsid w:val="5ED7D437"/>
    <w:rsid w:val="5EDBBEEA"/>
    <w:rsid w:val="5EE71531"/>
    <w:rsid w:val="5F0B1B90"/>
    <w:rsid w:val="5F0F37F9"/>
    <w:rsid w:val="5F1F0156"/>
    <w:rsid w:val="5F3B676F"/>
    <w:rsid w:val="5F3D9862"/>
    <w:rsid w:val="5F5ECCCF"/>
    <w:rsid w:val="5F6F7888"/>
    <w:rsid w:val="5F741735"/>
    <w:rsid w:val="5F77C15B"/>
    <w:rsid w:val="5F7DDA5A"/>
    <w:rsid w:val="5F7E41F8"/>
    <w:rsid w:val="5F7FB8D7"/>
    <w:rsid w:val="5F9F2AF4"/>
    <w:rsid w:val="5FA598A8"/>
    <w:rsid w:val="5FB6C90B"/>
    <w:rsid w:val="5FBF10C9"/>
    <w:rsid w:val="5FBFA8DE"/>
    <w:rsid w:val="5FC72D43"/>
    <w:rsid w:val="5FD48A7F"/>
    <w:rsid w:val="5FDF272A"/>
    <w:rsid w:val="5FE49ED6"/>
    <w:rsid w:val="5FE79582"/>
    <w:rsid w:val="5FF3C4BD"/>
    <w:rsid w:val="5FFB1A71"/>
    <w:rsid w:val="5FFB8C6E"/>
    <w:rsid w:val="5FFE282E"/>
    <w:rsid w:val="5FFED246"/>
    <w:rsid w:val="600121C6"/>
    <w:rsid w:val="600A310B"/>
    <w:rsid w:val="60342AA2"/>
    <w:rsid w:val="605A709E"/>
    <w:rsid w:val="60606B37"/>
    <w:rsid w:val="613C5EC3"/>
    <w:rsid w:val="61757DF5"/>
    <w:rsid w:val="623D2F99"/>
    <w:rsid w:val="62CB057B"/>
    <w:rsid w:val="63DBB834"/>
    <w:rsid w:val="64596240"/>
    <w:rsid w:val="646944FD"/>
    <w:rsid w:val="64783FEC"/>
    <w:rsid w:val="64861737"/>
    <w:rsid w:val="648C5CFB"/>
    <w:rsid w:val="64E240DA"/>
    <w:rsid w:val="64FA4348"/>
    <w:rsid w:val="64FF39D6"/>
    <w:rsid w:val="651340F2"/>
    <w:rsid w:val="654D2483"/>
    <w:rsid w:val="657210B6"/>
    <w:rsid w:val="657E1F08"/>
    <w:rsid w:val="65E850E5"/>
    <w:rsid w:val="65FE312F"/>
    <w:rsid w:val="65FF9331"/>
    <w:rsid w:val="660C0377"/>
    <w:rsid w:val="662B7F26"/>
    <w:rsid w:val="662F6390"/>
    <w:rsid w:val="66771F4E"/>
    <w:rsid w:val="667D4EC7"/>
    <w:rsid w:val="669F651F"/>
    <w:rsid w:val="66A27BCD"/>
    <w:rsid w:val="66DE1220"/>
    <w:rsid w:val="66F9B333"/>
    <w:rsid w:val="6720362F"/>
    <w:rsid w:val="67466BF6"/>
    <w:rsid w:val="675FB1C9"/>
    <w:rsid w:val="677FB307"/>
    <w:rsid w:val="67C764CA"/>
    <w:rsid w:val="67CF6078"/>
    <w:rsid w:val="67F22EE1"/>
    <w:rsid w:val="67F77283"/>
    <w:rsid w:val="67F7EA61"/>
    <w:rsid w:val="67FB012C"/>
    <w:rsid w:val="67FDEBB4"/>
    <w:rsid w:val="67FF1237"/>
    <w:rsid w:val="68014CBD"/>
    <w:rsid w:val="6856019A"/>
    <w:rsid w:val="68626BDA"/>
    <w:rsid w:val="68BF8AEC"/>
    <w:rsid w:val="69C3610A"/>
    <w:rsid w:val="69FF7F75"/>
    <w:rsid w:val="6A352173"/>
    <w:rsid w:val="6A8E4FDE"/>
    <w:rsid w:val="6A9FD300"/>
    <w:rsid w:val="6AA66A8C"/>
    <w:rsid w:val="6AB9F4AD"/>
    <w:rsid w:val="6B0C2C50"/>
    <w:rsid w:val="6B1A0C6D"/>
    <w:rsid w:val="6B566FFB"/>
    <w:rsid w:val="6B593482"/>
    <w:rsid w:val="6B68065B"/>
    <w:rsid w:val="6BB81DF4"/>
    <w:rsid w:val="6BEF4EA0"/>
    <w:rsid w:val="6BFE165B"/>
    <w:rsid w:val="6C177B83"/>
    <w:rsid w:val="6C7F0DE9"/>
    <w:rsid w:val="6C9E1DB3"/>
    <w:rsid w:val="6CA87B16"/>
    <w:rsid w:val="6CB97305"/>
    <w:rsid w:val="6CF62C30"/>
    <w:rsid w:val="6CFBBD14"/>
    <w:rsid w:val="6D5B138D"/>
    <w:rsid w:val="6D736557"/>
    <w:rsid w:val="6D7463D1"/>
    <w:rsid w:val="6DBDE3F4"/>
    <w:rsid w:val="6DD3BE5C"/>
    <w:rsid w:val="6DD769CB"/>
    <w:rsid w:val="6DDE0C73"/>
    <w:rsid w:val="6DDFF55A"/>
    <w:rsid w:val="6DFD7DCB"/>
    <w:rsid w:val="6DFEB86C"/>
    <w:rsid w:val="6DFEF67D"/>
    <w:rsid w:val="6E437D62"/>
    <w:rsid w:val="6E47118D"/>
    <w:rsid w:val="6E58352F"/>
    <w:rsid w:val="6E6E9F58"/>
    <w:rsid w:val="6E7F846C"/>
    <w:rsid w:val="6E9D5F41"/>
    <w:rsid w:val="6EAE2733"/>
    <w:rsid w:val="6ECD4414"/>
    <w:rsid w:val="6EF748B3"/>
    <w:rsid w:val="6EF7F592"/>
    <w:rsid w:val="6EFF5192"/>
    <w:rsid w:val="6F101E5F"/>
    <w:rsid w:val="6F2BFD5F"/>
    <w:rsid w:val="6F3B9CB4"/>
    <w:rsid w:val="6F546DD6"/>
    <w:rsid w:val="6F5FFD67"/>
    <w:rsid w:val="6F77D9A4"/>
    <w:rsid w:val="6F79FA17"/>
    <w:rsid w:val="6F7DADC3"/>
    <w:rsid w:val="6F9237F4"/>
    <w:rsid w:val="6FAB4704"/>
    <w:rsid w:val="6FB7D88C"/>
    <w:rsid w:val="6FBF7179"/>
    <w:rsid w:val="6FC42FE0"/>
    <w:rsid w:val="6FD286C4"/>
    <w:rsid w:val="6FDF1BD1"/>
    <w:rsid w:val="6FE97875"/>
    <w:rsid w:val="6FEF3B06"/>
    <w:rsid w:val="6FFA8A58"/>
    <w:rsid w:val="6FFB3259"/>
    <w:rsid w:val="6FFB9495"/>
    <w:rsid w:val="6FFD8F02"/>
    <w:rsid w:val="6FFF589A"/>
    <w:rsid w:val="6FFFA7A8"/>
    <w:rsid w:val="6FFFADEB"/>
    <w:rsid w:val="700417FA"/>
    <w:rsid w:val="704941AB"/>
    <w:rsid w:val="70705A46"/>
    <w:rsid w:val="707B0806"/>
    <w:rsid w:val="70BE00E9"/>
    <w:rsid w:val="71026A1E"/>
    <w:rsid w:val="717FA606"/>
    <w:rsid w:val="71F24B3E"/>
    <w:rsid w:val="71F3297B"/>
    <w:rsid w:val="72063152"/>
    <w:rsid w:val="727FCB59"/>
    <w:rsid w:val="72B61473"/>
    <w:rsid w:val="72D73356"/>
    <w:rsid w:val="72F268F6"/>
    <w:rsid w:val="72FB753A"/>
    <w:rsid w:val="73324618"/>
    <w:rsid w:val="734C39D0"/>
    <w:rsid w:val="736FF217"/>
    <w:rsid w:val="73922D6F"/>
    <w:rsid w:val="73B39AC5"/>
    <w:rsid w:val="73B60D43"/>
    <w:rsid w:val="73BCD05E"/>
    <w:rsid w:val="73FA5241"/>
    <w:rsid w:val="73FF0AB2"/>
    <w:rsid w:val="73FF66D0"/>
    <w:rsid w:val="741957C2"/>
    <w:rsid w:val="7470361C"/>
    <w:rsid w:val="74BC4A4B"/>
    <w:rsid w:val="74F5A945"/>
    <w:rsid w:val="74F66410"/>
    <w:rsid w:val="757E1149"/>
    <w:rsid w:val="759B7C3F"/>
    <w:rsid w:val="75BCBDE7"/>
    <w:rsid w:val="75D1D076"/>
    <w:rsid w:val="75D8D52D"/>
    <w:rsid w:val="75DF957A"/>
    <w:rsid w:val="75F3CBAB"/>
    <w:rsid w:val="75F66CC9"/>
    <w:rsid w:val="75FF8C55"/>
    <w:rsid w:val="765FBF31"/>
    <w:rsid w:val="768E2916"/>
    <w:rsid w:val="769E716A"/>
    <w:rsid w:val="76C81EB1"/>
    <w:rsid w:val="77245633"/>
    <w:rsid w:val="772F8C49"/>
    <w:rsid w:val="773D42A7"/>
    <w:rsid w:val="775D3490"/>
    <w:rsid w:val="775F893D"/>
    <w:rsid w:val="776F0A63"/>
    <w:rsid w:val="776F1802"/>
    <w:rsid w:val="776FD525"/>
    <w:rsid w:val="777D097E"/>
    <w:rsid w:val="77900B87"/>
    <w:rsid w:val="779301BE"/>
    <w:rsid w:val="77984B58"/>
    <w:rsid w:val="77ABCF51"/>
    <w:rsid w:val="77B622BC"/>
    <w:rsid w:val="77BFC6EB"/>
    <w:rsid w:val="77BFE2CB"/>
    <w:rsid w:val="77DE52B2"/>
    <w:rsid w:val="77DF4994"/>
    <w:rsid w:val="77E7DA5D"/>
    <w:rsid w:val="77F78444"/>
    <w:rsid w:val="77F7F43E"/>
    <w:rsid w:val="77FF84FD"/>
    <w:rsid w:val="78B17334"/>
    <w:rsid w:val="78BF35B7"/>
    <w:rsid w:val="78BFFCAD"/>
    <w:rsid w:val="78EC26A9"/>
    <w:rsid w:val="78F47AA0"/>
    <w:rsid w:val="79537D73"/>
    <w:rsid w:val="796339EC"/>
    <w:rsid w:val="796626C4"/>
    <w:rsid w:val="797314CF"/>
    <w:rsid w:val="79BDAD24"/>
    <w:rsid w:val="79D57C8B"/>
    <w:rsid w:val="79DEFEBC"/>
    <w:rsid w:val="79EDA20A"/>
    <w:rsid w:val="79F700C8"/>
    <w:rsid w:val="7A1D2635"/>
    <w:rsid w:val="7A325BAB"/>
    <w:rsid w:val="7A3F45F3"/>
    <w:rsid w:val="7A461444"/>
    <w:rsid w:val="7A52C7CA"/>
    <w:rsid w:val="7A6F4ADE"/>
    <w:rsid w:val="7A7A3FB1"/>
    <w:rsid w:val="7A7B7626"/>
    <w:rsid w:val="7A7F7AF9"/>
    <w:rsid w:val="7ABFFA84"/>
    <w:rsid w:val="7ACBE27C"/>
    <w:rsid w:val="7B4EDBAB"/>
    <w:rsid w:val="7B571621"/>
    <w:rsid w:val="7B6B478F"/>
    <w:rsid w:val="7B77C213"/>
    <w:rsid w:val="7B7EBBEA"/>
    <w:rsid w:val="7B984663"/>
    <w:rsid w:val="7BB5424A"/>
    <w:rsid w:val="7BB73CDF"/>
    <w:rsid w:val="7BB89036"/>
    <w:rsid w:val="7BBB4E12"/>
    <w:rsid w:val="7BBC1088"/>
    <w:rsid w:val="7BBD17D1"/>
    <w:rsid w:val="7BC519BB"/>
    <w:rsid w:val="7BC7D714"/>
    <w:rsid w:val="7BD0D34C"/>
    <w:rsid w:val="7BD7E33F"/>
    <w:rsid w:val="7BDE8DD2"/>
    <w:rsid w:val="7BEFBEDD"/>
    <w:rsid w:val="7BF38B2A"/>
    <w:rsid w:val="7BF58731"/>
    <w:rsid w:val="7BFBDFEB"/>
    <w:rsid w:val="7BFC8FEF"/>
    <w:rsid w:val="7BFF111C"/>
    <w:rsid w:val="7BFF4FED"/>
    <w:rsid w:val="7BFFCB4E"/>
    <w:rsid w:val="7C216E39"/>
    <w:rsid w:val="7C7B0E18"/>
    <w:rsid w:val="7C9564F3"/>
    <w:rsid w:val="7CBF7C33"/>
    <w:rsid w:val="7CBFBFC5"/>
    <w:rsid w:val="7CD04806"/>
    <w:rsid w:val="7CFEF24E"/>
    <w:rsid w:val="7CFF0BED"/>
    <w:rsid w:val="7D022514"/>
    <w:rsid w:val="7D341CD6"/>
    <w:rsid w:val="7D5F9B1D"/>
    <w:rsid w:val="7D6185B4"/>
    <w:rsid w:val="7D77008D"/>
    <w:rsid w:val="7D790717"/>
    <w:rsid w:val="7D7B4652"/>
    <w:rsid w:val="7D7F6ABB"/>
    <w:rsid w:val="7D8F3ED5"/>
    <w:rsid w:val="7D9A72BC"/>
    <w:rsid w:val="7DB7E982"/>
    <w:rsid w:val="7DBF6FEF"/>
    <w:rsid w:val="7DBF89F1"/>
    <w:rsid w:val="7DCD54C0"/>
    <w:rsid w:val="7DCF8D23"/>
    <w:rsid w:val="7DD7271B"/>
    <w:rsid w:val="7DECE0B0"/>
    <w:rsid w:val="7DF54409"/>
    <w:rsid w:val="7DFAB730"/>
    <w:rsid w:val="7DFBEB08"/>
    <w:rsid w:val="7DFC0962"/>
    <w:rsid w:val="7DFD0A96"/>
    <w:rsid w:val="7DFE5D33"/>
    <w:rsid w:val="7DFEDF41"/>
    <w:rsid w:val="7DFEF71F"/>
    <w:rsid w:val="7DFF08D8"/>
    <w:rsid w:val="7DFF61EB"/>
    <w:rsid w:val="7DFF872E"/>
    <w:rsid w:val="7E3F68C4"/>
    <w:rsid w:val="7E624164"/>
    <w:rsid w:val="7E6F7954"/>
    <w:rsid w:val="7E7D6E6E"/>
    <w:rsid w:val="7E9142BF"/>
    <w:rsid w:val="7EA607EF"/>
    <w:rsid w:val="7EB7EC3B"/>
    <w:rsid w:val="7EBD549C"/>
    <w:rsid w:val="7ECF3098"/>
    <w:rsid w:val="7ECF7365"/>
    <w:rsid w:val="7ED741F6"/>
    <w:rsid w:val="7EDA7E5A"/>
    <w:rsid w:val="7EDB0EDB"/>
    <w:rsid w:val="7EDD8549"/>
    <w:rsid w:val="7EDF3331"/>
    <w:rsid w:val="7EFB2CC6"/>
    <w:rsid w:val="7EFDFAD1"/>
    <w:rsid w:val="7EFF4AEF"/>
    <w:rsid w:val="7EFF8638"/>
    <w:rsid w:val="7EFFA7DA"/>
    <w:rsid w:val="7EFFE719"/>
    <w:rsid w:val="7F3543C4"/>
    <w:rsid w:val="7F3D21E0"/>
    <w:rsid w:val="7F6FDB6F"/>
    <w:rsid w:val="7F7728FA"/>
    <w:rsid w:val="7F775E50"/>
    <w:rsid w:val="7F7B1AD9"/>
    <w:rsid w:val="7F7FA620"/>
    <w:rsid w:val="7F7FD998"/>
    <w:rsid w:val="7F8EB047"/>
    <w:rsid w:val="7F9E0363"/>
    <w:rsid w:val="7FA71501"/>
    <w:rsid w:val="7FA7C79F"/>
    <w:rsid w:val="7FAEB9FE"/>
    <w:rsid w:val="7FB75728"/>
    <w:rsid w:val="7FB7A248"/>
    <w:rsid w:val="7FB9BB9E"/>
    <w:rsid w:val="7FBC0CC7"/>
    <w:rsid w:val="7FC747D0"/>
    <w:rsid w:val="7FCBD10B"/>
    <w:rsid w:val="7FCDF9DA"/>
    <w:rsid w:val="7FD5CB05"/>
    <w:rsid w:val="7FDB7EE6"/>
    <w:rsid w:val="7FDF13AB"/>
    <w:rsid w:val="7FDF732F"/>
    <w:rsid w:val="7FDF8418"/>
    <w:rsid w:val="7FDF9B32"/>
    <w:rsid w:val="7FDFB846"/>
    <w:rsid w:val="7FE15C67"/>
    <w:rsid w:val="7FEC6468"/>
    <w:rsid w:val="7FEE8B33"/>
    <w:rsid w:val="7FEEBF5E"/>
    <w:rsid w:val="7FF4FCB2"/>
    <w:rsid w:val="7FF6133E"/>
    <w:rsid w:val="7FF70147"/>
    <w:rsid w:val="7FF711F0"/>
    <w:rsid w:val="7FF75515"/>
    <w:rsid w:val="7FF76F98"/>
    <w:rsid w:val="7FF7DC1F"/>
    <w:rsid w:val="7FFBE3EB"/>
    <w:rsid w:val="7FFC1B3A"/>
    <w:rsid w:val="7FFDC1B9"/>
    <w:rsid w:val="7FFDC29C"/>
    <w:rsid w:val="7FFEEFFC"/>
    <w:rsid w:val="7FFF0F36"/>
    <w:rsid w:val="7FFF1221"/>
    <w:rsid w:val="7FFF5C8F"/>
    <w:rsid w:val="7FFF92FD"/>
    <w:rsid w:val="7FFFAF90"/>
    <w:rsid w:val="7FFFC32F"/>
    <w:rsid w:val="7FFFF2C5"/>
    <w:rsid w:val="7FFFF62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24B6B793"/>
  <w15:docId w15:val="{604533CF-FA73-634D-97FF-B04A73279A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qFormat="1"/>
    <w:lsdException w:name="annotation text" w:qFormat="1"/>
    <w:lsdException w:name="header" w:qFormat="1"/>
    <w:lsdException w:name="footer" w:qFormat="1"/>
    <w:lsdException w:name="caption" w:semiHidden="1" w:unhideWhenUsed="1" w:qFormat="1"/>
    <w:lsdException w:name="page number" w:qFormat="1"/>
    <w:lsdException w:name="List Number 2" w:qFormat="1"/>
    <w:lsdException w:name="Title" w:qFormat="1"/>
    <w:lsdException w:name="Default Paragraph Font" w:qFormat="1"/>
    <w:lsdException w:name="Body Text" w:qFormat="1"/>
    <w:lsdException w:name="Body Text Indent" w:qFormat="1"/>
    <w:lsdException w:name="Subtitle" w:qFormat="1"/>
    <w:lsdException w:name="Date" w:qFormat="1"/>
    <w:lsdException w:name="Body Text First Indent" w:qFormat="1"/>
    <w:lsdException w:name="Body Text 2" w:qFormat="1"/>
    <w:lsdException w:name="Body Text 3" w:uiPriority="99" w:unhideWhenUsed="1" w:qFormat="1"/>
    <w:lsdException w:name="Body Text Indent 2" w:qFormat="1"/>
    <w:lsdException w:name="Body Text Indent 3" w:qFormat="1"/>
    <w:lsdException w:name="Hyperlink" w:qFormat="1"/>
    <w:lsdException w:name="FollowedHyperlink" w:qFormat="1"/>
    <w:lsdException w:name="Strong" w:qFormat="1"/>
    <w:lsdException w:name="Emphasis" w:qFormat="1"/>
    <w:lsdException w:name="Document Map" w:qFormat="1"/>
    <w:lsdException w:name="Plain Text" w:qFormat="1"/>
    <w:lsdException w:name="HTML Top of Form" w:semiHidden="1" w:uiPriority="99" w:unhideWhenUsed="1"/>
    <w:lsdException w:name="HTML Bottom of Form" w:semiHidden="1" w:uiPriority="99" w:unhideWhenUsed="1"/>
    <w:lsdException w:name="Normal (Web)" w:qFormat="1"/>
    <w:lsdException w:name="Normal Table" w:semiHidden="1"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qFormat="1"/>
    <w:lsdException w:name="Table Theme" w:semiHidden="1"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uiPriority="34" w:qFormat="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next w:val="a0"/>
    <w:qFormat/>
    <w:pPr>
      <w:widowControl w:val="0"/>
      <w:spacing w:after="160" w:line="259" w:lineRule="auto"/>
      <w:jc w:val="both"/>
    </w:pPr>
    <w:rPr>
      <w:kern w:val="2"/>
      <w:sz w:val="21"/>
      <w:szCs w:val="24"/>
    </w:rPr>
  </w:style>
  <w:style w:type="paragraph" w:styleId="10">
    <w:name w:val="heading 1"/>
    <w:basedOn w:val="a"/>
    <w:next w:val="a"/>
    <w:link w:val="11"/>
    <w:qFormat/>
    <w:pPr>
      <w:keepNext/>
      <w:keepLines/>
      <w:spacing w:before="340" w:after="330" w:line="576" w:lineRule="auto"/>
      <w:outlineLvl w:val="0"/>
    </w:pPr>
    <w:rPr>
      <w:b/>
      <w:bCs/>
      <w:kern w:val="44"/>
      <w:sz w:val="44"/>
      <w:szCs w:val="44"/>
    </w:rPr>
  </w:style>
  <w:style w:type="paragraph" w:styleId="20">
    <w:name w:val="heading 2"/>
    <w:basedOn w:val="10"/>
    <w:next w:val="3"/>
    <w:qFormat/>
    <w:pPr>
      <w:numPr>
        <w:ilvl w:val="1"/>
        <w:numId w:val="1"/>
      </w:numPr>
      <w:tabs>
        <w:tab w:val="left" w:pos="2400"/>
      </w:tabs>
      <w:spacing w:before="260" w:afterLines="50" w:line="416" w:lineRule="auto"/>
      <w:outlineLvl w:val="1"/>
    </w:pPr>
    <w:rPr>
      <w:rFonts w:ascii="Arial" w:eastAsia="黑体" w:hAnsi="Arial" w:cs="Calibri"/>
      <w:sz w:val="32"/>
      <w:szCs w:val="32"/>
    </w:rPr>
  </w:style>
  <w:style w:type="paragraph" w:styleId="3">
    <w:name w:val="heading 3"/>
    <w:basedOn w:val="a"/>
    <w:next w:val="a"/>
    <w:link w:val="30"/>
    <w:qFormat/>
    <w:pPr>
      <w:keepNext/>
      <w:keepLines/>
      <w:tabs>
        <w:tab w:val="left" w:pos="0"/>
      </w:tabs>
      <w:spacing w:before="260" w:after="260" w:line="415" w:lineRule="auto"/>
      <w:outlineLvl w:val="2"/>
    </w:pPr>
    <w:rPr>
      <w:b/>
      <w:sz w:val="32"/>
      <w:szCs w:val="32"/>
    </w:rPr>
  </w:style>
  <w:style w:type="paragraph" w:styleId="4">
    <w:name w:val="heading 4"/>
    <w:basedOn w:val="a"/>
    <w:next w:val="a"/>
    <w:link w:val="40"/>
    <w:qFormat/>
    <w:pPr>
      <w:keepNext/>
      <w:autoSpaceDE w:val="0"/>
      <w:autoSpaceDN w:val="0"/>
      <w:adjustRightInd w:val="0"/>
      <w:jc w:val="left"/>
      <w:outlineLvl w:val="3"/>
    </w:pPr>
    <w:rPr>
      <w:rFonts w:ascii="宋体" w:hAnsi="宋体"/>
      <w:color w:val="0000FF"/>
      <w:kern w:val="0"/>
      <w:sz w:val="28"/>
      <w:szCs w:val="20"/>
    </w:rPr>
  </w:style>
  <w:style w:type="paragraph" w:styleId="50">
    <w:name w:val="heading 5"/>
    <w:basedOn w:val="a"/>
    <w:next w:val="a"/>
    <w:link w:val="51"/>
    <w:qFormat/>
    <w:pPr>
      <w:keepNext/>
      <w:keepLines/>
      <w:tabs>
        <w:tab w:val="left" w:pos="1008"/>
      </w:tabs>
      <w:spacing w:before="280" w:after="290" w:line="374" w:lineRule="auto"/>
      <w:ind w:left="1008" w:hanging="1008"/>
      <w:outlineLvl w:val="4"/>
    </w:pPr>
    <w:rPr>
      <w:rFonts w:ascii="Verdana" w:hAnsi="Verdana"/>
      <w:b/>
      <w:bCs/>
      <w:sz w:val="28"/>
      <w:szCs w:val="28"/>
    </w:rPr>
  </w:style>
  <w:style w:type="paragraph" w:styleId="6">
    <w:name w:val="heading 6"/>
    <w:basedOn w:val="a"/>
    <w:next w:val="a"/>
    <w:link w:val="60"/>
    <w:qFormat/>
    <w:pPr>
      <w:keepNext/>
      <w:keepLines/>
      <w:tabs>
        <w:tab w:val="left" w:pos="1152"/>
      </w:tabs>
      <w:spacing w:before="240" w:after="64" w:line="319" w:lineRule="auto"/>
      <w:ind w:left="1152" w:hanging="1152"/>
      <w:outlineLvl w:val="5"/>
    </w:pPr>
    <w:rPr>
      <w:rFonts w:ascii="Arial" w:eastAsia="黑体" w:hAnsi="Arial"/>
      <w:b/>
      <w:bCs/>
      <w:sz w:val="24"/>
    </w:rPr>
  </w:style>
  <w:style w:type="paragraph" w:styleId="7">
    <w:name w:val="heading 7"/>
    <w:basedOn w:val="a"/>
    <w:next w:val="a"/>
    <w:link w:val="70"/>
    <w:qFormat/>
    <w:pPr>
      <w:keepNext/>
      <w:keepLines/>
      <w:tabs>
        <w:tab w:val="left" w:pos="1296"/>
      </w:tabs>
      <w:spacing w:before="240" w:after="64" w:line="319" w:lineRule="auto"/>
      <w:ind w:left="1296" w:hanging="1296"/>
      <w:outlineLvl w:val="6"/>
    </w:pPr>
    <w:rPr>
      <w:b/>
      <w:bCs/>
      <w:sz w:val="24"/>
    </w:rPr>
  </w:style>
  <w:style w:type="paragraph" w:styleId="8">
    <w:name w:val="heading 8"/>
    <w:basedOn w:val="a"/>
    <w:next w:val="a"/>
    <w:link w:val="80"/>
    <w:qFormat/>
    <w:pPr>
      <w:keepNext/>
      <w:keepLines/>
      <w:tabs>
        <w:tab w:val="left" w:pos="1440"/>
      </w:tabs>
      <w:spacing w:before="240" w:after="64" w:line="319" w:lineRule="auto"/>
      <w:ind w:left="1440" w:hanging="1440"/>
      <w:outlineLvl w:val="7"/>
    </w:pPr>
    <w:rPr>
      <w:rFonts w:ascii="Arial" w:eastAsia="黑体" w:hAnsi="Arial"/>
      <w:sz w:val="24"/>
    </w:rPr>
  </w:style>
  <w:style w:type="paragraph" w:styleId="9">
    <w:name w:val="heading 9"/>
    <w:basedOn w:val="a"/>
    <w:next w:val="a"/>
    <w:link w:val="90"/>
    <w:qFormat/>
    <w:pPr>
      <w:keepNext/>
      <w:keepLines/>
      <w:tabs>
        <w:tab w:val="left" w:pos="1584"/>
      </w:tabs>
      <w:spacing w:before="240" w:after="64" w:line="319" w:lineRule="auto"/>
      <w:ind w:left="1584" w:hanging="1584"/>
      <w:outlineLvl w:val="8"/>
    </w:pPr>
    <w:rPr>
      <w:rFonts w:ascii="Arial" w:eastAsia="黑体" w:hAnsi="Arial"/>
      <w:szCs w:val="21"/>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0">
    <w:name w:val="Body Text"/>
    <w:basedOn w:val="a"/>
    <w:link w:val="a4"/>
    <w:qFormat/>
    <w:pPr>
      <w:spacing w:after="120"/>
    </w:pPr>
  </w:style>
  <w:style w:type="paragraph" w:styleId="a5">
    <w:name w:val="Balloon Text"/>
    <w:basedOn w:val="a"/>
    <w:link w:val="a6"/>
    <w:qFormat/>
    <w:rPr>
      <w:kern w:val="0"/>
      <w:sz w:val="18"/>
      <w:szCs w:val="18"/>
    </w:rPr>
  </w:style>
  <w:style w:type="paragraph" w:styleId="21">
    <w:name w:val="Body Text 2"/>
    <w:basedOn w:val="a"/>
    <w:link w:val="22"/>
    <w:qFormat/>
    <w:rPr>
      <w:rFonts w:ascii="FangSong_GB2312" w:eastAsia="FangSong_GB2312"/>
      <w:kern w:val="0"/>
      <w:sz w:val="28"/>
      <w:szCs w:val="20"/>
    </w:rPr>
  </w:style>
  <w:style w:type="paragraph" w:styleId="31">
    <w:name w:val="Body Text 3"/>
    <w:basedOn w:val="a"/>
    <w:uiPriority w:val="99"/>
    <w:unhideWhenUsed/>
    <w:qFormat/>
    <w:pPr>
      <w:widowControl/>
      <w:kinsoku w:val="0"/>
      <w:autoSpaceDE w:val="0"/>
      <w:autoSpaceDN w:val="0"/>
      <w:adjustRightInd w:val="0"/>
      <w:snapToGrid w:val="0"/>
      <w:spacing w:after="120"/>
      <w:jc w:val="left"/>
      <w:textAlignment w:val="baseline"/>
    </w:pPr>
    <w:rPr>
      <w:rFonts w:ascii="Cambria" w:eastAsia="微软雅黑" w:hAnsi="Cambria" w:cs="Arial"/>
      <w:snapToGrid w:val="0"/>
      <w:color w:val="595959"/>
      <w:kern w:val="20"/>
      <w:sz w:val="16"/>
      <w:szCs w:val="20"/>
      <w:lang w:val="zh-CN" w:eastAsia="en-US"/>
    </w:rPr>
  </w:style>
  <w:style w:type="paragraph" w:styleId="a7">
    <w:name w:val="Body Text First Indent"/>
    <w:basedOn w:val="a0"/>
    <w:link w:val="a8"/>
    <w:qFormat/>
    <w:pPr>
      <w:ind w:firstLineChars="100" w:firstLine="420"/>
    </w:pPr>
    <w:rPr>
      <w:kern w:val="0"/>
      <w:sz w:val="20"/>
    </w:rPr>
  </w:style>
  <w:style w:type="paragraph" w:styleId="a9">
    <w:name w:val="Body Text Indent"/>
    <w:basedOn w:val="a"/>
    <w:link w:val="aa"/>
    <w:qFormat/>
    <w:pPr>
      <w:ind w:firstLine="360"/>
    </w:pPr>
    <w:rPr>
      <w:kern w:val="0"/>
      <w:sz w:val="20"/>
      <w:szCs w:val="20"/>
    </w:rPr>
  </w:style>
  <w:style w:type="paragraph" w:styleId="23">
    <w:name w:val="Body Text Indent 2"/>
    <w:basedOn w:val="a"/>
    <w:link w:val="24"/>
    <w:qFormat/>
    <w:pPr>
      <w:ind w:firstLine="630"/>
    </w:pPr>
    <w:rPr>
      <w:rFonts w:ascii="宋体"/>
      <w:kern w:val="0"/>
      <w:sz w:val="28"/>
      <w:szCs w:val="20"/>
    </w:rPr>
  </w:style>
  <w:style w:type="paragraph" w:styleId="32">
    <w:name w:val="Body Text Indent 3"/>
    <w:basedOn w:val="a"/>
    <w:link w:val="33"/>
    <w:qFormat/>
    <w:pPr>
      <w:spacing w:line="360" w:lineRule="auto"/>
      <w:ind w:firstLineChars="200" w:firstLine="480"/>
      <w:jc w:val="left"/>
    </w:pPr>
    <w:rPr>
      <w:kern w:val="0"/>
      <w:sz w:val="24"/>
      <w:szCs w:val="20"/>
    </w:rPr>
  </w:style>
  <w:style w:type="paragraph" w:styleId="ab">
    <w:name w:val="annotation text"/>
    <w:basedOn w:val="a"/>
    <w:qFormat/>
    <w:pPr>
      <w:jc w:val="left"/>
    </w:pPr>
  </w:style>
  <w:style w:type="paragraph" w:styleId="ac">
    <w:name w:val="Date"/>
    <w:basedOn w:val="a"/>
    <w:next w:val="a"/>
    <w:link w:val="ad"/>
    <w:qFormat/>
    <w:pPr>
      <w:ind w:leftChars="2500" w:left="100"/>
    </w:pPr>
    <w:rPr>
      <w:kern w:val="0"/>
      <w:sz w:val="20"/>
    </w:rPr>
  </w:style>
  <w:style w:type="paragraph" w:styleId="ae">
    <w:name w:val="Document Map"/>
    <w:basedOn w:val="a"/>
    <w:link w:val="af"/>
    <w:qFormat/>
    <w:pPr>
      <w:shd w:val="clear" w:color="auto" w:fill="000080"/>
    </w:pPr>
    <w:rPr>
      <w:kern w:val="0"/>
      <w:sz w:val="20"/>
      <w:shd w:val="clear" w:color="auto" w:fill="000080"/>
    </w:rPr>
  </w:style>
  <w:style w:type="character" w:styleId="af0">
    <w:name w:val="FollowedHyperlink"/>
    <w:qFormat/>
    <w:rPr>
      <w:rFonts w:ascii="微软雅黑" w:eastAsia="微软雅黑" w:hAnsi="微软雅黑" w:cs="微软雅黑" w:hint="eastAsia"/>
      <w:color w:val="02396F"/>
      <w:u w:val="single"/>
    </w:rPr>
  </w:style>
  <w:style w:type="paragraph" w:styleId="af1">
    <w:name w:val="footer"/>
    <w:basedOn w:val="a"/>
    <w:link w:val="af2"/>
    <w:qFormat/>
    <w:pPr>
      <w:tabs>
        <w:tab w:val="center" w:pos="4140"/>
        <w:tab w:val="right" w:pos="8300"/>
      </w:tabs>
      <w:snapToGrid w:val="0"/>
      <w:spacing w:after="0"/>
      <w:jc w:val="left"/>
    </w:pPr>
    <w:rPr>
      <w:kern w:val="0"/>
      <w:sz w:val="18"/>
    </w:rPr>
  </w:style>
  <w:style w:type="paragraph" w:styleId="af3">
    <w:name w:val="header"/>
    <w:basedOn w:val="a"/>
    <w:link w:val="af4"/>
    <w:qFormat/>
    <w:pPr>
      <w:pBdr>
        <w:bottom w:val="single" w:sz="6" w:space="1" w:color="auto"/>
      </w:pBdr>
      <w:tabs>
        <w:tab w:val="center" w:pos="4153"/>
        <w:tab w:val="right" w:pos="8306"/>
      </w:tabs>
      <w:snapToGrid w:val="0"/>
      <w:jc w:val="center"/>
    </w:pPr>
    <w:rPr>
      <w:kern w:val="0"/>
      <w:sz w:val="18"/>
      <w:szCs w:val="18"/>
    </w:rPr>
  </w:style>
  <w:style w:type="character" w:styleId="af5">
    <w:name w:val="Hyperlink"/>
    <w:qFormat/>
    <w:rPr>
      <w:rFonts w:ascii="Times New Roman" w:eastAsia="宋体" w:hAnsi="Times New Roman" w:cs="Times New Roman"/>
      <w:color w:val="0000FF"/>
      <w:u w:val="single"/>
    </w:rPr>
  </w:style>
  <w:style w:type="paragraph" w:styleId="2">
    <w:name w:val="List Number 2"/>
    <w:basedOn w:val="a"/>
    <w:qFormat/>
    <w:pPr>
      <w:numPr>
        <w:numId w:val="2"/>
      </w:numPr>
    </w:pPr>
  </w:style>
  <w:style w:type="paragraph" w:styleId="af6">
    <w:name w:val="Normal (Web)"/>
    <w:basedOn w:val="a"/>
    <w:qFormat/>
    <w:pPr>
      <w:spacing w:before="100" w:beforeAutospacing="1" w:after="100" w:afterAutospacing="1"/>
      <w:jc w:val="left"/>
    </w:pPr>
    <w:rPr>
      <w:kern w:val="0"/>
      <w:sz w:val="24"/>
    </w:rPr>
  </w:style>
  <w:style w:type="character" w:styleId="af7">
    <w:name w:val="page number"/>
    <w:qFormat/>
    <w:rPr>
      <w:rFonts w:ascii="Times New Roman" w:eastAsia="宋体" w:hAnsi="Times New Roman" w:cs="Times New Roman"/>
    </w:rPr>
  </w:style>
  <w:style w:type="paragraph" w:styleId="af8">
    <w:name w:val="Plain Text"/>
    <w:basedOn w:val="a"/>
    <w:link w:val="af9"/>
    <w:qFormat/>
    <w:pPr>
      <w:spacing w:after="0"/>
    </w:pPr>
    <w:rPr>
      <w:rFonts w:ascii="宋体" w:hAnsi="Courier New"/>
      <w:kern w:val="0"/>
      <w:sz w:val="20"/>
      <w:szCs w:val="21"/>
    </w:rPr>
  </w:style>
  <w:style w:type="character" w:styleId="afa">
    <w:name w:val="Strong"/>
    <w:qFormat/>
    <w:rPr>
      <w:rFonts w:ascii="Times New Roman" w:eastAsia="宋体" w:hAnsi="Times New Roman" w:cs="Times New Roman"/>
      <w:b/>
    </w:rPr>
  </w:style>
  <w:style w:type="paragraph" w:styleId="afb">
    <w:name w:val="Title"/>
    <w:basedOn w:val="a"/>
    <w:link w:val="afc"/>
    <w:qFormat/>
    <w:pPr>
      <w:spacing w:before="240" w:after="60"/>
      <w:jc w:val="center"/>
      <w:outlineLvl w:val="0"/>
    </w:pPr>
    <w:rPr>
      <w:rFonts w:ascii="Cambria" w:hAnsi="Cambria"/>
      <w:b/>
      <w:bCs/>
      <w:kern w:val="0"/>
      <w:sz w:val="32"/>
      <w:szCs w:val="32"/>
    </w:rPr>
  </w:style>
  <w:style w:type="paragraph" w:styleId="12">
    <w:name w:val="toc 1"/>
    <w:basedOn w:val="a"/>
    <w:next w:val="a"/>
    <w:qFormat/>
    <w:pPr>
      <w:spacing w:before="120" w:after="120"/>
      <w:jc w:val="left"/>
    </w:pPr>
    <w:rPr>
      <w:b/>
      <w:bCs/>
      <w:caps/>
      <w:sz w:val="20"/>
      <w:szCs w:val="20"/>
    </w:rPr>
  </w:style>
  <w:style w:type="character" w:customStyle="1" w:styleId="a4">
    <w:name w:val="正文文本 字符"/>
    <w:link w:val="a0"/>
    <w:qFormat/>
    <w:rPr>
      <w:rFonts w:ascii="Times New Roman" w:eastAsia="宋体" w:hAnsi="Times New Roman" w:cs="Times New Roman"/>
      <w:kern w:val="2"/>
      <w:sz w:val="21"/>
      <w:szCs w:val="24"/>
      <w:lang w:val="en-US" w:eastAsia="zh-CN" w:bidi="ar-SA"/>
    </w:rPr>
  </w:style>
  <w:style w:type="character" w:customStyle="1" w:styleId="11">
    <w:name w:val="标题 1 字符"/>
    <w:link w:val="10"/>
    <w:qFormat/>
    <w:rPr>
      <w:rFonts w:ascii="Times New Roman" w:eastAsia="宋体" w:hAnsi="Times New Roman" w:cs="Times New Roman"/>
      <w:b/>
      <w:bCs/>
      <w:kern w:val="44"/>
      <w:sz w:val="44"/>
      <w:szCs w:val="44"/>
      <w:lang w:val="en-US" w:eastAsia="zh-CN" w:bidi="ar-SA"/>
    </w:rPr>
  </w:style>
  <w:style w:type="character" w:customStyle="1" w:styleId="30">
    <w:name w:val="标题 3 字符"/>
    <w:link w:val="3"/>
    <w:qFormat/>
    <w:rPr>
      <w:rFonts w:ascii="Times New Roman" w:eastAsia="宋体" w:hAnsi="Times New Roman" w:cs="Times New Roman"/>
      <w:b/>
      <w:bCs/>
      <w:kern w:val="2"/>
      <w:sz w:val="32"/>
      <w:szCs w:val="32"/>
      <w:lang w:val="en-US" w:eastAsia="zh-CN" w:bidi="ar-SA"/>
    </w:rPr>
  </w:style>
  <w:style w:type="character" w:customStyle="1" w:styleId="40">
    <w:name w:val="标题 4 字符"/>
    <w:link w:val="4"/>
    <w:qFormat/>
    <w:rPr>
      <w:rFonts w:ascii="宋体" w:eastAsia="宋体" w:hAnsi="宋体" w:cs="Times New Roman"/>
      <w:color w:val="0000FF"/>
      <w:sz w:val="28"/>
      <w:lang w:val="en-US" w:eastAsia="zh-CN" w:bidi="ar-SA"/>
    </w:rPr>
  </w:style>
  <w:style w:type="character" w:customStyle="1" w:styleId="51">
    <w:name w:val="标题 5 字符"/>
    <w:link w:val="50"/>
    <w:qFormat/>
    <w:rPr>
      <w:rFonts w:ascii="Verdana" w:eastAsia="宋体" w:hAnsi="Verdana" w:cs="Times New Roman"/>
      <w:b/>
      <w:bCs/>
      <w:kern w:val="2"/>
      <w:sz w:val="28"/>
      <w:szCs w:val="28"/>
      <w:lang w:val="en-US" w:eastAsia="zh-CN" w:bidi="ar-SA"/>
    </w:rPr>
  </w:style>
  <w:style w:type="character" w:customStyle="1" w:styleId="60">
    <w:name w:val="标题 6 字符"/>
    <w:link w:val="6"/>
    <w:qFormat/>
    <w:rPr>
      <w:rFonts w:ascii="Arial" w:eastAsia="黑体" w:hAnsi="Arial" w:cs="Times New Roman"/>
      <w:b/>
      <w:bCs/>
      <w:kern w:val="2"/>
      <w:sz w:val="24"/>
      <w:szCs w:val="24"/>
      <w:lang w:val="en-US" w:eastAsia="zh-CN" w:bidi="ar-SA"/>
    </w:rPr>
  </w:style>
  <w:style w:type="character" w:customStyle="1" w:styleId="70">
    <w:name w:val="标题 7 字符"/>
    <w:link w:val="7"/>
    <w:qFormat/>
    <w:rPr>
      <w:rFonts w:ascii="Times New Roman" w:eastAsia="宋体" w:hAnsi="Times New Roman" w:cs="Times New Roman"/>
      <w:b/>
      <w:bCs/>
      <w:kern w:val="2"/>
      <w:sz w:val="24"/>
      <w:szCs w:val="24"/>
      <w:lang w:val="en-US" w:eastAsia="zh-CN" w:bidi="ar-SA"/>
    </w:rPr>
  </w:style>
  <w:style w:type="character" w:customStyle="1" w:styleId="80">
    <w:name w:val="标题 8 字符"/>
    <w:link w:val="8"/>
    <w:qFormat/>
    <w:rPr>
      <w:rFonts w:ascii="Arial" w:eastAsia="黑体" w:hAnsi="Arial" w:cs="Times New Roman"/>
      <w:kern w:val="2"/>
      <w:sz w:val="24"/>
      <w:szCs w:val="24"/>
      <w:lang w:val="en-US" w:eastAsia="zh-CN" w:bidi="ar-SA"/>
    </w:rPr>
  </w:style>
  <w:style w:type="character" w:customStyle="1" w:styleId="90">
    <w:name w:val="标题 9 字符"/>
    <w:link w:val="9"/>
    <w:qFormat/>
    <w:rPr>
      <w:rFonts w:ascii="Arial" w:eastAsia="黑体" w:hAnsi="Arial" w:cs="Times New Roman"/>
      <w:kern w:val="2"/>
      <w:sz w:val="21"/>
      <w:szCs w:val="21"/>
      <w:lang w:val="en-US" w:eastAsia="zh-CN" w:bidi="ar-SA"/>
    </w:rPr>
  </w:style>
  <w:style w:type="character" w:customStyle="1" w:styleId="af">
    <w:name w:val="文档结构图 字符"/>
    <w:link w:val="ae"/>
    <w:qFormat/>
    <w:rPr>
      <w:rFonts w:ascii="Times New Roman" w:eastAsia="宋体" w:hAnsi="Times New Roman" w:cs="Times New Roman"/>
      <w:szCs w:val="24"/>
      <w:shd w:val="clear" w:color="auto" w:fill="000080"/>
      <w:lang w:bidi="ar-SA"/>
    </w:rPr>
  </w:style>
  <w:style w:type="character" w:customStyle="1" w:styleId="aa">
    <w:name w:val="正文文本缩进 字符"/>
    <w:link w:val="a9"/>
    <w:qFormat/>
    <w:rPr>
      <w:rFonts w:ascii="Times New Roman" w:eastAsia="宋体" w:hAnsi="Times New Roman" w:cs="Times New Roman"/>
      <w:lang w:bidi="ar-SA"/>
    </w:rPr>
  </w:style>
  <w:style w:type="character" w:customStyle="1" w:styleId="af9">
    <w:name w:val="纯文本 字符"/>
    <w:link w:val="af8"/>
    <w:qFormat/>
    <w:rPr>
      <w:rFonts w:ascii="宋体" w:eastAsia="宋体" w:hAnsi="Courier New" w:cs="Times New Roman"/>
      <w:szCs w:val="21"/>
      <w:lang w:bidi="ar-SA"/>
    </w:rPr>
  </w:style>
  <w:style w:type="character" w:customStyle="1" w:styleId="ad">
    <w:name w:val="日期 字符"/>
    <w:link w:val="ac"/>
    <w:qFormat/>
    <w:rPr>
      <w:rFonts w:ascii="Times New Roman" w:eastAsia="宋体" w:hAnsi="Times New Roman" w:cs="Times New Roman"/>
      <w:szCs w:val="24"/>
      <w:lang w:bidi="ar-SA"/>
    </w:rPr>
  </w:style>
  <w:style w:type="character" w:customStyle="1" w:styleId="24">
    <w:name w:val="正文文本缩进 2 字符"/>
    <w:link w:val="23"/>
    <w:qFormat/>
    <w:rPr>
      <w:rFonts w:ascii="宋体" w:eastAsia="宋体" w:hAnsi="Times New Roman" w:cs="Times New Roman"/>
      <w:sz w:val="28"/>
      <w:lang w:bidi="ar-SA"/>
    </w:rPr>
  </w:style>
  <w:style w:type="character" w:customStyle="1" w:styleId="a6">
    <w:name w:val="批注框文本 字符"/>
    <w:link w:val="a5"/>
    <w:qFormat/>
    <w:rPr>
      <w:rFonts w:ascii="Times New Roman" w:eastAsia="宋体" w:hAnsi="Times New Roman" w:cs="Times New Roman"/>
      <w:sz w:val="18"/>
      <w:szCs w:val="18"/>
      <w:lang w:bidi="ar-SA"/>
    </w:rPr>
  </w:style>
  <w:style w:type="character" w:customStyle="1" w:styleId="af2">
    <w:name w:val="页脚 字符"/>
    <w:link w:val="af1"/>
    <w:qFormat/>
    <w:rPr>
      <w:rFonts w:ascii="Times New Roman" w:eastAsia="宋体" w:hAnsi="Times New Roman" w:cs="Times New Roman"/>
      <w:sz w:val="18"/>
      <w:szCs w:val="24"/>
      <w:lang w:bidi="ar-SA"/>
    </w:rPr>
  </w:style>
  <w:style w:type="character" w:customStyle="1" w:styleId="af4">
    <w:name w:val="页眉 字符"/>
    <w:link w:val="af3"/>
    <w:qFormat/>
    <w:rPr>
      <w:rFonts w:ascii="Times New Roman" w:eastAsia="宋体" w:hAnsi="Times New Roman" w:cs="Times New Roman"/>
      <w:sz w:val="18"/>
      <w:szCs w:val="18"/>
      <w:lang w:bidi="ar-SA"/>
    </w:rPr>
  </w:style>
  <w:style w:type="character" w:customStyle="1" w:styleId="33">
    <w:name w:val="正文文本缩进 3 字符"/>
    <w:link w:val="32"/>
    <w:qFormat/>
    <w:rPr>
      <w:rFonts w:ascii="Times New Roman" w:eastAsia="宋体" w:hAnsi="Times New Roman" w:cs="Times New Roman"/>
      <w:sz w:val="24"/>
      <w:lang w:bidi="ar-SA"/>
    </w:rPr>
  </w:style>
  <w:style w:type="character" w:customStyle="1" w:styleId="22">
    <w:name w:val="正文文本 2 字符"/>
    <w:link w:val="21"/>
    <w:qFormat/>
    <w:rPr>
      <w:rFonts w:ascii="FangSong_GB2312" w:eastAsia="FangSong_GB2312" w:hAnsi="Times New Roman" w:cs="Times New Roman"/>
      <w:sz w:val="28"/>
      <w:lang w:bidi="ar-SA"/>
    </w:rPr>
  </w:style>
  <w:style w:type="character" w:customStyle="1" w:styleId="afc">
    <w:name w:val="标题 字符"/>
    <w:link w:val="afb"/>
    <w:qFormat/>
    <w:rPr>
      <w:rFonts w:ascii="Cambria" w:eastAsia="宋体" w:hAnsi="Cambria" w:cs="Times New Roman"/>
      <w:b/>
      <w:bCs/>
      <w:sz w:val="32"/>
      <w:szCs w:val="32"/>
      <w:lang w:bidi="ar-SA"/>
    </w:rPr>
  </w:style>
  <w:style w:type="character" w:customStyle="1" w:styleId="a8">
    <w:name w:val="正文首行缩进 字符"/>
    <w:link w:val="a7"/>
    <w:qFormat/>
    <w:rPr>
      <w:rFonts w:ascii="Times New Roman" w:eastAsia="宋体" w:hAnsi="Times New Roman" w:cs="Times New Roman"/>
      <w:szCs w:val="24"/>
      <w:lang w:bidi="ar-SA"/>
    </w:rPr>
  </w:style>
  <w:style w:type="character" w:customStyle="1" w:styleId="gjfg">
    <w:name w:val="gjfg"/>
    <w:basedOn w:val="a1"/>
    <w:qFormat/>
  </w:style>
  <w:style w:type="character" w:customStyle="1" w:styleId="cfdate">
    <w:name w:val="cfdate"/>
    <w:qFormat/>
    <w:rPr>
      <w:rFonts w:ascii="Times New Roman" w:eastAsia="宋体" w:hAnsi="Times New Roman" w:cs="Times New Roman"/>
      <w:color w:val="333333"/>
      <w:sz w:val="12"/>
      <w:szCs w:val="12"/>
    </w:rPr>
  </w:style>
  <w:style w:type="character" w:customStyle="1" w:styleId="Char1">
    <w:name w:val="正文文本 Char1"/>
    <w:qFormat/>
    <w:rPr>
      <w:rFonts w:ascii="Times New Roman" w:eastAsia="宋体" w:hAnsi="Times New Roman" w:cs="Times New Roman"/>
      <w:szCs w:val="24"/>
    </w:rPr>
  </w:style>
  <w:style w:type="character" w:customStyle="1" w:styleId="redfilenumber">
    <w:name w:val="redfilenumber"/>
    <w:qFormat/>
    <w:rPr>
      <w:rFonts w:ascii="Times New Roman" w:eastAsia="宋体" w:hAnsi="Times New Roman" w:cs="Times New Roman"/>
      <w:color w:val="BA2636"/>
      <w:sz w:val="12"/>
      <w:szCs w:val="12"/>
    </w:rPr>
  </w:style>
  <w:style w:type="character" w:customStyle="1" w:styleId="ll2CharChar">
    <w:name w:val="ll2 Char Char"/>
    <w:link w:val="ll2"/>
    <w:qFormat/>
    <w:rPr>
      <w:rFonts w:ascii="宋体" w:eastAsia="Times New Roman" w:hAnsi="宋体" w:cs="Times New Roman"/>
      <w:bCs/>
      <w:color w:val="000000"/>
      <w:sz w:val="24"/>
      <w:szCs w:val="32"/>
      <w:lang w:val="en-US" w:eastAsia="zh-CN" w:bidi="ar-SA"/>
    </w:rPr>
  </w:style>
  <w:style w:type="paragraph" w:customStyle="1" w:styleId="ll2">
    <w:name w:val="ll2"/>
    <w:link w:val="ll2CharChar"/>
    <w:qFormat/>
    <w:pPr>
      <w:numPr>
        <w:numId w:val="3"/>
      </w:numPr>
      <w:tabs>
        <w:tab w:val="left" w:pos="0"/>
      </w:tabs>
      <w:snapToGrid w:val="0"/>
      <w:spacing w:after="160" w:line="240" w:lineRule="atLeast"/>
      <w:ind w:left="0" w:firstLine="0"/>
    </w:pPr>
    <w:rPr>
      <w:rFonts w:ascii="宋体" w:eastAsia="Times New Roman" w:hAnsi="宋体"/>
      <w:bCs/>
      <w:color w:val="000000"/>
      <w:sz w:val="24"/>
      <w:szCs w:val="32"/>
    </w:rPr>
  </w:style>
  <w:style w:type="character" w:customStyle="1" w:styleId="StyleBlackChar">
    <w:name w:val="Style .. + 宋体 五号 Black Char"/>
    <w:link w:val="StyleBlack"/>
    <w:qFormat/>
    <w:rPr>
      <w:rFonts w:ascii="宋体" w:eastAsia="宋体" w:hAnsi="宋体" w:cs="Times New Roman"/>
      <w:color w:val="000000"/>
      <w:sz w:val="24"/>
      <w:lang w:bidi="ar-SA"/>
    </w:rPr>
  </w:style>
  <w:style w:type="paragraph" w:customStyle="1" w:styleId="StyleBlack">
    <w:name w:val="Style .. + 宋体 五号 Black"/>
    <w:basedOn w:val="a"/>
    <w:link w:val="StyleBlackChar"/>
    <w:qFormat/>
    <w:pPr>
      <w:autoSpaceDE w:val="0"/>
      <w:autoSpaceDN w:val="0"/>
      <w:adjustRightInd w:val="0"/>
      <w:spacing w:line="360" w:lineRule="auto"/>
      <w:jc w:val="left"/>
    </w:pPr>
    <w:rPr>
      <w:rFonts w:ascii="宋体" w:hAnsi="宋体"/>
      <w:color w:val="000000"/>
      <w:kern w:val="0"/>
      <w:sz w:val="24"/>
      <w:szCs w:val="20"/>
    </w:rPr>
  </w:style>
  <w:style w:type="character" w:customStyle="1" w:styleId="15">
    <w:name w:val="15"/>
    <w:basedOn w:val="a1"/>
    <w:qFormat/>
    <w:rPr>
      <w:rFonts w:ascii="Times New Roman" w:eastAsia="宋体" w:hAnsi="Times New Roman" w:cs="Times New Roman" w:hint="default"/>
    </w:rPr>
  </w:style>
  <w:style w:type="character" w:customStyle="1" w:styleId="Char">
    <w:name w:val="正文文字 Char"/>
    <w:link w:val="afd"/>
    <w:qFormat/>
    <w:rPr>
      <w:rFonts w:ascii="Times New Roman" w:eastAsia="宋体" w:hAnsi="Times New Roman" w:cs="Times New Roman"/>
      <w:sz w:val="24"/>
      <w:szCs w:val="24"/>
      <w:lang w:bidi="ar-SA"/>
    </w:rPr>
  </w:style>
  <w:style w:type="paragraph" w:customStyle="1" w:styleId="afd">
    <w:name w:val="正文文字"/>
    <w:basedOn w:val="a"/>
    <w:link w:val="Char"/>
    <w:qFormat/>
    <w:pPr>
      <w:spacing w:before="60" w:after="60" w:line="360" w:lineRule="auto"/>
      <w:ind w:firstLineChars="200" w:firstLine="200"/>
      <w:jc w:val="left"/>
    </w:pPr>
    <w:rPr>
      <w:kern w:val="0"/>
      <w:sz w:val="24"/>
    </w:rPr>
  </w:style>
  <w:style w:type="character" w:customStyle="1" w:styleId="Char0">
    <w:name w:val="文档正文 Char"/>
    <w:link w:val="afe"/>
    <w:qFormat/>
    <w:rPr>
      <w:rFonts w:ascii="长城仿宋" w:eastAsia="宋体" w:hAnsi="Times New Roman" w:cs="Times New Roman"/>
      <w:sz w:val="24"/>
      <w:lang w:bidi="ar-SA"/>
    </w:rPr>
  </w:style>
  <w:style w:type="paragraph" w:customStyle="1" w:styleId="afe">
    <w:name w:val="文档正文"/>
    <w:basedOn w:val="a"/>
    <w:link w:val="Char0"/>
    <w:qFormat/>
    <w:pPr>
      <w:adjustRightInd w:val="0"/>
      <w:spacing w:line="480" w:lineRule="atLeast"/>
      <w:ind w:firstLine="567"/>
    </w:pPr>
    <w:rPr>
      <w:rFonts w:ascii="长城仿宋"/>
      <w:kern w:val="0"/>
      <w:sz w:val="24"/>
      <w:szCs w:val="20"/>
    </w:rPr>
  </w:style>
  <w:style w:type="character" w:customStyle="1" w:styleId="displayarti">
    <w:name w:val="displayarti"/>
    <w:qFormat/>
    <w:rPr>
      <w:rFonts w:ascii="Times New Roman" w:eastAsia="宋体" w:hAnsi="Times New Roman" w:cs="Times New Roman"/>
      <w:color w:val="FFFFFF"/>
      <w:shd w:val="clear" w:color="auto" w:fill="A00000"/>
    </w:rPr>
  </w:style>
  <w:style w:type="character" w:customStyle="1" w:styleId="redfilefwwh">
    <w:name w:val="redfilefwwh"/>
    <w:qFormat/>
    <w:rPr>
      <w:rFonts w:ascii="Times New Roman" w:eastAsia="宋体" w:hAnsi="Times New Roman" w:cs="Times New Roman"/>
      <w:color w:val="BA2636"/>
      <w:sz w:val="12"/>
      <w:szCs w:val="12"/>
    </w:rPr>
  </w:style>
  <w:style w:type="character" w:customStyle="1" w:styleId="qxdate">
    <w:name w:val="qxdate"/>
    <w:qFormat/>
    <w:rPr>
      <w:rFonts w:ascii="Times New Roman" w:eastAsia="宋体" w:hAnsi="Times New Roman" w:cs="Times New Roman"/>
      <w:color w:val="333333"/>
      <w:sz w:val="12"/>
      <w:szCs w:val="12"/>
    </w:rPr>
  </w:style>
  <w:style w:type="paragraph" w:customStyle="1" w:styleId="Style3">
    <w:name w:val="_Style 3"/>
    <w:basedOn w:val="10"/>
    <w:next w:val="a"/>
    <w:qFormat/>
    <w:pPr>
      <w:widowControl/>
      <w:tabs>
        <w:tab w:val="left" w:pos="0"/>
      </w:tabs>
      <w:spacing w:before="240" w:line="259" w:lineRule="auto"/>
      <w:jc w:val="left"/>
      <w:outlineLvl w:val="9"/>
    </w:pPr>
    <w:rPr>
      <w:rFonts w:ascii="Calibri Light" w:hAnsi="Calibri Light"/>
      <w:b w:val="0"/>
      <w:color w:val="2E74B5"/>
      <w:sz w:val="32"/>
      <w:szCs w:val="32"/>
    </w:rPr>
  </w:style>
  <w:style w:type="paragraph" w:customStyle="1" w:styleId="aff">
    <w:name w:val="正文（绿盟科技）"/>
    <w:qFormat/>
    <w:pPr>
      <w:spacing w:after="160" w:line="300" w:lineRule="auto"/>
    </w:pPr>
    <w:rPr>
      <w:rFonts w:ascii="Arial" w:hAnsi="Arial" w:cs="黑体"/>
      <w:sz w:val="21"/>
      <w:szCs w:val="21"/>
    </w:rPr>
  </w:style>
  <w:style w:type="paragraph" w:customStyle="1" w:styleId="5">
    <w:name w:val="标题 5（有编号）（绿盟科技）"/>
    <w:basedOn w:val="a"/>
    <w:next w:val="aff"/>
    <w:qFormat/>
    <w:pPr>
      <w:keepNext/>
      <w:keepLines/>
      <w:numPr>
        <w:ilvl w:val="4"/>
        <w:numId w:val="4"/>
      </w:numPr>
      <w:spacing w:before="280" w:after="156" w:line="377" w:lineRule="auto"/>
      <w:jc w:val="left"/>
      <w:outlineLvl w:val="4"/>
    </w:pPr>
    <w:rPr>
      <w:rFonts w:ascii="Arial" w:eastAsia="黑体" w:hAnsi="Arial" w:cs="黑体"/>
      <w:b/>
      <w:kern w:val="0"/>
      <w:sz w:val="24"/>
      <w:szCs w:val="28"/>
    </w:rPr>
  </w:style>
  <w:style w:type="paragraph" w:customStyle="1" w:styleId="Char2">
    <w:name w:val="Char"/>
    <w:basedOn w:val="a"/>
    <w:qFormat/>
    <w:rPr>
      <w:rFonts w:ascii="Tahoma" w:hAnsi="Tahoma"/>
      <w:sz w:val="24"/>
      <w:szCs w:val="20"/>
    </w:rPr>
  </w:style>
  <w:style w:type="paragraph" w:styleId="aff0">
    <w:name w:val="List Paragraph"/>
    <w:basedOn w:val="a"/>
    <w:uiPriority w:val="34"/>
    <w:qFormat/>
    <w:pPr>
      <w:ind w:firstLine="420"/>
    </w:pPr>
    <w:rPr>
      <w:kern w:val="0"/>
      <w:szCs w:val="21"/>
    </w:rPr>
  </w:style>
  <w:style w:type="paragraph" w:customStyle="1" w:styleId="aff1">
    <w:name w:val="正常"/>
    <w:basedOn w:val="aff2"/>
    <w:qFormat/>
    <w:rPr>
      <w:sz w:val="24"/>
    </w:rPr>
  </w:style>
  <w:style w:type="paragraph" w:customStyle="1" w:styleId="aff2">
    <w:name w:val="小正常"/>
    <w:basedOn w:val="a"/>
    <w:qFormat/>
    <w:rPr>
      <w:sz w:val="20"/>
      <w:szCs w:val="20"/>
    </w:rPr>
  </w:style>
  <w:style w:type="paragraph" w:customStyle="1" w:styleId="26012">
    <w:name w:val="样式 样式 样式 标题 2 + 宋体 五号 非加粗 黑色 + 段前: 6 磅 段后: 0 磅 行距: 单倍行距 + 段前: 12..."/>
    <w:basedOn w:val="a"/>
    <w:qFormat/>
    <w:pPr>
      <w:keepNext/>
      <w:keepLines/>
      <w:tabs>
        <w:tab w:val="left" w:pos="1875"/>
      </w:tabs>
      <w:adjustRightInd w:val="0"/>
      <w:spacing w:before="240"/>
      <w:ind w:left="1875" w:hanging="435"/>
      <w:jc w:val="left"/>
      <w:outlineLvl w:val="1"/>
    </w:pPr>
    <w:rPr>
      <w:rFonts w:ascii="宋体" w:hAnsi="宋体"/>
      <w:color w:val="000000"/>
      <w:kern w:val="0"/>
      <w:szCs w:val="20"/>
    </w:rPr>
  </w:style>
  <w:style w:type="paragraph" w:customStyle="1" w:styleId="13">
    <w:name w:val="列出段落1"/>
    <w:basedOn w:val="a"/>
    <w:qFormat/>
    <w:pPr>
      <w:spacing w:line="360" w:lineRule="auto"/>
      <w:ind w:firstLineChars="200" w:firstLine="420"/>
      <w:jc w:val="left"/>
    </w:pPr>
    <w:rPr>
      <w:rFonts w:ascii="Calibri" w:hAnsi="Calibri"/>
      <w:kern w:val="0"/>
      <w:szCs w:val="22"/>
      <w:lang w:bidi="en-US"/>
    </w:rPr>
  </w:style>
  <w:style w:type="paragraph" w:customStyle="1" w:styleId="1">
    <w:name w:val="样式1"/>
    <w:basedOn w:val="a"/>
    <w:qFormat/>
    <w:pPr>
      <w:numPr>
        <w:numId w:val="5"/>
      </w:numPr>
      <w:adjustRightInd w:val="0"/>
    </w:pPr>
    <w:rPr>
      <w:rFonts w:ascii="宋体" w:hAnsi="宋体"/>
      <w:kern w:val="0"/>
      <w:szCs w:val="20"/>
    </w:rPr>
  </w:style>
  <w:style w:type="paragraph" w:customStyle="1" w:styleId="CharCharChar">
    <w:name w:val="Char Char Char"/>
    <w:basedOn w:val="a"/>
    <w:qFormat/>
    <w:rPr>
      <w:rFonts w:ascii="Tahoma" w:hAnsi="Tahoma"/>
      <w:sz w:val="24"/>
      <w:szCs w:val="20"/>
    </w:rPr>
  </w:style>
  <w:style w:type="paragraph" w:customStyle="1" w:styleId="NormalIndent1">
    <w:name w:val="Normal Indent1"/>
    <w:qFormat/>
    <w:pPr>
      <w:spacing w:afterLines="50" w:after="160" w:line="360" w:lineRule="auto"/>
      <w:ind w:firstLineChars="200" w:firstLine="420"/>
    </w:pPr>
  </w:style>
  <w:style w:type="table" w:customStyle="1" w:styleId="TableNormal0">
    <w:name w:val="Table Normal_0"/>
    <w:unhideWhenUsed/>
    <w:qFormat/>
    <w:pPr>
      <w:spacing w:after="160" w:line="259" w:lineRule="auto"/>
    </w:pPr>
    <w:tblPr>
      <w:tblCellMar>
        <w:top w:w="0" w:type="dxa"/>
        <w:left w:w="0" w:type="dxa"/>
        <w:bottom w:w="0" w:type="dxa"/>
        <w:right w:w="0" w:type="dxa"/>
      </w:tblCellMar>
    </w:tblPr>
  </w:style>
  <w:style w:type="paragraph" w:customStyle="1" w:styleId="Normal0">
    <w:name w:val="Normal_0"/>
    <w:qFormat/>
    <w:rPr>
      <w:rFonts w:eastAsia="Times New Roman"/>
      <w:sz w:val="24"/>
      <w:szCs w:val="24"/>
      <w:lang w:eastAsia="en-US"/>
    </w:rPr>
  </w:style>
  <w:style w:type="character" w:customStyle="1" w:styleId="Hyperlink0">
    <w:name w:val="Hyperlink_0"/>
    <w:basedOn w:val="a1"/>
    <w:rsid w:val="00EF7B96"/>
    <w:rPr>
      <w:color w:val="0000FF"/>
      <w:u w:val="single"/>
    </w:rPr>
  </w:style>
  <w:style w:type="paragraph" w:customStyle="1" w:styleId="TOC10">
    <w:name w:val="TOC 1_0"/>
    <w:basedOn w:val="a"/>
    <w:next w:val="Normal0"/>
    <w:autoRedefine/>
    <w:rsid w:val="00805BCE"/>
    <w:pPr>
      <w:widowControl/>
      <w:spacing w:after="0" w:line="240" w:lineRule="auto"/>
      <w:jc w:val="left"/>
    </w:pPr>
    <w:rPr>
      <w:rFonts w:eastAsia="Times New Roman"/>
      <w:kern w:val="0"/>
      <w:sz w:val="24"/>
      <w:lang w:eastAsia="en-US"/>
    </w:rPr>
  </w:style>
  <w:style w:type="paragraph" w:styleId="25">
    <w:name w:val="toc 2"/>
    <w:basedOn w:val="a"/>
    <w:next w:val="Normal0"/>
    <w:autoRedefine/>
    <w:rsid w:val="00805BCE"/>
    <w:pPr>
      <w:widowControl/>
      <w:spacing w:after="0" w:line="240" w:lineRule="auto"/>
      <w:ind w:left="240"/>
      <w:jc w:val="left"/>
    </w:pPr>
    <w:rPr>
      <w:rFonts w:eastAsia="Times New Roman"/>
      <w:kern w:val="0"/>
      <w:sz w:val="24"/>
      <w:lang w:eastAsia="en-US"/>
    </w:rPr>
  </w:style>
  <w:style w:type="paragraph" w:styleId="34">
    <w:name w:val="toc 3"/>
    <w:basedOn w:val="a"/>
    <w:next w:val="Normal0"/>
    <w:autoRedefine/>
    <w:rsid w:val="00805BCE"/>
    <w:pPr>
      <w:widowControl/>
      <w:spacing w:after="0" w:line="240" w:lineRule="auto"/>
      <w:ind w:left="480"/>
      <w:jc w:val="left"/>
    </w:pPr>
    <w:rPr>
      <w:rFonts w:eastAsia="Times New Roman"/>
      <w:kern w:val="0"/>
      <w:sz w:val="24"/>
      <w:lang w:eastAsia="en-US"/>
    </w:rPr>
  </w:style>
  <w:style w:type="paragraph" w:customStyle="1" w:styleId="Heading10">
    <w:name w:val="Heading 1_0"/>
    <w:basedOn w:val="a"/>
    <w:next w:val="Normal0"/>
    <w:qFormat/>
    <w:rsid w:val="00EF7B96"/>
    <w:pPr>
      <w:keepNext/>
      <w:widowControl/>
      <w:spacing w:before="240" w:after="60" w:line="240" w:lineRule="auto"/>
      <w:jc w:val="left"/>
      <w:outlineLvl w:val="0"/>
    </w:pPr>
    <w:rPr>
      <w:rFonts w:ascii="Arial" w:eastAsia="Times New Roman" w:hAnsi="Arial" w:cs="Arial"/>
      <w:b/>
      <w:bCs/>
      <w:kern w:val="32"/>
      <w:sz w:val="32"/>
      <w:szCs w:val="32"/>
      <w:lang w:eastAsia="en-US"/>
    </w:rPr>
  </w:style>
  <w:style w:type="paragraph" w:customStyle="1" w:styleId="Heading20">
    <w:name w:val="Heading 2_0"/>
    <w:basedOn w:val="a"/>
    <w:next w:val="Normal0"/>
    <w:qFormat/>
    <w:rsid w:val="00EF7B96"/>
    <w:pPr>
      <w:keepNext/>
      <w:widowControl/>
      <w:spacing w:before="240" w:after="60" w:line="240" w:lineRule="auto"/>
      <w:jc w:val="left"/>
      <w:outlineLvl w:val="1"/>
    </w:pPr>
    <w:rPr>
      <w:rFonts w:ascii="Arial" w:eastAsia="Times New Roman" w:hAnsi="Arial" w:cs="Arial"/>
      <w:b/>
      <w:bCs/>
      <w:i/>
      <w:iCs/>
      <w:kern w:val="0"/>
      <w:sz w:val="28"/>
      <w:szCs w:val="28"/>
      <w:lang w:eastAsia="en-US"/>
    </w:rPr>
  </w:style>
  <w:style w:type="paragraph" w:customStyle="1" w:styleId="Heading30">
    <w:name w:val="Heading 3_0"/>
    <w:basedOn w:val="a"/>
    <w:next w:val="Normal0"/>
    <w:qFormat/>
    <w:rsid w:val="00EF7B96"/>
    <w:pPr>
      <w:keepNext/>
      <w:widowControl/>
      <w:spacing w:before="240" w:after="60" w:line="240" w:lineRule="auto"/>
      <w:jc w:val="left"/>
      <w:outlineLvl w:val="2"/>
    </w:pPr>
    <w:rPr>
      <w:rFonts w:ascii="Arial" w:eastAsia="Times New Roman" w:hAnsi="Arial" w:cs="Arial"/>
      <w:b/>
      <w:bCs/>
      <w:kern w:val="0"/>
      <w:sz w:val="26"/>
      <w:szCs w:val="26"/>
      <w:lang w:eastAsia="en-US"/>
    </w:rPr>
  </w:style>
  <w:style w:type="paragraph" w:customStyle="1" w:styleId="MsoNormal0">
    <w:name w:val="MsoNormal"/>
    <w:basedOn w:val="a"/>
    <w:pPr>
      <w:widowControl/>
      <w:spacing w:after="0" w:line="240" w:lineRule="auto"/>
      <w:jc w:val="left"/>
    </w:pPr>
    <w:rPr>
      <w:rFonts w:eastAsia="Times New Roman"/>
      <w:kern w:val="0"/>
      <w:sz w:val="24"/>
      <w:lang w:eastAsia="en-US"/>
    </w:rPr>
  </w:style>
  <w:style w:type="paragraph" w:customStyle="1" w:styleId="Heading40">
    <w:name w:val="Heading 4_0"/>
    <w:basedOn w:val="a"/>
    <w:next w:val="Normal0"/>
    <w:qFormat/>
    <w:rsid w:val="00EF7B96"/>
    <w:pPr>
      <w:keepNext/>
      <w:widowControl/>
      <w:spacing w:before="240" w:after="60" w:line="240" w:lineRule="auto"/>
      <w:jc w:val="left"/>
      <w:outlineLvl w:val="3"/>
    </w:pPr>
    <w:rPr>
      <w:rFonts w:eastAsia="Times New Roman"/>
      <w:b/>
      <w:bCs/>
      <w:kern w:val="0"/>
      <w:sz w:val="28"/>
      <w:szCs w:val="28"/>
      <w:lang w:eastAsia="en-US"/>
    </w:rPr>
  </w:style>
  <w:style w:type="paragraph" w:customStyle="1" w:styleId="17">
    <w:name w:val="17"/>
    <w:basedOn w:val="a"/>
    <w:pPr>
      <w:widowControl/>
      <w:spacing w:after="0" w:line="240" w:lineRule="auto"/>
      <w:jc w:val="left"/>
    </w:pPr>
    <w:rPr>
      <w:rFonts w:eastAsia="Times New Roman"/>
      <w:kern w:val="0"/>
      <w:sz w:val="24"/>
      <w:lang w:eastAsia="en-US"/>
    </w:rPr>
  </w:style>
  <w:style w:type="paragraph" w:customStyle="1" w:styleId="16">
    <w:name w:val="16"/>
    <w:basedOn w:val="a"/>
    <w:pPr>
      <w:widowControl/>
      <w:spacing w:after="0" w:line="240" w:lineRule="auto"/>
      <w:jc w:val="left"/>
    </w:pPr>
    <w:rPr>
      <w:rFonts w:eastAsia="Times New Roman"/>
      <w:kern w:val="0"/>
      <w:sz w:val="24"/>
      <w:lang w:eastAsia="en-US"/>
    </w:rPr>
  </w:style>
  <w:style w:type="table" w:customStyle="1" w:styleId="18">
    <w:name w:val="18"/>
    <w:basedOn w:val="a2"/>
    <w:rPr>
      <w:rFonts w:eastAsia="Times New Roman"/>
      <w:lang w:eastAsia="en-US"/>
    </w:rPr>
    <w:tblPr/>
  </w:style>
  <w:style w:type="character" w:customStyle="1" w:styleId="15Character">
    <w:name w:val="15 Character"/>
    <w:basedOn w:val="a1"/>
  </w:style>
  <w:style w:type="table" w:customStyle="1" w:styleId="MsoNormalTable0">
    <w:name w:val="MsoNormalTable"/>
    <w:basedOn w:val="a2"/>
    <w:rPr>
      <w:rFonts w:eastAsia="Times New Roman"/>
      <w:lang w:eastAsia="en-US"/>
    </w:rPr>
    <w:tblPr/>
  </w:style>
  <w:style w:type="character" w:customStyle="1" w:styleId="16Character">
    <w:name w:val="16 Character"/>
    <w:basedOn w:val="a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43</Pages>
  <Words>3874</Words>
  <Characters>22087</Characters>
  <Application>Microsoft Office Word</Application>
  <DocSecurity>0</DocSecurity>
  <Lines>184</Lines>
  <Paragraphs>51</Paragraphs>
  <ScaleCrop>false</ScaleCrop>
  <Company>China</Company>
  <LinksUpToDate>false</LinksUpToDate>
  <CharactersWithSpaces>25910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招 标 文 件</dc:title>
  <dc:creator>Administrator</dc:creator>
  <cp:lastModifiedBy>Administrator</cp:lastModifiedBy>
  <cp:revision>2</cp:revision>
  <cp:lastPrinted>2023-10-01T11:04:00Z</cp:lastPrinted>
  <dcterms:created xsi:type="dcterms:W3CDTF">2025-10-11T02:47:00Z</dcterms:created>
  <dcterms:modified xsi:type="dcterms:W3CDTF">2025-10-11T02:47:00Z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ICV">
    <vt:lpwstr>4DC3F9C358FC1FFECED62967607CDEC6_43</vt:lpwstr>
  </property>
  <property fmtid="{D5CDD505-2E9C-101B-9397-08002B2CF9AE}" pid="3" name="KSOProductBuildVer">
    <vt:lpwstr>1033-6.12.1.8902</vt:lpwstr>
  </property>
</Properties>
</file>