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D6A54" w:rsidRDefault="00BD6A54">
      <w:pPr>
        <w:jc w:val="left"/>
        <w:rPr>
          <w:rFonts w:hAnsi="宋体"/>
          <w:b/>
          <w:sz w:val="96"/>
          <w:szCs w:val="96"/>
        </w:rPr>
      </w:pPr>
    </w:p>
    <w:p w:rsidR="00BD6A54" w:rsidRDefault="00CA548E">
      <w:pPr>
        <w:topLinePunct/>
        <w:autoSpaceDE w:val="0"/>
        <w:autoSpaceDN w:val="0"/>
        <w:jc w:val="center"/>
        <w:rPr>
          <w:rFonts w:hAnsi="宋体"/>
          <w:b/>
          <w:sz w:val="96"/>
          <w:szCs w:val="96"/>
        </w:rPr>
      </w:pPr>
      <w:r>
        <w:rPr>
          <w:rFonts w:hAnsi="宋体" w:hint="eastAsia"/>
          <w:b/>
          <w:sz w:val="96"/>
          <w:szCs w:val="96"/>
        </w:rPr>
        <w:t>招</w:t>
      </w:r>
      <w:r>
        <w:rPr>
          <w:rFonts w:hAnsi="宋体" w:hint="eastAsia"/>
          <w:b/>
          <w:sz w:val="96"/>
          <w:szCs w:val="96"/>
        </w:rPr>
        <w:t xml:space="preserve"> </w:t>
      </w:r>
      <w:r>
        <w:rPr>
          <w:rFonts w:hAnsi="宋体" w:hint="eastAsia"/>
          <w:b/>
          <w:sz w:val="96"/>
          <w:szCs w:val="96"/>
        </w:rPr>
        <w:t>标</w:t>
      </w:r>
      <w:r>
        <w:rPr>
          <w:rFonts w:hAnsi="宋体" w:hint="eastAsia"/>
          <w:b/>
          <w:sz w:val="96"/>
          <w:szCs w:val="96"/>
        </w:rPr>
        <w:t xml:space="preserve"> </w:t>
      </w:r>
      <w:r>
        <w:rPr>
          <w:rFonts w:hAnsi="宋体" w:hint="eastAsia"/>
          <w:b/>
          <w:sz w:val="96"/>
          <w:szCs w:val="96"/>
        </w:rPr>
        <w:t>文</w:t>
      </w:r>
      <w:r>
        <w:rPr>
          <w:rFonts w:hAnsi="宋体" w:hint="eastAsia"/>
          <w:b/>
          <w:sz w:val="96"/>
          <w:szCs w:val="96"/>
        </w:rPr>
        <w:t xml:space="preserve"> </w:t>
      </w:r>
      <w:r>
        <w:rPr>
          <w:rFonts w:hAnsi="宋体" w:hint="eastAsia"/>
          <w:b/>
          <w:sz w:val="96"/>
          <w:szCs w:val="96"/>
        </w:rPr>
        <w:t>件</w:t>
      </w:r>
    </w:p>
    <w:p w:rsidR="00BD6A54" w:rsidRDefault="00BD6A54">
      <w:pPr>
        <w:topLinePunct/>
        <w:autoSpaceDE w:val="0"/>
        <w:autoSpaceDN w:val="0"/>
        <w:spacing w:line="60" w:lineRule="exact"/>
        <w:jc w:val="center"/>
        <w:rPr>
          <w:rFonts w:hAnsi="宋体"/>
          <w:sz w:val="96"/>
          <w:szCs w:val="96"/>
        </w:rPr>
      </w:pPr>
    </w:p>
    <w:p w:rsidR="00BD6A54" w:rsidRDefault="00CA548E">
      <w:pPr>
        <w:topLinePunct/>
        <w:autoSpaceDE w:val="0"/>
        <w:autoSpaceDN w:val="0"/>
        <w:snapToGrid w:val="0"/>
        <w:jc w:val="center"/>
        <w:rPr>
          <w:rFonts w:ascii="宋体" w:hAnsi="宋体"/>
          <w:sz w:val="96"/>
          <w:szCs w:val="96"/>
        </w:rPr>
      </w:pPr>
      <w:r>
        <w:rPr>
          <w:rFonts w:hAnsi="宋体" w:hint="eastAsia"/>
          <w:b/>
          <w:sz w:val="56"/>
          <w:szCs w:val="56"/>
        </w:rPr>
        <w:t>（技术部分）</w:t>
      </w:r>
    </w:p>
    <w:p w:rsidR="00BD6A54" w:rsidRDefault="00BD6A54">
      <w:pPr>
        <w:topLinePunct/>
        <w:autoSpaceDE w:val="0"/>
        <w:autoSpaceDN w:val="0"/>
        <w:snapToGrid w:val="0"/>
        <w:spacing w:line="360" w:lineRule="auto"/>
        <w:ind w:leftChars="534" w:left="1402" w:hangingChars="100" w:hanging="281"/>
        <w:rPr>
          <w:rFonts w:ascii="宋体"/>
          <w:b/>
          <w:bCs/>
          <w:sz w:val="28"/>
          <w:szCs w:val="28"/>
        </w:rPr>
      </w:pPr>
    </w:p>
    <w:p w:rsidR="00BD6A54" w:rsidRDefault="00BD6A54">
      <w:pPr>
        <w:topLinePunct/>
        <w:autoSpaceDE w:val="0"/>
        <w:autoSpaceDN w:val="0"/>
        <w:snapToGrid w:val="0"/>
        <w:spacing w:line="360" w:lineRule="auto"/>
        <w:ind w:leftChars="534" w:left="1402" w:hangingChars="100" w:hanging="281"/>
        <w:rPr>
          <w:rFonts w:ascii="宋体"/>
          <w:b/>
          <w:bCs/>
          <w:sz w:val="28"/>
          <w:szCs w:val="28"/>
        </w:rPr>
      </w:pPr>
    </w:p>
    <w:p w:rsidR="00BD6A54" w:rsidRDefault="00CA548E">
      <w:pPr>
        <w:topLinePunct/>
        <w:autoSpaceDE w:val="0"/>
        <w:autoSpaceDN w:val="0"/>
        <w:snapToGrid w:val="0"/>
        <w:spacing w:line="360" w:lineRule="auto"/>
        <w:ind w:leftChars="534" w:left="1402" w:hangingChars="100" w:hanging="281"/>
        <w:rPr>
          <w:rFonts w:ascii="宋体"/>
          <w:b/>
          <w:bCs/>
          <w:sz w:val="28"/>
          <w:szCs w:val="28"/>
        </w:rPr>
      </w:pPr>
      <w:r>
        <w:rPr>
          <w:rFonts w:ascii="宋体" w:hint="eastAsia"/>
          <w:b/>
          <w:bCs/>
          <w:sz w:val="28"/>
          <w:szCs w:val="28"/>
        </w:rPr>
        <w:t>项目名称：</w:t>
      </w:r>
      <w:bookmarkStart w:id="0" w:name="项目名称_fa_planName"/>
      <w:r w:rsidR="00381FED" w:rsidRPr="00381FED">
        <w:rPr>
          <w:rFonts w:ascii="宋体" w:hint="eastAsia"/>
          <w:b/>
          <w:bCs/>
          <w:sz w:val="28"/>
          <w:szCs w:val="28"/>
        </w:rPr>
        <w:t>国家税务总局吉林省税务局2025年ZABBIX系统应用维护与全国统一规范电子税务局运营端运维项目（第二次）</w:t>
      </w:r>
      <w:bookmarkEnd w:id="0"/>
    </w:p>
    <w:p w:rsidR="00BD6A54" w:rsidRDefault="00CA548E">
      <w:pPr>
        <w:topLinePunct/>
        <w:autoSpaceDE w:val="0"/>
        <w:autoSpaceDN w:val="0"/>
        <w:snapToGrid w:val="0"/>
        <w:spacing w:line="360" w:lineRule="auto"/>
        <w:ind w:leftChars="534" w:left="1402" w:hangingChars="100" w:hanging="281"/>
        <w:rPr>
          <w:rFonts w:ascii="宋体"/>
          <w:b/>
          <w:bCs/>
          <w:sz w:val="28"/>
          <w:szCs w:val="28"/>
        </w:rPr>
      </w:pPr>
      <w:r>
        <w:rPr>
          <w:rFonts w:ascii="宋体" w:hint="eastAsia"/>
          <w:b/>
          <w:bCs/>
          <w:sz w:val="28"/>
          <w:szCs w:val="28"/>
        </w:rPr>
        <w:t>项目编号：</w:t>
      </w:r>
      <w:bookmarkStart w:id="1" w:name="项目编号_fa_planNo"/>
      <w:r w:rsidR="00381FED" w:rsidRPr="00381FED">
        <w:rPr>
          <w:rFonts w:ascii="宋体" w:hint="eastAsia"/>
          <w:b/>
          <w:bCs/>
          <w:sz w:val="28"/>
          <w:szCs w:val="28"/>
        </w:rPr>
        <w:t>JL2025-ZXGK-C0067-B00</w:t>
      </w:r>
      <w:bookmarkEnd w:id="1"/>
    </w:p>
    <w:p w:rsidR="00BD6A54" w:rsidRDefault="00BD6A54">
      <w:pPr>
        <w:topLinePunct/>
        <w:autoSpaceDE w:val="0"/>
        <w:autoSpaceDN w:val="0"/>
        <w:snapToGrid w:val="0"/>
        <w:spacing w:line="360" w:lineRule="auto"/>
        <w:ind w:firstLineChars="400" w:firstLine="1124"/>
        <w:rPr>
          <w:rFonts w:ascii="宋体"/>
          <w:b/>
          <w:bCs/>
          <w:sz w:val="28"/>
          <w:szCs w:val="28"/>
        </w:rPr>
      </w:pPr>
    </w:p>
    <w:p w:rsidR="00BD6A54" w:rsidRDefault="00BD6A54">
      <w:pPr>
        <w:topLinePunct/>
        <w:autoSpaceDE w:val="0"/>
        <w:autoSpaceDN w:val="0"/>
        <w:snapToGrid w:val="0"/>
        <w:spacing w:line="360" w:lineRule="auto"/>
        <w:rPr>
          <w:rFonts w:ascii="宋体"/>
          <w:b/>
          <w:bCs/>
          <w:sz w:val="28"/>
          <w:szCs w:val="28"/>
        </w:rPr>
      </w:pPr>
    </w:p>
    <w:p w:rsidR="00BD6A54" w:rsidRDefault="00BD6A54">
      <w:pPr>
        <w:topLinePunct/>
        <w:autoSpaceDE w:val="0"/>
        <w:autoSpaceDN w:val="0"/>
        <w:spacing w:line="460" w:lineRule="exact"/>
        <w:rPr>
          <w:rFonts w:ascii="黑体" w:eastAsia="黑体"/>
          <w:b/>
          <w:sz w:val="52"/>
        </w:rPr>
      </w:pPr>
    </w:p>
    <w:p w:rsidR="00BD6A54" w:rsidRDefault="00BD6A54">
      <w:pPr>
        <w:topLinePunct/>
        <w:autoSpaceDE w:val="0"/>
        <w:autoSpaceDN w:val="0"/>
        <w:spacing w:line="460" w:lineRule="exact"/>
        <w:rPr>
          <w:rFonts w:ascii="黑体" w:eastAsia="黑体"/>
          <w:b/>
          <w:sz w:val="36"/>
          <w:szCs w:val="36"/>
        </w:rPr>
      </w:pPr>
    </w:p>
    <w:p w:rsidR="00BD6A54" w:rsidRDefault="00BD6A54">
      <w:pPr>
        <w:topLinePunct/>
        <w:autoSpaceDE w:val="0"/>
        <w:autoSpaceDN w:val="0"/>
        <w:spacing w:line="460" w:lineRule="exact"/>
        <w:rPr>
          <w:rFonts w:ascii="黑体" w:eastAsia="黑体"/>
          <w:b/>
          <w:sz w:val="36"/>
          <w:szCs w:val="36"/>
        </w:rPr>
      </w:pPr>
    </w:p>
    <w:p w:rsidR="00BD6A54" w:rsidRDefault="00BD6A54">
      <w:pPr>
        <w:topLinePunct/>
        <w:autoSpaceDE w:val="0"/>
        <w:autoSpaceDN w:val="0"/>
        <w:spacing w:line="460" w:lineRule="exact"/>
        <w:jc w:val="center"/>
        <w:rPr>
          <w:rFonts w:ascii="黑体" w:eastAsia="黑体"/>
          <w:sz w:val="36"/>
          <w:szCs w:val="36"/>
        </w:rPr>
      </w:pPr>
    </w:p>
    <w:p w:rsidR="00BD6A54" w:rsidRDefault="00BD6A54">
      <w:pPr>
        <w:topLinePunct/>
        <w:autoSpaceDE w:val="0"/>
        <w:autoSpaceDN w:val="0"/>
        <w:spacing w:line="460" w:lineRule="exact"/>
        <w:jc w:val="center"/>
        <w:rPr>
          <w:rFonts w:ascii="黑体" w:eastAsia="黑体"/>
          <w:sz w:val="36"/>
          <w:szCs w:val="36"/>
        </w:rPr>
      </w:pPr>
    </w:p>
    <w:p w:rsidR="00BD6A54" w:rsidRDefault="00BD6A54">
      <w:pPr>
        <w:topLinePunct/>
        <w:autoSpaceDE w:val="0"/>
        <w:autoSpaceDN w:val="0"/>
        <w:spacing w:line="460" w:lineRule="exact"/>
        <w:jc w:val="center"/>
        <w:rPr>
          <w:rFonts w:ascii="黑体" w:eastAsia="黑体"/>
          <w:sz w:val="36"/>
          <w:szCs w:val="36"/>
        </w:rPr>
      </w:pPr>
    </w:p>
    <w:p w:rsidR="00BD6A54" w:rsidRDefault="00CA548E">
      <w:pPr>
        <w:topLinePunct/>
        <w:autoSpaceDE w:val="0"/>
        <w:autoSpaceDN w:val="0"/>
        <w:spacing w:line="460" w:lineRule="exact"/>
        <w:jc w:val="center"/>
        <w:rPr>
          <w:rFonts w:ascii="黑体" w:eastAsia="黑体"/>
          <w:sz w:val="36"/>
          <w:szCs w:val="36"/>
        </w:rPr>
      </w:pPr>
      <w:bookmarkStart w:id="2" w:name="采购人名称_cgrmc"/>
      <w:r>
        <w:rPr>
          <w:rFonts w:ascii="黑体" w:eastAsia="黑体" w:hint="eastAsia"/>
          <w:sz w:val="36"/>
          <w:szCs w:val="36"/>
        </w:rPr>
        <w:t>国家税务总局吉林省税务局</w:t>
      </w:r>
      <w:bookmarkEnd w:id="2"/>
    </w:p>
    <w:p w:rsidR="00BD6A54" w:rsidRDefault="00CA548E">
      <w:pPr>
        <w:widowControl/>
        <w:topLinePunct/>
        <w:autoSpaceDE w:val="0"/>
        <w:autoSpaceDN w:val="0"/>
        <w:jc w:val="center"/>
        <w:rPr>
          <w:rFonts w:ascii="宋体" w:hAnsi="宋体" w:cs="宋体"/>
        </w:rPr>
        <w:sectPr w:rsidR="00BD6A54">
          <w:pgSz w:w="11906" w:h="16838"/>
          <w:pgMar w:top="1440" w:right="1508" w:bottom="1440" w:left="1588" w:header="851" w:footer="851" w:gutter="0"/>
          <w:cols w:space="720"/>
          <w:titlePg/>
          <w:docGrid w:type="lines" w:linePitch="312"/>
        </w:sectPr>
      </w:pPr>
      <w:bookmarkStart w:id="3" w:name="生成日期_currentDateTime_ymd"/>
      <w:r>
        <w:rPr>
          <w:rFonts w:ascii="黑体" w:eastAsia="黑体" w:hAnsi="Courier New" w:cs="Courier New" w:hint="eastAsia"/>
          <w:sz w:val="36"/>
          <w:szCs w:val="36"/>
        </w:rPr>
        <w:t>2025</w:t>
      </w:r>
      <w:r>
        <w:rPr>
          <w:rFonts w:ascii="黑体" w:eastAsia="黑体" w:hAnsi="Courier New" w:cs="Courier New" w:hint="eastAsia"/>
          <w:sz w:val="36"/>
          <w:szCs w:val="36"/>
        </w:rPr>
        <w:t>年</w:t>
      </w:r>
      <w:r>
        <w:rPr>
          <w:rFonts w:ascii="黑体" w:eastAsia="黑体" w:hAnsi="Courier New" w:cs="Courier New" w:hint="eastAsia"/>
          <w:sz w:val="36"/>
          <w:szCs w:val="36"/>
        </w:rPr>
        <w:t>9</w:t>
      </w:r>
      <w:r>
        <w:rPr>
          <w:rFonts w:ascii="黑体" w:eastAsia="黑体" w:hAnsi="Courier New" w:cs="Courier New" w:hint="eastAsia"/>
          <w:sz w:val="36"/>
          <w:szCs w:val="36"/>
        </w:rPr>
        <w:t>月</w:t>
      </w:r>
      <w:bookmarkEnd w:id="3"/>
    </w:p>
    <w:p w:rsidR="00A77B3E" w:rsidRDefault="00CA548E">
      <w:pPr>
        <w:pStyle w:val="Normal0"/>
        <w:spacing w:line="360" w:lineRule="auto"/>
        <w:jc w:val="center"/>
        <w:rPr>
          <w:rFonts w:ascii="宋体" w:eastAsia="宋体" w:hAnsi="宋体" w:cs="宋体"/>
          <w:sz w:val="32"/>
        </w:rPr>
      </w:pPr>
      <w:r>
        <w:rPr>
          <w:rFonts w:ascii="宋体" w:eastAsia="宋体" w:hAnsi="宋体" w:cs="宋体"/>
          <w:sz w:val="32"/>
        </w:rPr>
        <w:lastRenderedPageBreak/>
        <w:t>目</w:t>
      </w:r>
      <w:r>
        <w:rPr>
          <w:rFonts w:ascii="宋体" w:eastAsia="宋体" w:hAnsi="宋体" w:cs="宋体"/>
          <w:sz w:val="32"/>
        </w:rPr>
        <w:t xml:space="preserve"> </w:t>
      </w:r>
      <w:r>
        <w:rPr>
          <w:rFonts w:ascii="宋体" w:eastAsia="宋体" w:hAnsi="宋体" w:cs="宋体"/>
          <w:sz w:val="32"/>
        </w:rPr>
        <w:t>录</w:t>
      </w:r>
    </w:p>
    <w:p w:rsidR="004801A9" w:rsidRDefault="00A77B3E">
      <w:pPr>
        <w:pStyle w:val="12"/>
        <w:tabs>
          <w:tab w:val="right" w:leader="dot" w:pos="9016"/>
        </w:tabs>
        <w:spacing w:before="0" w:after="0" w:line="360" w:lineRule="auto"/>
        <w:rPr>
          <w:rFonts w:asciiTheme="minorHAnsi" w:hAnsiTheme="minorHAnsi"/>
          <w:noProof/>
          <w:sz w:val="22"/>
        </w:rPr>
      </w:pPr>
      <w:r>
        <w:rPr>
          <w:rFonts w:ascii="宋体" w:eastAsia="宋体" w:hAnsi="宋体" w:cs="宋体"/>
          <w:sz w:val="32"/>
        </w:rPr>
        <w:fldChar w:fldCharType="begin"/>
      </w:r>
      <w:r>
        <w:rPr>
          <w:rFonts w:ascii="宋体" w:eastAsia="宋体" w:hAnsi="宋体" w:cs="宋体"/>
          <w:sz w:val="32"/>
        </w:rPr>
        <w:instrText>TOC \o "1-3" \h \z \u</w:instrText>
      </w:r>
      <w:r>
        <w:rPr>
          <w:rFonts w:ascii="宋体" w:eastAsia="宋体" w:hAnsi="宋体" w:cs="宋体"/>
          <w:sz w:val="32"/>
        </w:rPr>
        <w:fldChar w:fldCharType="separate"/>
      </w:r>
      <w:hyperlink w:anchor="_Toc256000000" w:history="1">
        <w:r w:rsidR="00CA548E">
          <w:rPr>
            <w:rStyle w:val="af5"/>
            <w:rFonts w:ascii="仿宋_GB2312" w:eastAsia="仿宋_GB2312" w:hAnsi="仿宋_GB2312" w:cs="仿宋_GB2312"/>
            <w:kern w:val="36"/>
          </w:rPr>
          <w:t>1</w:t>
        </w:r>
        <w:r w:rsidR="00CA548E">
          <w:rPr>
            <w:rStyle w:val="af5"/>
            <w:rFonts w:ascii="仿宋_GB2312" w:eastAsia="仿宋_GB2312" w:hAnsi="仿宋_GB2312" w:cs="仿宋_GB2312"/>
            <w:kern w:val="36"/>
          </w:rPr>
          <w:t>项目概述</w:t>
        </w:r>
        <w:r w:rsidR="00CA548E">
          <w:tab/>
        </w:r>
        <w:r w:rsidR="00CA548E">
          <w:fldChar w:fldCharType="begin"/>
        </w:r>
        <w:r w:rsidR="00CA548E">
          <w:instrText xml:space="preserve"> PAGEREF _Toc256000000 \h </w:instrText>
        </w:r>
        <w:r w:rsidR="00CA548E">
          <w:fldChar w:fldCharType="separate"/>
        </w:r>
        <w:r w:rsidR="00CA548E">
          <w:t>4</w:t>
        </w:r>
        <w:r w:rsidR="00CA548E">
          <w:fldChar w:fldCharType="end"/>
        </w:r>
      </w:hyperlink>
    </w:p>
    <w:p w:rsidR="004801A9" w:rsidRDefault="00CA548E">
      <w:pPr>
        <w:pStyle w:val="25"/>
        <w:tabs>
          <w:tab w:val="right" w:leader="dot" w:pos="9016"/>
        </w:tabs>
        <w:spacing w:line="360" w:lineRule="auto"/>
        <w:rPr>
          <w:rFonts w:asciiTheme="minorHAnsi" w:hAnsiTheme="minorHAnsi"/>
          <w:noProof/>
          <w:sz w:val="22"/>
        </w:rPr>
      </w:pPr>
      <w:hyperlink w:anchor="_Toc256000001" w:history="1">
        <w:r>
          <w:rPr>
            <w:rStyle w:val="af5"/>
            <w:rFonts w:ascii="仿宋_GB2312" w:eastAsia="仿宋_GB2312" w:hAnsi="仿宋_GB2312" w:cs="仿宋_GB2312"/>
          </w:rPr>
          <w:t>1.1</w:t>
        </w:r>
        <w:r>
          <w:rPr>
            <w:rStyle w:val="af5"/>
            <w:rFonts w:ascii="仿宋_GB2312" w:eastAsia="仿宋_GB2312" w:hAnsi="仿宋_GB2312" w:cs="仿宋_GB2312"/>
          </w:rPr>
          <w:t>项目背景</w:t>
        </w:r>
        <w:r>
          <w:tab/>
        </w:r>
        <w:r>
          <w:fldChar w:fldCharType="begin"/>
        </w:r>
        <w:r>
          <w:instrText xml:space="preserve"> PAGEREF _Toc256000001 \h </w:instrText>
        </w:r>
        <w:r>
          <w:fldChar w:fldCharType="separate"/>
        </w:r>
        <w:r>
          <w:t>4</w:t>
        </w:r>
        <w:r>
          <w:fldChar w:fldCharType="end"/>
        </w:r>
      </w:hyperlink>
    </w:p>
    <w:p w:rsidR="004801A9" w:rsidRDefault="00CA548E">
      <w:pPr>
        <w:pStyle w:val="34"/>
        <w:tabs>
          <w:tab w:val="right" w:leader="dot" w:pos="9016"/>
        </w:tabs>
        <w:spacing w:line="360" w:lineRule="auto"/>
        <w:rPr>
          <w:rFonts w:asciiTheme="minorHAnsi" w:hAnsiTheme="minorHAnsi"/>
          <w:noProof/>
          <w:sz w:val="22"/>
        </w:rPr>
      </w:pPr>
      <w:hyperlink w:anchor="_Toc256000002" w:history="1">
        <w:r>
          <w:rPr>
            <w:rStyle w:val="af5"/>
            <w:rFonts w:ascii="仿宋_GB2312" w:eastAsia="仿宋_GB2312" w:hAnsi="仿宋_GB2312" w:cs="仿宋_GB2312"/>
          </w:rPr>
          <w:t>1.1.1</w:t>
        </w:r>
        <w:r>
          <w:rPr>
            <w:rStyle w:val="af5"/>
            <w:rFonts w:ascii="仿宋_GB2312" w:eastAsia="仿宋_GB2312" w:hAnsi="仿宋_GB2312" w:cs="仿宋_GB2312"/>
          </w:rPr>
          <w:t>项目目的、意义及背景</w:t>
        </w:r>
        <w:r>
          <w:tab/>
        </w:r>
        <w:r>
          <w:fldChar w:fldCharType="begin"/>
        </w:r>
        <w:r>
          <w:instrText xml:space="preserve"> PAGER</w:instrText>
        </w:r>
        <w:r>
          <w:instrText xml:space="preserve">EF _Toc256000002 \h </w:instrText>
        </w:r>
        <w:r>
          <w:fldChar w:fldCharType="separate"/>
        </w:r>
        <w:r>
          <w:t>4</w:t>
        </w:r>
        <w:r>
          <w:fldChar w:fldCharType="end"/>
        </w:r>
      </w:hyperlink>
    </w:p>
    <w:p w:rsidR="004801A9" w:rsidRDefault="00CA548E">
      <w:pPr>
        <w:pStyle w:val="25"/>
        <w:tabs>
          <w:tab w:val="right" w:leader="dot" w:pos="9016"/>
        </w:tabs>
        <w:spacing w:line="360" w:lineRule="auto"/>
        <w:rPr>
          <w:rFonts w:asciiTheme="minorHAnsi" w:hAnsiTheme="minorHAnsi"/>
          <w:noProof/>
          <w:sz w:val="22"/>
        </w:rPr>
      </w:pPr>
      <w:hyperlink w:anchor="_Toc256000003" w:history="1">
        <w:r>
          <w:rPr>
            <w:rStyle w:val="af5"/>
            <w:rFonts w:ascii="仿宋_GB2312" w:eastAsia="仿宋_GB2312" w:hAnsi="仿宋_GB2312" w:cs="仿宋_GB2312"/>
          </w:rPr>
          <w:t>1.2</w:t>
        </w:r>
        <w:r>
          <w:rPr>
            <w:rStyle w:val="af5"/>
            <w:rFonts w:ascii="仿宋_GB2312" w:eastAsia="仿宋_GB2312" w:hAnsi="仿宋_GB2312" w:cs="仿宋_GB2312"/>
          </w:rPr>
          <w:t>项目内容</w:t>
        </w:r>
        <w:r>
          <w:tab/>
        </w:r>
        <w:r>
          <w:fldChar w:fldCharType="begin"/>
        </w:r>
        <w:r>
          <w:instrText xml:space="preserve"> PAGEREF _Toc256000003 \h </w:instrText>
        </w:r>
        <w:r>
          <w:fldChar w:fldCharType="separate"/>
        </w:r>
        <w:r>
          <w:t>4</w:t>
        </w:r>
        <w:r>
          <w:fldChar w:fldCharType="end"/>
        </w:r>
      </w:hyperlink>
    </w:p>
    <w:p w:rsidR="004801A9" w:rsidRDefault="00CA548E">
      <w:pPr>
        <w:pStyle w:val="34"/>
        <w:tabs>
          <w:tab w:val="right" w:leader="dot" w:pos="9016"/>
        </w:tabs>
        <w:spacing w:line="360" w:lineRule="auto"/>
        <w:rPr>
          <w:rFonts w:asciiTheme="minorHAnsi" w:hAnsiTheme="minorHAnsi"/>
          <w:noProof/>
          <w:sz w:val="22"/>
        </w:rPr>
      </w:pPr>
      <w:hyperlink w:anchor="_Toc256000004" w:history="1">
        <w:r>
          <w:rPr>
            <w:rStyle w:val="af5"/>
            <w:rFonts w:ascii="仿宋_GB2312" w:eastAsia="仿宋_GB2312" w:hAnsi="仿宋_GB2312" w:cs="仿宋_GB2312"/>
          </w:rPr>
          <w:t>1.2.1</w:t>
        </w:r>
        <w:r>
          <w:rPr>
            <w:rStyle w:val="af5"/>
            <w:rFonts w:ascii="仿宋_GB2312" w:eastAsia="仿宋_GB2312" w:hAnsi="仿宋_GB2312" w:cs="仿宋_GB2312"/>
          </w:rPr>
          <w:t>采购内容</w:t>
        </w:r>
        <w:r>
          <w:tab/>
        </w:r>
        <w:r>
          <w:fldChar w:fldCharType="begin"/>
        </w:r>
        <w:r>
          <w:instrText xml:space="preserve"> PAGEREF _Toc256000004 \h </w:instrText>
        </w:r>
        <w:r>
          <w:fldChar w:fldCharType="separate"/>
        </w:r>
        <w:r>
          <w:t>4</w:t>
        </w:r>
        <w:r>
          <w:fldChar w:fldCharType="end"/>
        </w:r>
      </w:hyperlink>
    </w:p>
    <w:p w:rsidR="004801A9" w:rsidRDefault="00CA548E">
      <w:pPr>
        <w:pStyle w:val="34"/>
        <w:tabs>
          <w:tab w:val="right" w:leader="dot" w:pos="9016"/>
        </w:tabs>
        <w:spacing w:line="360" w:lineRule="auto"/>
        <w:rPr>
          <w:rFonts w:asciiTheme="minorHAnsi" w:hAnsiTheme="minorHAnsi"/>
          <w:noProof/>
          <w:sz w:val="22"/>
        </w:rPr>
      </w:pPr>
      <w:hyperlink w:anchor="_Toc256000005" w:history="1">
        <w:r>
          <w:rPr>
            <w:rStyle w:val="af5"/>
            <w:rFonts w:ascii="仿宋_GB2312" w:eastAsia="仿宋_GB2312" w:hAnsi="仿宋_GB2312" w:cs="仿宋_GB2312"/>
          </w:rPr>
          <w:t>1.2.2</w:t>
        </w:r>
        <w:r>
          <w:rPr>
            <w:rStyle w:val="af5"/>
            <w:rFonts w:ascii="仿宋_GB2312" w:eastAsia="仿宋_GB2312" w:hAnsi="仿宋_GB2312" w:cs="仿宋_GB2312"/>
          </w:rPr>
          <w:t>项目实施要求</w:t>
        </w:r>
        <w:r>
          <w:tab/>
        </w:r>
        <w:r>
          <w:fldChar w:fldCharType="begin"/>
        </w:r>
        <w:r>
          <w:instrText xml:space="preserve"> PAGEREF _Toc256000005 \h </w:instrText>
        </w:r>
        <w:r>
          <w:fldChar w:fldCharType="separate"/>
        </w:r>
        <w:r>
          <w:t>4</w:t>
        </w:r>
        <w:r>
          <w:fldChar w:fldCharType="end"/>
        </w:r>
      </w:hyperlink>
    </w:p>
    <w:p w:rsidR="004801A9" w:rsidRDefault="00CA548E">
      <w:pPr>
        <w:pStyle w:val="12"/>
        <w:tabs>
          <w:tab w:val="right" w:leader="dot" w:pos="9016"/>
        </w:tabs>
        <w:spacing w:before="0" w:after="0" w:line="360" w:lineRule="auto"/>
        <w:rPr>
          <w:rFonts w:asciiTheme="minorHAnsi" w:hAnsiTheme="minorHAnsi"/>
          <w:noProof/>
          <w:sz w:val="22"/>
        </w:rPr>
      </w:pPr>
      <w:hyperlink w:anchor="_Toc256000006" w:history="1">
        <w:r>
          <w:rPr>
            <w:rStyle w:val="af5"/>
            <w:rFonts w:ascii="仿宋_GB2312" w:eastAsia="仿宋_GB2312" w:hAnsi="仿宋_GB2312" w:cs="仿宋_GB2312"/>
            <w:kern w:val="36"/>
          </w:rPr>
          <w:t>2</w:t>
        </w:r>
        <w:r>
          <w:rPr>
            <w:rStyle w:val="af5"/>
            <w:rFonts w:ascii="仿宋_GB2312" w:eastAsia="仿宋_GB2312" w:hAnsi="仿宋_GB2312" w:cs="仿宋_GB2312"/>
            <w:kern w:val="36"/>
          </w:rPr>
          <w:t>投标</w:t>
        </w:r>
        <w:r>
          <w:rPr>
            <w:rStyle w:val="af5"/>
            <w:rFonts w:ascii="仿宋_GB2312" w:eastAsia="仿宋_GB2312" w:hAnsi="仿宋_GB2312" w:cs="仿宋_GB2312"/>
            <w:kern w:val="36"/>
          </w:rPr>
          <w:t>/</w:t>
        </w:r>
        <w:r>
          <w:rPr>
            <w:rStyle w:val="af5"/>
            <w:rFonts w:ascii="仿宋_GB2312" w:eastAsia="仿宋_GB2312" w:hAnsi="仿宋_GB2312" w:cs="仿宋_GB2312"/>
            <w:kern w:val="36"/>
          </w:rPr>
          <w:t>响应要求</w:t>
        </w:r>
        <w:r>
          <w:tab/>
        </w:r>
        <w:r>
          <w:fldChar w:fldCharType="begin"/>
        </w:r>
        <w:r>
          <w:instrText xml:space="preserve"> PAGEREF _Toc256000006 \h </w:instrText>
        </w:r>
        <w:r>
          <w:fldChar w:fldCharType="separate"/>
        </w:r>
        <w:r>
          <w:t>4</w:t>
        </w:r>
        <w:r>
          <w:fldChar w:fldCharType="end"/>
        </w:r>
      </w:hyperlink>
    </w:p>
    <w:p w:rsidR="004801A9" w:rsidRDefault="00CA548E">
      <w:pPr>
        <w:pStyle w:val="25"/>
        <w:tabs>
          <w:tab w:val="right" w:leader="dot" w:pos="9016"/>
        </w:tabs>
        <w:spacing w:line="360" w:lineRule="auto"/>
        <w:rPr>
          <w:rFonts w:asciiTheme="minorHAnsi" w:hAnsiTheme="minorHAnsi"/>
          <w:noProof/>
          <w:sz w:val="22"/>
        </w:rPr>
      </w:pPr>
      <w:hyperlink w:anchor="_Toc256000007" w:history="1">
        <w:r>
          <w:rPr>
            <w:rStyle w:val="af5"/>
            <w:rFonts w:ascii="仿宋_GB2312" w:eastAsia="仿宋_GB2312" w:hAnsi="仿宋_GB2312" w:cs="仿宋_GB2312"/>
          </w:rPr>
          <w:t>2.1</w:t>
        </w:r>
        <w:r>
          <w:rPr>
            <w:rStyle w:val="af5"/>
            <w:rFonts w:ascii="仿宋_GB2312" w:eastAsia="仿宋_GB2312" w:hAnsi="仿宋_GB2312" w:cs="仿宋_GB2312"/>
          </w:rPr>
          <w:t>对供应商的要求</w:t>
        </w:r>
        <w:r>
          <w:tab/>
        </w:r>
        <w:r>
          <w:fldChar w:fldCharType="begin"/>
        </w:r>
        <w:r>
          <w:instrText xml:space="preserve"> PAGEREF _Toc256000007 \h </w:instrText>
        </w:r>
        <w:r>
          <w:fldChar w:fldCharType="separate"/>
        </w:r>
        <w:r>
          <w:t>4</w:t>
        </w:r>
        <w:r>
          <w:fldChar w:fldCharType="end"/>
        </w:r>
      </w:hyperlink>
    </w:p>
    <w:p w:rsidR="004801A9" w:rsidRDefault="00CA548E">
      <w:pPr>
        <w:pStyle w:val="34"/>
        <w:tabs>
          <w:tab w:val="right" w:leader="dot" w:pos="9016"/>
        </w:tabs>
        <w:spacing w:line="360" w:lineRule="auto"/>
        <w:rPr>
          <w:rFonts w:asciiTheme="minorHAnsi" w:hAnsiTheme="minorHAnsi"/>
          <w:noProof/>
          <w:sz w:val="22"/>
        </w:rPr>
      </w:pPr>
      <w:hyperlink w:anchor="_Toc256000008" w:history="1">
        <w:r>
          <w:rPr>
            <w:rStyle w:val="af5"/>
            <w:rFonts w:ascii="仿宋_GB2312" w:eastAsia="仿宋_GB2312" w:hAnsi="仿宋_GB2312" w:cs="仿宋_GB2312"/>
          </w:rPr>
          <w:t>2.1.1</w:t>
        </w:r>
        <w:r>
          <w:rPr>
            <w:rStyle w:val="af5"/>
            <w:rFonts w:ascii="仿宋_GB2312" w:eastAsia="仿宋_GB2312" w:hAnsi="仿宋_GB2312" w:cs="仿宋_GB2312"/>
          </w:rPr>
          <w:t>必备资质</w:t>
        </w:r>
        <w:r>
          <w:tab/>
        </w:r>
        <w:r>
          <w:fldChar w:fldCharType="begin"/>
        </w:r>
        <w:r>
          <w:instrText xml:space="preserve"> PAGEREF _Toc256000008 \h </w:instrText>
        </w:r>
        <w:r>
          <w:fldChar w:fldCharType="separate"/>
        </w:r>
        <w:r>
          <w:t>4</w:t>
        </w:r>
        <w:r>
          <w:fldChar w:fldCharType="end"/>
        </w:r>
      </w:hyperlink>
    </w:p>
    <w:p w:rsidR="004801A9" w:rsidRDefault="00CA548E">
      <w:pPr>
        <w:pStyle w:val="34"/>
        <w:tabs>
          <w:tab w:val="right" w:leader="dot" w:pos="9016"/>
        </w:tabs>
        <w:spacing w:line="360" w:lineRule="auto"/>
        <w:rPr>
          <w:rFonts w:asciiTheme="minorHAnsi" w:hAnsiTheme="minorHAnsi"/>
          <w:noProof/>
          <w:sz w:val="22"/>
        </w:rPr>
      </w:pPr>
      <w:hyperlink w:anchor="_Toc256000009" w:history="1">
        <w:r>
          <w:rPr>
            <w:rStyle w:val="af5"/>
            <w:rFonts w:ascii="仿宋_GB2312" w:eastAsia="仿宋_GB2312" w:hAnsi="仿宋_GB2312" w:cs="仿宋_GB2312"/>
          </w:rPr>
          <w:t>2.1.2</w:t>
        </w:r>
        <w:r>
          <w:rPr>
            <w:rStyle w:val="af5"/>
            <w:rFonts w:ascii="仿宋_GB2312" w:eastAsia="仿宋_GB2312" w:hAnsi="仿宋_GB2312" w:cs="仿宋_GB2312"/>
          </w:rPr>
          <w:t>优选资质</w:t>
        </w:r>
        <w:r>
          <w:rPr>
            <w:rStyle w:val="af5"/>
            <w:rFonts w:ascii="仿宋_GB2312" w:eastAsia="仿宋_GB2312" w:hAnsi="仿宋_GB2312" w:cs="仿宋_GB2312"/>
          </w:rPr>
          <w:t>/</w:t>
        </w:r>
        <w:r>
          <w:rPr>
            <w:rStyle w:val="af5"/>
            <w:rFonts w:ascii="仿宋_GB2312" w:eastAsia="仿宋_GB2312" w:hAnsi="仿宋_GB2312" w:cs="仿宋_GB2312"/>
          </w:rPr>
          <w:t>优选指标</w:t>
        </w:r>
        <w:r>
          <w:tab/>
        </w:r>
        <w:r>
          <w:fldChar w:fldCharType="begin"/>
        </w:r>
        <w:r>
          <w:instrText xml:space="preserve"> PAGE</w:instrText>
        </w:r>
        <w:r>
          <w:instrText xml:space="preserve">REF _Toc256000009 \h </w:instrText>
        </w:r>
        <w:r>
          <w:fldChar w:fldCharType="separate"/>
        </w:r>
        <w:r>
          <w:t>5</w:t>
        </w:r>
        <w:r>
          <w:fldChar w:fldCharType="end"/>
        </w:r>
      </w:hyperlink>
    </w:p>
    <w:p w:rsidR="004801A9" w:rsidRDefault="00CA548E">
      <w:pPr>
        <w:pStyle w:val="34"/>
        <w:tabs>
          <w:tab w:val="right" w:leader="dot" w:pos="9016"/>
        </w:tabs>
        <w:spacing w:line="360" w:lineRule="auto"/>
        <w:rPr>
          <w:rFonts w:asciiTheme="minorHAnsi" w:hAnsiTheme="minorHAnsi"/>
          <w:noProof/>
          <w:sz w:val="22"/>
        </w:rPr>
      </w:pPr>
      <w:hyperlink w:anchor="_Toc256000010" w:history="1">
        <w:r>
          <w:rPr>
            <w:rStyle w:val="af5"/>
            <w:rFonts w:ascii="仿宋_GB2312" w:eastAsia="仿宋_GB2312" w:hAnsi="仿宋_GB2312" w:cs="仿宋_GB2312"/>
          </w:rPr>
          <w:t>2.1.3</w:t>
        </w:r>
        <w:r>
          <w:rPr>
            <w:rStyle w:val="af5"/>
            <w:rFonts w:ascii="仿宋_GB2312" w:eastAsia="仿宋_GB2312" w:hAnsi="仿宋_GB2312" w:cs="仿宋_GB2312"/>
          </w:rPr>
          <w:t>是否允许联合体</w:t>
        </w:r>
        <w:r>
          <w:tab/>
        </w:r>
        <w:r>
          <w:fldChar w:fldCharType="begin"/>
        </w:r>
        <w:r>
          <w:instrText xml:space="preserve"> PAGEREF _Toc256000010 \h </w:instrText>
        </w:r>
        <w:r>
          <w:fldChar w:fldCharType="separate"/>
        </w:r>
        <w:r>
          <w:t>5</w:t>
        </w:r>
        <w:r>
          <w:fldChar w:fldCharType="end"/>
        </w:r>
      </w:hyperlink>
    </w:p>
    <w:p w:rsidR="004801A9" w:rsidRDefault="00CA548E">
      <w:pPr>
        <w:pStyle w:val="34"/>
        <w:tabs>
          <w:tab w:val="right" w:leader="dot" w:pos="9016"/>
        </w:tabs>
        <w:spacing w:line="360" w:lineRule="auto"/>
        <w:rPr>
          <w:rFonts w:asciiTheme="minorHAnsi" w:hAnsiTheme="minorHAnsi"/>
          <w:noProof/>
          <w:sz w:val="22"/>
        </w:rPr>
      </w:pPr>
      <w:hyperlink w:anchor="_Toc256000011" w:history="1">
        <w:r>
          <w:rPr>
            <w:rStyle w:val="af5"/>
            <w:rFonts w:ascii="仿宋_GB2312" w:eastAsia="仿宋_GB2312" w:hAnsi="仿宋_GB2312" w:cs="仿宋_GB2312"/>
          </w:rPr>
          <w:t>2.1.4</w:t>
        </w:r>
        <w:r>
          <w:rPr>
            <w:rStyle w:val="af5"/>
            <w:rFonts w:ascii="仿宋_GB2312" w:eastAsia="仿宋_GB2312" w:hAnsi="仿宋_GB2312" w:cs="仿宋_GB2312"/>
          </w:rPr>
          <w:t>是否专门面向中小企业</w:t>
        </w:r>
        <w:r>
          <w:tab/>
        </w:r>
        <w:r>
          <w:fldChar w:fldCharType="begin"/>
        </w:r>
        <w:r>
          <w:instrText xml:space="preserve"> PAGEREF _Toc256000011 \h </w:instrText>
        </w:r>
        <w:r>
          <w:fldChar w:fldCharType="separate"/>
        </w:r>
        <w:r>
          <w:t>5</w:t>
        </w:r>
        <w:r>
          <w:fldChar w:fldCharType="end"/>
        </w:r>
      </w:hyperlink>
    </w:p>
    <w:p w:rsidR="004801A9" w:rsidRDefault="00CA548E">
      <w:pPr>
        <w:pStyle w:val="25"/>
        <w:tabs>
          <w:tab w:val="right" w:leader="dot" w:pos="9016"/>
        </w:tabs>
        <w:spacing w:line="360" w:lineRule="auto"/>
        <w:rPr>
          <w:rFonts w:asciiTheme="minorHAnsi" w:hAnsiTheme="minorHAnsi"/>
          <w:noProof/>
          <w:sz w:val="22"/>
        </w:rPr>
      </w:pPr>
      <w:hyperlink w:anchor="_Toc256000012" w:history="1">
        <w:r>
          <w:rPr>
            <w:rStyle w:val="af5"/>
            <w:rFonts w:ascii="仿宋_GB2312" w:eastAsia="仿宋_GB2312" w:hAnsi="仿宋_GB2312" w:cs="仿宋_GB2312"/>
          </w:rPr>
          <w:t>2.2</w:t>
        </w:r>
        <w:r>
          <w:rPr>
            <w:rStyle w:val="af5"/>
            <w:rFonts w:ascii="仿宋_GB2312" w:eastAsia="仿宋_GB2312" w:hAnsi="仿宋_GB2312" w:cs="仿宋_GB2312"/>
          </w:rPr>
          <w:t>技术部分投标</w:t>
        </w:r>
        <w:r>
          <w:rPr>
            <w:rStyle w:val="af5"/>
            <w:rFonts w:ascii="仿宋_GB2312" w:eastAsia="仿宋_GB2312" w:hAnsi="仿宋_GB2312" w:cs="仿宋_GB2312"/>
          </w:rPr>
          <w:t>/</w:t>
        </w:r>
        <w:r>
          <w:rPr>
            <w:rStyle w:val="af5"/>
            <w:rFonts w:ascii="仿宋_GB2312" w:eastAsia="仿宋_GB2312" w:hAnsi="仿宋_GB2312" w:cs="仿宋_GB2312"/>
          </w:rPr>
          <w:t>响应内容</w:t>
        </w:r>
        <w:r>
          <w:tab/>
        </w:r>
        <w:r>
          <w:fldChar w:fldCharType="begin"/>
        </w:r>
        <w:r>
          <w:instrText xml:space="preserve"> PAGEREF _Toc256000012 \h </w:instrText>
        </w:r>
        <w:r>
          <w:fldChar w:fldCharType="separate"/>
        </w:r>
        <w:r>
          <w:t>5</w:t>
        </w:r>
        <w:r>
          <w:fldChar w:fldCharType="end"/>
        </w:r>
      </w:hyperlink>
    </w:p>
    <w:p w:rsidR="004801A9" w:rsidRDefault="00CA548E">
      <w:pPr>
        <w:pStyle w:val="34"/>
        <w:tabs>
          <w:tab w:val="right" w:leader="dot" w:pos="9016"/>
        </w:tabs>
        <w:spacing w:line="360" w:lineRule="auto"/>
        <w:rPr>
          <w:rFonts w:asciiTheme="minorHAnsi" w:hAnsiTheme="minorHAnsi"/>
          <w:noProof/>
          <w:sz w:val="22"/>
        </w:rPr>
      </w:pPr>
      <w:hyperlink w:anchor="_Toc256000013" w:history="1">
        <w:r>
          <w:rPr>
            <w:rStyle w:val="af5"/>
            <w:rFonts w:ascii="仿宋_GB2312" w:eastAsia="仿宋_GB2312" w:hAnsi="仿宋_GB2312" w:cs="仿宋_GB2312"/>
          </w:rPr>
          <w:t>2.2.1</w:t>
        </w:r>
        <w:r>
          <w:rPr>
            <w:rStyle w:val="af5"/>
            <w:rFonts w:ascii="仿宋_GB2312" w:eastAsia="仿宋_GB2312" w:hAnsi="仿宋_GB2312" w:cs="仿宋_GB2312"/>
          </w:rPr>
          <w:t>技术投标</w:t>
        </w:r>
        <w:r>
          <w:rPr>
            <w:rStyle w:val="af5"/>
            <w:rFonts w:ascii="仿宋_GB2312" w:eastAsia="仿宋_GB2312" w:hAnsi="仿宋_GB2312" w:cs="仿宋_GB2312"/>
          </w:rPr>
          <w:t>/</w:t>
        </w:r>
        <w:r>
          <w:rPr>
            <w:rStyle w:val="af5"/>
            <w:rFonts w:ascii="仿宋_GB2312" w:eastAsia="仿宋_GB2312" w:hAnsi="仿宋_GB2312" w:cs="仿宋_GB2312"/>
          </w:rPr>
          <w:t>响应总要求</w:t>
        </w:r>
        <w:r>
          <w:tab/>
        </w:r>
        <w:r>
          <w:fldChar w:fldCharType="begin"/>
        </w:r>
        <w:r>
          <w:instrText xml:space="preserve"> PAGEREF _Toc256000013 \h </w:instrText>
        </w:r>
        <w:r>
          <w:fldChar w:fldCharType="separate"/>
        </w:r>
        <w:r>
          <w:t>5</w:t>
        </w:r>
        <w:r>
          <w:fldChar w:fldCharType="end"/>
        </w:r>
      </w:hyperlink>
    </w:p>
    <w:p w:rsidR="004801A9" w:rsidRDefault="00CA548E">
      <w:pPr>
        <w:pStyle w:val="34"/>
        <w:tabs>
          <w:tab w:val="right" w:leader="dot" w:pos="9016"/>
        </w:tabs>
        <w:spacing w:line="360" w:lineRule="auto"/>
        <w:rPr>
          <w:rFonts w:asciiTheme="minorHAnsi" w:hAnsiTheme="minorHAnsi"/>
          <w:noProof/>
          <w:sz w:val="22"/>
        </w:rPr>
      </w:pPr>
      <w:hyperlink w:anchor="_Toc256000014" w:history="1">
        <w:r>
          <w:rPr>
            <w:rStyle w:val="af5"/>
            <w:rFonts w:ascii="仿宋_GB2312" w:eastAsia="仿宋_GB2312" w:hAnsi="仿宋_GB2312" w:cs="仿宋_GB2312"/>
          </w:rPr>
          <w:t>2.2.2</w:t>
        </w:r>
        <w:r>
          <w:rPr>
            <w:rStyle w:val="af5"/>
            <w:rFonts w:ascii="仿宋_GB2312" w:eastAsia="仿宋_GB2312" w:hAnsi="仿宋_GB2312" w:cs="仿宋_GB2312"/>
          </w:rPr>
          <w:t>投标</w:t>
        </w:r>
        <w:r>
          <w:rPr>
            <w:rStyle w:val="af5"/>
            <w:rFonts w:ascii="仿宋_GB2312" w:eastAsia="仿宋_GB2312" w:hAnsi="仿宋_GB2312" w:cs="仿宋_GB2312"/>
          </w:rPr>
          <w:t>/</w:t>
        </w:r>
        <w:r>
          <w:rPr>
            <w:rStyle w:val="af5"/>
            <w:rFonts w:ascii="仿宋_GB2312" w:eastAsia="仿宋_GB2312" w:hAnsi="仿宋_GB2312" w:cs="仿宋_GB2312"/>
          </w:rPr>
          <w:t>响应方案要求</w:t>
        </w:r>
        <w:r>
          <w:tab/>
        </w:r>
        <w:r>
          <w:fldChar w:fldCharType="begin"/>
        </w:r>
        <w:r>
          <w:instrText xml:space="preserve"> PAGEREF _Toc256000014 \h </w:instrText>
        </w:r>
        <w:r>
          <w:fldChar w:fldCharType="separate"/>
        </w:r>
        <w:r>
          <w:t>5</w:t>
        </w:r>
        <w:r>
          <w:fldChar w:fldCharType="end"/>
        </w:r>
      </w:hyperlink>
    </w:p>
    <w:p w:rsidR="004801A9" w:rsidRDefault="00CA548E">
      <w:pPr>
        <w:pStyle w:val="12"/>
        <w:tabs>
          <w:tab w:val="right" w:leader="dot" w:pos="9016"/>
        </w:tabs>
        <w:spacing w:before="0" w:after="0" w:line="360" w:lineRule="auto"/>
        <w:rPr>
          <w:rFonts w:asciiTheme="minorHAnsi" w:hAnsiTheme="minorHAnsi"/>
          <w:noProof/>
          <w:sz w:val="22"/>
        </w:rPr>
      </w:pPr>
      <w:hyperlink w:anchor="_Toc256000015" w:history="1">
        <w:r>
          <w:rPr>
            <w:rStyle w:val="af5"/>
            <w:rFonts w:ascii="仿宋_GB2312" w:eastAsia="仿宋_GB2312" w:hAnsi="仿宋_GB2312" w:cs="仿宋_GB2312"/>
            <w:kern w:val="36"/>
          </w:rPr>
          <w:t>3</w:t>
        </w:r>
        <w:r>
          <w:rPr>
            <w:rStyle w:val="af5"/>
            <w:rFonts w:ascii="仿宋_GB2312" w:eastAsia="仿宋_GB2312" w:hAnsi="仿宋_GB2312" w:cs="仿宋_GB2312"/>
            <w:kern w:val="36"/>
          </w:rPr>
          <w:t>项目需求</w:t>
        </w:r>
        <w:r>
          <w:tab/>
        </w:r>
        <w:r>
          <w:fldChar w:fldCharType="begin"/>
        </w:r>
        <w:r>
          <w:instrText xml:space="preserve"> PAGEREF _Toc256000015 \h </w:instrText>
        </w:r>
        <w:r>
          <w:fldChar w:fldCharType="separate"/>
        </w:r>
        <w:r>
          <w:t>5</w:t>
        </w:r>
        <w:r>
          <w:fldChar w:fldCharType="end"/>
        </w:r>
      </w:hyperlink>
    </w:p>
    <w:p w:rsidR="004801A9" w:rsidRDefault="00CA548E">
      <w:pPr>
        <w:pStyle w:val="25"/>
        <w:tabs>
          <w:tab w:val="right" w:leader="dot" w:pos="9016"/>
        </w:tabs>
        <w:spacing w:line="360" w:lineRule="auto"/>
        <w:rPr>
          <w:rFonts w:asciiTheme="minorHAnsi" w:hAnsiTheme="minorHAnsi"/>
          <w:noProof/>
          <w:sz w:val="22"/>
        </w:rPr>
      </w:pPr>
      <w:hyperlink w:anchor="_Toc256000016" w:history="1">
        <w:r>
          <w:rPr>
            <w:rStyle w:val="af5"/>
            <w:rFonts w:ascii="仿宋_GB2312" w:eastAsia="仿宋_GB2312" w:hAnsi="仿宋_GB2312" w:cs="仿宋_GB2312"/>
          </w:rPr>
          <w:t>3.1</w:t>
        </w:r>
        <w:r>
          <w:rPr>
            <w:rStyle w:val="af5"/>
            <w:rFonts w:ascii="仿宋_GB2312" w:eastAsia="仿宋_GB2312" w:hAnsi="仿宋_GB2312" w:cs="仿宋_GB2312"/>
          </w:rPr>
          <w:t>总体要求</w:t>
        </w:r>
        <w:r>
          <w:tab/>
        </w:r>
        <w:r>
          <w:fldChar w:fldCharType="begin"/>
        </w:r>
        <w:r>
          <w:instrText xml:space="preserve"> PAGEREF _Toc256000016 \h </w:instrText>
        </w:r>
        <w:r>
          <w:fldChar w:fldCharType="separate"/>
        </w:r>
        <w:r>
          <w:t>5</w:t>
        </w:r>
        <w:r>
          <w:fldChar w:fldCharType="end"/>
        </w:r>
      </w:hyperlink>
    </w:p>
    <w:p w:rsidR="004801A9" w:rsidRDefault="00CA548E">
      <w:pPr>
        <w:pStyle w:val="25"/>
        <w:tabs>
          <w:tab w:val="right" w:leader="dot" w:pos="9016"/>
        </w:tabs>
        <w:spacing w:line="360" w:lineRule="auto"/>
        <w:rPr>
          <w:rFonts w:asciiTheme="minorHAnsi" w:hAnsiTheme="minorHAnsi"/>
          <w:noProof/>
          <w:sz w:val="22"/>
        </w:rPr>
      </w:pPr>
      <w:hyperlink w:anchor="_Toc256000017" w:history="1">
        <w:r>
          <w:rPr>
            <w:rStyle w:val="af5"/>
            <w:rFonts w:ascii="仿宋_GB2312" w:eastAsia="仿宋_GB2312" w:hAnsi="仿宋_GB2312" w:cs="仿宋_GB2312"/>
          </w:rPr>
          <w:t>3.2</w:t>
        </w:r>
        <w:r>
          <w:rPr>
            <w:rStyle w:val="af5"/>
            <w:rFonts w:ascii="仿宋_GB2312" w:eastAsia="仿宋_GB2312" w:hAnsi="仿宋_GB2312" w:cs="仿宋_GB2312"/>
          </w:rPr>
          <w:t>服务内容和要求</w:t>
        </w:r>
        <w:r>
          <w:tab/>
        </w:r>
        <w:r>
          <w:fldChar w:fldCharType="begin"/>
        </w:r>
        <w:r>
          <w:instrText xml:space="preserve"> PAGEREF _T</w:instrText>
        </w:r>
        <w:r>
          <w:instrText xml:space="preserve">oc256000017 \h </w:instrText>
        </w:r>
        <w:r>
          <w:fldChar w:fldCharType="separate"/>
        </w:r>
        <w:r>
          <w:t>6</w:t>
        </w:r>
        <w:r>
          <w:fldChar w:fldCharType="end"/>
        </w:r>
      </w:hyperlink>
    </w:p>
    <w:p w:rsidR="004801A9" w:rsidRDefault="00CA548E">
      <w:pPr>
        <w:pStyle w:val="34"/>
        <w:tabs>
          <w:tab w:val="right" w:leader="dot" w:pos="9016"/>
        </w:tabs>
        <w:spacing w:line="360" w:lineRule="auto"/>
        <w:rPr>
          <w:rFonts w:asciiTheme="minorHAnsi" w:hAnsiTheme="minorHAnsi"/>
          <w:noProof/>
          <w:sz w:val="22"/>
        </w:rPr>
      </w:pPr>
      <w:hyperlink w:anchor="_Toc256000018" w:history="1">
        <w:r>
          <w:rPr>
            <w:rStyle w:val="af5"/>
            <w:rFonts w:ascii="仿宋_GB2312" w:eastAsia="仿宋_GB2312" w:hAnsi="仿宋_GB2312" w:cs="仿宋_GB2312"/>
          </w:rPr>
          <w:t>3.2.1</w:t>
        </w:r>
        <w:r>
          <w:rPr>
            <w:rStyle w:val="af5"/>
            <w:rFonts w:ascii="仿宋_GB2312" w:eastAsia="仿宋_GB2312" w:hAnsi="仿宋_GB2312" w:cs="仿宋_GB2312"/>
          </w:rPr>
          <w:t>技术和服务客观指标</w:t>
        </w:r>
        <w:r>
          <w:tab/>
        </w:r>
        <w:r>
          <w:fldChar w:fldCharType="begin"/>
        </w:r>
        <w:r>
          <w:instrText xml:space="preserve"> PAGEREF _Toc256000018 \h </w:instrText>
        </w:r>
        <w:r>
          <w:fldChar w:fldCharType="separate"/>
        </w:r>
        <w:r>
          <w:t>6</w:t>
        </w:r>
        <w:r>
          <w:fldChar w:fldCharType="end"/>
        </w:r>
      </w:hyperlink>
    </w:p>
    <w:p w:rsidR="004801A9" w:rsidRDefault="00CA548E">
      <w:pPr>
        <w:pStyle w:val="34"/>
        <w:tabs>
          <w:tab w:val="right" w:leader="dot" w:pos="9016"/>
        </w:tabs>
        <w:spacing w:line="360" w:lineRule="auto"/>
        <w:rPr>
          <w:rFonts w:asciiTheme="minorHAnsi" w:hAnsiTheme="minorHAnsi"/>
          <w:noProof/>
          <w:sz w:val="22"/>
        </w:rPr>
      </w:pPr>
      <w:hyperlink w:anchor="_Toc256000019" w:history="1">
        <w:r>
          <w:rPr>
            <w:rStyle w:val="af5"/>
            <w:rFonts w:ascii="仿宋_GB2312" w:eastAsia="仿宋_GB2312" w:hAnsi="仿宋_GB2312" w:cs="仿宋_GB2312"/>
          </w:rPr>
          <w:t>3.2.2</w:t>
        </w:r>
        <w:r>
          <w:rPr>
            <w:rStyle w:val="af5"/>
            <w:rFonts w:ascii="仿宋_GB2312" w:eastAsia="仿宋_GB2312" w:hAnsi="仿宋_GB2312" w:cs="仿宋_GB2312"/>
          </w:rPr>
          <w:t>技术和服务其他要求</w:t>
        </w:r>
        <w:r>
          <w:tab/>
        </w:r>
        <w:r>
          <w:fldChar w:fldCharType="begin"/>
        </w:r>
        <w:r>
          <w:instrText xml:space="preserve"> PAGEREF _Toc256000019 \h </w:instrText>
        </w:r>
        <w:r>
          <w:fldChar w:fldCharType="separate"/>
        </w:r>
        <w:r>
          <w:t>8</w:t>
        </w:r>
        <w:r>
          <w:fldChar w:fldCharType="end"/>
        </w:r>
      </w:hyperlink>
    </w:p>
    <w:p w:rsidR="004801A9" w:rsidRDefault="00CA548E">
      <w:pPr>
        <w:pStyle w:val="12"/>
        <w:tabs>
          <w:tab w:val="right" w:leader="dot" w:pos="9016"/>
        </w:tabs>
        <w:spacing w:before="0" w:after="0" w:line="360" w:lineRule="auto"/>
        <w:rPr>
          <w:rFonts w:asciiTheme="minorHAnsi" w:hAnsiTheme="minorHAnsi"/>
          <w:noProof/>
          <w:sz w:val="22"/>
        </w:rPr>
      </w:pPr>
      <w:hyperlink w:anchor="_Toc256000020" w:history="1">
        <w:r>
          <w:rPr>
            <w:rStyle w:val="af5"/>
            <w:rFonts w:ascii="仿宋_GB2312" w:eastAsia="仿宋_GB2312" w:hAnsi="仿宋_GB2312" w:cs="仿宋_GB2312"/>
            <w:kern w:val="36"/>
          </w:rPr>
          <w:t>4</w:t>
        </w:r>
        <w:r>
          <w:rPr>
            <w:rStyle w:val="af5"/>
            <w:rFonts w:ascii="仿宋_GB2312" w:eastAsia="仿宋_GB2312" w:hAnsi="仿宋_GB2312" w:cs="仿宋_GB2312"/>
            <w:kern w:val="36"/>
          </w:rPr>
          <w:t>人员要求</w:t>
        </w:r>
        <w:r>
          <w:tab/>
        </w:r>
        <w:r>
          <w:fldChar w:fldCharType="begin"/>
        </w:r>
        <w:r>
          <w:instrText xml:space="preserve"> PAGEREF _Toc256000020 \h </w:instrText>
        </w:r>
        <w:r>
          <w:fldChar w:fldCharType="separate"/>
        </w:r>
        <w:r>
          <w:t>8</w:t>
        </w:r>
        <w:r>
          <w:fldChar w:fldCharType="end"/>
        </w:r>
      </w:hyperlink>
    </w:p>
    <w:p w:rsidR="004801A9" w:rsidRDefault="00CA548E">
      <w:pPr>
        <w:pStyle w:val="25"/>
        <w:tabs>
          <w:tab w:val="right" w:leader="dot" w:pos="9016"/>
        </w:tabs>
        <w:spacing w:line="360" w:lineRule="auto"/>
        <w:rPr>
          <w:rFonts w:asciiTheme="minorHAnsi" w:hAnsiTheme="minorHAnsi"/>
          <w:noProof/>
          <w:sz w:val="22"/>
        </w:rPr>
      </w:pPr>
      <w:hyperlink w:anchor="_Toc256000021" w:history="1">
        <w:r>
          <w:rPr>
            <w:rStyle w:val="af5"/>
            <w:rFonts w:ascii="仿宋_GB2312" w:eastAsia="仿宋_GB2312" w:hAnsi="仿宋_GB2312" w:cs="仿宋_GB2312"/>
          </w:rPr>
          <w:t>4.1</w:t>
        </w:r>
        <w:r>
          <w:rPr>
            <w:rStyle w:val="af5"/>
            <w:rFonts w:ascii="仿宋_GB2312" w:eastAsia="仿宋_GB2312" w:hAnsi="仿宋_GB2312" w:cs="仿宋_GB2312"/>
          </w:rPr>
          <w:t>总体要求</w:t>
        </w:r>
        <w:r>
          <w:tab/>
        </w:r>
        <w:r>
          <w:fldChar w:fldCharType="begin"/>
        </w:r>
        <w:r>
          <w:instrText xml:space="preserve"> PAGEREF _Toc256000021 \h </w:instrText>
        </w:r>
        <w:r>
          <w:fldChar w:fldCharType="separate"/>
        </w:r>
        <w:r>
          <w:t>8</w:t>
        </w:r>
        <w:r>
          <w:fldChar w:fldCharType="end"/>
        </w:r>
      </w:hyperlink>
    </w:p>
    <w:p w:rsidR="004801A9" w:rsidRDefault="00CA548E">
      <w:pPr>
        <w:pStyle w:val="25"/>
        <w:tabs>
          <w:tab w:val="right" w:leader="dot" w:pos="9016"/>
        </w:tabs>
        <w:spacing w:line="360" w:lineRule="auto"/>
        <w:rPr>
          <w:rFonts w:asciiTheme="minorHAnsi" w:hAnsiTheme="minorHAnsi"/>
          <w:noProof/>
          <w:sz w:val="22"/>
        </w:rPr>
      </w:pPr>
      <w:hyperlink w:anchor="_Toc256000022" w:history="1">
        <w:r>
          <w:rPr>
            <w:rStyle w:val="af5"/>
            <w:rFonts w:ascii="仿宋_GB2312" w:eastAsia="仿宋_GB2312" w:hAnsi="仿宋_GB2312" w:cs="仿宋_GB2312"/>
          </w:rPr>
          <w:t>4.2</w:t>
        </w:r>
        <w:r>
          <w:rPr>
            <w:rStyle w:val="af5"/>
            <w:rFonts w:ascii="仿宋_GB2312" w:eastAsia="仿宋_GB2312" w:hAnsi="仿宋_GB2312" w:cs="仿宋_GB2312"/>
          </w:rPr>
          <w:t>管理团队</w:t>
        </w:r>
        <w:r>
          <w:tab/>
        </w:r>
        <w:r>
          <w:fldChar w:fldCharType="begin"/>
        </w:r>
        <w:r>
          <w:instrText xml:space="preserve"> PAGEREF _Toc256000022 \h </w:instrText>
        </w:r>
        <w:r>
          <w:fldChar w:fldCharType="separate"/>
        </w:r>
        <w:r>
          <w:t>8</w:t>
        </w:r>
        <w:r>
          <w:fldChar w:fldCharType="end"/>
        </w:r>
      </w:hyperlink>
    </w:p>
    <w:p w:rsidR="004801A9" w:rsidRDefault="00CA548E">
      <w:pPr>
        <w:pStyle w:val="25"/>
        <w:tabs>
          <w:tab w:val="right" w:leader="dot" w:pos="9016"/>
        </w:tabs>
        <w:spacing w:line="360" w:lineRule="auto"/>
        <w:rPr>
          <w:rFonts w:asciiTheme="minorHAnsi" w:hAnsiTheme="minorHAnsi"/>
          <w:noProof/>
          <w:sz w:val="22"/>
        </w:rPr>
      </w:pPr>
      <w:hyperlink w:anchor="_Toc256000023" w:history="1">
        <w:r>
          <w:rPr>
            <w:rStyle w:val="af5"/>
            <w:rFonts w:ascii="仿宋_GB2312" w:eastAsia="仿宋_GB2312" w:hAnsi="仿宋_GB2312" w:cs="仿宋_GB2312"/>
          </w:rPr>
          <w:t>4.3</w:t>
        </w:r>
        <w:r>
          <w:rPr>
            <w:rStyle w:val="af5"/>
            <w:rFonts w:ascii="仿宋_GB2312" w:eastAsia="仿宋_GB2312" w:hAnsi="仿宋_GB2312" w:cs="仿宋_GB2312"/>
          </w:rPr>
          <w:t>技术团队</w:t>
        </w:r>
        <w:r>
          <w:tab/>
        </w:r>
        <w:r>
          <w:fldChar w:fldCharType="begin"/>
        </w:r>
        <w:r>
          <w:instrText xml:space="preserve"> PAGEREF _Toc256000023 \h </w:instrText>
        </w:r>
        <w:r>
          <w:fldChar w:fldCharType="separate"/>
        </w:r>
        <w:r>
          <w:t>9</w:t>
        </w:r>
        <w:r>
          <w:fldChar w:fldCharType="end"/>
        </w:r>
      </w:hyperlink>
    </w:p>
    <w:p w:rsidR="004801A9" w:rsidRDefault="00CA548E">
      <w:pPr>
        <w:pStyle w:val="25"/>
        <w:tabs>
          <w:tab w:val="right" w:leader="dot" w:pos="9016"/>
        </w:tabs>
        <w:spacing w:line="360" w:lineRule="auto"/>
        <w:rPr>
          <w:rFonts w:asciiTheme="minorHAnsi" w:hAnsiTheme="minorHAnsi"/>
          <w:noProof/>
          <w:sz w:val="22"/>
        </w:rPr>
      </w:pPr>
      <w:hyperlink w:anchor="_Toc256000024" w:history="1">
        <w:r>
          <w:rPr>
            <w:rStyle w:val="af5"/>
            <w:rFonts w:ascii="仿宋_GB2312" w:eastAsia="仿宋_GB2312" w:hAnsi="仿宋_GB2312" w:cs="仿宋_GB2312"/>
          </w:rPr>
          <w:t>4.4</w:t>
        </w:r>
        <w:r>
          <w:rPr>
            <w:rStyle w:val="af5"/>
            <w:rFonts w:ascii="仿宋_GB2312" w:eastAsia="仿宋_GB2312" w:hAnsi="仿宋_GB2312" w:cs="仿宋_GB2312"/>
          </w:rPr>
          <w:t>优选资质</w:t>
        </w:r>
        <w:r>
          <w:rPr>
            <w:rStyle w:val="af5"/>
            <w:rFonts w:ascii="仿宋_GB2312" w:eastAsia="仿宋_GB2312" w:hAnsi="仿宋_GB2312" w:cs="仿宋_GB2312"/>
          </w:rPr>
          <w:t>/</w:t>
        </w:r>
        <w:r>
          <w:rPr>
            <w:rStyle w:val="af5"/>
            <w:rFonts w:ascii="仿宋_GB2312" w:eastAsia="仿宋_GB2312" w:hAnsi="仿宋_GB2312" w:cs="仿宋_GB2312"/>
          </w:rPr>
          <w:t>优选指标</w:t>
        </w:r>
        <w:r>
          <w:tab/>
        </w:r>
        <w:r>
          <w:fldChar w:fldCharType="begin"/>
        </w:r>
        <w:r>
          <w:instrText xml:space="preserve"> PAGEREF </w:instrText>
        </w:r>
        <w:r>
          <w:instrText xml:space="preserve">_Toc256000024 \h </w:instrText>
        </w:r>
        <w:r>
          <w:fldChar w:fldCharType="separate"/>
        </w:r>
        <w:r>
          <w:t>9</w:t>
        </w:r>
        <w:r>
          <w:fldChar w:fldCharType="end"/>
        </w:r>
      </w:hyperlink>
    </w:p>
    <w:p w:rsidR="004801A9" w:rsidRDefault="00CA548E">
      <w:pPr>
        <w:pStyle w:val="12"/>
        <w:tabs>
          <w:tab w:val="right" w:leader="dot" w:pos="9016"/>
        </w:tabs>
        <w:spacing w:before="0" w:after="0" w:line="360" w:lineRule="auto"/>
        <w:rPr>
          <w:rFonts w:asciiTheme="minorHAnsi" w:hAnsiTheme="minorHAnsi"/>
          <w:noProof/>
          <w:sz w:val="22"/>
        </w:rPr>
      </w:pPr>
      <w:hyperlink w:anchor="_Toc256000025" w:history="1">
        <w:r>
          <w:rPr>
            <w:rStyle w:val="af5"/>
            <w:rFonts w:ascii="仿宋_GB2312" w:eastAsia="仿宋_GB2312" w:hAnsi="仿宋_GB2312" w:cs="仿宋_GB2312"/>
            <w:kern w:val="36"/>
          </w:rPr>
          <w:t>5</w:t>
        </w:r>
        <w:r>
          <w:rPr>
            <w:rStyle w:val="af5"/>
            <w:rFonts w:ascii="仿宋_GB2312" w:eastAsia="仿宋_GB2312" w:hAnsi="仿宋_GB2312" w:cs="仿宋_GB2312"/>
            <w:kern w:val="36"/>
          </w:rPr>
          <w:t>管理实施要求</w:t>
        </w:r>
        <w:r>
          <w:tab/>
        </w:r>
        <w:r>
          <w:fldChar w:fldCharType="begin"/>
        </w:r>
        <w:r>
          <w:instrText xml:space="preserve"> PAGEREF _Toc256000025 \h </w:instrText>
        </w:r>
        <w:r>
          <w:fldChar w:fldCharType="separate"/>
        </w:r>
        <w:r>
          <w:t>9</w:t>
        </w:r>
        <w:r>
          <w:fldChar w:fldCharType="end"/>
        </w:r>
      </w:hyperlink>
    </w:p>
    <w:p w:rsidR="004801A9" w:rsidRDefault="00CA548E">
      <w:pPr>
        <w:pStyle w:val="12"/>
        <w:tabs>
          <w:tab w:val="right" w:leader="dot" w:pos="9016"/>
        </w:tabs>
        <w:spacing w:before="0" w:after="0" w:line="360" w:lineRule="auto"/>
        <w:rPr>
          <w:rFonts w:asciiTheme="minorHAnsi" w:hAnsiTheme="minorHAnsi"/>
          <w:noProof/>
          <w:sz w:val="22"/>
        </w:rPr>
      </w:pPr>
      <w:hyperlink w:anchor="_Toc256000026" w:history="1">
        <w:r>
          <w:rPr>
            <w:rStyle w:val="af5"/>
            <w:rFonts w:ascii="仿宋_GB2312" w:eastAsia="仿宋_GB2312" w:hAnsi="仿宋_GB2312" w:cs="仿宋_GB2312"/>
            <w:kern w:val="36"/>
          </w:rPr>
          <w:t>6</w:t>
        </w:r>
        <w:r>
          <w:rPr>
            <w:rStyle w:val="af5"/>
            <w:rFonts w:ascii="仿宋_GB2312" w:eastAsia="仿宋_GB2312" w:hAnsi="仿宋_GB2312" w:cs="仿宋_GB2312"/>
            <w:kern w:val="36"/>
          </w:rPr>
          <w:t>保密要求</w:t>
        </w:r>
        <w:r>
          <w:tab/>
        </w:r>
        <w:r>
          <w:fldChar w:fldCharType="begin"/>
        </w:r>
        <w:r>
          <w:instrText xml:space="preserve"> PAGEREF _Toc256000026 \h </w:instrText>
        </w:r>
        <w:r>
          <w:fldChar w:fldCharType="separate"/>
        </w:r>
        <w:r>
          <w:t>9</w:t>
        </w:r>
        <w:r>
          <w:fldChar w:fldCharType="end"/>
        </w:r>
      </w:hyperlink>
    </w:p>
    <w:p w:rsidR="004801A9" w:rsidRDefault="00CA548E">
      <w:pPr>
        <w:pStyle w:val="12"/>
        <w:tabs>
          <w:tab w:val="right" w:leader="dot" w:pos="9016"/>
        </w:tabs>
        <w:spacing w:before="0" w:after="0" w:line="360" w:lineRule="auto"/>
        <w:rPr>
          <w:rFonts w:asciiTheme="minorHAnsi" w:hAnsiTheme="minorHAnsi"/>
          <w:noProof/>
          <w:sz w:val="22"/>
        </w:rPr>
      </w:pPr>
      <w:hyperlink w:anchor="_Toc256000027" w:history="1">
        <w:r>
          <w:rPr>
            <w:rStyle w:val="af5"/>
            <w:rFonts w:ascii="仿宋_GB2312" w:eastAsia="仿宋_GB2312" w:hAnsi="仿宋_GB2312" w:cs="仿宋_GB2312"/>
            <w:kern w:val="36"/>
          </w:rPr>
          <w:t>7</w:t>
        </w:r>
        <w:r>
          <w:rPr>
            <w:rStyle w:val="af5"/>
            <w:rFonts w:ascii="仿宋_GB2312" w:eastAsia="仿宋_GB2312" w:hAnsi="仿宋_GB2312" w:cs="仿宋_GB2312"/>
            <w:kern w:val="36"/>
          </w:rPr>
          <w:t>知识转移要求</w:t>
        </w:r>
        <w:r>
          <w:tab/>
        </w:r>
        <w:r>
          <w:fldChar w:fldCharType="begin"/>
        </w:r>
        <w:r>
          <w:instrText xml:space="preserve"> PAGEREF _Toc256000027 \h </w:instrText>
        </w:r>
        <w:r>
          <w:fldChar w:fldCharType="separate"/>
        </w:r>
        <w:r>
          <w:t>10</w:t>
        </w:r>
        <w:r>
          <w:fldChar w:fldCharType="end"/>
        </w:r>
      </w:hyperlink>
    </w:p>
    <w:p w:rsidR="004801A9" w:rsidRDefault="00CA548E">
      <w:pPr>
        <w:pStyle w:val="12"/>
        <w:tabs>
          <w:tab w:val="right" w:leader="dot" w:pos="9016"/>
        </w:tabs>
        <w:spacing w:before="0" w:after="0" w:line="360" w:lineRule="auto"/>
        <w:rPr>
          <w:rFonts w:asciiTheme="minorHAnsi" w:hAnsiTheme="minorHAnsi"/>
          <w:noProof/>
          <w:sz w:val="22"/>
        </w:rPr>
      </w:pPr>
      <w:hyperlink w:anchor="_Toc256000028" w:history="1">
        <w:r>
          <w:rPr>
            <w:rStyle w:val="af5"/>
            <w:rFonts w:ascii="仿宋_GB2312" w:eastAsia="仿宋_GB2312" w:hAnsi="仿宋_GB2312" w:cs="仿宋_GB2312"/>
            <w:kern w:val="36"/>
          </w:rPr>
          <w:t>8</w:t>
        </w:r>
        <w:r>
          <w:rPr>
            <w:rStyle w:val="af5"/>
            <w:rFonts w:ascii="仿宋_GB2312" w:eastAsia="仿宋_GB2312" w:hAnsi="仿宋_GB2312" w:cs="仿宋_GB2312"/>
            <w:kern w:val="36"/>
          </w:rPr>
          <w:t>风险管控要求</w:t>
        </w:r>
        <w:r>
          <w:tab/>
        </w:r>
        <w:r>
          <w:fldChar w:fldCharType="begin"/>
        </w:r>
        <w:r>
          <w:instrText xml:space="preserve"> PAGEREF _Toc256000028 \h </w:instrText>
        </w:r>
        <w:r>
          <w:fldChar w:fldCharType="separate"/>
        </w:r>
        <w:r>
          <w:t>10</w:t>
        </w:r>
        <w:r>
          <w:fldChar w:fldCharType="end"/>
        </w:r>
      </w:hyperlink>
    </w:p>
    <w:p w:rsidR="004801A9" w:rsidRDefault="00CA548E">
      <w:pPr>
        <w:pStyle w:val="12"/>
        <w:tabs>
          <w:tab w:val="right" w:leader="dot" w:pos="9016"/>
        </w:tabs>
        <w:spacing w:before="0" w:after="0" w:line="360" w:lineRule="auto"/>
        <w:rPr>
          <w:rFonts w:asciiTheme="minorHAnsi" w:hAnsiTheme="minorHAnsi"/>
          <w:noProof/>
          <w:sz w:val="22"/>
        </w:rPr>
      </w:pPr>
      <w:hyperlink w:anchor="_Toc256000029" w:history="1">
        <w:r>
          <w:rPr>
            <w:rStyle w:val="af5"/>
            <w:rFonts w:ascii="仿宋_GB2312" w:eastAsia="仿宋_GB2312" w:hAnsi="仿宋_GB2312" w:cs="仿宋_GB2312"/>
            <w:kern w:val="36"/>
          </w:rPr>
          <w:t>9</w:t>
        </w:r>
        <w:r>
          <w:rPr>
            <w:rStyle w:val="af5"/>
            <w:rFonts w:ascii="仿宋_GB2312" w:eastAsia="仿宋_GB2312" w:hAnsi="仿宋_GB2312" w:cs="仿宋_GB2312"/>
            <w:kern w:val="36"/>
          </w:rPr>
          <w:t>履约验收要求</w:t>
        </w:r>
        <w:r>
          <w:tab/>
        </w:r>
        <w:r>
          <w:fldChar w:fldCharType="begin"/>
        </w:r>
        <w:r>
          <w:instrText xml:space="preserve"> PAGEREF _Toc256000029 \h </w:instrText>
        </w:r>
        <w:r>
          <w:fldChar w:fldCharType="separate"/>
        </w:r>
        <w:r>
          <w:t>11</w:t>
        </w:r>
        <w:r>
          <w:fldChar w:fldCharType="end"/>
        </w:r>
      </w:hyperlink>
    </w:p>
    <w:p w:rsidR="004801A9" w:rsidRDefault="00CA548E">
      <w:pPr>
        <w:pStyle w:val="25"/>
        <w:tabs>
          <w:tab w:val="right" w:leader="dot" w:pos="9016"/>
        </w:tabs>
        <w:spacing w:line="360" w:lineRule="auto"/>
        <w:rPr>
          <w:rFonts w:asciiTheme="minorHAnsi" w:hAnsiTheme="minorHAnsi"/>
          <w:noProof/>
          <w:sz w:val="22"/>
        </w:rPr>
      </w:pPr>
      <w:hyperlink w:anchor="_Toc256000030" w:history="1">
        <w:r>
          <w:rPr>
            <w:rStyle w:val="af5"/>
            <w:rFonts w:ascii="仿宋_GB2312" w:eastAsia="仿宋_GB2312" w:hAnsi="仿宋_GB2312" w:cs="仿宋_GB2312"/>
          </w:rPr>
          <w:t>9.1</w:t>
        </w:r>
        <w:r>
          <w:rPr>
            <w:rStyle w:val="af5"/>
            <w:rFonts w:ascii="仿宋_GB2312" w:eastAsia="仿宋_GB2312" w:hAnsi="仿宋_GB2312" w:cs="仿宋_GB2312"/>
          </w:rPr>
          <w:t>总体要求</w:t>
        </w:r>
        <w:r>
          <w:tab/>
        </w:r>
        <w:r>
          <w:fldChar w:fldCharType="begin"/>
        </w:r>
        <w:r>
          <w:instrText xml:space="preserve"> PAGEREF _Toc256000030 \h </w:instrText>
        </w:r>
        <w:r>
          <w:fldChar w:fldCharType="separate"/>
        </w:r>
        <w:r>
          <w:t>11</w:t>
        </w:r>
        <w:r>
          <w:fldChar w:fldCharType="end"/>
        </w:r>
      </w:hyperlink>
    </w:p>
    <w:p w:rsidR="004801A9" w:rsidRDefault="00CA548E">
      <w:pPr>
        <w:pStyle w:val="25"/>
        <w:tabs>
          <w:tab w:val="right" w:leader="dot" w:pos="9016"/>
        </w:tabs>
        <w:spacing w:line="360" w:lineRule="auto"/>
        <w:rPr>
          <w:rFonts w:asciiTheme="minorHAnsi" w:hAnsiTheme="minorHAnsi"/>
          <w:noProof/>
          <w:sz w:val="22"/>
        </w:rPr>
      </w:pPr>
      <w:hyperlink w:anchor="_Toc256000031" w:history="1">
        <w:r>
          <w:rPr>
            <w:rStyle w:val="af5"/>
            <w:rFonts w:ascii="仿宋_GB2312" w:eastAsia="仿宋_GB2312" w:hAnsi="仿宋_GB2312" w:cs="仿宋_GB2312"/>
          </w:rPr>
          <w:t>9.2</w:t>
        </w:r>
        <w:r>
          <w:rPr>
            <w:rStyle w:val="af5"/>
            <w:rFonts w:ascii="仿宋_GB2312" w:eastAsia="仿宋_GB2312" w:hAnsi="仿宋_GB2312" w:cs="仿宋_GB2312"/>
          </w:rPr>
          <w:t>具体要求</w:t>
        </w:r>
        <w:r>
          <w:tab/>
        </w:r>
        <w:r>
          <w:fldChar w:fldCharType="begin"/>
        </w:r>
        <w:r>
          <w:instrText xml:space="preserve"> PAGEREF _To</w:instrText>
        </w:r>
        <w:r>
          <w:instrText xml:space="preserve">c256000031 \h </w:instrText>
        </w:r>
        <w:r>
          <w:fldChar w:fldCharType="separate"/>
        </w:r>
        <w:r>
          <w:t>11</w:t>
        </w:r>
        <w:r>
          <w:fldChar w:fldCharType="end"/>
        </w:r>
      </w:hyperlink>
    </w:p>
    <w:p w:rsidR="004801A9" w:rsidRDefault="00CA548E">
      <w:pPr>
        <w:pStyle w:val="12"/>
        <w:tabs>
          <w:tab w:val="right" w:leader="dot" w:pos="9016"/>
        </w:tabs>
        <w:spacing w:before="0" w:after="0" w:line="360" w:lineRule="auto"/>
        <w:rPr>
          <w:rFonts w:asciiTheme="minorHAnsi" w:hAnsiTheme="minorHAnsi"/>
          <w:noProof/>
          <w:sz w:val="22"/>
        </w:rPr>
      </w:pPr>
      <w:hyperlink w:anchor="_Toc256000032" w:history="1">
        <w:r>
          <w:rPr>
            <w:rStyle w:val="af5"/>
            <w:rFonts w:ascii="仿宋_GB2312" w:eastAsia="仿宋_GB2312" w:hAnsi="仿宋_GB2312" w:cs="仿宋_GB2312"/>
            <w:kern w:val="36"/>
          </w:rPr>
          <w:t>10</w:t>
        </w:r>
        <w:r>
          <w:rPr>
            <w:rStyle w:val="af5"/>
            <w:rFonts w:ascii="仿宋_GB2312" w:eastAsia="仿宋_GB2312" w:hAnsi="仿宋_GB2312" w:cs="仿宋_GB2312"/>
            <w:kern w:val="36"/>
          </w:rPr>
          <w:t>其他要求</w:t>
        </w:r>
        <w:r>
          <w:tab/>
        </w:r>
        <w:r>
          <w:fldChar w:fldCharType="begin"/>
        </w:r>
        <w:r>
          <w:instrText xml:space="preserve"> PAGEREF _Toc256000032 \h </w:instrText>
        </w:r>
        <w:r>
          <w:fldChar w:fldCharType="separate"/>
        </w:r>
        <w:r>
          <w:t>11</w:t>
        </w:r>
        <w:r>
          <w:fldChar w:fldCharType="end"/>
        </w:r>
      </w:hyperlink>
    </w:p>
    <w:p w:rsidR="004801A9" w:rsidRDefault="00CA548E">
      <w:pPr>
        <w:pStyle w:val="25"/>
        <w:tabs>
          <w:tab w:val="right" w:leader="dot" w:pos="9016"/>
        </w:tabs>
        <w:spacing w:line="360" w:lineRule="auto"/>
        <w:rPr>
          <w:rFonts w:asciiTheme="minorHAnsi" w:hAnsiTheme="minorHAnsi"/>
          <w:noProof/>
          <w:sz w:val="22"/>
        </w:rPr>
      </w:pPr>
      <w:hyperlink w:anchor="_Toc256000033" w:history="1">
        <w:r>
          <w:rPr>
            <w:rStyle w:val="af5"/>
            <w:rFonts w:ascii="仿宋_GB2312" w:eastAsia="仿宋_GB2312" w:hAnsi="仿宋_GB2312" w:cs="仿宋_GB2312"/>
          </w:rPr>
          <w:t>10</w:t>
        </w:r>
        <w:r>
          <w:rPr>
            <w:rStyle w:val="af5"/>
            <w:rFonts w:ascii="仿宋_GB2312" w:eastAsia="仿宋_GB2312" w:hAnsi="仿宋_GB2312" w:cs="仿宋_GB2312"/>
          </w:rPr>
          <w:t>.1</w:t>
        </w:r>
        <w:r>
          <w:rPr>
            <w:rStyle w:val="af5"/>
            <w:rFonts w:ascii="仿宋_GB2312" w:eastAsia="仿宋_GB2312" w:hAnsi="仿宋_GB2312" w:cs="仿宋_GB2312"/>
          </w:rPr>
          <w:t>必备要求</w:t>
        </w:r>
        <w:r>
          <w:tab/>
        </w:r>
        <w:r>
          <w:fldChar w:fldCharType="begin"/>
        </w:r>
        <w:r>
          <w:instrText xml:space="preserve"> PAGEREF _Toc256000033 \h </w:instrText>
        </w:r>
        <w:r>
          <w:fldChar w:fldCharType="separate"/>
        </w:r>
        <w:r>
          <w:t>11</w:t>
        </w:r>
        <w:r>
          <w:fldChar w:fldCharType="end"/>
        </w:r>
      </w:hyperlink>
    </w:p>
    <w:p w:rsidR="004801A9" w:rsidRDefault="00CA548E">
      <w:pPr>
        <w:pStyle w:val="34"/>
        <w:tabs>
          <w:tab w:val="right" w:leader="dot" w:pos="9016"/>
        </w:tabs>
        <w:spacing w:line="360" w:lineRule="auto"/>
        <w:rPr>
          <w:rFonts w:asciiTheme="minorHAnsi" w:hAnsiTheme="minorHAnsi"/>
          <w:noProof/>
          <w:sz w:val="22"/>
        </w:rPr>
      </w:pPr>
      <w:hyperlink w:anchor="_Toc256000034" w:history="1">
        <w:r>
          <w:rPr>
            <w:rStyle w:val="af5"/>
            <w:rFonts w:ascii="仿宋_GB2312" w:eastAsia="仿宋_GB2312" w:hAnsi="仿宋_GB2312" w:cs="仿宋_GB2312"/>
          </w:rPr>
          <w:t>10.1.1★</w:t>
        </w:r>
        <w:r>
          <w:rPr>
            <w:rStyle w:val="af5"/>
            <w:rFonts w:ascii="仿宋_GB2312" w:eastAsia="仿宋_GB2312" w:hAnsi="仿宋_GB2312" w:cs="仿宋_GB2312"/>
          </w:rPr>
          <w:t>税收信息化项目开发和应用管理工作要求</w:t>
        </w:r>
        <w:r>
          <w:tab/>
        </w:r>
        <w:r>
          <w:fldChar w:fldCharType="begin"/>
        </w:r>
        <w:r>
          <w:instrText xml:space="preserve"> PAGEREF _Toc256000034 \h </w:instrText>
        </w:r>
        <w:r>
          <w:fldChar w:fldCharType="separate"/>
        </w:r>
        <w:r>
          <w:t>11</w:t>
        </w:r>
        <w:r>
          <w:fldChar w:fldCharType="end"/>
        </w:r>
      </w:hyperlink>
    </w:p>
    <w:p w:rsidR="004801A9" w:rsidRDefault="00CA548E">
      <w:pPr>
        <w:pStyle w:val="34"/>
        <w:tabs>
          <w:tab w:val="right" w:leader="dot" w:pos="9016"/>
        </w:tabs>
        <w:spacing w:line="360" w:lineRule="auto"/>
        <w:rPr>
          <w:rFonts w:asciiTheme="minorHAnsi" w:hAnsiTheme="minorHAnsi"/>
          <w:noProof/>
          <w:sz w:val="22"/>
        </w:rPr>
      </w:pPr>
      <w:hyperlink w:anchor="_Toc256000035" w:history="1">
        <w:r>
          <w:rPr>
            <w:rStyle w:val="af5"/>
            <w:rFonts w:ascii="仿宋_GB2312" w:eastAsia="仿宋_GB2312" w:hAnsi="仿宋_GB2312" w:cs="仿宋_GB2312"/>
          </w:rPr>
          <w:t>10.1.2★</w:t>
        </w:r>
        <w:r>
          <w:rPr>
            <w:rStyle w:val="af5"/>
            <w:rFonts w:ascii="仿宋_GB2312" w:eastAsia="仿宋_GB2312" w:hAnsi="仿宋_GB2312" w:cs="仿宋_GB2312"/>
          </w:rPr>
          <w:t>供应链安全管理要求</w:t>
        </w:r>
        <w:r>
          <w:tab/>
        </w:r>
        <w:r>
          <w:fldChar w:fldCharType="begin"/>
        </w:r>
        <w:r>
          <w:instrText xml:space="preserve"> PAGEREF _Toc256000035 \h </w:instrText>
        </w:r>
        <w:r>
          <w:fldChar w:fldCharType="separate"/>
        </w:r>
        <w:r>
          <w:t>12</w:t>
        </w:r>
        <w:r>
          <w:fldChar w:fldCharType="end"/>
        </w:r>
      </w:hyperlink>
    </w:p>
    <w:p w:rsidR="004801A9" w:rsidRDefault="00CA548E">
      <w:pPr>
        <w:pStyle w:val="34"/>
        <w:tabs>
          <w:tab w:val="right" w:leader="dot" w:pos="9016"/>
        </w:tabs>
        <w:spacing w:line="360" w:lineRule="auto"/>
        <w:rPr>
          <w:rFonts w:asciiTheme="minorHAnsi" w:hAnsiTheme="minorHAnsi"/>
          <w:noProof/>
          <w:sz w:val="22"/>
        </w:rPr>
      </w:pPr>
      <w:hyperlink w:anchor="_Toc256000036" w:history="1">
        <w:r>
          <w:rPr>
            <w:rStyle w:val="af5"/>
            <w:rFonts w:ascii="仿宋_GB2312" w:eastAsia="仿宋_GB2312" w:hAnsi="仿宋_GB2312" w:cs="仿宋_GB2312"/>
          </w:rPr>
          <w:t>10.1.3★</w:t>
        </w:r>
        <w:r>
          <w:rPr>
            <w:rStyle w:val="af5"/>
            <w:rFonts w:ascii="仿宋_GB2312" w:eastAsia="仿宋_GB2312" w:hAnsi="仿宋_GB2312" w:cs="仿宋_GB2312"/>
          </w:rPr>
          <w:t>信息化服务运维人员要求</w:t>
        </w:r>
        <w:r>
          <w:tab/>
        </w:r>
        <w:r>
          <w:fldChar w:fldCharType="begin"/>
        </w:r>
        <w:r>
          <w:instrText xml:space="preserve"> PAGEREF _Toc256000036 \h </w:instrText>
        </w:r>
        <w:r>
          <w:fldChar w:fldCharType="separate"/>
        </w:r>
        <w:r>
          <w:t>15</w:t>
        </w:r>
        <w:r>
          <w:fldChar w:fldCharType="end"/>
        </w:r>
      </w:hyperlink>
    </w:p>
    <w:p w:rsidR="004801A9" w:rsidRDefault="00CA548E">
      <w:pPr>
        <w:pStyle w:val="34"/>
        <w:tabs>
          <w:tab w:val="right" w:leader="dot" w:pos="9016"/>
        </w:tabs>
        <w:spacing w:line="360" w:lineRule="auto"/>
        <w:rPr>
          <w:rFonts w:asciiTheme="minorHAnsi" w:hAnsiTheme="minorHAnsi"/>
          <w:noProof/>
          <w:sz w:val="22"/>
        </w:rPr>
      </w:pPr>
      <w:hyperlink w:anchor="_Toc256000037" w:history="1">
        <w:r>
          <w:rPr>
            <w:rStyle w:val="af5"/>
            <w:rFonts w:ascii="仿宋_GB2312" w:eastAsia="仿宋_GB2312" w:hAnsi="仿宋_GB2312" w:cs="仿宋_GB2312"/>
          </w:rPr>
          <w:t>10.1.4★</w:t>
        </w:r>
        <w:r>
          <w:rPr>
            <w:rStyle w:val="af5"/>
            <w:rFonts w:ascii="仿宋_GB2312" w:eastAsia="仿宋_GB2312" w:hAnsi="仿宋_GB2312" w:cs="仿宋_GB2312"/>
          </w:rPr>
          <w:t>税收信息化服务商廉政要求</w:t>
        </w:r>
        <w:r>
          <w:tab/>
        </w:r>
        <w:r>
          <w:fldChar w:fldCharType="begin"/>
        </w:r>
        <w:r>
          <w:instrText xml:space="preserve"> PAGEREF _Toc256000037 \h </w:instrText>
        </w:r>
        <w:r>
          <w:fldChar w:fldCharType="separate"/>
        </w:r>
        <w:r>
          <w:t>15</w:t>
        </w:r>
        <w:r>
          <w:fldChar w:fldCharType="end"/>
        </w:r>
      </w:hyperlink>
    </w:p>
    <w:p w:rsidR="004801A9" w:rsidRDefault="00CA548E">
      <w:pPr>
        <w:pStyle w:val="34"/>
        <w:tabs>
          <w:tab w:val="right" w:leader="dot" w:pos="9016"/>
        </w:tabs>
        <w:spacing w:line="360" w:lineRule="auto"/>
        <w:rPr>
          <w:rFonts w:asciiTheme="minorHAnsi" w:hAnsiTheme="minorHAnsi"/>
          <w:noProof/>
          <w:sz w:val="22"/>
        </w:rPr>
      </w:pPr>
      <w:hyperlink w:anchor="_Toc256000038" w:history="1">
        <w:r>
          <w:rPr>
            <w:rStyle w:val="af5"/>
            <w:rFonts w:ascii="仿宋_GB2312" w:eastAsia="仿宋_GB2312" w:hAnsi="仿宋_GB2312" w:cs="仿宋_GB2312"/>
          </w:rPr>
          <w:t>10.1.5</w:t>
        </w:r>
        <w:r>
          <w:rPr>
            <w:rStyle w:val="af5"/>
            <w:rFonts w:ascii="仿宋_GB2312" w:eastAsia="仿宋_GB2312" w:hAnsi="仿宋_GB2312" w:cs="仿宋_GB2312"/>
          </w:rPr>
          <w:t>其他</w:t>
        </w:r>
        <w:r>
          <w:tab/>
        </w:r>
        <w:r>
          <w:fldChar w:fldCharType="begin"/>
        </w:r>
        <w:r>
          <w:instrText xml:space="preserve"> PAGEREF _Toc256000038 \h </w:instrText>
        </w:r>
        <w:r>
          <w:fldChar w:fldCharType="separate"/>
        </w:r>
        <w:r>
          <w:t>18</w:t>
        </w:r>
        <w:r>
          <w:fldChar w:fldCharType="end"/>
        </w:r>
      </w:hyperlink>
    </w:p>
    <w:p w:rsidR="004801A9" w:rsidRDefault="00CA548E">
      <w:pPr>
        <w:pStyle w:val="25"/>
        <w:tabs>
          <w:tab w:val="right" w:leader="dot" w:pos="9016"/>
        </w:tabs>
        <w:spacing w:line="360" w:lineRule="auto"/>
        <w:rPr>
          <w:rFonts w:asciiTheme="minorHAnsi" w:hAnsiTheme="minorHAnsi"/>
          <w:noProof/>
          <w:sz w:val="22"/>
        </w:rPr>
      </w:pPr>
      <w:hyperlink w:anchor="_Toc256000039" w:history="1">
        <w:r>
          <w:rPr>
            <w:rStyle w:val="af5"/>
            <w:rFonts w:ascii="仿宋_GB2312" w:eastAsia="仿宋_GB2312" w:hAnsi="仿宋_GB2312" w:cs="仿宋_GB2312"/>
          </w:rPr>
          <w:t>10.2</w:t>
        </w:r>
        <w:r>
          <w:rPr>
            <w:rStyle w:val="af5"/>
            <w:rFonts w:ascii="仿宋_GB2312" w:eastAsia="仿宋_GB2312" w:hAnsi="仿宋_GB2312" w:cs="仿宋_GB2312"/>
          </w:rPr>
          <w:t>知识产权要求</w:t>
        </w:r>
        <w:r>
          <w:tab/>
        </w:r>
        <w:r>
          <w:fldChar w:fldCharType="begin"/>
        </w:r>
        <w:r>
          <w:instrText xml:space="preserve"> PAGEREF </w:instrText>
        </w:r>
        <w:r>
          <w:instrText xml:space="preserve">_Toc256000039 \h </w:instrText>
        </w:r>
        <w:r>
          <w:fldChar w:fldCharType="separate"/>
        </w:r>
        <w:r>
          <w:t>19</w:t>
        </w:r>
        <w:r>
          <w:fldChar w:fldCharType="end"/>
        </w:r>
      </w:hyperlink>
    </w:p>
    <w:p w:rsidR="004801A9" w:rsidRDefault="00CA548E">
      <w:pPr>
        <w:pStyle w:val="25"/>
        <w:tabs>
          <w:tab w:val="right" w:leader="dot" w:pos="9016"/>
        </w:tabs>
        <w:spacing w:line="360" w:lineRule="auto"/>
        <w:rPr>
          <w:rFonts w:asciiTheme="minorHAnsi" w:hAnsiTheme="minorHAnsi"/>
          <w:noProof/>
          <w:sz w:val="22"/>
        </w:rPr>
      </w:pPr>
      <w:hyperlink w:anchor="_Toc256000040" w:history="1">
        <w:r>
          <w:rPr>
            <w:rStyle w:val="af5"/>
            <w:rFonts w:ascii="仿宋_GB2312" w:eastAsia="仿宋_GB2312" w:hAnsi="仿宋_GB2312" w:cs="仿宋_GB2312"/>
          </w:rPr>
          <w:t>10.3</w:t>
        </w:r>
        <w:r>
          <w:rPr>
            <w:rStyle w:val="af5"/>
            <w:rFonts w:ascii="仿宋_GB2312" w:eastAsia="仿宋_GB2312" w:hAnsi="仿宋_GB2312" w:cs="仿宋_GB2312"/>
          </w:rPr>
          <w:t>付款安排建议</w:t>
        </w:r>
        <w:r>
          <w:tab/>
        </w:r>
        <w:r>
          <w:fldChar w:fldCharType="begin"/>
        </w:r>
        <w:r>
          <w:instrText xml:space="preserve"> PAGEREF _Toc256000040 \h </w:instrText>
        </w:r>
        <w:r>
          <w:fldChar w:fldCharType="separate"/>
        </w:r>
        <w:r>
          <w:t>19</w:t>
        </w:r>
        <w:r>
          <w:fldChar w:fldCharType="end"/>
        </w:r>
      </w:hyperlink>
    </w:p>
    <w:p w:rsidR="004801A9" w:rsidRDefault="00CA548E">
      <w:pPr>
        <w:pStyle w:val="25"/>
        <w:tabs>
          <w:tab w:val="right" w:leader="dot" w:pos="9016"/>
        </w:tabs>
        <w:spacing w:line="360" w:lineRule="auto"/>
        <w:rPr>
          <w:rFonts w:asciiTheme="minorHAnsi" w:hAnsiTheme="minorHAnsi"/>
          <w:noProof/>
          <w:sz w:val="22"/>
        </w:rPr>
      </w:pPr>
      <w:hyperlink w:anchor="_Toc256000041" w:history="1">
        <w:r>
          <w:rPr>
            <w:rStyle w:val="af5"/>
            <w:rFonts w:ascii="仿宋_GB2312" w:eastAsia="仿宋_GB2312" w:hAnsi="仿宋_GB2312" w:cs="仿宋_GB2312"/>
          </w:rPr>
          <w:t>10.4</w:t>
        </w:r>
        <w:r>
          <w:rPr>
            <w:rStyle w:val="af5"/>
            <w:rFonts w:ascii="仿宋_GB2312" w:eastAsia="仿宋_GB2312" w:hAnsi="仿宋_GB2312" w:cs="仿宋_GB2312"/>
          </w:rPr>
          <w:t>满足指标要求情况内容</w:t>
        </w:r>
        <w:r>
          <w:tab/>
        </w:r>
        <w:r>
          <w:fldChar w:fldCharType="begin"/>
        </w:r>
        <w:r>
          <w:instrText xml:space="preserve"> PAGEREF _Toc256000041 \h </w:instrText>
        </w:r>
        <w:r>
          <w:fldChar w:fldCharType="separate"/>
        </w:r>
        <w:r>
          <w:t>19</w:t>
        </w:r>
        <w:r>
          <w:fldChar w:fldCharType="end"/>
        </w:r>
      </w:hyperlink>
    </w:p>
    <w:p w:rsidR="004801A9" w:rsidRDefault="00A77B3E">
      <w:pPr>
        <w:pStyle w:val="Normal0"/>
        <w:spacing w:line="360" w:lineRule="auto"/>
      </w:pPr>
      <w:r>
        <w:rPr>
          <w:rFonts w:ascii="宋体" w:eastAsia="宋体" w:hAnsi="宋体" w:cs="宋体"/>
          <w:sz w:val="32"/>
        </w:rPr>
        <w:fldChar w:fldCharType="end"/>
      </w:r>
      <w:r w:rsidR="00CA548E">
        <w:br w:type="page"/>
      </w:r>
    </w:p>
    <w:p w:rsidR="004801A9" w:rsidRDefault="00CA548E">
      <w:pPr>
        <w:pStyle w:val="Heading10"/>
        <w:keepNext w:val="0"/>
        <w:spacing w:before="0" w:after="0" w:line="360" w:lineRule="auto"/>
        <w:jc w:val="center"/>
        <w:rPr>
          <w:rFonts w:ascii="仿宋_GB2312" w:eastAsia="仿宋_GB2312" w:hAnsi="仿宋_GB2312" w:cs="仿宋_GB2312"/>
        </w:rPr>
      </w:pPr>
      <w:bookmarkStart w:id="4" w:name="_Toc256000000"/>
      <w:r>
        <w:rPr>
          <w:rFonts w:ascii="仿宋_GB2312" w:eastAsia="仿宋_GB2312" w:hAnsi="仿宋_GB2312" w:cs="仿宋_GB2312"/>
          <w:kern w:val="36"/>
        </w:rPr>
        <w:lastRenderedPageBreak/>
        <w:t>1</w:t>
      </w:r>
      <w:r>
        <w:rPr>
          <w:rFonts w:ascii="仿宋_GB2312" w:eastAsia="仿宋_GB2312" w:hAnsi="仿宋_GB2312" w:cs="仿宋_GB2312"/>
          <w:kern w:val="36"/>
        </w:rPr>
        <w:t>项目概述</w:t>
      </w:r>
      <w:bookmarkEnd w:id="4"/>
    </w:p>
    <w:p w:rsidR="004801A9" w:rsidRDefault="00CA548E">
      <w:pPr>
        <w:pStyle w:val="Heading20"/>
        <w:keepNext w:val="0"/>
        <w:spacing w:before="0" w:after="0" w:line="360" w:lineRule="auto"/>
        <w:rPr>
          <w:rFonts w:ascii="仿宋_GB2312" w:eastAsia="仿宋_GB2312" w:hAnsi="仿宋_GB2312" w:cs="仿宋_GB2312"/>
        </w:rPr>
      </w:pPr>
      <w:bookmarkStart w:id="5" w:name="_Toc256000001"/>
      <w:r>
        <w:rPr>
          <w:rFonts w:ascii="仿宋_GB2312" w:eastAsia="仿宋_GB2312" w:hAnsi="仿宋_GB2312" w:cs="仿宋_GB2312"/>
          <w:i w:val="0"/>
          <w:iCs w:val="0"/>
        </w:rPr>
        <w:t>1.1</w:t>
      </w:r>
      <w:r>
        <w:rPr>
          <w:rFonts w:ascii="仿宋_GB2312" w:eastAsia="仿宋_GB2312" w:hAnsi="仿宋_GB2312" w:cs="仿宋_GB2312"/>
          <w:i w:val="0"/>
          <w:iCs w:val="0"/>
        </w:rPr>
        <w:t>项目背景</w:t>
      </w:r>
      <w:bookmarkEnd w:id="5"/>
    </w:p>
    <w:p w:rsidR="004801A9" w:rsidRDefault="00CA548E">
      <w:pPr>
        <w:pStyle w:val="Heading30"/>
        <w:keepNext w:val="0"/>
        <w:spacing w:before="0" w:after="0" w:line="360" w:lineRule="auto"/>
        <w:rPr>
          <w:rFonts w:ascii="仿宋_GB2312" w:eastAsia="仿宋_GB2312" w:hAnsi="仿宋_GB2312" w:cs="仿宋_GB2312"/>
          <w:sz w:val="28"/>
          <w:szCs w:val="28"/>
        </w:rPr>
      </w:pPr>
      <w:bookmarkStart w:id="6" w:name="_Toc256000002"/>
      <w:r>
        <w:rPr>
          <w:rFonts w:ascii="仿宋_GB2312" w:eastAsia="仿宋_GB2312" w:hAnsi="仿宋_GB2312" w:cs="仿宋_GB2312"/>
          <w:sz w:val="28"/>
          <w:szCs w:val="28"/>
        </w:rPr>
        <w:t>1.1.1</w:t>
      </w:r>
      <w:r>
        <w:rPr>
          <w:rFonts w:ascii="仿宋_GB2312" w:eastAsia="仿宋_GB2312" w:hAnsi="仿宋_GB2312" w:cs="仿宋_GB2312"/>
          <w:sz w:val="28"/>
          <w:szCs w:val="28"/>
        </w:rPr>
        <w:t>项目目的、意义及背景</w:t>
      </w:r>
      <w:bookmarkEnd w:id="6"/>
    </w:p>
    <w:p w:rsidR="004801A9" w:rsidRDefault="00CA548E">
      <w:pPr>
        <w:pStyle w:val="MsoNormal0"/>
        <w:spacing w:line="360" w:lineRule="auto"/>
        <w:ind w:firstLine="640"/>
        <w:jc w:val="both"/>
        <w:rPr>
          <w:rFonts w:ascii="Calibri" w:eastAsia="Calibri" w:hAnsi="Calibri" w:cs="Calibri"/>
          <w:sz w:val="32"/>
          <w:szCs w:val="32"/>
        </w:rPr>
      </w:pPr>
      <w:r>
        <w:rPr>
          <w:rFonts w:ascii="仿宋_GB2312" w:eastAsia="仿宋_GB2312" w:hAnsi="仿宋_GB2312" w:cs="仿宋_GB2312"/>
          <w:sz w:val="32"/>
          <w:szCs w:val="32"/>
        </w:rPr>
        <w:t>为了确保我局基础云平台安全稳定运行，需要购买</w:t>
      </w:r>
      <w:r>
        <w:rPr>
          <w:rFonts w:ascii="仿宋_GB2312" w:eastAsia="仿宋_GB2312" w:hAnsi="仿宋_GB2312" w:cs="仿宋_GB2312"/>
          <w:sz w:val="32"/>
          <w:szCs w:val="32"/>
        </w:rPr>
        <w:t>3</w:t>
      </w:r>
      <w:r>
        <w:rPr>
          <w:rFonts w:ascii="仿宋_GB2312" w:eastAsia="仿宋_GB2312" w:hAnsi="仿宋_GB2312" w:cs="仿宋_GB2312"/>
          <w:sz w:val="32"/>
          <w:szCs w:val="32"/>
        </w:rPr>
        <w:t>名驻场工程师提供云平台的技术支持服务。目前我局采用</w:t>
      </w:r>
      <w:r>
        <w:rPr>
          <w:rFonts w:ascii="仿宋_GB2312" w:eastAsia="仿宋_GB2312" w:hAnsi="仿宋_GB2312" w:cs="仿宋_GB2312"/>
          <w:sz w:val="32"/>
          <w:szCs w:val="32"/>
        </w:rPr>
        <w:t>ZABBIX</w:t>
      </w:r>
      <w:r>
        <w:rPr>
          <w:rFonts w:ascii="仿宋_GB2312" w:eastAsia="仿宋_GB2312" w:hAnsi="仿宋_GB2312" w:cs="仿宋_GB2312"/>
          <w:sz w:val="32"/>
          <w:szCs w:val="32"/>
        </w:rPr>
        <w:t>监控系统</w:t>
      </w:r>
      <w:r>
        <w:rPr>
          <w:rFonts w:ascii="仿宋_GB2312" w:eastAsia="仿宋_GB2312" w:hAnsi="仿宋_GB2312" w:cs="仿宋_GB2312"/>
          <w:sz w:val="32"/>
          <w:szCs w:val="32"/>
        </w:rPr>
        <w:t>6.0</w:t>
      </w:r>
      <w:r>
        <w:rPr>
          <w:rFonts w:ascii="仿宋_GB2312" w:eastAsia="仿宋_GB2312" w:hAnsi="仿宋_GB2312" w:cs="仿宋_GB2312"/>
          <w:sz w:val="32"/>
          <w:szCs w:val="32"/>
        </w:rPr>
        <w:t>版本对现有</w:t>
      </w:r>
      <w:r>
        <w:rPr>
          <w:rFonts w:ascii="仿宋_GB2312" w:eastAsia="仿宋_GB2312" w:hAnsi="仿宋_GB2312" w:cs="仿宋_GB2312"/>
          <w:sz w:val="32"/>
          <w:szCs w:val="32"/>
        </w:rPr>
        <w:t>服务器、虚拟化、操作系统等基础平台进行事件监控报警，为了加强监控效果，增强保障能力，拟将</w:t>
      </w:r>
      <w:r>
        <w:rPr>
          <w:rFonts w:ascii="仿宋_GB2312" w:eastAsia="仿宋_GB2312" w:hAnsi="仿宋_GB2312" w:cs="仿宋_GB2312"/>
          <w:sz w:val="32"/>
          <w:szCs w:val="32"/>
        </w:rPr>
        <w:t>ZABBIX</w:t>
      </w:r>
      <w:r>
        <w:rPr>
          <w:rFonts w:ascii="仿宋_GB2312" w:eastAsia="仿宋_GB2312" w:hAnsi="仿宋_GB2312" w:cs="仿宋_GB2312"/>
          <w:sz w:val="32"/>
          <w:szCs w:val="32"/>
        </w:rPr>
        <w:t>监控系统升级到</w:t>
      </w:r>
      <w:r>
        <w:rPr>
          <w:rFonts w:ascii="仿宋_GB2312" w:eastAsia="仿宋_GB2312" w:hAnsi="仿宋_GB2312" w:cs="仿宋_GB2312"/>
          <w:sz w:val="32"/>
          <w:szCs w:val="32"/>
        </w:rPr>
        <w:t>7.0</w:t>
      </w:r>
      <w:r>
        <w:rPr>
          <w:rFonts w:ascii="仿宋_GB2312" w:eastAsia="仿宋_GB2312" w:hAnsi="仿宋_GB2312" w:cs="仿宋_GB2312"/>
          <w:sz w:val="32"/>
          <w:szCs w:val="32"/>
        </w:rPr>
        <w:t>版本并对部分监控项二次开发，增加数据联动服务，增加</w:t>
      </w:r>
      <w:r>
        <w:rPr>
          <w:rFonts w:ascii="仿宋_GB2312" w:eastAsia="仿宋_GB2312" w:hAnsi="仿宋_GB2312" w:cs="仿宋_GB2312"/>
          <w:sz w:val="32"/>
          <w:szCs w:val="32"/>
        </w:rPr>
        <w:t>10</w:t>
      </w:r>
      <w:r>
        <w:rPr>
          <w:rFonts w:ascii="仿宋_GB2312" w:eastAsia="仿宋_GB2312" w:hAnsi="仿宋_GB2312" w:cs="仿宋_GB2312"/>
          <w:sz w:val="32"/>
          <w:szCs w:val="32"/>
        </w:rPr>
        <w:t>套系统的拨测监控服务与购买高级技术支持服务，以全面增强我局</w:t>
      </w:r>
      <w:r>
        <w:rPr>
          <w:rFonts w:ascii="仿宋_GB2312" w:eastAsia="仿宋_GB2312" w:hAnsi="仿宋_GB2312" w:cs="仿宋_GB2312"/>
          <w:sz w:val="32"/>
          <w:szCs w:val="32"/>
        </w:rPr>
        <w:t>ZABBIX</w:t>
      </w:r>
      <w:r>
        <w:rPr>
          <w:rFonts w:ascii="仿宋_GB2312" w:eastAsia="仿宋_GB2312" w:hAnsi="仿宋_GB2312" w:cs="仿宋_GB2312"/>
          <w:sz w:val="32"/>
          <w:szCs w:val="32"/>
        </w:rPr>
        <w:t>监控系统的监控能力，确保核心应用系统故障后得到及时报警和处理。</w:t>
      </w:r>
    </w:p>
    <w:p w:rsidR="004801A9" w:rsidRDefault="00CA548E">
      <w:pPr>
        <w:pStyle w:val="Heading20"/>
        <w:keepNext w:val="0"/>
        <w:spacing w:before="0" w:after="0" w:line="360" w:lineRule="auto"/>
        <w:rPr>
          <w:rFonts w:ascii="仿宋_GB2312" w:eastAsia="仿宋_GB2312" w:hAnsi="仿宋_GB2312" w:cs="仿宋_GB2312"/>
        </w:rPr>
      </w:pPr>
      <w:bookmarkStart w:id="7" w:name="_Toc256000003"/>
      <w:r>
        <w:rPr>
          <w:rFonts w:ascii="仿宋_GB2312" w:eastAsia="仿宋_GB2312" w:hAnsi="仿宋_GB2312" w:cs="仿宋_GB2312"/>
          <w:i w:val="0"/>
          <w:iCs w:val="0"/>
        </w:rPr>
        <w:t>1.2</w:t>
      </w:r>
      <w:r>
        <w:rPr>
          <w:rFonts w:ascii="仿宋_GB2312" w:eastAsia="仿宋_GB2312" w:hAnsi="仿宋_GB2312" w:cs="仿宋_GB2312"/>
          <w:i w:val="0"/>
          <w:iCs w:val="0"/>
        </w:rPr>
        <w:t>项目内容</w:t>
      </w:r>
      <w:bookmarkEnd w:id="7"/>
    </w:p>
    <w:p w:rsidR="004801A9" w:rsidRDefault="00CA548E">
      <w:pPr>
        <w:pStyle w:val="Heading30"/>
        <w:keepNext w:val="0"/>
        <w:spacing w:before="0" w:after="0" w:line="360" w:lineRule="auto"/>
        <w:rPr>
          <w:rFonts w:ascii="仿宋_GB2312" w:eastAsia="仿宋_GB2312" w:hAnsi="仿宋_GB2312" w:cs="仿宋_GB2312"/>
          <w:sz w:val="28"/>
          <w:szCs w:val="28"/>
        </w:rPr>
      </w:pPr>
      <w:bookmarkStart w:id="8" w:name="_Toc256000004"/>
      <w:r>
        <w:rPr>
          <w:rFonts w:ascii="仿宋_GB2312" w:eastAsia="仿宋_GB2312" w:hAnsi="仿宋_GB2312" w:cs="仿宋_GB2312"/>
          <w:sz w:val="28"/>
          <w:szCs w:val="28"/>
        </w:rPr>
        <w:t>1.2.1</w:t>
      </w:r>
      <w:r>
        <w:rPr>
          <w:rFonts w:ascii="仿宋_GB2312" w:eastAsia="仿宋_GB2312" w:hAnsi="仿宋_GB2312" w:cs="仿宋_GB2312"/>
          <w:sz w:val="28"/>
          <w:szCs w:val="28"/>
        </w:rPr>
        <w:t>采购内容</w:t>
      </w:r>
      <w:bookmarkEnd w:id="8"/>
    </w:p>
    <w:p w:rsidR="004801A9" w:rsidRDefault="00CA548E">
      <w:pPr>
        <w:pStyle w:val="MsoNormal0"/>
        <w:spacing w:line="360" w:lineRule="auto"/>
        <w:ind w:firstLine="640"/>
        <w:jc w:val="both"/>
        <w:rPr>
          <w:rFonts w:ascii="Calibri" w:eastAsia="Calibri" w:hAnsi="Calibri" w:cs="Calibri"/>
          <w:sz w:val="32"/>
          <w:szCs w:val="32"/>
        </w:rPr>
      </w:pPr>
      <w:r>
        <w:rPr>
          <w:rFonts w:ascii="仿宋_GB2312" w:eastAsia="仿宋_GB2312" w:hAnsi="仿宋_GB2312" w:cs="仿宋_GB2312"/>
          <w:sz w:val="32"/>
          <w:szCs w:val="32"/>
        </w:rPr>
        <w:t>1</w:t>
      </w:r>
      <w:r>
        <w:rPr>
          <w:rFonts w:ascii="仿宋_GB2312" w:eastAsia="仿宋_GB2312" w:hAnsi="仿宋_GB2312" w:cs="仿宋_GB2312"/>
          <w:sz w:val="32"/>
          <w:szCs w:val="32"/>
        </w:rPr>
        <w:t>、为保障我局基础云平台安全稳定运行，购买</w:t>
      </w:r>
      <w:r>
        <w:rPr>
          <w:rFonts w:ascii="仿宋_GB2312" w:eastAsia="仿宋_GB2312" w:hAnsi="仿宋_GB2312" w:cs="仿宋_GB2312"/>
          <w:sz w:val="32"/>
          <w:szCs w:val="32"/>
        </w:rPr>
        <w:t>3</w:t>
      </w:r>
      <w:r>
        <w:rPr>
          <w:rFonts w:ascii="仿宋_GB2312" w:eastAsia="仿宋_GB2312" w:hAnsi="仿宋_GB2312" w:cs="仿宋_GB2312"/>
          <w:sz w:val="32"/>
          <w:szCs w:val="32"/>
        </w:rPr>
        <w:t>名驻场工程师提供云平台的技术支持服务。</w:t>
      </w:r>
      <w:r>
        <w:rPr>
          <w:rFonts w:ascii="仿宋_GB2312" w:eastAsia="仿宋_GB2312" w:hAnsi="仿宋_GB2312" w:cs="仿宋_GB2312"/>
          <w:sz w:val="32"/>
          <w:szCs w:val="32"/>
        </w:rPr>
        <w:t>2</w:t>
      </w:r>
      <w:r>
        <w:rPr>
          <w:rFonts w:ascii="仿宋_GB2312" w:eastAsia="仿宋_GB2312" w:hAnsi="仿宋_GB2312" w:cs="仿宋_GB2312"/>
          <w:sz w:val="32"/>
          <w:szCs w:val="32"/>
        </w:rPr>
        <w:t>、为加强我局</w:t>
      </w:r>
      <w:r>
        <w:rPr>
          <w:rFonts w:ascii="仿宋_GB2312" w:eastAsia="仿宋_GB2312" w:hAnsi="仿宋_GB2312" w:cs="仿宋_GB2312"/>
          <w:sz w:val="32"/>
          <w:szCs w:val="32"/>
        </w:rPr>
        <w:t>ZABBIX</w:t>
      </w:r>
      <w:r>
        <w:rPr>
          <w:rFonts w:ascii="仿宋_GB2312" w:eastAsia="仿宋_GB2312" w:hAnsi="仿宋_GB2312" w:cs="仿宋_GB2312"/>
          <w:sz w:val="32"/>
          <w:szCs w:val="32"/>
        </w:rPr>
        <w:t>监控系统的监控效果，购买以下</w:t>
      </w:r>
      <w:r>
        <w:rPr>
          <w:rFonts w:ascii="仿宋_GB2312" w:eastAsia="仿宋_GB2312" w:hAnsi="仿宋_GB2312" w:cs="仿宋_GB2312"/>
          <w:sz w:val="32"/>
          <w:szCs w:val="32"/>
        </w:rPr>
        <w:t>6</w:t>
      </w:r>
      <w:r>
        <w:rPr>
          <w:rFonts w:ascii="仿宋_GB2312" w:eastAsia="仿宋_GB2312" w:hAnsi="仿宋_GB2312" w:cs="仿宋_GB2312"/>
          <w:sz w:val="32"/>
          <w:szCs w:val="32"/>
        </w:rPr>
        <w:t>项服务：</w:t>
      </w:r>
      <w:r>
        <w:rPr>
          <w:rFonts w:ascii="汉仪书宋二S" w:eastAsia="汉仪书宋二S" w:hAnsi="汉仪书宋二S" w:cs="汉仪书宋二S"/>
          <w:sz w:val="32"/>
          <w:szCs w:val="32"/>
        </w:rPr>
        <w:t>①</w:t>
      </w:r>
      <w:r>
        <w:rPr>
          <w:rFonts w:ascii="仿宋_GB2312" w:eastAsia="仿宋_GB2312" w:hAnsi="仿宋_GB2312" w:cs="仿宋_GB2312"/>
          <w:sz w:val="32"/>
          <w:szCs w:val="32"/>
        </w:rPr>
        <w:t>8</w:t>
      </w:r>
      <w:r>
        <w:rPr>
          <w:rFonts w:ascii="仿宋_GB2312" w:eastAsia="仿宋_GB2312" w:hAnsi="仿宋_GB2312" w:cs="仿宋_GB2312"/>
          <w:sz w:val="32"/>
          <w:szCs w:val="32"/>
        </w:rPr>
        <w:t>套</w:t>
      </w:r>
      <w:r>
        <w:rPr>
          <w:rFonts w:ascii="仿宋_GB2312" w:eastAsia="仿宋_GB2312" w:hAnsi="仿宋_GB2312" w:cs="仿宋_GB2312"/>
          <w:sz w:val="32"/>
          <w:szCs w:val="32"/>
        </w:rPr>
        <w:t>ZABBIX</w:t>
      </w:r>
      <w:r>
        <w:rPr>
          <w:rFonts w:ascii="仿宋_GB2312" w:eastAsia="仿宋_GB2312" w:hAnsi="仿宋_GB2312" w:cs="仿宋_GB2312"/>
          <w:sz w:val="32"/>
          <w:szCs w:val="32"/>
        </w:rPr>
        <w:t>监控</w:t>
      </w:r>
      <w:r>
        <w:rPr>
          <w:rFonts w:ascii="仿宋_GB2312" w:eastAsia="仿宋_GB2312" w:hAnsi="仿宋_GB2312" w:cs="仿宋_GB2312"/>
          <w:sz w:val="32"/>
          <w:szCs w:val="32"/>
        </w:rPr>
        <w:t>系统包含</w:t>
      </w:r>
      <w:r>
        <w:rPr>
          <w:rFonts w:ascii="仿宋_GB2312" w:eastAsia="仿宋_GB2312" w:hAnsi="仿宋_GB2312" w:cs="仿宋_GB2312"/>
          <w:sz w:val="32"/>
          <w:szCs w:val="32"/>
        </w:rPr>
        <w:t>20</w:t>
      </w:r>
      <w:r>
        <w:rPr>
          <w:rFonts w:ascii="仿宋_GB2312" w:eastAsia="仿宋_GB2312" w:hAnsi="仿宋_GB2312" w:cs="仿宋_GB2312"/>
          <w:sz w:val="32"/>
          <w:szCs w:val="32"/>
        </w:rPr>
        <w:t>万条监控项升级至</w:t>
      </w:r>
      <w:r>
        <w:rPr>
          <w:rFonts w:ascii="仿宋_GB2312" w:eastAsia="仿宋_GB2312" w:hAnsi="仿宋_GB2312" w:cs="仿宋_GB2312"/>
          <w:sz w:val="32"/>
          <w:szCs w:val="32"/>
        </w:rPr>
        <w:t>7.0</w:t>
      </w:r>
      <w:r>
        <w:rPr>
          <w:rFonts w:ascii="仿宋_GB2312" w:eastAsia="仿宋_GB2312" w:hAnsi="仿宋_GB2312" w:cs="仿宋_GB2312"/>
          <w:sz w:val="32"/>
          <w:szCs w:val="32"/>
        </w:rPr>
        <w:t>版本的升级服务；</w:t>
      </w:r>
      <w:r>
        <w:rPr>
          <w:rFonts w:ascii="汉仪书宋二S" w:eastAsia="汉仪书宋二S" w:hAnsi="汉仪书宋二S" w:cs="汉仪书宋二S"/>
          <w:sz w:val="32"/>
          <w:szCs w:val="32"/>
        </w:rPr>
        <w:t>②</w:t>
      </w:r>
      <w:r>
        <w:rPr>
          <w:rFonts w:ascii="仿宋_GB2312" w:eastAsia="仿宋_GB2312" w:hAnsi="仿宋_GB2312" w:cs="仿宋_GB2312"/>
          <w:sz w:val="32"/>
          <w:szCs w:val="32"/>
        </w:rPr>
        <w:t>ZABBIX</w:t>
      </w:r>
      <w:r>
        <w:rPr>
          <w:rFonts w:ascii="仿宋_GB2312" w:eastAsia="仿宋_GB2312" w:hAnsi="仿宋_GB2312" w:cs="仿宋_GB2312"/>
          <w:sz w:val="32"/>
          <w:szCs w:val="32"/>
        </w:rPr>
        <w:t>监控项二次开发服务（服务器、存储、操作系统、数据库、备份平台、光交、负载均衡等模板不包含部分的定制开发）；</w:t>
      </w:r>
      <w:r>
        <w:rPr>
          <w:rFonts w:ascii="汉仪书宋二S" w:eastAsia="汉仪书宋二S" w:hAnsi="汉仪书宋二S" w:cs="汉仪书宋二S"/>
          <w:sz w:val="32"/>
          <w:szCs w:val="32"/>
        </w:rPr>
        <w:t>③</w:t>
      </w:r>
      <w:r>
        <w:rPr>
          <w:rFonts w:ascii="仿宋_GB2312" w:eastAsia="仿宋_GB2312" w:hAnsi="仿宋_GB2312" w:cs="仿宋_GB2312"/>
          <w:sz w:val="32"/>
          <w:szCs w:val="32"/>
        </w:rPr>
        <w:t>ZABBIX</w:t>
      </w:r>
      <w:r>
        <w:rPr>
          <w:rFonts w:ascii="仿宋_GB2312" w:eastAsia="仿宋_GB2312" w:hAnsi="仿宋_GB2312" w:cs="仿宋_GB2312"/>
          <w:sz w:val="32"/>
          <w:szCs w:val="32"/>
        </w:rPr>
        <w:t>高级技术支持服务；</w:t>
      </w:r>
      <w:r>
        <w:rPr>
          <w:rFonts w:ascii="汉仪书宋二S" w:eastAsia="汉仪书宋二S" w:hAnsi="汉仪书宋二S" w:cs="汉仪书宋二S"/>
          <w:sz w:val="32"/>
          <w:szCs w:val="32"/>
        </w:rPr>
        <w:t>④</w:t>
      </w:r>
      <w:r>
        <w:rPr>
          <w:rFonts w:ascii="仿宋_GB2312" w:eastAsia="仿宋_GB2312" w:hAnsi="仿宋_GB2312" w:cs="仿宋_GB2312"/>
          <w:sz w:val="32"/>
          <w:szCs w:val="32"/>
        </w:rPr>
        <w:t>一本账、虚拟化、标准表、知识库等系统数据与</w:t>
      </w:r>
      <w:r>
        <w:rPr>
          <w:rFonts w:ascii="仿宋_GB2312" w:eastAsia="仿宋_GB2312" w:hAnsi="仿宋_GB2312" w:cs="仿宋_GB2312"/>
          <w:sz w:val="32"/>
          <w:szCs w:val="32"/>
        </w:rPr>
        <w:t>ZABBIX</w:t>
      </w:r>
      <w:r>
        <w:rPr>
          <w:rFonts w:ascii="仿宋_GB2312" w:eastAsia="仿宋_GB2312" w:hAnsi="仿宋_GB2312" w:cs="仿宋_GB2312"/>
          <w:sz w:val="32"/>
          <w:szCs w:val="32"/>
        </w:rPr>
        <w:t>监控系统的数据联动服务；</w:t>
      </w:r>
      <w:r>
        <w:rPr>
          <w:rFonts w:ascii="汉仪书宋二S" w:eastAsia="汉仪书宋二S" w:hAnsi="汉仪书宋二S" w:cs="汉仪书宋二S"/>
          <w:sz w:val="32"/>
          <w:szCs w:val="32"/>
        </w:rPr>
        <w:t>⑤</w:t>
      </w:r>
      <w:r>
        <w:rPr>
          <w:rFonts w:ascii="仿宋_GB2312" w:eastAsia="仿宋_GB2312" w:hAnsi="仿宋_GB2312" w:cs="仿宋_GB2312"/>
          <w:sz w:val="32"/>
          <w:szCs w:val="32"/>
        </w:rPr>
        <w:t>ZABBIX</w:t>
      </w:r>
      <w:r>
        <w:rPr>
          <w:rFonts w:ascii="仿宋_GB2312" w:eastAsia="仿宋_GB2312" w:hAnsi="仿宋_GB2312" w:cs="仿宋_GB2312"/>
          <w:sz w:val="32"/>
          <w:szCs w:val="32"/>
        </w:rPr>
        <w:t>高级技术知识转移服务；</w:t>
      </w:r>
      <w:r>
        <w:rPr>
          <w:rFonts w:ascii="汉仪书宋二S" w:eastAsia="汉仪书宋二S" w:hAnsi="汉仪书宋二S" w:cs="汉仪书宋二S"/>
          <w:sz w:val="32"/>
          <w:szCs w:val="32"/>
        </w:rPr>
        <w:t>⑥</w:t>
      </w:r>
      <w:r>
        <w:rPr>
          <w:rFonts w:ascii="仿宋_GB2312" w:eastAsia="仿宋_GB2312" w:hAnsi="仿宋_GB2312" w:cs="仿宋_GB2312"/>
          <w:sz w:val="32"/>
          <w:szCs w:val="32"/>
        </w:rPr>
        <w:t>10</w:t>
      </w:r>
      <w:r>
        <w:rPr>
          <w:rFonts w:ascii="仿宋_GB2312" w:eastAsia="仿宋_GB2312" w:hAnsi="仿宋_GB2312" w:cs="仿宋_GB2312"/>
          <w:sz w:val="32"/>
          <w:szCs w:val="32"/>
        </w:rPr>
        <w:t>套系统拨测监控服务。</w:t>
      </w:r>
    </w:p>
    <w:p w:rsidR="004801A9" w:rsidRDefault="00CA548E">
      <w:pPr>
        <w:pStyle w:val="Heading30"/>
        <w:keepNext w:val="0"/>
        <w:spacing w:before="0" w:after="0" w:line="360" w:lineRule="auto"/>
        <w:rPr>
          <w:rFonts w:ascii="仿宋_GB2312" w:eastAsia="仿宋_GB2312" w:hAnsi="仿宋_GB2312" w:cs="仿宋_GB2312"/>
          <w:sz w:val="28"/>
          <w:szCs w:val="28"/>
        </w:rPr>
      </w:pPr>
      <w:bookmarkStart w:id="9" w:name="_Toc256000005"/>
      <w:r>
        <w:rPr>
          <w:rFonts w:ascii="仿宋_GB2312" w:eastAsia="仿宋_GB2312" w:hAnsi="仿宋_GB2312" w:cs="仿宋_GB2312"/>
          <w:sz w:val="28"/>
          <w:szCs w:val="28"/>
        </w:rPr>
        <w:t>1.2.2</w:t>
      </w:r>
      <w:r>
        <w:rPr>
          <w:rFonts w:ascii="仿宋_GB2312" w:eastAsia="仿宋_GB2312" w:hAnsi="仿宋_GB2312" w:cs="仿宋_GB2312"/>
          <w:sz w:val="28"/>
          <w:szCs w:val="28"/>
        </w:rPr>
        <w:t>项目实施要求</w:t>
      </w:r>
      <w:bookmarkEnd w:id="9"/>
    </w:p>
    <w:p w:rsidR="004801A9" w:rsidRDefault="00CA548E">
      <w:pPr>
        <w:pStyle w:val="Heading40"/>
        <w:keepNext w:val="0"/>
        <w:spacing w:before="0" w:after="0" w:line="360" w:lineRule="auto"/>
        <w:rPr>
          <w:rFonts w:ascii="仿宋_GB2312" w:eastAsia="仿宋_GB2312" w:hAnsi="仿宋_GB2312" w:cs="仿宋_GB2312"/>
        </w:rPr>
      </w:pPr>
      <w:r>
        <w:rPr>
          <w:rFonts w:ascii="仿宋_GB2312" w:eastAsia="仿宋_GB2312" w:hAnsi="仿宋_GB2312" w:cs="仿宋_GB2312"/>
        </w:rPr>
        <w:lastRenderedPageBreak/>
        <w:t>1.2.2.1</w:t>
      </w:r>
      <w:r>
        <w:rPr>
          <w:rFonts w:ascii="仿宋_GB2312" w:eastAsia="仿宋_GB2312" w:hAnsi="仿宋_GB2312" w:cs="仿宋_GB2312"/>
        </w:rPr>
        <w:t>实施范围要求</w:t>
      </w:r>
    </w:p>
    <w:p w:rsidR="004801A9" w:rsidRDefault="00CA548E">
      <w:pPr>
        <w:pStyle w:val="Normal0"/>
        <w:spacing w:line="360" w:lineRule="auto"/>
        <w:rPr>
          <w:rFonts w:ascii="仿宋_GB2312" w:eastAsia="仿宋_GB2312" w:hAnsi="仿宋_GB2312" w:cs="仿宋_GB2312"/>
          <w:sz w:val="28"/>
          <w:szCs w:val="28"/>
        </w:rPr>
      </w:pPr>
      <w:r>
        <w:rPr>
          <w:rFonts w:ascii="仿宋_GB2312" w:eastAsia="仿宋_GB2312" w:hAnsi="仿宋_GB2312" w:cs="仿宋_GB2312"/>
          <w:sz w:val="28"/>
          <w:szCs w:val="28"/>
        </w:rPr>
        <w:t>国家税务总局吉林省税务局。</w:t>
      </w:r>
    </w:p>
    <w:p w:rsidR="004801A9" w:rsidRDefault="00CA548E">
      <w:pPr>
        <w:pStyle w:val="Heading40"/>
        <w:keepNext w:val="0"/>
        <w:spacing w:before="0" w:after="0" w:line="360" w:lineRule="auto"/>
        <w:rPr>
          <w:rFonts w:ascii="仿宋_GB2312" w:eastAsia="仿宋_GB2312" w:hAnsi="仿宋_GB2312" w:cs="仿宋_GB2312"/>
        </w:rPr>
      </w:pPr>
      <w:r>
        <w:rPr>
          <w:rFonts w:ascii="仿宋_GB2312" w:eastAsia="仿宋_GB2312" w:hAnsi="仿宋_GB2312" w:cs="仿宋_GB2312"/>
        </w:rPr>
        <w:t>1.2.2.2</w:t>
      </w:r>
      <w:r>
        <w:rPr>
          <w:rFonts w:ascii="仿宋_GB2312" w:eastAsia="仿宋_GB2312" w:hAnsi="仿宋_GB2312" w:cs="仿宋_GB2312"/>
        </w:rPr>
        <w:t>实施时间要求</w:t>
      </w:r>
    </w:p>
    <w:p w:rsidR="004801A9" w:rsidRDefault="00CA548E">
      <w:pPr>
        <w:pStyle w:val="Normal0"/>
        <w:spacing w:line="360" w:lineRule="auto"/>
        <w:rPr>
          <w:rFonts w:ascii="仿宋_GB2312" w:eastAsia="仿宋_GB2312" w:hAnsi="仿宋_GB2312" w:cs="仿宋_GB2312"/>
          <w:sz w:val="28"/>
          <w:szCs w:val="28"/>
        </w:rPr>
      </w:pPr>
      <w:r>
        <w:rPr>
          <w:rFonts w:ascii="仿宋_GB2312" w:eastAsia="仿宋_GB2312" w:hAnsi="仿宋_GB2312" w:cs="仿宋_GB2312"/>
          <w:sz w:val="28"/>
          <w:szCs w:val="28"/>
        </w:rPr>
        <w:t>合同签订之日起至</w:t>
      </w:r>
      <w:r>
        <w:rPr>
          <w:rFonts w:ascii="仿宋_GB2312" w:eastAsia="仿宋_GB2312" w:hAnsi="仿宋_GB2312" w:cs="仿宋_GB2312"/>
          <w:sz w:val="28"/>
          <w:szCs w:val="28"/>
        </w:rPr>
        <w:t>2026</w:t>
      </w:r>
      <w:r>
        <w:rPr>
          <w:rFonts w:ascii="仿宋_GB2312" w:eastAsia="仿宋_GB2312" w:hAnsi="仿宋_GB2312" w:cs="仿宋_GB2312"/>
          <w:sz w:val="28"/>
          <w:szCs w:val="28"/>
        </w:rPr>
        <w:t>年</w:t>
      </w:r>
      <w:r>
        <w:rPr>
          <w:rFonts w:ascii="仿宋_GB2312" w:eastAsia="仿宋_GB2312" w:hAnsi="仿宋_GB2312" w:cs="仿宋_GB2312"/>
          <w:sz w:val="28"/>
          <w:szCs w:val="28"/>
        </w:rPr>
        <w:t>8</w:t>
      </w:r>
      <w:r>
        <w:rPr>
          <w:rFonts w:ascii="仿宋_GB2312" w:eastAsia="仿宋_GB2312" w:hAnsi="仿宋_GB2312" w:cs="仿宋_GB2312"/>
          <w:sz w:val="28"/>
          <w:szCs w:val="28"/>
        </w:rPr>
        <w:t>月</w:t>
      </w:r>
      <w:r>
        <w:rPr>
          <w:rFonts w:ascii="仿宋_GB2312" w:eastAsia="仿宋_GB2312" w:hAnsi="仿宋_GB2312" w:cs="仿宋_GB2312"/>
          <w:sz w:val="28"/>
          <w:szCs w:val="28"/>
        </w:rPr>
        <w:t>31</w:t>
      </w:r>
      <w:r>
        <w:rPr>
          <w:rFonts w:ascii="仿宋_GB2312" w:eastAsia="仿宋_GB2312" w:hAnsi="仿宋_GB2312" w:cs="仿宋_GB2312"/>
          <w:sz w:val="28"/>
          <w:szCs w:val="28"/>
        </w:rPr>
        <w:t>日。</w:t>
      </w:r>
    </w:p>
    <w:p w:rsidR="004801A9" w:rsidRDefault="00CA548E">
      <w:pPr>
        <w:pStyle w:val="Heading40"/>
        <w:keepNext w:val="0"/>
        <w:spacing w:before="0" w:after="0" w:line="360" w:lineRule="auto"/>
        <w:rPr>
          <w:rFonts w:ascii="仿宋_GB2312" w:eastAsia="仿宋_GB2312" w:hAnsi="仿宋_GB2312" w:cs="仿宋_GB2312"/>
        </w:rPr>
      </w:pPr>
      <w:r>
        <w:rPr>
          <w:rFonts w:ascii="仿宋_GB2312" w:eastAsia="仿宋_GB2312" w:hAnsi="仿宋_GB2312" w:cs="仿宋_GB2312"/>
        </w:rPr>
        <w:t>1.2.2.3</w:t>
      </w:r>
      <w:r>
        <w:rPr>
          <w:rFonts w:ascii="仿宋_GB2312" w:eastAsia="仿宋_GB2312" w:hAnsi="仿宋_GB2312" w:cs="仿宋_GB2312"/>
        </w:rPr>
        <w:t>实施</w:t>
      </w:r>
      <w:r>
        <w:rPr>
          <w:rFonts w:ascii="仿宋_GB2312" w:eastAsia="仿宋_GB2312" w:hAnsi="仿宋_GB2312" w:cs="仿宋_GB2312"/>
        </w:rPr>
        <w:t>地点要求</w:t>
      </w:r>
    </w:p>
    <w:p w:rsidR="004801A9" w:rsidRDefault="00CA548E">
      <w:pPr>
        <w:pStyle w:val="Normal0"/>
        <w:spacing w:line="360" w:lineRule="auto"/>
        <w:rPr>
          <w:rFonts w:ascii="仿宋_GB2312" w:eastAsia="仿宋_GB2312" w:hAnsi="仿宋_GB2312" w:cs="仿宋_GB2312"/>
          <w:sz w:val="28"/>
          <w:szCs w:val="28"/>
        </w:rPr>
      </w:pPr>
      <w:r>
        <w:rPr>
          <w:rFonts w:ascii="仿宋_GB2312" w:eastAsia="仿宋_GB2312" w:hAnsi="仿宋_GB2312" w:cs="仿宋_GB2312"/>
          <w:sz w:val="28"/>
          <w:szCs w:val="28"/>
        </w:rPr>
        <w:t>国家税务总局吉林省税务局。</w:t>
      </w:r>
    </w:p>
    <w:p w:rsidR="004801A9" w:rsidRDefault="00CA548E">
      <w:pPr>
        <w:pStyle w:val="Heading10"/>
        <w:keepNext w:val="0"/>
        <w:spacing w:before="0" w:after="0" w:line="360" w:lineRule="auto"/>
        <w:jc w:val="center"/>
        <w:rPr>
          <w:rFonts w:ascii="仿宋_GB2312" w:eastAsia="仿宋_GB2312" w:hAnsi="仿宋_GB2312" w:cs="仿宋_GB2312"/>
        </w:rPr>
      </w:pPr>
      <w:bookmarkStart w:id="10" w:name="_Toc256000006"/>
      <w:r>
        <w:rPr>
          <w:rFonts w:ascii="仿宋_GB2312" w:eastAsia="仿宋_GB2312" w:hAnsi="仿宋_GB2312" w:cs="仿宋_GB2312"/>
          <w:kern w:val="36"/>
        </w:rPr>
        <w:t>2</w:t>
      </w:r>
      <w:r>
        <w:rPr>
          <w:rFonts w:ascii="仿宋_GB2312" w:eastAsia="仿宋_GB2312" w:hAnsi="仿宋_GB2312" w:cs="仿宋_GB2312"/>
          <w:kern w:val="36"/>
        </w:rPr>
        <w:t>投标</w:t>
      </w:r>
      <w:r>
        <w:rPr>
          <w:rFonts w:ascii="仿宋_GB2312" w:eastAsia="仿宋_GB2312" w:hAnsi="仿宋_GB2312" w:cs="仿宋_GB2312"/>
          <w:kern w:val="36"/>
        </w:rPr>
        <w:t>/</w:t>
      </w:r>
      <w:r>
        <w:rPr>
          <w:rFonts w:ascii="仿宋_GB2312" w:eastAsia="仿宋_GB2312" w:hAnsi="仿宋_GB2312" w:cs="仿宋_GB2312"/>
          <w:kern w:val="36"/>
        </w:rPr>
        <w:t>响应要求</w:t>
      </w:r>
      <w:bookmarkEnd w:id="10"/>
    </w:p>
    <w:p w:rsidR="004801A9" w:rsidRDefault="00CA548E">
      <w:pPr>
        <w:pStyle w:val="Heading20"/>
        <w:keepNext w:val="0"/>
        <w:spacing w:before="0" w:after="0" w:line="360" w:lineRule="auto"/>
        <w:rPr>
          <w:rFonts w:ascii="仿宋_GB2312" w:eastAsia="仿宋_GB2312" w:hAnsi="仿宋_GB2312" w:cs="仿宋_GB2312"/>
        </w:rPr>
      </w:pPr>
      <w:bookmarkStart w:id="11" w:name="_Toc256000007"/>
      <w:r>
        <w:rPr>
          <w:rFonts w:ascii="仿宋_GB2312" w:eastAsia="仿宋_GB2312" w:hAnsi="仿宋_GB2312" w:cs="仿宋_GB2312"/>
          <w:i w:val="0"/>
          <w:iCs w:val="0"/>
        </w:rPr>
        <w:t>2.1</w:t>
      </w:r>
      <w:r>
        <w:rPr>
          <w:rFonts w:ascii="仿宋_GB2312" w:eastAsia="仿宋_GB2312" w:hAnsi="仿宋_GB2312" w:cs="仿宋_GB2312"/>
          <w:i w:val="0"/>
          <w:iCs w:val="0"/>
        </w:rPr>
        <w:t>对供应商的要求</w:t>
      </w:r>
      <w:bookmarkEnd w:id="11"/>
    </w:p>
    <w:p w:rsidR="004801A9" w:rsidRDefault="00CA548E">
      <w:pPr>
        <w:pStyle w:val="Heading30"/>
        <w:keepNext w:val="0"/>
        <w:spacing w:before="0" w:after="0" w:line="360" w:lineRule="auto"/>
        <w:rPr>
          <w:rFonts w:ascii="仿宋_GB2312" w:eastAsia="仿宋_GB2312" w:hAnsi="仿宋_GB2312" w:cs="仿宋_GB2312"/>
          <w:sz w:val="28"/>
          <w:szCs w:val="28"/>
        </w:rPr>
      </w:pPr>
      <w:bookmarkStart w:id="12" w:name="_Toc256000008"/>
      <w:r>
        <w:rPr>
          <w:rFonts w:ascii="仿宋_GB2312" w:eastAsia="仿宋_GB2312" w:hAnsi="仿宋_GB2312" w:cs="仿宋_GB2312"/>
          <w:sz w:val="28"/>
          <w:szCs w:val="28"/>
        </w:rPr>
        <w:t>2.1.1</w:t>
      </w:r>
      <w:r>
        <w:rPr>
          <w:rFonts w:ascii="仿宋_GB2312" w:eastAsia="仿宋_GB2312" w:hAnsi="仿宋_GB2312" w:cs="仿宋_GB2312"/>
          <w:sz w:val="28"/>
          <w:szCs w:val="28"/>
        </w:rPr>
        <w:t>必备资质</w:t>
      </w:r>
      <w:bookmarkEnd w:id="12"/>
    </w:p>
    <w:p w:rsidR="004801A9" w:rsidRDefault="00CA548E">
      <w:pPr>
        <w:pStyle w:val="Heading40"/>
        <w:keepNext w:val="0"/>
        <w:spacing w:before="0" w:after="0" w:line="360" w:lineRule="auto"/>
        <w:rPr>
          <w:rFonts w:ascii="仿宋_GB2312" w:eastAsia="仿宋_GB2312" w:hAnsi="仿宋_GB2312" w:cs="仿宋_GB2312"/>
        </w:rPr>
      </w:pPr>
      <w:r>
        <w:rPr>
          <w:rFonts w:ascii="仿宋_GB2312" w:eastAsia="仿宋_GB2312" w:hAnsi="仿宋_GB2312" w:cs="仿宋_GB2312"/>
        </w:rPr>
        <w:t>2.1.1.1</w:t>
      </w:r>
      <w:r>
        <w:rPr>
          <w:rFonts w:ascii="仿宋_GB2312" w:eastAsia="仿宋_GB2312" w:hAnsi="仿宋_GB2312" w:cs="仿宋_GB2312"/>
        </w:rPr>
        <w:t>投标人应遵守有关国家法律、法规和条例</w:t>
      </w:r>
      <w:r>
        <w:rPr>
          <w:rFonts w:ascii="仿宋_GB2312" w:eastAsia="仿宋_GB2312" w:hAnsi="仿宋_GB2312" w:cs="仿宋_GB2312"/>
        </w:rPr>
        <w:t>,</w:t>
      </w:r>
      <w:r>
        <w:rPr>
          <w:rFonts w:ascii="仿宋_GB2312" w:eastAsia="仿宋_GB2312" w:hAnsi="仿宋_GB2312" w:cs="仿宋_GB2312"/>
        </w:rPr>
        <w:t>具备《中华人民共和国政府采购法》第二十二条的规定和本文件中规定的条件。</w:t>
      </w:r>
    </w:p>
    <w:p w:rsidR="004801A9" w:rsidRDefault="00CA548E">
      <w:pPr>
        <w:pStyle w:val="Heading30"/>
        <w:keepNext w:val="0"/>
        <w:spacing w:before="0" w:after="0" w:line="360" w:lineRule="auto"/>
        <w:rPr>
          <w:rFonts w:ascii="仿宋_GB2312" w:eastAsia="仿宋_GB2312" w:hAnsi="仿宋_GB2312" w:cs="仿宋_GB2312"/>
          <w:sz w:val="28"/>
          <w:szCs w:val="28"/>
        </w:rPr>
      </w:pPr>
      <w:bookmarkStart w:id="13" w:name="_Toc256000009"/>
      <w:r>
        <w:rPr>
          <w:rFonts w:ascii="仿宋_GB2312" w:eastAsia="仿宋_GB2312" w:hAnsi="仿宋_GB2312" w:cs="仿宋_GB2312"/>
          <w:sz w:val="28"/>
          <w:szCs w:val="28"/>
        </w:rPr>
        <w:t>2.1.2</w:t>
      </w:r>
      <w:r>
        <w:rPr>
          <w:rFonts w:ascii="仿宋_GB2312" w:eastAsia="仿宋_GB2312" w:hAnsi="仿宋_GB2312" w:cs="仿宋_GB2312"/>
          <w:sz w:val="28"/>
          <w:szCs w:val="28"/>
        </w:rPr>
        <w:t>优选资质</w:t>
      </w:r>
      <w:r>
        <w:rPr>
          <w:rFonts w:ascii="仿宋_GB2312" w:eastAsia="仿宋_GB2312" w:hAnsi="仿宋_GB2312" w:cs="仿宋_GB2312"/>
          <w:sz w:val="28"/>
          <w:szCs w:val="28"/>
        </w:rPr>
        <w:t>/</w:t>
      </w:r>
      <w:r>
        <w:rPr>
          <w:rFonts w:ascii="仿宋_GB2312" w:eastAsia="仿宋_GB2312" w:hAnsi="仿宋_GB2312" w:cs="仿宋_GB2312"/>
          <w:sz w:val="28"/>
          <w:szCs w:val="28"/>
        </w:rPr>
        <w:t>优选指标</w:t>
      </w:r>
      <w:bookmarkEnd w:id="13"/>
    </w:p>
    <w:p w:rsidR="004801A9" w:rsidRDefault="00CA548E">
      <w:pPr>
        <w:pStyle w:val="Heading40"/>
        <w:keepNext w:val="0"/>
        <w:spacing w:before="0" w:after="0" w:line="360" w:lineRule="auto"/>
        <w:rPr>
          <w:rFonts w:ascii="仿宋_GB2312" w:eastAsia="仿宋_GB2312" w:hAnsi="仿宋_GB2312" w:cs="仿宋_GB2312"/>
        </w:rPr>
      </w:pPr>
      <w:r>
        <w:rPr>
          <w:rFonts w:ascii="仿宋_GB2312" w:eastAsia="仿宋_GB2312" w:hAnsi="仿宋_GB2312" w:cs="仿宋_GB2312"/>
        </w:rPr>
        <w:t>2.1.2.1</w:t>
      </w:r>
      <w:r>
        <w:rPr>
          <w:rFonts w:ascii="仿宋_GB2312" w:eastAsia="仿宋_GB2312" w:hAnsi="仿宋_GB2312" w:cs="仿宋_GB2312"/>
        </w:rPr>
        <w:t>相关证书</w:t>
      </w:r>
    </w:p>
    <w:tbl>
      <w:tblPr>
        <w:tblW w:w="5000" w:type="pct"/>
        <w:tblInd w:w="30" w:type="dxa"/>
        <w:tblCellMar>
          <w:top w:w="15" w:type="dxa"/>
          <w:left w:w="15" w:type="dxa"/>
          <w:bottom w:w="15" w:type="dxa"/>
          <w:right w:w="15" w:type="dxa"/>
        </w:tblCellMar>
        <w:tblLook w:val="04A0" w:firstRow="1" w:lastRow="0" w:firstColumn="1" w:lastColumn="0" w:noHBand="0" w:noVBand="1"/>
      </w:tblPr>
      <w:tblGrid>
        <w:gridCol w:w="1294"/>
        <w:gridCol w:w="2592"/>
        <w:gridCol w:w="2592"/>
        <w:gridCol w:w="2592"/>
      </w:tblGrid>
      <w:tr w:rsidR="004801A9">
        <w:tc>
          <w:tcPr>
            <w:tcW w:w="500" w:type="pct"/>
            <w:tcBorders>
              <w:top w:val="single" w:sz="6" w:space="0" w:color="000000"/>
              <w:left w:val="single" w:sz="6" w:space="0" w:color="000000"/>
              <w:bottom w:val="single" w:sz="6" w:space="0" w:color="000000"/>
              <w:right w:val="single" w:sz="6" w:space="0" w:color="000000"/>
            </w:tcBorders>
            <w:shd w:val="clear" w:color="auto" w:fill="D3D3D3"/>
            <w:tcMar>
              <w:top w:w="22" w:type="dxa"/>
              <w:left w:w="22" w:type="dxa"/>
              <w:bottom w:w="22" w:type="dxa"/>
              <w:right w:w="22" w:type="dxa"/>
            </w:tcMar>
            <w:vAlign w:val="center"/>
            <w:hideMark/>
          </w:tcPr>
          <w:p w:rsidR="004801A9" w:rsidRDefault="00CA548E">
            <w:pPr>
              <w:pStyle w:val="Normal0"/>
              <w:jc w:val="center"/>
              <w:rPr>
                <w:rFonts w:ascii="仿宋_GB2312" w:eastAsia="仿宋_GB2312" w:hAnsi="仿宋_GB2312" w:cs="仿宋_GB2312"/>
                <w:b/>
                <w:bCs/>
                <w:color w:val="000000"/>
                <w:sz w:val="21"/>
                <w:szCs w:val="21"/>
              </w:rPr>
            </w:pPr>
            <w:r>
              <w:rPr>
                <w:rFonts w:ascii="仿宋_GB2312" w:eastAsia="仿宋_GB2312" w:hAnsi="仿宋_GB2312" w:cs="仿宋_GB2312"/>
                <w:b/>
                <w:bCs/>
                <w:color w:val="000000"/>
                <w:sz w:val="21"/>
                <w:szCs w:val="21"/>
              </w:rPr>
              <w:t>序号</w:t>
            </w:r>
          </w:p>
        </w:tc>
        <w:tc>
          <w:tcPr>
            <w:tcW w:w="1000" w:type="pct"/>
            <w:tcBorders>
              <w:top w:val="single" w:sz="6" w:space="0" w:color="000000"/>
              <w:left w:val="single" w:sz="6" w:space="0" w:color="000000"/>
              <w:bottom w:val="single" w:sz="6" w:space="0" w:color="000000"/>
              <w:right w:val="single" w:sz="6" w:space="0" w:color="000000"/>
            </w:tcBorders>
            <w:shd w:val="clear" w:color="auto" w:fill="D3D3D3"/>
            <w:tcMar>
              <w:top w:w="22" w:type="dxa"/>
              <w:left w:w="22" w:type="dxa"/>
              <w:bottom w:w="22" w:type="dxa"/>
              <w:right w:w="22" w:type="dxa"/>
            </w:tcMar>
            <w:vAlign w:val="center"/>
            <w:hideMark/>
          </w:tcPr>
          <w:p w:rsidR="004801A9" w:rsidRDefault="00CA548E">
            <w:pPr>
              <w:pStyle w:val="Normal0"/>
              <w:jc w:val="center"/>
              <w:rPr>
                <w:rFonts w:ascii="仿宋_GB2312" w:eastAsia="仿宋_GB2312" w:hAnsi="仿宋_GB2312" w:cs="仿宋_GB2312"/>
                <w:b/>
                <w:bCs/>
                <w:color w:val="000000"/>
                <w:sz w:val="21"/>
                <w:szCs w:val="21"/>
              </w:rPr>
            </w:pPr>
            <w:r>
              <w:rPr>
                <w:rFonts w:ascii="仿宋_GB2312" w:eastAsia="仿宋_GB2312" w:hAnsi="仿宋_GB2312" w:cs="仿宋_GB2312"/>
                <w:b/>
                <w:bCs/>
                <w:color w:val="000000"/>
                <w:sz w:val="21"/>
                <w:szCs w:val="21"/>
              </w:rPr>
              <w:t>证书名称</w:t>
            </w:r>
          </w:p>
        </w:tc>
        <w:tc>
          <w:tcPr>
            <w:tcW w:w="1000" w:type="pct"/>
            <w:tcBorders>
              <w:top w:val="single" w:sz="6" w:space="0" w:color="000000"/>
              <w:left w:val="single" w:sz="6" w:space="0" w:color="000000"/>
              <w:bottom w:val="single" w:sz="6" w:space="0" w:color="000000"/>
              <w:right w:val="single" w:sz="6" w:space="0" w:color="000000"/>
            </w:tcBorders>
            <w:shd w:val="clear" w:color="auto" w:fill="D3D3D3"/>
            <w:tcMar>
              <w:top w:w="22" w:type="dxa"/>
              <w:left w:w="22" w:type="dxa"/>
              <w:bottom w:w="22" w:type="dxa"/>
              <w:right w:w="22" w:type="dxa"/>
            </w:tcMar>
            <w:vAlign w:val="center"/>
            <w:hideMark/>
          </w:tcPr>
          <w:p w:rsidR="004801A9" w:rsidRDefault="00CA548E">
            <w:pPr>
              <w:pStyle w:val="Normal0"/>
              <w:jc w:val="center"/>
              <w:rPr>
                <w:rFonts w:ascii="仿宋_GB2312" w:eastAsia="仿宋_GB2312" w:hAnsi="仿宋_GB2312" w:cs="仿宋_GB2312"/>
                <w:b/>
                <w:bCs/>
                <w:color w:val="000000"/>
                <w:sz w:val="21"/>
                <w:szCs w:val="21"/>
              </w:rPr>
            </w:pPr>
            <w:r>
              <w:rPr>
                <w:rFonts w:ascii="仿宋_GB2312" w:eastAsia="仿宋_GB2312" w:hAnsi="仿宋_GB2312" w:cs="仿宋_GB2312"/>
                <w:b/>
                <w:bCs/>
                <w:color w:val="000000"/>
                <w:sz w:val="21"/>
                <w:szCs w:val="21"/>
              </w:rPr>
              <w:t>颁发部门</w:t>
            </w:r>
          </w:p>
        </w:tc>
        <w:tc>
          <w:tcPr>
            <w:tcW w:w="1000" w:type="pct"/>
            <w:tcBorders>
              <w:top w:val="single" w:sz="6" w:space="0" w:color="000000"/>
              <w:left w:val="single" w:sz="6" w:space="0" w:color="000000"/>
              <w:bottom w:val="single" w:sz="6" w:space="0" w:color="000000"/>
              <w:right w:val="single" w:sz="6" w:space="0" w:color="000000"/>
            </w:tcBorders>
            <w:shd w:val="clear" w:color="auto" w:fill="D3D3D3"/>
            <w:tcMar>
              <w:top w:w="22" w:type="dxa"/>
              <w:left w:w="22" w:type="dxa"/>
              <w:bottom w:w="22" w:type="dxa"/>
              <w:right w:w="22" w:type="dxa"/>
            </w:tcMar>
            <w:vAlign w:val="center"/>
            <w:hideMark/>
          </w:tcPr>
          <w:p w:rsidR="004801A9" w:rsidRDefault="00CA548E">
            <w:pPr>
              <w:pStyle w:val="Normal0"/>
              <w:jc w:val="center"/>
              <w:rPr>
                <w:rFonts w:ascii="仿宋_GB2312" w:eastAsia="仿宋_GB2312" w:hAnsi="仿宋_GB2312" w:cs="仿宋_GB2312"/>
                <w:b/>
                <w:bCs/>
                <w:color w:val="000000"/>
                <w:sz w:val="21"/>
                <w:szCs w:val="21"/>
              </w:rPr>
            </w:pPr>
            <w:r>
              <w:rPr>
                <w:rFonts w:ascii="仿宋_GB2312" w:eastAsia="仿宋_GB2312" w:hAnsi="仿宋_GB2312" w:cs="仿宋_GB2312"/>
                <w:b/>
                <w:bCs/>
                <w:color w:val="000000"/>
                <w:sz w:val="21"/>
                <w:szCs w:val="21"/>
              </w:rPr>
              <w:t>相关要求</w:t>
            </w:r>
          </w:p>
        </w:tc>
      </w:tr>
      <w:tr w:rsidR="004801A9">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4801A9" w:rsidRDefault="00CA548E">
            <w:pPr>
              <w:pStyle w:val="Normal0"/>
              <w:jc w:val="center"/>
              <w:rPr>
                <w:rFonts w:ascii="仿宋_GB2312" w:eastAsia="仿宋_GB2312" w:hAnsi="仿宋_GB2312" w:cs="仿宋_GB2312"/>
                <w:color w:val="000000"/>
                <w:sz w:val="21"/>
                <w:szCs w:val="21"/>
              </w:rPr>
            </w:pPr>
            <w:r>
              <w:rPr>
                <w:rFonts w:ascii="仿宋_GB2312" w:eastAsia="仿宋_GB2312" w:hAnsi="仿宋_GB2312" w:cs="仿宋_GB2312"/>
                <w:color w:val="000000"/>
                <w:sz w:val="21"/>
                <w:szCs w:val="21"/>
              </w:rPr>
              <w:t>1</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4801A9" w:rsidRDefault="00CA548E">
            <w:pPr>
              <w:pStyle w:val="Normal0"/>
              <w:rPr>
                <w:rFonts w:ascii="仿宋_GB2312" w:eastAsia="仿宋_GB2312" w:hAnsi="仿宋_GB2312" w:cs="仿宋_GB2312"/>
                <w:color w:val="000000"/>
                <w:sz w:val="21"/>
                <w:szCs w:val="21"/>
              </w:rPr>
            </w:pPr>
            <w:r>
              <w:rPr>
                <w:rFonts w:ascii="仿宋_GB2312" w:eastAsia="仿宋_GB2312" w:hAnsi="仿宋_GB2312" w:cs="仿宋_GB2312"/>
                <w:color w:val="000000"/>
                <w:sz w:val="21"/>
                <w:szCs w:val="21"/>
              </w:rPr>
              <w:t>信息安全管理体系认证</w:t>
            </w:r>
            <w:r>
              <w:rPr>
                <w:rFonts w:ascii="仿宋_GB2312" w:eastAsia="仿宋_GB2312" w:hAnsi="仿宋_GB2312" w:cs="仿宋_GB2312"/>
                <w:color w:val="000000"/>
                <w:sz w:val="21"/>
                <w:szCs w:val="21"/>
              </w:rPr>
              <w:t>(ISO/IEC 27001)</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4801A9" w:rsidRDefault="00CA548E">
            <w:pPr>
              <w:pStyle w:val="Normal0"/>
              <w:rPr>
                <w:rFonts w:ascii="仿宋_GB2312" w:eastAsia="仿宋_GB2312" w:hAnsi="仿宋_GB2312" w:cs="仿宋_GB2312"/>
                <w:color w:val="000000"/>
                <w:sz w:val="21"/>
                <w:szCs w:val="21"/>
              </w:rPr>
            </w:pPr>
            <w:r>
              <w:rPr>
                <w:rFonts w:ascii="仿宋_GB2312" w:eastAsia="仿宋_GB2312" w:hAnsi="仿宋_GB2312" w:cs="仿宋_GB2312"/>
                <w:color w:val="000000"/>
                <w:sz w:val="21"/>
                <w:szCs w:val="21"/>
              </w:rPr>
              <w:t>认证机构经国家认证认可监督管理委员会批准</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4801A9" w:rsidRDefault="00CA548E">
            <w:pPr>
              <w:pStyle w:val="Normal0"/>
              <w:rPr>
                <w:rFonts w:ascii="仿宋_GB2312" w:eastAsia="仿宋_GB2312" w:hAnsi="仿宋_GB2312" w:cs="仿宋_GB2312"/>
                <w:color w:val="000000"/>
                <w:sz w:val="21"/>
                <w:szCs w:val="21"/>
              </w:rPr>
            </w:pPr>
            <w:r>
              <w:rPr>
                <w:rFonts w:ascii="仿宋_GB2312" w:eastAsia="仿宋_GB2312" w:hAnsi="仿宋_GB2312" w:cs="仿宋_GB2312"/>
                <w:color w:val="000000"/>
                <w:sz w:val="21"/>
                <w:szCs w:val="21"/>
              </w:rPr>
              <w:t>有效期内</w:t>
            </w:r>
          </w:p>
        </w:tc>
      </w:tr>
      <w:tr w:rsidR="004801A9">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4801A9" w:rsidRDefault="00CA548E">
            <w:pPr>
              <w:pStyle w:val="Normal0"/>
              <w:jc w:val="center"/>
              <w:rPr>
                <w:rFonts w:ascii="仿宋_GB2312" w:eastAsia="仿宋_GB2312" w:hAnsi="仿宋_GB2312" w:cs="仿宋_GB2312"/>
                <w:color w:val="000000"/>
                <w:sz w:val="21"/>
                <w:szCs w:val="21"/>
              </w:rPr>
            </w:pPr>
            <w:r>
              <w:rPr>
                <w:rFonts w:ascii="仿宋_GB2312" w:eastAsia="仿宋_GB2312" w:hAnsi="仿宋_GB2312" w:cs="仿宋_GB2312"/>
                <w:color w:val="000000"/>
                <w:sz w:val="21"/>
                <w:szCs w:val="21"/>
              </w:rPr>
              <w:t>2</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4801A9" w:rsidRDefault="00CA548E">
            <w:pPr>
              <w:pStyle w:val="Normal0"/>
              <w:rPr>
                <w:rFonts w:ascii="仿宋_GB2312" w:eastAsia="仿宋_GB2312" w:hAnsi="仿宋_GB2312" w:cs="仿宋_GB2312"/>
                <w:color w:val="000000"/>
                <w:sz w:val="21"/>
                <w:szCs w:val="21"/>
              </w:rPr>
            </w:pPr>
            <w:r>
              <w:rPr>
                <w:rFonts w:ascii="仿宋_GB2312" w:eastAsia="仿宋_GB2312" w:hAnsi="仿宋_GB2312" w:cs="仿宋_GB2312"/>
                <w:color w:val="000000"/>
                <w:sz w:val="21"/>
                <w:szCs w:val="21"/>
              </w:rPr>
              <w:t>信息技术服务管理体系认证</w:t>
            </w:r>
            <w:r>
              <w:rPr>
                <w:rFonts w:ascii="仿宋_GB2312" w:eastAsia="仿宋_GB2312" w:hAnsi="仿宋_GB2312" w:cs="仿宋_GB2312"/>
                <w:color w:val="000000"/>
                <w:sz w:val="21"/>
                <w:szCs w:val="21"/>
              </w:rPr>
              <w:t>(ISO/IEC 20000)</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4801A9" w:rsidRDefault="00CA548E">
            <w:pPr>
              <w:pStyle w:val="Normal0"/>
              <w:rPr>
                <w:rFonts w:ascii="仿宋_GB2312" w:eastAsia="仿宋_GB2312" w:hAnsi="仿宋_GB2312" w:cs="仿宋_GB2312"/>
                <w:color w:val="000000"/>
                <w:sz w:val="21"/>
                <w:szCs w:val="21"/>
              </w:rPr>
            </w:pPr>
            <w:r>
              <w:rPr>
                <w:rFonts w:ascii="仿宋_GB2312" w:eastAsia="仿宋_GB2312" w:hAnsi="仿宋_GB2312" w:cs="仿宋_GB2312"/>
                <w:color w:val="000000"/>
                <w:sz w:val="21"/>
                <w:szCs w:val="21"/>
              </w:rPr>
              <w:t>认证机构经国家认证认可监督管理委员会批准</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4801A9" w:rsidRDefault="00CA548E">
            <w:pPr>
              <w:pStyle w:val="Normal0"/>
              <w:rPr>
                <w:rFonts w:ascii="仿宋_GB2312" w:eastAsia="仿宋_GB2312" w:hAnsi="仿宋_GB2312" w:cs="仿宋_GB2312"/>
                <w:color w:val="000000"/>
                <w:sz w:val="21"/>
                <w:szCs w:val="21"/>
              </w:rPr>
            </w:pPr>
            <w:r>
              <w:rPr>
                <w:rFonts w:ascii="仿宋_GB2312" w:eastAsia="仿宋_GB2312" w:hAnsi="仿宋_GB2312" w:cs="仿宋_GB2312"/>
                <w:color w:val="000000"/>
                <w:sz w:val="21"/>
                <w:szCs w:val="21"/>
              </w:rPr>
              <w:t>有效期内</w:t>
            </w:r>
          </w:p>
        </w:tc>
      </w:tr>
      <w:tr w:rsidR="004801A9">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4801A9" w:rsidRDefault="00CA548E">
            <w:pPr>
              <w:pStyle w:val="Normal0"/>
              <w:jc w:val="center"/>
              <w:rPr>
                <w:rFonts w:ascii="仿宋_GB2312" w:eastAsia="仿宋_GB2312" w:hAnsi="仿宋_GB2312" w:cs="仿宋_GB2312"/>
                <w:color w:val="000000"/>
                <w:sz w:val="21"/>
                <w:szCs w:val="21"/>
              </w:rPr>
            </w:pPr>
            <w:r>
              <w:rPr>
                <w:rFonts w:ascii="仿宋_GB2312" w:eastAsia="仿宋_GB2312" w:hAnsi="仿宋_GB2312" w:cs="仿宋_GB2312"/>
                <w:color w:val="000000"/>
                <w:sz w:val="21"/>
                <w:szCs w:val="21"/>
              </w:rPr>
              <w:t>3</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4801A9" w:rsidRDefault="00CA548E">
            <w:pPr>
              <w:pStyle w:val="Normal0"/>
              <w:rPr>
                <w:rFonts w:ascii="仿宋_GB2312" w:eastAsia="仿宋_GB2312" w:hAnsi="仿宋_GB2312" w:cs="仿宋_GB2312"/>
                <w:color w:val="000000"/>
                <w:sz w:val="21"/>
                <w:szCs w:val="21"/>
              </w:rPr>
            </w:pPr>
            <w:r>
              <w:rPr>
                <w:rFonts w:ascii="仿宋_GB2312" w:eastAsia="仿宋_GB2312" w:hAnsi="仿宋_GB2312" w:cs="仿宋_GB2312"/>
                <w:color w:val="000000"/>
                <w:sz w:val="21"/>
                <w:szCs w:val="21"/>
              </w:rPr>
              <w:t>质量管理体系认证证书</w:t>
            </w:r>
            <w:r>
              <w:rPr>
                <w:rFonts w:ascii="仿宋_GB2312" w:eastAsia="仿宋_GB2312" w:hAnsi="仿宋_GB2312" w:cs="仿宋_GB2312"/>
                <w:color w:val="000000"/>
                <w:sz w:val="21"/>
                <w:szCs w:val="21"/>
              </w:rPr>
              <w:t>(ISO9001)</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4801A9" w:rsidRDefault="00CA548E">
            <w:pPr>
              <w:pStyle w:val="Normal0"/>
              <w:rPr>
                <w:rFonts w:ascii="仿宋_GB2312" w:eastAsia="仿宋_GB2312" w:hAnsi="仿宋_GB2312" w:cs="仿宋_GB2312"/>
                <w:color w:val="000000"/>
                <w:sz w:val="21"/>
                <w:szCs w:val="21"/>
              </w:rPr>
            </w:pPr>
            <w:r>
              <w:rPr>
                <w:rFonts w:ascii="仿宋_GB2312" w:eastAsia="仿宋_GB2312" w:hAnsi="仿宋_GB2312" w:cs="仿宋_GB2312"/>
                <w:color w:val="000000"/>
                <w:sz w:val="21"/>
                <w:szCs w:val="21"/>
              </w:rPr>
              <w:t>认证机构经国家认证认可监督管理委员会批准</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4801A9" w:rsidRDefault="00CA548E">
            <w:pPr>
              <w:pStyle w:val="Normal0"/>
              <w:rPr>
                <w:rFonts w:ascii="仿宋_GB2312" w:eastAsia="仿宋_GB2312" w:hAnsi="仿宋_GB2312" w:cs="仿宋_GB2312"/>
                <w:color w:val="000000"/>
                <w:sz w:val="21"/>
                <w:szCs w:val="21"/>
              </w:rPr>
            </w:pPr>
            <w:r>
              <w:rPr>
                <w:rFonts w:ascii="仿宋_GB2312" w:eastAsia="仿宋_GB2312" w:hAnsi="仿宋_GB2312" w:cs="仿宋_GB2312"/>
                <w:color w:val="000000"/>
                <w:sz w:val="21"/>
                <w:szCs w:val="21"/>
              </w:rPr>
              <w:t>有效期内</w:t>
            </w:r>
          </w:p>
        </w:tc>
      </w:tr>
    </w:tbl>
    <w:p w:rsidR="004801A9" w:rsidRDefault="00CA548E">
      <w:pPr>
        <w:pStyle w:val="Heading40"/>
        <w:keepNext w:val="0"/>
        <w:spacing w:before="0" w:after="0" w:line="360" w:lineRule="auto"/>
        <w:rPr>
          <w:rFonts w:ascii="仿宋_GB2312" w:eastAsia="仿宋_GB2312" w:hAnsi="仿宋_GB2312" w:cs="仿宋_GB2312"/>
        </w:rPr>
      </w:pPr>
      <w:r>
        <w:rPr>
          <w:rFonts w:ascii="仿宋_GB2312" w:eastAsia="仿宋_GB2312" w:hAnsi="仿宋_GB2312" w:cs="仿宋_GB2312"/>
        </w:rPr>
        <w:t>2.1.2.2</w:t>
      </w:r>
      <w:r>
        <w:rPr>
          <w:rFonts w:ascii="仿宋_GB2312" w:eastAsia="仿宋_GB2312" w:hAnsi="仿宋_GB2312" w:cs="仿宋_GB2312"/>
        </w:rPr>
        <w:t>成功案例</w:t>
      </w:r>
    </w:p>
    <w:p w:rsidR="004801A9" w:rsidRDefault="00CA548E">
      <w:pPr>
        <w:pStyle w:val="Normal0"/>
        <w:spacing w:line="360" w:lineRule="auto"/>
      </w:pPr>
      <w:r>
        <w:rPr>
          <w:sz w:val="28"/>
          <w:szCs w:val="28"/>
        </w:rPr>
        <w:t>2022年1月1日以来（以合同签订日期为准），投标人独立承担的相似或类似项目成功案例。</w:t>
      </w:r>
    </w:p>
    <w:p w:rsidR="004801A9" w:rsidRDefault="00CA548E">
      <w:pPr>
        <w:pStyle w:val="Heading30"/>
        <w:keepNext w:val="0"/>
        <w:spacing w:before="0" w:after="0" w:line="360" w:lineRule="auto"/>
        <w:rPr>
          <w:rFonts w:ascii="仿宋_GB2312" w:eastAsia="仿宋_GB2312" w:hAnsi="仿宋_GB2312" w:cs="仿宋_GB2312"/>
          <w:sz w:val="28"/>
          <w:szCs w:val="28"/>
        </w:rPr>
      </w:pPr>
      <w:bookmarkStart w:id="14" w:name="_Toc256000010"/>
      <w:r>
        <w:rPr>
          <w:rFonts w:ascii="仿宋_GB2312" w:eastAsia="仿宋_GB2312" w:hAnsi="仿宋_GB2312" w:cs="仿宋_GB2312"/>
          <w:sz w:val="28"/>
          <w:szCs w:val="28"/>
        </w:rPr>
        <w:t>2.1.3</w:t>
      </w:r>
      <w:r>
        <w:rPr>
          <w:rFonts w:ascii="仿宋_GB2312" w:eastAsia="仿宋_GB2312" w:hAnsi="仿宋_GB2312" w:cs="仿宋_GB2312"/>
          <w:sz w:val="28"/>
          <w:szCs w:val="28"/>
        </w:rPr>
        <w:t>是否允许联合体</w:t>
      </w:r>
      <w:bookmarkEnd w:id="14"/>
    </w:p>
    <w:p w:rsidR="004801A9" w:rsidRDefault="00CA548E">
      <w:pPr>
        <w:pStyle w:val="Normal0"/>
        <w:spacing w:line="360" w:lineRule="auto"/>
        <w:ind w:firstLine="561"/>
        <w:rPr>
          <w:rFonts w:ascii="仿宋_GB2312" w:eastAsia="仿宋_GB2312" w:hAnsi="仿宋_GB2312" w:cs="仿宋_GB2312"/>
          <w:sz w:val="28"/>
          <w:szCs w:val="28"/>
        </w:rPr>
      </w:pPr>
      <w:r>
        <w:rPr>
          <w:rFonts w:ascii="仿宋_GB2312" w:eastAsia="仿宋_GB2312" w:hAnsi="仿宋_GB2312" w:cs="仿宋_GB2312"/>
          <w:sz w:val="28"/>
          <w:szCs w:val="28"/>
        </w:rPr>
        <w:t>否</w:t>
      </w:r>
    </w:p>
    <w:p w:rsidR="004801A9" w:rsidRDefault="00CA548E">
      <w:pPr>
        <w:pStyle w:val="Heading30"/>
        <w:keepNext w:val="0"/>
        <w:spacing w:before="0" w:after="0" w:line="360" w:lineRule="auto"/>
        <w:rPr>
          <w:rFonts w:ascii="仿宋_GB2312" w:eastAsia="仿宋_GB2312" w:hAnsi="仿宋_GB2312" w:cs="仿宋_GB2312"/>
          <w:sz w:val="28"/>
          <w:szCs w:val="28"/>
        </w:rPr>
      </w:pPr>
      <w:bookmarkStart w:id="15" w:name="_Toc256000011"/>
      <w:r>
        <w:rPr>
          <w:rFonts w:ascii="仿宋_GB2312" w:eastAsia="仿宋_GB2312" w:hAnsi="仿宋_GB2312" w:cs="仿宋_GB2312"/>
          <w:sz w:val="28"/>
          <w:szCs w:val="28"/>
        </w:rPr>
        <w:t>2.1.4</w:t>
      </w:r>
      <w:r>
        <w:rPr>
          <w:rFonts w:ascii="仿宋_GB2312" w:eastAsia="仿宋_GB2312" w:hAnsi="仿宋_GB2312" w:cs="仿宋_GB2312"/>
          <w:sz w:val="28"/>
          <w:szCs w:val="28"/>
        </w:rPr>
        <w:t>是否专门面向中小企业</w:t>
      </w:r>
      <w:bookmarkEnd w:id="15"/>
    </w:p>
    <w:p w:rsidR="004801A9" w:rsidRDefault="00CA548E">
      <w:pPr>
        <w:pStyle w:val="Normal0"/>
        <w:spacing w:line="360" w:lineRule="auto"/>
        <w:ind w:firstLine="561"/>
        <w:rPr>
          <w:rFonts w:ascii="仿宋_GB2312" w:eastAsia="仿宋_GB2312" w:hAnsi="仿宋_GB2312" w:cs="仿宋_GB2312"/>
          <w:sz w:val="28"/>
          <w:szCs w:val="28"/>
        </w:rPr>
      </w:pPr>
      <w:r>
        <w:rPr>
          <w:rFonts w:ascii="仿宋_GB2312" w:eastAsia="仿宋_GB2312" w:hAnsi="仿宋_GB2312" w:cs="仿宋_GB2312"/>
          <w:sz w:val="28"/>
          <w:szCs w:val="28"/>
        </w:rPr>
        <w:t>本项目专门面向中小企业采购项目</w:t>
      </w:r>
    </w:p>
    <w:p w:rsidR="004801A9" w:rsidRDefault="00CA548E">
      <w:pPr>
        <w:pStyle w:val="Heading20"/>
        <w:keepNext w:val="0"/>
        <w:spacing w:before="0" w:after="0" w:line="360" w:lineRule="auto"/>
        <w:rPr>
          <w:rFonts w:ascii="仿宋_GB2312" w:eastAsia="仿宋_GB2312" w:hAnsi="仿宋_GB2312" w:cs="仿宋_GB2312"/>
        </w:rPr>
      </w:pPr>
      <w:bookmarkStart w:id="16" w:name="_Toc256000012"/>
      <w:r>
        <w:rPr>
          <w:rFonts w:ascii="仿宋_GB2312" w:eastAsia="仿宋_GB2312" w:hAnsi="仿宋_GB2312" w:cs="仿宋_GB2312"/>
          <w:i w:val="0"/>
          <w:iCs w:val="0"/>
        </w:rPr>
        <w:t>2.2</w:t>
      </w:r>
      <w:r>
        <w:rPr>
          <w:rFonts w:ascii="仿宋_GB2312" w:eastAsia="仿宋_GB2312" w:hAnsi="仿宋_GB2312" w:cs="仿宋_GB2312"/>
          <w:i w:val="0"/>
          <w:iCs w:val="0"/>
        </w:rPr>
        <w:t>技术部分投标</w:t>
      </w:r>
      <w:r>
        <w:rPr>
          <w:rFonts w:ascii="仿宋_GB2312" w:eastAsia="仿宋_GB2312" w:hAnsi="仿宋_GB2312" w:cs="仿宋_GB2312"/>
          <w:i w:val="0"/>
          <w:iCs w:val="0"/>
        </w:rPr>
        <w:t>/</w:t>
      </w:r>
      <w:r>
        <w:rPr>
          <w:rFonts w:ascii="仿宋_GB2312" w:eastAsia="仿宋_GB2312" w:hAnsi="仿宋_GB2312" w:cs="仿宋_GB2312"/>
          <w:i w:val="0"/>
          <w:iCs w:val="0"/>
        </w:rPr>
        <w:t>响应内容</w:t>
      </w:r>
      <w:bookmarkEnd w:id="16"/>
    </w:p>
    <w:p w:rsidR="004801A9" w:rsidRDefault="00CA548E">
      <w:pPr>
        <w:pStyle w:val="Heading30"/>
        <w:keepNext w:val="0"/>
        <w:spacing w:before="0" w:after="0" w:line="360" w:lineRule="auto"/>
        <w:rPr>
          <w:rFonts w:ascii="仿宋_GB2312" w:eastAsia="仿宋_GB2312" w:hAnsi="仿宋_GB2312" w:cs="仿宋_GB2312"/>
          <w:sz w:val="28"/>
          <w:szCs w:val="28"/>
        </w:rPr>
      </w:pPr>
      <w:bookmarkStart w:id="17" w:name="_Toc256000013"/>
      <w:r>
        <w:rPr>
          <w:rFonts w:ascii="仿宋_GB2312" w:eastAsia="仿宋_GB2312" w:hAnsi="仿宋_GB2312" w:cs="仿宋_GB2312"/>
          <w:sz w:val="28"/>
          <w:szCs w:val="28"/>
        </w:rPr>
        <w:t>2.2.1</w:t>
      </w:r>
      <w:r>
        <w:rPr>
          <w:rFonts w:ascii="仿宋_GB2312" w:eastAsia="仿宋_GB2312" w:hAnsi="仿宋_GB2312" w:cs="仿宋_GB2312"/>
          <w:sz w:val="28"/>
          <w:szCs w:val="28"/>
        </w:rPr>
        <w:t>技术投标</w:t>
      </w:r>
      <w:r>
        <w:rPr>
          <w:rFonts w:ascii="仿宋_GB2312" w:eastAsia="仿宋_GB2312" w:hAnsi="仿宋_GB2312" w:cs="仿宋_GB2312"/>
          <w:sz w:val="28"/>
          <w:szCs w:val="28"/>
        </w:rPr>
        <w:t>/</w:t>
      </w:r>
      <w:r>
        <w:rPr>
          <w:rFonts w:ascii="仿宋_GB2312" w:eastAsia="仿宋_GB2312" w:hAnsi="仿宋_GB2312" w:cs="仿宋_GB2312"/>
          <w:sz w:val="28"/>
          <w:szCs w:val="28"/>
        </w:rPr>
        <w:t>响应总要求</w:t>
      </w:r>
      <w:bookmarkEnd w:id="17"/>
    </w:p>
    <w:p w:rsidR="004801A9" w:rsidRDefault="00CA548E">
      <w:pPr>
        <w:pStyle w:val="MsoNormal0"/>
        <w:spacing w:line="360" w:lineRule="auto"/>
        <w:rPr>
          <w:rFonts w:ascii="Calibri" w:eastAsia="Calibri" w:hAnsi="Calibri" w:cs="Calibri"/>
          <w:sz w:val="32"/>
          <w:szCs w:val="32"/>
        </w:rPr>
      </w:pPr>
      <w:r>
        <w:rPr>
          <w:rFonts w:ascii="仿宋_GB2312" w:eastAsia="仿宋_GB2312" w:hAnsi="仿宋_GB2312" w:cs="仿宋_GB2312"/>
          <w:sz w:val="28"/>
          <w:szCs w:val="28"/>
        </w:rPr>
        <w:lastRenderedPageBreak/>
        <w:t>采购文件（技术部分）中有标注</w:t>
      </w:r>
      <w:r>
        <w:rPr>
          <w:rFonts w:ascii="仿宋_GB2312" w:eastAsia="仿宋_GB2312" w:hAnsi="仿宋_GB2312" w:cs="仿宋_GB2312"/>
          <w:sz w:val="28"/>
          <w:szCs w:val="28"/>
        </w:rPr>
        <w:t>★</w:t>
      </w:r>
      <w:r>
        <w:rPr>
          <w:rFonts w:ascii="仿宋_GB2312" w:eastAsia="仿宋_GB2312" w:hAnsi="仿宋_GB2312" w:cs="仿宋_GB2312"/>
          <w:sz w:val="28"/>
          <w:szCs w:val="28"/>
        </w:rPr>
        <w:t>号的，为必备服务要求，必须满足，投标人如未作出响应，将导致招标无效；标注</w:t>
      </w:r>
      <w:r>
        <w:rPr>
          <w:rFonts w:ascii="仿宋_GB2312" w:eastAsia="仿宋_GB2312" w:hAnsi="仿宋_GB2312" w:cs="仿宋_GB2312"/>
          <w:sz w:val="28"/>
          <w:szCs w:val="28"/>
        </w:rPr>
        <w:t>#</w:t>
      </w:r>
      <w:r>
        <w:rPr>
          <w:rFonts w:ascii="仿宋_GB2312" w:eastAsia="仿宋_GB2312" w:hAnsi="仿宋_GB2312" w:cs="仿宋_GB2312"/>
          <w:sz w:val="28"/>
          <w:szCs w:val="28"/>
        </w:rPr>
        <w:t>号的，为重要服务内容；标注</w:t>
      </w:r>
      <w:r>
        <w:rPr>
          <w:rFonts w:ascii="宋体" w:eastAsia="宋体" w:hAnsi="宋体" w:cs="宋体"/>
          <w:sz w:val="28"/>
          <w:szCs w:val="28"/>
        </w:rPr>
        <w:t>△</w:t>
      </w:r>
      <w:r>
        <w:rPr>
          <w:rFonts w:ascii="仿宋_GB2312" w:eastAsia="仿宋_GB2312" w:hAnsi="仿宋_GB2312" w:cs="仿宋_GB2312"/>
          <w:sz w:val="28"/>
          <w:szCs w:val="28"/>
        </w:rPr>
        <w:t>号的，为一般服务内容，</w:t>
      </w:r>
      <w:r>
        <w:rPr>
          <w:rFonts w:ascii="宋体" w:eastAsia="宋体" w:hAnsi="宋体" w:cs="宋体"/>
          <w:sz w:val="28"/>
          <w:szCs w:val="28"/>
        </w:rPr>
        <w:t>“</w:t>
      </w:r>
      <w:r>
        <w:rPr>
          <w:rFonts w:ascii="仿宋_GB2312" w:eastAsia="仿宋_GB2312" w:hAnsi="仿宋_GB2312" w:cs="仿宋_GB2312"/>
          <w:sz w:val="28"/>
          <w:szCs w:val="28"/>
        </w:rPr>
        <w:t>是否需要证明材料</w:t>
      </w:r>
      <w:r>
        <w:rPr>
          <w:rFonts w:ascii="宋体" w:eastAsia="宋体" w:hAnsi="宋体" w:cs="宋体"/>
          <w:sz w:val="28"/>
          <w:szCs w:val="28"/>
        </w:rPr>
        <w:t>”</w:t>
      </w:r>
      <w:r>
        <w:rPr>
          <w:rFonts w:ascii="仿宋_GB2312" w:eastAsia="仿宋_GB2312" w:hAnsi="仿宋_GB2312" w:cs="仿宋_GB2312"/>
          <w:sz w:val="28"/>
          <w:szCs w:val="28"/>
        </w:rPr>
        <w:t>项填</w:t>
      </w:r>
      <w:r>
        <w:rPr>
          <w:rFonts w:ascii="宋体" w:eastAsia="宋体" w:hAnsi="宋体" w:cs="宋体"/>
          <w:sz w:val="28"/>
          <w:szCs w:val="28"/>
        </w:rPr>
        <w:t>“</w:t>
      </w:r>
      <w:r>
        <w:rPr>
          <w:rFonts w:ascii="仿宋_GB2312" w:eastAsia="仿宋_GB2312" w:hAnsi="仿宋_GB2312" w:cs="仿宋_GB2312"/>
          <w:sz w:val="28"/>
          <w:szCs w:val="28"/>
        </w:rPr>
        <w:t>是</w:t>
      </w:r>
      <w:r>
        <w:rPr>
          <w:rFonts w:ascii="宋体" w:eastAsia="宋体" w:hAnsi="宋体" w:cs="宋体"/>
          <w:sz w:val="28"/>
          <w:szCs w:val="28"/>
        </w:rPr>
        <w:t>”</w:t>
      </w:r>
      <w:r>
        <w:rPr>
          <w:rFonts w:ascii="仿宋_GB2312" w:eastAsia="仿宋_GB2312" w:hAnsi="仿宋_GB2312" w:cs="仿宋_GB2312"/>
          <w:sz w:val="28"/>
          <w:szCs w:val="28"/>
        </w:rPr>
        <w:t>或</w:t>
      </w:r>
      <w:r>
        <w:rPr>
          <w:rFonts w:ascii="宋体" w:eastAsia="宋体" w:hAnsi="宋体" w:cs="宋体"/>
          <w:sz w:val="28"/>
          <w:szCs w:val="28"/>
        </w:rPr>
        <w:t>“</w:t>
      </w:r>
      <w:r>
        <w:rPr>
          <w:rFonts w:ascii="仿宋_GB2312" w:eastAsia="仿宋_GB2312" w:hAnsi="仿宋_GB2312" w:cs="仿宋_GB2312"/>
          <w:sz w:val="28"/>
          <w:szCs w:val="28"/>
        </w:rPr>
        <w:t>否</w:t>
      </w:r>
      <w:r>
        <w:rPr>
          <w:rFonts w:ascii="宋体" w:eastAsia="宋体" w:hAnsi="宋体" w:cs="宋体"/>
          <w:sz w:val="28"/>
          <w:szCs w:val="28"/>
        </w:rPr>
        <w:t>”</w:t>
      </w:r>
      <w:r>
        <w:rPr>
          <w:rFonts w:ascii="仿宋_GB2312" w:eastAsia="仿宋_GB2312" w:hAnsi="仿宋_GB2312" w:cs="仿宋_GB2312"/>
          <w:sz w:val="28"/>
          <w:szCs w:val="28"/>
        </w:rPr>
        <w:t>。填</w:t>
      </w:r>
      <w:r>
        <w:rPr>
          <w:rFonts w:ascii="宋体" w:eastAsia="宋体" w:hAnsi="宋体" w:cs="宋体"/>
          <w:sz w:val="28"/>
          <w:szCs w:val="28"/>
        </w:rPr>
        <w:t>“</w:t>
      </w:r>
      <w:r>
        <w:rPr>
          <w:rFonts w:ascii="仿宋_GB2312" w:eastAsia="仿宋_GB2312" w:hAnsi="仿宋_GB2312" w:cs="仿宋_GB2312"/>
          <w:sz w:val="28"/>
          <w:szCs w:val="28"/>
        </w:rPr>
        <w:t>是</w:t>
      </w:r>
      <w:r>
        <w:rPr>
          <w:rFonts w:ascii="宋体" w:eastAsia="宋体" w:hAnsi="宋体" w:cs="宋体"/>
          <w:sz w:val="28"/>
          <w:szCs w:val="28"/>
        </w:rPr>
        <w:t>”</w:t>
      </w:r>
      <w:r>
        <w:rPr>
          <w:rFonts w:ascii="仿宋_GB2312" w:eastAsia="仿宋_GB2312" w:hAnsi="仿宋_GB2312" w:cs="仿宋_GB2312"/>
          <w:sz w:val="28"/>
          <w:szCs w:val="28"/>
        </w:rPr>
        <w:t>的，投标人须提供包含相关指标项的证明材料，证明材料可以使用生产厂家官方网站截图或产品白皮书或其他相关证明材料，未提供有效证明材料或证明材料或证明材料中内容与所填报指标不一致的，该指标按不满足处理。</w:t>
      </w:r>
    </w:p>
    <w:p w:rsidR="004801A9" w:rsidRDefault="00CA548E">
      <w:pPr>
        <w:pStyle w:val="Heading30"/>
        <w:keepNext w:val="0"/>
        <w:spacing w:before="0" w:after="0" w:line="360" w:lineRule="auto"/>
        <w:rPr>
          <w:rFonts w:ascii="仿宋_GB2312" w:eastAsia="仿宋_GB2312" w:hAnsi="仿宋_GB2312" w:cs="仿宋_GB2312"/>
          <w:sz w:val="28"/>
          <w:szCs w:val="28"/>
        </w:rPr>
      </w:pPr>
      <w:bookmarkStart w:id="18" w:name="_Toc256000014"/>
      <w:r>
        <w:rPr>
          <w:rFonts w:ascii="仿宋_GB2312" w:eastAsia="仿宋_GB2312" w:hAnsi="仿宋_GB2312" w:cs="仿宋_GB2312"/>
          <w:sz w:val="28"/>
          <w:szCs w:val="28"/>
        </w:rPr>
        <w:t>2.2.2</w:t>
      </w:r>
      <w:r>
        <w:rPr>
          <w:rFonts w:ascii="仿宋_GB2312" w:eastAsia="仿宋_GB2312" w:hAnsi="仿宋_GB2312" w:cs="仿宋_GB2312"/>
          <w:sz w:val="28"/>
          <w:szCs w:val="28"/>
        </w:rPr>
        <w:t>投标</w:t>
      </w:r>
      <w:r>
        <w:rPr>
          <w:rFonts w:ascii="仿宋_GB2312" w:eastAsia="仿宋_GB2312" w:hAnsi="仿宋_GB2312" w:cs="仿宋_GB2312"/>
          <w:sz w:val="28"/>
          <w:szCs w:val="28"/>
        </w:rPr>
        <w:t>/</w:t>
      </w:r>
      <w:r>
        <w:rPr>
          <w:rFonts w:ascii="仿宋_GB2312" w:eastAsia="仿宋_GB2312" w:hAnsi="仿宋_GB2312" w:cs="仿宋_GB2312"/>
          <w:sz w:val="28"/>
          <w:szCs w:val="28"/>
        </w:rPr>
        <w:t>响应方案要求</w:t>
      </w:r>
      <w:bookmarkEnd w:id="18"/>
    </w:p>
    <w:p w:rsidR="004801A9" w:rsidRDefault="00CA548E">
      <w:pPr>
        <w:pStyle w:val="Normal0"/>
        <w:spacing w:line="360" w:lineRule="auto"/>
        <w:ind w:firstLine="561"/>
        <w:rPr>
          <w:rFonts w:ascii="仿宋_GB2312" w:eastAsia="仿宋_GB2312" w:hAnsi="仿宋_GB2312" w:cs="仿宋_GB2312"/>
          <w:sz w:val="28"/>
          <w:szCs w:val="28"/>
        </w:rPr>
      </w:pPr>
      <w:r>
        <w:rPr>
          <w:rFonts w:ascii="仿宋_GB2312" w:eastAsia="仿宋_GB2312" w:hAnsi="仿宋_GB2312" w:cs="仿宋_GB2312"/>
          <w:sz w:val="28"/>
          <w:szCs w:val="28"/>
        </w:rPr>
        <w:t>以下相关方案，若作为评审因素，则投标人应在满足</w:t>
      </w:r>
      <w:r>
        <w:rPr>
          <w:rFonts w:ascii="仿宋_GB2312" w:eastAsia="仿宋_GB2312" w:hAnsi="仿宋_GB2312" w:cs="仿宋_GB2312"/>
          <w:sz w:val="28"/>
          <w:szCs w:val="28"/>
        </w:rPr>
        <w:t>★</w:t>
      </w:r>
      <w:r>
        <w:rPr>
          <w:rFonts w:ascii="仿宋_GB2312" w:eastAsia="仿宋_GB2312" w:hAnsi="仿宋_GB2312" w:cs="仿宋_GB2312"/>
          <w:sz w:val="28"/>
          <w:szCs w:val="28"/>
        </w:rPr>
        <w:t>关键指标项要求的前提下，根据项目特点和采购需求，制定更为完整、详</w:t>
      </w:r>
      <w:r>
        <w:rPr>
          <w:rFonts w:ascii="仿宋_GB2312" w:eastAsia="仿宋_GB2312" w:hAnsi="仿宋_GB2312" w:cs="仿宋_GB2312"/>
          <w:sz w:val="28"/>
          <w:szCs w:val="28"/>
        </w:rPr>
        <w:t>细、可操作性强的方案。</w:t>
      </w:r>
    </w:p>
    <w:p w:rsidR="004801A9" w:rsidRDefault="00CA548E">
      <w:pPr>
        <w:pStyle w:val="MsoNormal0"/>
        <w:spacing w:line="360" w:lineRule="auto"/>
      </w:pPr>
      <w:r>
        <w:rPr>
          <w:rFonts w:ascii="仿宋_GB2312" w:eastAsia="仿宋_GB2312" w:hAnsi="仿宋_GB2312" w:cs="仿宋_GB2312"/>
          <w:sz w:val="28"/>
          <w:szCs w:val="28"/>
        </w:rPr>
        <w:t>投标人根据项目特点和采购需求，制定和提供完整、详细、可操作性强的管理实施方案、技术服务方案、应急及安全保障方案、保密方案、验收方案。</w:t>
      </w:r>
    </w:p>
    <w:p w:rsidR="004801A9" w:rsidRDefault="00CA548E">
      <w:pPr>
        <w:pStyle w:val="Heading10"/>
        <w:keepNext w:val="0"/>
        <w:spacing w:before="0" w:after="0" w:line="360" w:lineRule="auto"/>
        <w:jc w:val="center"/>
        <w:rPr>
          <w:rFonts w:ascii="仿宋_GB2312" w:eastAsia="仿宋_GB2312" w:hAnsi="仿宋_GB2312" w:cs="仿宋_GB2312"/>
        </w:rPr>
      </w:pPr>
      <w:bookmarkStart w:id="19" w:name="_Toc256000015"/>
      <w:r>
        <w:rPr>
          <w:rFonts w:ascii="仿宋_GB2312" w:eastAsia="仿宋_GB2312" w:hAnsi="仿宋_GB2312" w:cs="仿宋_GB2312"/>
          <w:kern w:val="36"/>
        </w:rPr>
        <w:t>3</w:t>
      </w:r>
      <w:r>
        <w:rPr>
          <w:rFonts w:ascii="仿宋_GB2312" w:eastAsia="仿宋_GB2312" w:hAnsi="仿宋_GB2312" w:cs="仿宋_GB2312"/>
          <w:kern w:val="36"/>
        </w:rPr>
        <w:t>项目需求</w:t>
      </w:r>
      <w:bookmarkEnd w:id="19"/>
    </w:p>
    <w:p w:rsidR="004801A9" w:rsidRDefault="00CA548E">
      <w:pPr>
        <w:pStyle w:val="Heading20"/>
        <w:keepNext w:val="0"/>
        <w:spacing w:before="0" w:after="0" w:line="360" w:lineRule="auto"/>
        <w:rPr>
          <w:rFonts w:ascii="仿宋_GB2312" w:eastAsia="仿宋_GB2312" w:hAnsi="仿宋_GB2312" w:cs="仿宋_GB2312"/>
        </w:rPr>
      </w:pPr>
      <w:bookmarkStart w:id="20" w:name="_Toc256000016"/>
      <w:r>
        <w:rPr>
          <w:rFonts w:ascii="仿宋_GB2312" w:eastAsia="仿宋_GB2312" w:hAnsi="仿宋_GB2312" w:cs="仿宋_GB2312"/>
          <w:i w:val="0"/>
          <w:iCs w:val="0"/>
        </w:rPr>
        <w:t>3.1</w:t>
      </w:r>
      <w:r>
        <w:rPr>
          <w:rFonts w:ascii="仿宋_GB2312" w:eastAsia="仿宋_GB2312" w:hAnsi="仿宋_GB2312" w:cs="仿宋_GB2312"/>
          <w:i w:val="0"/>
          <w:iCs w:val="0"/>
        </w:rPr>
        <w:t>总体要求</w:t>
      </w:r>
      <w:bookmarkEnd w:id="20"/>
    </w:p>
    <w:p w:rsidR="004801A9" w:rsidRDefault="00CA548E">
      <w:pPr>
        <w:pStyle w:val="MsoNormal0"/>
        <w:spacing w:line="360" w:lineRule="auto"/>
        <w:rPr>
          <w:rFonts w:ascii="Calibri" w:eastAsia="Calibri" w:hAnsi="Calibri" w:cs="Calibri"/>
          <w:sz w:val="32"/>
          <w:szCs w:val="32"/>
        </w:rPr>
      </w:pPr>
      <w:r>
        <w:rPr>
          <w:rFonts w:ascii="仿宋_GB2312" w:eastAsia="仿宋_GB2312" w:hAnsi="仿宋_GB2312" w:cs="仿宋_GB2312"/>
          <w:sz w:val="28"/>
          <w:szCs w:val="28"/>
        </w:rPr>
        <w:t>采购文件（技术部分）中有标注</w:t>
      </w:r>
      <w:r>
        <w:rPr>
          <w:rFonts w:ascii="仿宋_GB2312" w:eastAsia="仿宋_GB2312" w:hAnsi="仿宋_GB2312" w:cs="仿宋_GB2312"/>
          <w:sz w:val="28"/>
          <w:szCs w:val="28"/>
        </w:rPr>
        <w:t>★</w:t>
      </w:r>
      <w:r>
        <w:rPr>
          <w:rFonts w:ascii="仿宋_GB2312" w:eastAsia="仿宋_GB2312" w:hAnsi="仿宋_GB2312" w:cs="仿宋_GB2312"/>
          <w:sz w:val="28"/>
          <w:szCs w:val="28"/>
        </w:rPr>
        <w:t>号的，为必备服务要求，必须满足，投标人如未作出响应，将导致招标无效；标注</w:t>
      </w:r>
      <w:r>
        <w:rPr>
          <w:rFonts w:ascii="仿宋_GB2312" w:eastAsia="仿宋_GB2312" w:hAnsi="仿宋_GB2312" w:cs="仿宋_GB2312"/>
          <w:sz w:val="28"/>
          <w:szCs w:val="28"/>
        </w:rPr>
        <w:t>#</w:t>
      </w:r>
      <w:r>
        <w:rPr>
          <w:rFonts w:ascii="仿宋_GB2312" w:eastAsia="仿宋_GB2312" w:hAnsi="仿宋_GB2312" w:cs="仿宋_GB2312"/>
          <w:sz w:val="28"/>
          <w:szCs w:val="28"/>
        </w:rPr>
        <w:t>号的，为重要服务内容；标注</w:t>
      </w:r>
      <w:r>
        <w:rPr>
          <w:rFonts w:ascii="宋体" w:eastAsia="宋体" w:hAnsi="宋体" w:cs="宋体"/>
          <w:sz w:val="28"/>
          <w:szCs w:val="28"/>
        </w:rPr>
        <w:t>△</w:t>
      </w:r>
      <w:r>
        <w:rPr>
          <w:rFonts w:ascii="仿宋_GB2312" w:eastAsia="仿宋_GB2312" w:hAnsi="仿宋_GB2312" w:cs="仿宋_GB2312"/>
          <w:sz w:val="28"/>
          <w:szCs w:val="28"/>
        </w:rPr>
        <w:t>号的，为一般服务内容，</w:t>
      </w:r>
      <w:r>
        <w:rPr>
          <w:rFonts w:ascii="宋体" w:eastAsia="宋体" w:hAnsi="宋体" w:cs="宋体"/>
          <w:sz w:val="28"/>
          <w:szCs w:val="28"/>
        </w:rPr>
        <w:t>“</w:t>
      </w:r>
      <w:r>
        <w:rPr>
          <w:rFonts w:ascii="仿宋_GB2312" w:eastAsia="仿宋_GB2312" w:hAnsi="仿宋_GB2312" w:cs="仿宋_GB2312"/>
          <w:sz w:val="28"/>
          <w:szCs w:val="28"/>
        </w:rPr>
        <w:t>是否需要证明材料</w:t>
      </w:r>
      <w:r>
        <w:rPr>
          <w:rFonts w:ascii="宋体" w:eastAsia="宋体" w:hAnsi="宋体" w:cs="宋体"/>
          <w:sz w:val="28"/>
          <w:szCs w:val="28"/>
        </w:rPr>
        <w:t>”</w:t>
      </w:r>
      <w:r>
        <w:rPr>
          <w:rFonts w:ascii="仿宋_GB2312" w:eastAsia="仿宋_GB2312" w:hAnsi="仿宋_GB2312" w:cs="仿宋_GB2312"/>
          <w:sz w:val="28"/>
          <w:szCs w:val="28"/>
        </w:rPr>
        <w:t>项填</w:t>
      </w:r>
      <w:r>
        <w:rPr>
          <w:rFonts w:ascii="宋体" w:eastAsia="宋体" w:hAnsi="宋体" w:cs="宋体"/>
          <w:sz w:val="28"/>
          <w:szCs w:val="28"/>
        </w:rPr>
        <w:t>“</w:t>
      </w:r>
      <w:r>
        <w:rPr>
          <w:rFonts w:ascii="仿宋_GB2312" w:eastAsia="仿宋_GB2312" w:hAnsi="仿宋_GB2312" w:cs="仿宋_GB2312"/>
          <w:sz w:val="28"/>
          <w:szCs w:val="28"/>
        </w:rPr>
        <w:t>是</w:t>
      </w:r>
      <w:r>
        <w:rPr>
          <w:rFonts w:ascii="宋体" w:eastAsia="宋体" w:hAnsi="宋体" w:cs="宋体"/>
          <w:sz w:val="28"/>
          <w:szCs w:val="28"/>
        </w:rPr>
        <w:t>”</w:t>
      </w:r>
      <w:r>
        <w:rPr>
          <w:rFonts w:ascii="仿宋_GB2312" w:eastAsia="仿宋_GB2312" w:hAnsi="仿宋_GB2312" w:cs="仿宋_GB2312"/>
          <w:sz w:val="28"/>
          <w:szCs w:val="28"/>
        </w:rPr>
        <w:t>或</w:t>
      </w:r>
      <w:r>
        <w:rPr>
          <w:rFonts w:ascii="宋体" w:eastAsia="宋体" w:hAnsi="宋体" w:cs="宋体"/>
          <w:sz w:val="28"/>
          <w:szCs w:val="28"/>
        </w:rPr>
        <w:t>“</w:t>
      </w:r>
      <w:r>
        <w:rPr>
          <w:rFonts w:ascii="仿宋_GB2312" w:eastAsia="仿宋_GB2312" w:hAnsi="仿宋_GB2312" w:cs="仿宋_GB2312"/>
          <w:sz w:val="28"/>
          <w:szCs w:val="28"/>
        </w:rPr>
        <w:t>否</w:t>
      </w:r>
      <w:r>
        <w:rPr>
          <w:rFonts w:ascii="宋体" w:eastAsia="宋体" w:hAnsi="宋体" w:cs="宋体"/>
          <w:sz w:val="28"/>
          <w:szCs w:val="28"/>
        </w:rPr>
        <w:t>”</w:t>
      </w:r>
      <w:r>
        <w:rPr>
          <w:rFonts w:ascii="仿宋_GB2312" w:eastAsia="仿宋_GB2312" w:hAnsi="仿宋_GB2312" w:cs="仿宋_GB2312"/>
          <w:sz w:val="28"/>
          <w:szCs w:val="28"/>
        </w:rPr>
        <w:t>。填</w:t>
      </w:r>
      <w:r>
        <w:rPr>
          <w:rFonts w:ascii="宋体" w:eastAsia="宋体" w:hAnsi="宋体" w:cs="宋体"/>
          <w:sz w:val="28"/>
          <w:szCs w:val="28"/>
        </w:rPr>
        <w:t>“</w:t>
      </w:r>
      <w:r>
        <w:rPr>
          <w:rFonts w:ascii="仿宋_GB2312" w:eastAsia="仿宋_GB2312" w:hAnsi="仿宋_GB2312" w:cs="仿宋_GB2312"/>
          <w:sz w:val="28"/>
          <w:szCs w:val="28"/>
        </w:rPr>
        <w:t>是</w:t>
      </w:r>
      <w:r>
        <w:rPr>
          <w:rFonts w:ascii="宋体" w:eastAsia="宋体" w:hAnsi="宋体" w:cs="宋体"/>
          <w:sz w:val="28"/>
          <w:szCs w:val="28"/>
        </w:rPr>
        <w:t>”</w:t>
      </w:r>
      <w:r>
        <w:rPr>
          <w:rFonts w:ascii="仿宋_GB2312" w:eastAsia="仿宋_GB2312" w:hAnsi="仿宋_GB2312" w:cs="仿宋_GB2312"/>
          <w:sz w:val="28"/>
          <w:szCs w:val="28"/>
        </w:rPr>
        <w:t>的，投标人须提供包含相关指标项的证明材料，证明材料可以使用生产厂家官方网站截图或产品白皮书或其他相关证明材料，未提供有效证明材料或证明材料或证明材料中内容与所填报指标不一致的，该指标按不满足处理。</w:t>
      </w:r>
    </w:p>
    <w:p w:rsidR="004801A9" w:rsidRDefault="00CA548E">
      <w:pPr>
        <w:pStyle w:val="Heading20"/>
        <w:keepNext w:val="0"/>
        <w:spacing w:before="0" w:after="0" w:line="360" w:lineRule="auto"/>
        <w:rPr>
          <w:rFonts w:ascii="仿宋_GB2312" w:eastAsia="仿宋_GB2312" w:hAnsi="仿宋_GB2312" w:cs="仿宋_GB2312"/>
        </w:rPr>
      </w:pPr>
      <w:bookmarkStart w:id="21" w:name="_Toc256000017"/>
      <w:r>
        <w:rPr>
          <w:rFonts w:ascii="仿宋_GB2312" w:eastAsia="仿宋_GB2312" w:hAnsi="仿宋_GB2312" w:cs="仿宋_GB2312"/>
          <w:i w:val="0"/>
          <w:iCs w:val="0"/>
        </w:rPr>
        <w:t>3.2</w:t>
      </w:r>
      <w:r>
        <w:rPr>
          <w:rFonts w:ascii="仿宋_GB2312" w:eastAsia="仿宋_GB2312" w:hAnsi="仿宋_GB2312" w:cs="仿宋_GB2312"/>
          <w:i w:val="0"/>
          <w:iCs w:val="0"/>
        </w:rPr>
        <w:t>服务内容和要求</w:t>
      </w:r>
      <w:bookmarkEnd w:id="21"/>
    </w:p>
    <w:p w:rsidR="004801A9" w:rsidRDefault="00CA548E">
      <w:pPr>
        <w:pStyle w:val="Normal0"/>
        <w:spacing w:line="360" w:lineRule="auto"/>
        <w:ind w:firstLine="561"/>
        <w:rPr>
          <w:rFonts w:ascii="仿宋_GB2312" w:eastAsia="仿宋_GB2312" w:hAnsi="仿宋_GB2312" w:cs="仿宋_GB2312"/>
          <w:sz w:val="28"/>
          <w:szCs w:val="28"/>
        </w:rPr>
      </w:pPr>
      <w:r>
        <w:rPr>
          <w:rFonts w:ascii="仿宋_GB2312" w:eastAsia="仿宋_GB2312" w:hAnsi="仿宋_GB2312" w:cs="仿宋_GB2312"/>
          <w:sz w:val="28"/>
          <w:szCs w:val="28"/>
        </w:rPr>
        <w:lastRenderedPageBreak/>
        <w:t>采购文件（技术部分）中有标注</w:t>
      </w:r>
      <w:r>
        <w:rPr>
          <w:rFonts w:ascii="仿宋_GB2312" w:eastAsia="仿宋_GB2312" w:hAnsi="仿宋_GB2312" w:cs="仿宋_GB2312"/>
          <w:sz w:val="28"/>
          <w:szCs w:val="28"/>
        </w:rPr>
        <w:t>★</w:t>
      </w:r>
      <w:r>
        <w:rPr>
          <w:rFonts w:ascii="仿宋_GB2312" w:eastAsia="仿宋_GB2312" w:hAnsi="仿宋_GB2312" w:cs="仿宋_GB2312"/>
          <w:sz w:val="28"/>
          <w:szCs w:val="28"/>
        </w:rPr>
        <w:t>号的，为必备服务要求，必须满足，如未作出响应，将导致响应无效；</w:t>
      </w:r>
      <w:r>
        <w:rPr>
          <w:rFonts w:ascii="仿宋_GB2312" w:eastAsia="仿宋_GB2312" w:hAnsi="仿宋_GB2312" w:cs="仿宋_GB2312"/>
          <w:sz w:val="28"/>
          <w:szCs w:val="28"/>
        </w:rPr>
        <w:t>#</w:t>
      </w:r>
      <w:r>
        <w:rPr>
          <w:rFonts w:ascii="仿宋_GB2312" w:eastAsia="仿宋_GB2312" w:hAnsi="仿宋_GB2312" w:cs="仿宋_GB2312"/>
          <w:sz w:val="28"/>
          <w:szCs w:val="28"/>
        </w:rPr>
        <w:t>为重要服务内容、</w:t>
      </w:r>
      <w:r>
        <w:rPr>
          <w:rFonts w:ascii="仿宋_GB2312" w:eastAsia="仿宋_GB2312" w:hAnsi="仿宋_GB2312" w:cs="仿宋_GB2312"/>
          <w:sz w:val="28"/>
          <w:szCs w:val="28"/>
        </w:rPr>
        <w:t>△</w:t>
      </w:r>
      <w:r>
        <w:rPr>
          <w:rFonts w:ascii="仿宋_GB2312" w:eastAsia="仿宋_GB2312" w:hAnsi="仿宋_GB2312" w:cs="仿宋_GB2312"/>
          <w:sz w:val="28"/>
          <w:szCs w:val="28"/>
        </w:rPr>
        <w:t>为一般服务内容。</w:t>
      </w:r>
    </w:p>
    <w:p w:rsidR="004801A9" w:rsidRDefault="00CA548E">
      <w:pPr>
        <w:pStyle w:val="Heading30"/>
        <w:keepNext w:val="0"/>
        <w:spacing w:before="0" w:after="0" w:line="360" w:lineRule="auto"/>
        <w:rPr>
          <w:rFonts w:ascii="仿宋_GB2312" w:eastAsia="仿宋_GB2312" w:hAnsi="仿宋_GB2312" w:cs="仿宋_GB2312"/>
          <w:sz w:val="28"/>
          <w:szCs w:val="28"/>
        </w:rPr>
      </w:pPr>
      <w:bookmarkStart w:id="22" w:name="_Toc256000018"/>
      <w:r>
        <w:rPr>
          <w:rFonts w:ascii="仿宋_GB2312" w:eastAsia="仿宋_GB2312" w:hAnsi="仿宋_GB2312" w:cs="仿宋_GB2312"/>
          <w:sz w:val="28"/>
          <w:szCs w:val="28"/>
        </w:rPr>
        <w:t>3.2.1</w:t>
      </w:r>
      <w:r>
        <w:rPr>
          <w:rFonts w:ascii="仿宋_GB2312" w:eastAsia="仿宋_GB2312" w:hAnsi="仿宋_GB2312" w:cs="仿宋_GB2312"/>
          <w:sz w:val="28"/>
          <w:szCs w:val="28"/>
        </w:rPr>
        <w:t>技术和服务客观指标</w:t>
      </w:r>
      <w:bookmarkEnd w:id="22"/>
    </w:p>
    <w:p w:rsidR="004801A9" w:rsidRDefault="00CA548E">
      <w:pPr>
        <w:pStyle w:val="Heading40"/>
        <w:keepNext w:val="0"/>
        <w:spacing w:before="0" w:after="0" w:line="360" w:lineRule="auto"/>
        <w:rPr>
          <w:rFonts w:ascii="仿宋_GB2312" w:eastAsia="仿宋_GB2312" w:hAnsi="仿宋_GB2312" w:cs="仿宋_GB2312"/>
        </w:rPr>
      </w:pPr>
      <w:r>
        <w:rPr>
          <w:rFonts w:ascii="仿宋_GB2312" w:eastAsia="仿宋_GB2312" w:hAnsi="仿宋_GB2312" w:cs="仿宋_GB2312"/>
        </w:rPr>
        <w:t>3.2.1.1</w:t>
      </w:r>
      <w:r>
        <w:rPr>
          <w:rFonts w:ascii="仿宋_GB2312" w:eastAsia="仿宋_GB2312" w:hAnsi="仿宋_GB2312" w:cs="仿宋_GB2312"/>
        </w:rPr>
        <w:t>云平台驻场运维服务</w:t>
      </w:r>
    </w:p>
    <w:tbl>
      <w:tblPr>
        <w:tblW w:w="5000" w:type="pct"/>
        <w:tblInd w:w="30" w:type="dxa"/>
        <w:tblCellMar>
          <w:top w:w="15" w:type="dxa"/>
          <w:left w:w="15" w:type="dxa"/>
          <w:bottom w:w="15" w:type="dxa"/>
          <w:right w:w="15" w:type="dxa"/>
        </w:tblCellMar>
        <w:tblLook w:val="04A0" w:firstRow="1" w:lastRow="0" w:firstColumn="1" w:lastColumn="0" w:noHBand="0" w:noVBand="1"/>
      </w:tblPr>
      <w:tblGrid>
        <w:gridCol w:w="907"/>
        <w:gridCol w:w="1814"/>
        <w:gridCol w:w="1814"/>
        <w:gridCol w:w="1814"/>
        <w:gridCol w:w="1814"/>
        <w:gridCol w:w="907"/>
      </w:tblGrid>
      <w:tr w:rsidR="004801A9">
        <w:tc>
          <w:tcPr>
            <w:tcW w:w="500" w:type="pct"/>
            <w:tcBorders>
              <w:top w:val="single" w:sz="6" w:space="0" w:color="000000"/>
              <w:left w:val="single" w:sz="6" w:space="0" w:color="000000"/>
              <w:bottom w:val="single" w:sz="6" w:space="0" w:color="000000"/>
              <w:right w:val="single" w:sz="6" w:space="0" w:color="000000"/>
            </w:tcBorders>
            <w:shd w:val="clear" w:color="auto" w:fill="D3D3D3"/>
            <w:tcMar>
              <w:top w:w="22" w:type="dxa"/>
              <w:left w:w="22" w:type="dxa"/>
              <w:bottom w:w="22" w:type="dxa"/>
              <w:right w:w="22" w:type="dxa"/>
            </w:tcMar>
            <w:vAlign w:val="center"/>
            <w:hideMark/>
          </w:tcPr>
          <w:p w:rsidR="004801A9" w:rsidRDefault="00CA548E">
            <w:pPr>
              <w:pStyle w:val="Normal0"/>
              <w:jc w:val="center"/>
              <w:rPr>
                <w:rFonts w:ascii="仿宋_GB2312" w:eastAsia="仿宋_GB2312" w:hAnsi="仿宋_GB2312" w:cs="仿宋_GB2312"/>
                <w:b/>
                <w:bCs/>
                <w:color w:val="000000"/>
                <w:sz w:val="21"/>
                <w:szCs w:val="21"/>
              </w:rPr>
            </w:pPr>
            <w:r>
              <w:rPr>
                <w:rFonts w:ascii="仿宋_GB2312" w:eastAsia="仿宋_GB2312" w:hAnsi="仿宋_GB2312" w:cs="仿宋_GB2312"/>
                <w:b/>
                <w:bCs/>
                <w:color w:val="000000"/>
                <w:sz w:val="21"/>
                <w:szCs w:val="21"/>
              </w:rPr>
              <w:t>序号</w:t>
            </w:r>
          </w:p>
        </w:tc>
        <w:tc>
          <w:tcPr>
            <w:tcW w:w="1000" w:type="pct"/>
            <w:tcBorders>
              <w:top w:val="single" w:sz="6" w:space="0" w:color="000000"/>
              <w:left w:val="single" w:sz="6" w:space="0" w:color="000000"/>
              <w:bottom w:val="single" w:sz="6" w:space="0" w:color="000000"/>
              <w:right w:val="single" w:sz="6" w:space="0" w:color="000000"/>
            </w:tcBorders>
            <w:shd w:val="clear" w:color="auto" w:fill="D3D3D3"/>
            <w:tcMar>
              <w:top w:w="22" w:type="dxa"/>
              <w:left w:w="22" w:type="dxa"/>
              <w:bottom w:w="22" w:type="dxa"/>
              <w:right w:w="22" w:type="dxa"/>
            </w:tcMar>
            <w:vAlign w:val="center"/>
            <w:hideMark/>
          </w:tcPr>
          <w:p w:rsidR="004801A9" w:rsidRDefault="00CA548E">
            <w:pPr>
              <w:pStyle w:val="Normal0"/>
              <w:jc w:val="center"/>
              <w:rPr>
                <w:rFonts w:ascii="仿宋_GB2312" w:eastAsia="仿宋_GB2312" w:hAnsi="仿宋_GB2312" w:cs="仿宋_GB2312"/>
                <w:b/>
                <w:bCs/>
                <w:color w:val="000000"/>
                <w:sz w:val="21"/>
                <w:szCs w:val="21"/>
              </w:rPr>
            </w:pPr>
            <w:r>
              <w:rPr>
                <w:rFonts w:ascii="仿宋_GB2312" w:eastAsia="仿宋_GB2312" w:hAnsi="仿宋_GB2312" w:cs="仿宋_GB2312"/>
                <w:b/>
                <w:bCs/>
                <w:color w:val="000000"/>
                <w:sz w:val="21"/>
                <w:szCs w:val="21"/>
              </w:rPr>
              <w:t>指标种类</w:t>
            </w:r>
          </w:p>
        </w:tc>
        <w:tc>
          <w:tcPr>
            <w:tcW w:w="1000" w:type="pct"/>
            <w:tcBorders>
              <w:top w:val="single" w:sz="6" w:space="0" w:color="000000"/>
              <w:left w:val="single" w:sz="6" w:space="0" w:color="000000"/>
              <w:bottom w:val="single" w:sz="6" w:space="0" w:color="000000"/>
              <w:right w:val="single" w:sz="6" w:space="0" w:color="000000"/>
            </w:tcBorders>
            <w:shd w:val="clear" w:color="auto" w:fill="D3D3D3"/>
            <w:tcMar>
              <w:top w:w="22" w:type="dxa"/>
              <w:left w:w="22" w:type="dxa"/>
              <w:bottom w:w="22" w:type="dxa"/>
              <w:right w:w="22" w:type="dxa"/>
            </w:tcMar>
            <w:vAlign w:val="center"/>
            <w:hideMark/>
          </w:tcPr>
          <w:p w:rsidR="004801A9" w:rsidRDefault="00CA548E">
            <w:pPr>
              <w:pStyle w:val="Normal0"/>
              <w:jc w:val="center"/>
              <w:rPr>
                <w:rFonts w:ascii="仿宋_GB2312" w:eastAsia="仿宋_GB2312" w:hAnsi="仿宋_GB2312" w:cs="仿宋_GB2312"/>
                <w:b/>
                <w:bCs/>
                <w:color w:val="000000"/>
                <w:sz w:val="21"/>
                <w:szCs w:val="21"/>
              </w:rPr>
            </w:pPr>
            <w:r>
              <w:rPr>
                <w:rFonts w:ascii="仿宋_GB2312" w:eastAsia="仿宋_GB2312" w:hAnsi="仿宋_GB2312" w:cs="仿宋_GB2312"/>
                <w:b/>
                <w:bCs/>
                <w:color w:val="000000"/>
                <w:sz w:val="21"/>
                <w:szCs w:val="21"/>
              </w:rPr>
              <w:t>指标名称</w:t>
            </w:r>
          </w:p>
        </w:tc>
        <w:tc>
          <w:tcPr>
            <w:tcW w:w="1000" w:type="pct"/>
            <w:tcBorders>
              <w:top w:val="single" w:sz="6" w:space="0" w:color="000000"/>
              <w:left w:val="single" w:sz="6" w:space="0" w:color="000000"/>
              <w:bottom w:val="single" w:sz="6" w:space="0" w:color="000000"/>
              <w:right w:val="single" w:sz="6" w:space="0" w:color="000000"/>
            </w:tcBorders>
            <w:shd w:val="clear" w:color="auto" w:fill="D3D3D3"/>
            <w:tcMar>
              <w:top w:w="22" w:type="dxa"/>
              <w:left w:w="22" w:type="dxa"/>
              <w:bottom w:w="22" w:type="dxa"/>
              <w:right w:w="22" w:type="dxa"/>
            </w:tcMar>
            <w:vAlign w:val="center"/>
            <w:hideMark/>
          </w:tcPr>
          <w:p w:rsidR="004801A9" w:rsidRDefault="00CA548E">
            <w:pPr>
              <w:pStyle w:val="Normal0"/>
              <w:jc w:val="center"/>
              <w:rPr>
                <w:rFonts w:ascii="仿宋_GB2312" w:eastAsia="仿宋_GB2312" w:hAnsi="仿宋_GB2312" w:cs="仿宋_GB2312"/>
                <w:b/>
                <w:bCs/>
                <w:color w:val="000000"/>
                <w:sz w:val="21"/>
                <w:szCs w:val="21"/>
              </w:rPr>
            </w:pPr>
            <w:r>
              <w:rPr>
                <w:rFonts w:ascii="仿宋_GB2312" w:eastAsia="仿宋_GB2312" w:hAnsi="仿宋_GB2312" w:cs="仿宋_GB2312"/>
                <w:b/>
                <w:bCs/>
                <w:color w:val="000000"/>
                <w:sz w:val="21"/>
                <w:szCs w:val="21"/>
              </w:rPr>
              <w:t>指标内容</w:t>
            </w:r>
          </w:p>
        </w:tc>
        <w:tc>
          <w:tcPr>
            <w:tcW w:w="1000" w:type="pct"/>
            <w:tcBorders>
              <w:top w:val="single" w:sz="6" w:space="0" w:color="000000"/>
              <w:left w:val="single" w:sz="6" w:space="0" w:color="000000"/>
              <w:bottom w:val="single" w:sz="6" w:space="0" w:color="000000"/>
              <w:right w:val="single" w:sz="6" w:space="0" w:color="000000"/>
            </w:tcBorders>
            <w:shd w:val="clear" w:color="auto" w:fill="D3D3D3"/>
            <w:tcMar>
              <w:top w:w="22" w:type="dxa"/>
              <w:left w:w="22" w:type="dxa"/>
              <w:bottom w:w="22" w:type="dxa"/>
              <w:right w:w="22" w:type="dxa"/>
            </w:tcMar>
            <w:vAlign w:val="center"/>
            <w:hideMark/>
          </w:tcPr>
          <w:p w:rsidR="004801A9" w:rsidRDefault="00CA548E">
            <w:pPr>
              <w:pStyle w:val="Normal0"/>
              <w:jc w:val="center"/>
              <w:rPr>
                <w:rFonts w:ascii="仿宋_GB2312" w:eastAsia="仿宋_GB2312" w:hAnsi="仿宋_GB2312" w:cs="仿宋_GB2312"/>
                <w:b/>
                <w:bCs/>
                <w:color w:val="000000"/>
                <w:sz w:val="21"/>
                <w:szCs w:val="21"/>
              </w:rPr>
            </w:pPr>
            <w:r>
              <w:rPr>
                <w:rFonts w:ascii="仿宋_GB2312" w:eastAsia="仿宋_GB2312" w:hAnsi="仿宋_GB2312" w:cs="仿宋_GB2312"/>
                <w:b/>
                <w:bCs/>
                <w:color w:val="000000"/>
                <w:sz w:val="21"/>
                <w:szCs w:val="21"/>
              </w:rPr>
              <w:t>重要性</w:t>
            </w:r>
          </w:p>
        </w:tc>
        <w:tc>
          <w:tcPr>
            <w:tcW w:w="1000" w:type="pct"/>
            <w:tcBorders>
              <w:top w:val="single" w:sz="6" w:space="0" w:color="000000"/>
              <w:left w:val="single" w:sz="6" w:space="0" w:color="000000"/>
              <w:bottom w:val="single" w:sz="6" w:space="0" w:color="000000"/>
              <w:right w:val="single" w:sz="6" w:space="0" w:color="000000"/>
            </w:tcBorders>
            <w:shd w:val="clear" w:color="auto" w:fill="D3D3D3"/>
            <w:tcMar>
              <w:top w:w="22" w:type="dxa"/>
              <w:left w:w="22" w:type="dxa"/>
              <w:bottom w:w="22" w:type="dxa"/>
              <w:right w:w="22" w:type="dxa"/>
            </w:tcMar>
            <w:vAlign w:val="center"/>
            <w:hideMark/>
          </w:tcPr>
          <w:p w:rsidR="004801A9" w:rsidRDefault="00CA548E">
            <w:pPr>
              <w:pStyle w:val="Normal0"/>
              <w:jc w:val="center"/>
              <w:rPr>
                <w:rFonts w:ascii="仿宋_GB2312" w:eastAsia="仿宋_GB2312" w:hAnsi="仿宋_GB2312" w:cs="仿宋_GB2312"/>
                <w:b/>
                <w:bCs/>
                <w:color w:val="000000"/>
                <w:sz w:val="21"/>
                <w:szCs w:val="21"/>
              </w:rPr>
            </w:pPr>
            <w:r>
              <w:rPr>
                <w:rFonts w:ascii="仿宋_GB2312" w:eastAsia="仿宋_GB2312" w:hAnsi="仿宋_GB2312" w:cs="仿宋_GB2312"/>
                <w:b/>
                <w:bCs/>
                <w:color w:val="000000"/>
                <w:sz w:val="21"/>
                <w:szCs w:val="21"/>
              </w:rPr>
              <w:t>是否需要证明材料</w:t>
            </w:r>
          </w:p>
        </w:tc>
      </w:tr>
      <w:tr w:rsidR="004801A9">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4801A9" w:rsidRDefault="00CA548E">
            <w:pPr>
              <w:pStyle w:val="Normal0"/>
              <w:jc w:val="center"/>
              <w:rPr>
                <w:rFonts w:ascii="仿宋_GB2312" w:eastAsia="仿宋_GB2312" w:hAnsi="仿宋_GB2312" w:cs="仿宋_GB2312"/>
                <w:color w:val="000000"/>
                <w:sz w:val="21"/>
                <w:szCs w:val="21"/>
              </w:rPr>
            </w:pPr>
            <w:r>
              <w:rPr>
                <w:rFonts w:ascii="仿宋_GB2312" w:eastAsia="仿宋_GB2312" w:hAnsi="仿宋_GB2312" w:cs="仿宋_GB2312"/>
                <w:color w:val="000000"/>
                <w:sz w:val="21"/>
                <w:szCs w:val="21"/>
              </w:rPr>
              <w:t>1</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4801A9" w:rsidRDefault="00CA548E">
            <w:pPr>
              <w:pStyle w:val="Normal0"/>
              <w:rPr>
                <w:rFonts w:ascii="仿宋_GB2312" w:eastAsia="仿宋_GB2312" w:hAnsi="仿宋_GB2312" w:cs="仿宋_GB2312"/>
                <w:color w:val="000000"/>
                <w:sz w:val="21"/>
                <w:szCs w:val="21"/>
              </w:rPr>
            </w:pPr>
            <w:r>
              <w:rPr>
                <w:rFonts w:ascii="仿宋_GB2312" w:eastAsia="仿宋_GB2312" w:hAnsi="仿宋_GB2312" w:cs="仿宋_GB2312"/>
                <w:color w:val="000000"/>
                <w:sz w:val="21"/>
                <w:szCs w:val="21"/>
              </w:rPr>
              <w:t>云平台驻场运维</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4801A9" w:rsidRDefault="00CA548E">
            <w:pPr>
              <w:pStyle w:val="Normal0"/>
              <w:rPr>
                <w:rFonts w:ascii="仿宋_GB2312" w:eastAsia="仿宋_GB2312" w:hAnsi="仿宋_GB2312" w:cs="仿宋_GB2312"/>
                <w:color w:val="000000"/>
                <w:sz w:val="21"/>
                <w:szCs w:val="21"/>
              </w:rPr>
            </w:pPr>
            <w:r>
              <w:rPr>
                <w:rFonts w:ascii="仿宋_GB2312" w:eastAsia="仿宋_GB2312" w:hAnsi="仿宋_GB2312" w:cs="仿宋_GB2312"/>
                <w:color w:val="000000"/>
                <w:sz w:val="21"/>
                <w:szCs w:val="21"/>
              </w:rPr>
              <w:t>运维范围</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4801A9" w:rsidRDefault="00CA548E">
            <w:pPr>
              <w:pStyle w:val="Normal0"/>
              <w:rPr>
                <w:rFonts w:ascii="仿宋_GB2312" w:eastAsia="仿宋_GB2312" w:hAnsi="仿宋_GB2312" w:cs="仿宋_GB2312"/>
                <w:color w:val="000000"/>
                <w:sz w:val="21"/>
                <w:szCs w:val="21"/>
              </w:rPr>
            </w:pPr>
            <w:r>
              <w:rPr>
                <w:rFonts w:ascii="仿宋_GB2312" w:eastAsia="仿宋_GB2312" w:hAnsi="仿宋_GB2312" w:cs="仿宋_GB2312"/>
                <w:color w:val="000000"/>
                <w:sz w:val="21"/>
                <w:szCs w:val="21"/>
              </w:rPr>
              <w:t>国家税务总局吉林省税务局云平台软硬件等基础环境保障服务，运维范围覆盖平台、计算、存储、网络、数据库、中间件和安全等金税云各个产品，以及配套的物理服务器、网络交换机和安全设备等硬件设备。</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4801A9" w:rsidRDefault="00CA548E">
            <w:pPr>
              <w:pStyle w:val="Normal0"/>
              <w:rPr>
                <w:rFonts w:ascii="仿宋_GB2312" w:eastAsia="仿宋_GB2312" w:hAnsi="仿宋_GB2312" w:cs="仿宋_GB2312"/>
                <w:color w:val="000000"/>
                <w:sz w:val="21"/>
                <w:szCs w:val="21"/>
              </w:rPr>
            </w:pPr>
            <w:r>
              <w:rPr>
                <w:rFonts w:ascii="仿宋_GB2312" w:eastAsia="仿宋_GB2312" w:hAnsi="仿宋_GB2312" w:cs="仿宋_GB2312"/>
                <w:color w:val="000000"/>
                <w:sz w:val="21"/>
                <w:szCs w:val="21"/>
              </w:rPr>
              <w:t>★</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4801A9" w:rsidRDefault="00CA548E">
            <w:pPr>
              <w:pStyle w:val="Normal0"/>
              <w:rPr>
                <w:rFonts w:ascii="仿宋_GB2312" w:eastAsia="仿宋_GB2312" w:hAnsi="仿宋_GB2312" w:cs="仿宋_GB2312"/>
                <w:color w:val="000000"/>
                <w:sz w:val="21"/>
                <w:szCs w:val="21"/>
              </w:rPr>
            </w:pPr>
            <w:r>
              <w:rPr>
                <w:rFonts w:ascii="仿宋_GB2312" w:eastAsia="仿宋_GB2312" w:hAnsi="仿宋_GB2312" w:cs="仿宋_GB2312"/>
                <w:color w:val="000000"/>
                <w:sz w:val="21"/>
                <w:szCs w:val="21"/>
              </w:rPr>
              <w:t>是</w:t>
            </w:r>
          </w:p>
        </w:tc>
      </w:tr>
      <w:tr w:rsidR="004801A9">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4801A9" w:rsidRDefault="00CA548E">
            <w:pPr>
              <w:pStyle w:val="Normal0"/>
              <w:jc w:val="center"/>
              <w:rPr>
                <w:rFonts w:ascii="仿宋_GB2312" w:eastAsia="仿宋_GB2312" w:hAnsi="仿宋_GB2312" w:cs="仿宋_GB2312"/>
                <w:color w:val="000000"/>
                <w:sz w:val="21"/>
                <w:szCs w:val="21"/>
              </w:rPr>
            </w:pPr>
            <w:r>
              <w:rPr>
                <w:rFonts w:ascii="仿宋_GB2312" w:eastAsia="仿宋_GB2312" w:hAnsi="仿宋_GB2312" w:cs="仿宋_GB2312"/>
                <w:color w:val="000000"/>
                <w:sz w:val="21"/>
                <w:szCs w:val="21"/>
              </w:rPr>
              <w:t>2</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4801A9" w:rsidRDefault="00CA548E">
            <w:pPr>
              <w:pStyle w:val="Normal0"/>
              <w:rPr>
                <w:rFonts w:ascii="仿宋_GB2312" w:eastAsia="仿宋_GB2312" w:hAnsi="仿宋_GB2312" w:cs="仿宋_GB2312"/>
                <w:color w:val="000000"/>
                <w:sz w:val="21"/>
                <w:szCs w:val="21"/>
              </w:rPr>
            </w:pPr>
            <w:r>
              <w:rPr>
                <w:rFonts w:ascii="仿宋_GB2312" w:eastAsia="仿宋_GB2312" w:hAnsi="仿宋_GB2312" w:cs="仿宋_GB2312"/>
                <w:color w:val="000000"/>
                <w:sz w:val="21"/>
                <w:szCs w:val="21"/>
              </w:rPr>
              <w:t>云平台驻场运维</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4801A9" w:rsidRDefault="00CA548E">
            <w:pPr>
              <w:pStyle w:val="Normal0"/>
              <w:rPr>
                <w:rFonts w:ascii="仿宋_GB2312" w:eastAsia="仿宋_GB2312" w:hAnsi="仿宋_GB2312" w:cs="仿宋_GB2312"/>
                <w:color w:val="000000"/>
                <w:sz w:val="21"/>
                <w:szCs w:val="21"/>
              </w:rPr>
            </w:pPr>
            <w:r>
              <w:rPr>
                <w:rFonts w:ascii="仿宋_GB2312" w:eastAsia="仿宋_GB2312" w:hAnsi="仿宋_GB2312" w:cs="仿宋_GB2312"/>
                <w:color w:val="000000"/>
                <w:sz w:val="21"/>
                <w:szCs w:val="21"/>
              </w:rPr>
              <w:t>运维内容</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4801A9" w:rsidRDefault="00CA548E">
            <w:pPr>
              <w:pStyle w:val="Normal0"/>
              <w:rPr>
                <w:rFonts w:ascii="仿宋_GB2312" w:eastAsia="仿宋_GB2312" w:hAnsi="仿宋_GB2312" w:cs="仿宋_GB2312"/>
                <w:color w:val="000000"/>
                <w:sz w:val="21"/>
                <w:szCs w:val="21"/>
              </w:rPr>
            </w:pPr>
            <w:r>
              <w:rPr>
                <w:rFonts w:ascii="仿宋_GB2312" w:eastAsia="仿宋_GB2312" w:hAnsi="仿宋_GB2312" w:cs="仿宋_GB2312"/>
                <w:color w:val="000000"/>
                <w:sz w:val="21"/>
                <w:szCs w:val="21"/>
              </w:rPr>
              <w:t>购买</w:t>
            </w:r>
            <w:r>
              <w:rPr>
                <w:rFonts w:ascii="仿宋_GB2312" w:eastAsia="仿宋_GB2312" w:hAnsi="仿宋_GB2312" w:cs="仿宋_GB2312"/>
                <w:color w:val="000000"/>
                <w:sz w:val="21"/>
                <w:szCs w:val="21"/>
              </w:rPr>
              <w:t>3</w:t>
            </w:r>
            <w:r>
              <w:rPr>
                <w:rFonts w:ascii="仿宋_GB2312" w:eastAsia="仿宋_GB2312" w:hAnsi="仿宋_GB2312" w:cs="仿宋_GB2312"/>
                <w:color w:val="000000"/>
                <w:sz w:val="21"/>
                <w:szCs w:val="21"/>
              </w:rPr>
              <w:t>名驻场技术服务人员，对云平台提供技术支持、故障处理、监控巡检、告警管理和变更实施等运维服务，并定期总结汇报云平台运行情况，输出运维服务报告。</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4801A9" w:rsidRDefault="00CA548E">
            <w:pPr>
              <w:pStyle w:val="Normal0"/>
              <w:rPr>
                <w:rFonts w:ascii="仿宋_GB2312" w:eastAsia="仿宋_GB2312" w:hAnsi="仿宋_GB2312" w:cs="仿宋_GB2312"/>
                <w:color w:val="000000"/>
                <w:sz w:val="21"/>
                <w:szCs w:val="21"/>
              </w:rPr>
            </w:pPr>
            <w:r>
              <w:rPr>
                <w:rFonts w:ascii="仿宋_GB2312" w:eastAsia="仿宋_GB2312" w:hAnsi="仿宋_GB2312" w:cs="仿宋_GB2312"/>
                <w:color w:val="000000"/>
                <w:sz w:val="21"/>
                <w:szCs w:val="21"/>
              </w:rPr>
              <w:t>★</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4801A9" w:rsidRDefault="00CA548E">
            <w:pPr>
              <w:pStyle w:val="Normal0"/>
              <w:rPr>
                <w:rFonts w:ascii="仿宋_GB2312" w:eastAsia="仿宋_GB2312" w:hAnsi="仿宋_GB2312" w:cs="仿宋_GB2312"/>
                <w:color w:val="000000"/>
                <w:sz w:val="21"/>
                <w:szCs w:val="21"/>
              </w:rPr>
            </w:pPr>
            <w:r>
              <w:rPr>
                <w:rFonts w:ascii="仿宋_GB2312" w:eastAsia="仿宋_GB2312" w:hAnsi="仿宋_GB2312" w:cs="仿宋_GB2312"/>
                <w:color w:val="000000"/>
                <w:sz w:val="21"/>
                <w:szCs w:val="21"/>
              </w:rPr>
              <w:t>是</w:t>
            </w:r>
          </w:p>
        </w:tc>
      </w:tr>
      <w:tr w:rsidR="004801A9">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4801A9" w:rsidRDefault="00CA548E">
            <w:pPr>
              <w:pStyle w:val="Normal0"/>
              <w:jc w:val="center"/>
              <w:rPr>
                <w:rFonts w:ascii="仿宋_GB2312" w:eastAsia="仿宋_GB2312" w:hAnsi="仿宋_GB2312" w:cs="仿宋_GB2312"/>
                <w:color w:val="000000"/>
                <w:sz w:val="21"/>
                <w:szCs w:val="21"/>
              </w:rPr>
            </w:pPr>
            <w:r>
              <w:rPr>
                <w:rFonts w:ascii="仿宋_GB2312" w:eastAsia="仿宋_GB2312" w:hAnsi="仿宋_GB2312" w:cs="仿宋_GB2312"/>
                <w:color w:val="000000"/>
                <w:sz w:val="21"/>
                <w:szCs w:val="21"/>
              </w:rPr>
              <w:t>3</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4801A9" w:rsidRDefault="00CA548E">
            <w:pPr>
              <w:pStyle w:val="Normal0"/>
              <w:rPr>
                <w:rFonts w:ascii="仿宋_GB2312" w:eastAsia="仿宋_GB2312" w:hAnsi="仿宋_GB2312" w:cs="仿宋_GB2312"/>
                <w:color w:val="000000"/>
                <w:sz w:val="21"/>
                <w:szCs w:val="21"/>
              </w:rPr>
            </w:pPr>
            <w:r>
              <w:rPr>
                <w:rFonts w:ascii="仿宋_GB2312" w:eastAsia="仿宋_GB2312" w:hAnsi="仿宋_GB2312" w:cs="仿宋_GB2312"/>
                <w:color w:val="000000"/>
                <w:sz w:val="21"/>
                <w:szCs w:val="21"/>
              </w:rPr>
              <w:t>云平台驻场运维</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4801A9" w:rsidRDefault="00CA548E">
            <w:pPr>
              <w:pStyle w:val="Normal0"/>
              <w:rPr>
                <w:rFonts w:ascii="仿宋_GB2312" w:eastAsia="仿宋_GB2312" w:hAnsi="仿宋_GB2312" w:cs="仿宋_GB2312"/>
                <w:color w:val="000000"/>
                <w:sz w:val="21"/>
                <w:szCs w:val="21"/>
              </w:rPr>
            </w:pPr>
            <w:r>
              <w:rPr>
                <w:rFonts w:ascii="仿宋_GB2312" w:eastAsia="仿宋_GB2312" w:hAnsi="仿宋_GB2312" w:cs="仿宋_GB2312"/>
                <w:color w:val="000000"/>
                <w:sz w:val="21"/>
                <w:szCs w:val="21"/>
              </w:rPr>
              <w:t>人员要求</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4801A9" w:rsidRDefault="00CA548E">
            <w:pPr>
              <w:pStyle w:val="Normal0"/>
              <w:rPr>
                <w:rFonts w:ascii="仿宋_GB2312" w:eastAsia="仿宋_GB2312" w:hAnsi="仿宋_GB2312" w:cs="仿宋_GB2312"/>
                <w:color w:val="000000"/>
                <w:sz w:val="21"/>
                <w:szCs w:val="21"/>
              </w:rPr>
            </w:pPr>
            <w:r>
              <w:rPr>
                <w:rFonts w:ascii="仿宋_GB2312" w:eastAsia="仿宋_GB2312" w:hAnsi="仿宋_GB2312" w:cs="仿宋_GB2312"/>
                <w:color w:val="000000"/>
                <w:sz w:val="21"/>
                <w:szCs w:val="21"/>
              </w:rPr>
              <w:t>3</w:t>
            </w:r>
            <w:r>
              <w:rPr>
                <w:rFonts w:ascii="仿宋_GB2312" w:eastAsia="仿宋_GB2312" w:hAnsi="仿宋_GB2312" w:cs="仿宋_GB2312"/>
                <w:color w:val="000000"/>
                <w:sz w:val="21"/>
                <w:szCs w:val="21"/>
              </w:rPr>
              <w:t>名驻场服务人员必须具备云平台运维工作经验，以满足国家税务总局吉林省税务局实际工作需要。</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4801A9" w:rsidRDefault="00CA548E">
            <w:pPr>
              <w:pStyle w:val="Normal0"/>
              <w:rPr>
                <w:rFonts w:ascii="仿宋_GB2312" w:eastAsia="仿宋_GB2312" w:hAnsi="仿宋_GB2312" w:cs="仿宋_GB2312"/>
                <w:color w:val="000000"/>
                <w:sz w:val="21"/>
                <w:szCs w:val="21"/>
              </w:rPr>
            </w:pPr>
            <w:r>
              <w:rPr>
                <w:rFonts w:ascii="仿宋_GB2312" w:eastAsia="仿宋_GB2312" w:hAnsi="仿宋_GB2312" w:cs="仿宋_GB2312"/>
                <w:color w:val="000000"/>
                <w:sz w:val="21"/>
                <w:szCs w:val="21"/>
              </w:rPr>
              <w:t>★</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4801A9" w:rsidRDefault="00CA548E">
            <w:pPr>
              <w:pStyle w:val="Normal0"/>
              <w:rPr>
                <w:rFonts w:ascii="仿宋_GB2312" w:eastAsia="仿宋_GB2312" w:hAnsi="仿宋_GB2312" w:cs="仿宋_GB2312"/>
                <w:color w:val="000000"/>
                <w:sz w:val="21"/>
                <w:szCs w:val="21"/>
              </w:rPr>
            </w:pPr>
            <w:r>
              <w:rPr>
                <w:rFonts w:ascii="仿宋_GB2312" w:eastAsia="仿宋_GB2312" w:hAnsi="仿宋_GB2312" w:cs="仿宋_GB2312"/>
                <w:color w:val="000000"/>
                <w:sz w:val="21"/>
                <w:szCs w:val="21"/>
              </w:rPr>
              <w:t>是</w:t>
            </w:r>
          </w:p>
        </w:tc>
      </w:tr>
    </w:tbl>
    <w:p w:rsidR="004801A9" w:rsidRDefault="00CA548E">
      <w:pPr>
        <w:pStyle w:val="Heading40"/>
        <w:keepNext w:val="0"/>
        <w:spacing w:before="0" w:after="0" w:line="360" w:lineRule="auto"/>
        <w:rPr>
          <w:rFonts w:ascii="仿宋_GB2312" w:eastAsia="仿宋_GB2312" w:hAnsi="仿宋_GB2312" w:cs="仿宋_GB2312"/>
        </w:rPr>
      </w:pPr>
      <w:r>
        <w:rPr>
          <w:rFonts w:ascii="仿宋_GB2312" w:eastAsia="仿宋_GB2312" w:hAnsi="仿宋_GB2312" w:cs="仿宋_GB2312"/>
        </w:rPr>
        <w:t>3.2.1.2</w:t>
      </w:r>
      <w:r>
        <w:rPr>
          <w:rFonts w:ascii="仿宋_GB2312" w:eastAsia="仿宋_GB2312" w:hAnsi="仿宋_GB2312" w:cs="仿宋_GB2312"/>
        </w:rPr>
        <w:t>强化监控系统服务</w:t>
      </w:r>
    </w:p>
    <w:p w:rsidR="004801A9" w:rsidRDefault="00CA548E">
      <w:pPr>
        <w:pStyle w:val="Heading50"/>
        <w:spacing w:before="0" w:after="0" w:line="360" w:lineRule="auto"/>
        <w:rPr>
          <w:rFonts w:ascii="仿宋_GB2312" w:eastAsia="仿宋_GB2312" w:hAnsi="仿宋_GB2312" w:cs="仿宋_GB2312"/>
          <w:sz w:val="28"/>
          <w:szCs w:val="28"/>
        </w:rPr>
      </w:pPr>
      <w:r>
        <w:rPr>
          <w:rFonts w:ascii="仿宋_GB2312" w:eastAsia="仿宋_GB2312" w:hAnsi="仿宋_GB2312" w:cs="仿宋_GB2312"/>
          <w:i w:val="0"/>
          <w:iCs w:val="0"/>
          <w:sz w:val="28"/>
          <w:szCs w:val="28"/>
        </w:rPr>
        <w:t>3.2.1.2.1Zabbix</w:t>
      </w:r>
      <w:r>
        <w:rPr>
          <w:rFonts w:ascii="仿宋_GB2312" w:eastAsia="仿宋_GB2312" w:hAnsi="仿宋_GB2312" w:cs="仿宋_GB2312"/>
          <w:i w:val="0"/>
          <w:iCs w:val="0"/>
          <w:sz w:val="28"/>
          <w:szCs w:val="28"/>
        </w:rPr>
        <w:t>监控系统升级</w:t>
      </w:r>
    </w:p>
    <w:tbl>
      <w:tblPr>
        <w:tblW w:w="5000" w:type="pct"/>
        <w:tblInd w:w="30" w:type="dxa"/>
        <w:tblCellMar>
          <w:top w:w="15" w:type="dxa"/>
          <w:left w:w="15" w:type="dxa"/>
          <w:bottom w:w="15" w:type="dxa"/>
          <w:right w:w="15" w:type="dxa"/>
        </w:tblCellMar>
        <w:tblLook w:val="04A0" w:firstRow="1" w:lastRow="0" w:firstColumn="1" w:lastColumn="0" w:noHBand="0" w:noVBand="1"/>
      </w:tblPr>
      <w:tblGrid>
        <w:gridCol w:w="907"/>
        <w:gridCol w:w="1814"/>
        <w:gridCol w:w="1814"/>
        <w:gridCol w:w="1814"/>
        <w:gridCol w:w="1814"/>
        <w:gridCol w:w="907"/>
      </w:tblGrid>
      <w:tr w:rsidR="004801A9">
        <w:tc>
          <w:tcPr>
            <w:tcW w:w="500" w:type="pct"/>
            <w:tcBorders>
              <w:top w:val="single" w:sz="6" w:space="0" w:color="000000"/>
              <w:left w:val="single" w:sz="6" w:space="0" w:color="000000"/>
              <w:bottom w:val="single" w:sz="6" w:space="0" w:color="000000"/>
              <w:right w:val="single" w:sz="6" w:space="0" w:color="000000"/>
            </w:tcBorders>
            <w:shd w:val="clear" w:color="auto" w:fill="D3D3D3"/>
            <w:tcMar>
              <w:top w:w="22" w:type="dxa"/>
              <w:left w:w="22" w:type="dxa"/>
              <w:bottom w:w="22" w:type="dxa"/>
              <w:right w:w="22" w:type="dxa"/>
            </w:tcMar>
            <w:vAlign w:val="center"/>
            <w:hideMark/>
          </w:tcPr>
          <w:p w:rsidR="004801A9" w:rsidRDefault="00CA548E">
            <w:pPr>
              <w:pStyle w:val="Normal0"/>
              <w:jc w:val="center"/>
              <w:rPr>
                <w:rFonts w:ascii="仿宋_GB2312" w:eastAsia="仿宋_GB2312" w:hAnsi="仿宋_GB2312" w:cs="仿宋_GB2312"/>
                <w:b/>
                <w:bCs/>
                <w:color w:val="000000"/>
                <w:sz w:val="21"/>
                <w:szCs w:val="21"/>
              </w:rPr>
            </w:pPr>
            <w:r>
              <w:rPr>
                <w:rFonts w:ascii="仿宋_GB2312" w:eastAsia="仿宋_GB2312" w:hAnsi="仿宋_GB2312" w:cs="仿宋_GB2312"/>
                <w:b/>
                <w:bCs/>
                <w:color w:val="000000"/>
                <w:sz w:val="21"/>
                <w:szCs w:val="21"/>
              </w:rPr>
              <w:t>序号</w:t>
            </w:r>
          </w:p>
        </w:tc>
        <w:tc>
          <w:tcPr>
            <w:tcW w:w="1000" w:type="pct"/>
            <w:tcBorders>
              <w:top w:val="single" w:sz="6" w:space="0" w:color="000000"/>
              <w:left w:val="single" w:sz="6" w:space="0" w:color="000000"/>
              <w:bottom w:val="single" w:sz="6" w:space="0" w:color="000000"/>
              <w:right w:val="single" w:sz="6" w:space="0" w:color="000000"/>
            </w:tcBorders>
            <w:shd w:val="clear" w:color="auto" w:fill="D3D3D3"/>
            <w:tcMar>
              <w:top w:w="22" w:type="dxa"/>
              <w:left w:w="22" w:type="dxa"/>
              <w:bottom w:w="22" w:type="dxa"/>
              <w:right w:w="22" w:type="dxa"/>
            </w:tcMar>
            <w:vAlign w:val="center"/>
            <w:hideMark/>
          </w:tcPr>
          <w:p w:rsidR="004801A9" w:rsidRDefault="00CA548E">
            <w:pPr>
              <w:pStyle w:val="Normal0"/>
              <w:jc w:val="center"/>
              <w:rPr>
                <w:rFonts w:ascii="仿宋_GB2312" w:eastAsia="仿宋_GB2312" w:hAnsi="仿宋_GB2312" w:cs="仿宋_GB2312"/>
                <w:b/>
                <w:bCs/>
                <w:color w:val="000000"/>
                <w:sz w:val="21"/>
                <w:szCs w:val="21"/>
              </w:rPr>
            </w:pPr>
            <w:r>
              <w:rPr>
                <w:rFonts w:ascii="仿宋_GB2312" w:eastAsia="仿宋_GB2312" w:hAnsi="仿宋_GB2312" w:cs="仿宋_GB2312"/>
                <w:b/>
                <w:bCs/>
                <w:color w:val="000000"/>
                <w:sz w:val="21"/>
                <w:szCs w:val="21"/>
              </w:rPr>
              <w:t>指标种类</w:t>
            </w:r>
          </w:p>
        </w:tc>
        <w:tc>
          <w:tcPr>
            <w:tcW w:w="1000" w:type="pct"/>
            <w:tcBorders>
              <w:top w:val="single" w:sz="6" w:space="0" w:color="000000"/>
              <w:left w:val="single" w:sz="6" w:space="0" w:color="000000"/>
              <w:bottom w:val="single" w:sz="6" w:space="0" w:color="000000"/>
              <w:right w:val="single" w:sz="6" w:space="0" w:color="000000"/>
            </w:tcBorders>
            <w:shd w:val="clear" w:color="auto" w:fill="D3D3D3"/>
            <w:tcMar>
              <w:top w:w="22" w:type="dxa"/>
              <w:left w:w="22" w:type="dxa"/>
              <w:bottom w:w="22" w:type="dxa"/>
              <w:right w:w="22" w:type="dxa"/>
            </w:tcMar>
            <w:vAlign w:val="center"/>
            <w:hideMark/>
          </w:tcPr>
          <w:p w:rsidR="004801A9" w:rsidRDefault="00CA548E">
            <w:pPr>
              <w:pStyle w:val="Normal0"/>
              <w:jc w:val="center"/>
              <w:rPr>
                <w:rFonts w:ascii="仿宋_GB2312" w:eastAsia="仿宋_GB2312" w:hAnsi="仿宋_GB2312" w:cs="仿宋_GB2312"/>
                <w:b/>
                <w:bCs/>
                <w:color w:val="000000"/>
                <w:sz w:val="21"/>
                <w:szCs w:val="21"/>
              </w:rPr>
            </w:pPr>
            <w:r>
              <w:rPr>
                <w:rFonts w:ascii="仿宋_GB2312" w:eastAsia="仿宋_GB2312" w:hAnsi="仿宋_GB2312" w:cs="仿宋_GB2312"/>
                <w:b/>
                <w:bCs/>
                <w:color w:val="000000"/>
                <w:sz w:val="21"/>
                <w:szCs w:val="21"/>
              </w:rPr>
              <w:t>指标名称</w:t>
            </w:r>
          </w:p>
        </w:tc>
        <w:tc>
          <w:tcPr>
            <w:tcW w:w="1000" w:type="pct"/>
            <w:tcBorders>
              <w:top w:val="single" w:sz="6" w:space="0" w:color="000000"/>
              <w:left w:val="single" w:sz="6" w:space="0" w:color="000000"/>
              <w:bottom w:val="single" w:sz="6" w:space="0" w:color="000000"/>
              <w:right w:val="single" w:sz="6" w:space="0" w:color="000000"/>
            </w:tcBorders>
            <w:shd w:val="clear" w:color="auto" w:fill="D3D3D3"/>
            <w:tcMar>
              <w:top w:w="22" w:type="dxa"/>
              <w:left w:w="22" w:type="dxa"/>
              <w:bottom w:w="22" w:type="dxa"/>
              <w:right w:w="22" w:type="dxa"/>
            </w:tcMar>
            <w:vAlign w:val="center"/>
            <w:hideMark/>
          </w:tcPr>
          <w:p w:rsidR="004801A9" w:rsidRDefault="00CA548E">
            <w:pPr>
              <w:pStyle w:val="Normal0"/>
              <w:jc w:val="center"/>
              <w:rPr>
                <w:rFonts w:ascii="仿宋_GB2312" w:eastAsia="仿宋_GB2312" w:hAnsi="仿宋_GB2312" w:cs="仿宋_GB2312"/>
                <w:b/>
                <w:bCs/>
                <w:color w:val="000000"/>
                <w:sz w:val="21"/>
                <w:szCs w:val="21"/>
              </w:rPr>
            </w:pPr>
            <w:r>
              <w:rPr>
                <w:rFonts w:ascii="仿宋_GB2312" w:eastAsia="仿宋_GB2312" w:hAnsi="仿宋_GB2312" w:cs="仿宋_GB2312"/>
                <w:b/>
                <w:bCs/>
                <w:color w:val="000000"/>
                <w:sz w:val="21"/>
                <w:szCs w:val="21"/>
              </w:rPr>
              <w:t>指标内容</w:t>
            </w:r>
          </w:p>
        </w:tc>
        <w:tc>
          <w:tcPr>
            <w:tcW w:w="1000" w:type="pct"/>
            <w:tcBorders>
              <w:top w:val="single" w:sz="6" w:space="0" w:color="000000"/>
              <w:left w:val="single" w:sz="6" w:space="0" w:color="000000"/>
              <w:bottom w:val="single" w:sz="6" w:space="0" w:color="000000"/>
              <w:right w:val="single" w:sz="6" w:space="0" w:color="000000"/>
            </w:tcBorders>
            <w:shd w:val="clear" w:color="auto" w:fill="D3D3D3"/>
            <w:tcMar>
              <w:top w:w="22" w:type="dxa"/>
              <w:left w:w="22" w:type="dxa"/>
              <w:bottom w:w="22" w:type="dxa"/>
              <w:right w:w="22" w:type="dxa"/>
            </w:tcMar>
            <w:vAlign w:val="center"/>
            <w:hideMark/>
          </w:tcPr>
          <w:p w:rsidR="004801A9" w:rsidRDefault="00CA548E">
            <w:pPr>
              <w:pStyle w:val="Normal0"/>
              <w:jc w:val="center"/>
              <w:rPr>
                <w:rFonts w:ascii="仿宋_GB2312" w:eastAsia="仿宋_GB2312" w:hAnsi="仿宋_GB2312" w:cs="仿宋_GB2312"/>
                <w:b/>
                <w:bCs/>
                <w:color w:val="000000"/>
                <w:sz w:val="21"/>
                <w:szCs w:val="21"/>
              </w:rPr>
            </w:pPr>
            <w:r>
              <w:rPr>
                <w:rFonts w:ascii="仿宋_GB2312" w:eastAsia="仿宋_GB2312" w:hAnsi="仿宋_GB2312" w:cs="仿宋_GB2312"/>
                <w:b/>
                <w:bCs/>
                <w:color w:val="000000"/>
                <w:sz w:val="21"/>
                <w:szCs w:val="21"/>
              </w:rPr>
              <w:t>重要性</w:t>
            </w:r>
          </w:p>
        </w:tc>
        <w:tc>
          <w:tcPr>
            <w:tcW w:w="1000" w:type="pct"/>
            <w:tcBorders>
              <w:top w:val="single" w:sz="6" w:space="0" w:color="000000"/>
              <w:left w:val="single" w:sz="6" w:space="0" w:color="000000"/>
              <w:bottom w:val="single" w:sz="6" w:space="0" w:color="000000"/>
              <w:right w:val="single" w:sz="6" w:space="0" w:color="000000"/>
            </w:tcBorders>
            <w:shd w:val="clear" w:color="auto" w:fill="D3D3D3"/>
            <w:tcMar>
              <w:top w:w="22" w:type="dxa"/>
              <w:left w:w="22" w:type="dxa"/>
              <w:bottom w:w="22" w:type="dxa"/>
              <w:right w:w="22" w:type="dxa"/>
            </w:tcMar>
            <w:vAlign w:val="center"/>
            <w:hideMark/>
          </w:tcPr>
          <w:p w:rsidR="004801A9" w:rsidRDefault="00CA548E">
            <w:pPr>
              <w:pStyle w:val="Normal0"/>
              <w:jc w:val="center"/>
              <w:rPr>
                <w:rFonts w:ascii="仿宋_GB2312" w:eastAsia="仿宋_GB2312" w:hAnsi="仿宋_GB2312" w:cs="仿宋_GB2312"/>
                <w:b/>
                <w:bCs/>
                <w:color w:val="000000"/>
                <w:sz w:val="21"/>
                <w:szCs w:val="21"/>
              </w:rPr>
            </w:pPr>
            <w:r>
              <w:rPr>
                <w:rFonts w:ascii="仿宋_GB2312" w:eastAsia="仿宋_GB2312" w:hAnsi="仿宋_GB2312" w:cs="仿宋_GB2312"/>
                <w:b/>
                <w:bCs/>
                <w:color w:val="000000"/>
                <w:sz w:val="21"/>
                <w:szCs w:val="21"/>
              </w:rPr>
              <w:t>是否需要证明材料</w:t>
            </w:r>
          </w:p>
        </w:tc>
      </w:tr>
      <w:tr w:rsidR="004801A9">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4801A9" w:rsidRDefault="00CA548E">
            <w:pPr>
              <w:pStyle w:val="Normal0"/>
              <w:jc w:val="center"/>
              <w:rPr>
                <w:rFonts w:ascii="仿宋_GB2312" w:eastAsia="仿宋_GB2312" w:hAnsi="仿宋_GB2312" w:cs="仿宋_GB2312"/>
                <w:color w:val="000000"/>
                <w:sz w:val="21"/>
                <w:szCs w:val="21"/>
              </w:rPr>
            </w:pPr>
            <w:r>
              <w:rPr>
                <w:rFonts w:ascii="仿宋_GB2312" w:eastAsia="仿宋_GB2312" w:hAnsi="仿宋_GB2312" w:cs="仿宋_GB2312"/>
                <w:color w:val="000000"/>
                <w:sz w:val="21"/>
                <w:szCs w:val="21"/>
              </w:rPr>
              <w:t>1</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4801A9" w:rsidRDefault="00CA548E">
            <w:pPr>
              <w:pStyle w:val="Normal0"/>
              <w:rPr>
                <w:rFonts w:ascii="仿宋_GB2312" w:eastAsia="仿宋_GB2312" w:hAnsi="仿宋_GB2312" w:cs="仿宋_GB2312"/>
                <w:color w:val="000000"/>
                <w:sz w:val="21"/>
                <w:szCs w:val="21"/>
              </w:rPr>
            </w:pPr>
            <w:r>
              <w:rPr>
                <w:rFonts w:ascii="仿宋_GB2312" w:eastAsia="仿宋_GB2312" w:hAnsi="仿宋_GB2312" w:cs="仿宋_GB2312"/>
                <w:color w:val="000000"/>
                <w:sz w:val="21"/>
                <w:szCs w:val="21"/>
              </w:rPr>
              <w:t>系统升级</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4801A9" w:rsidRDefault="00CA548E">
            <w:pPr>
              <w:pStyle w:val="Normal0"/>
              <w:rPr>
                <w:rFonts w:ascii="仿宋_GB2312" w:eastAsia="仿宋_GB2312" w:hAnsi="仿宋_GB2312" w:cs="仿宋_GB2312"/>
                <w:color w:val="000000"/>
                <w:sz w:val="21"/>
                <w:szCs w:val="21"/>
              </w:rPr>
            </w:pPr>
            <w:r>
              <w:rPr>
                <w:rFonts w:ascii="仿宋_GB2312" w:eastAsia="仿宋_GB2312" w:hAnsi="仿宋_GB2312" w:cs="仿宋_GB2312"/>
                <w:color w:val="000000"/>
                <w:sz w:val="21"/>
                <w:szCs w:val="21"/>
              </w:rPr>
              <w:t>系统环境评估</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4801A9" w:rsidRDefault="00CA548E">
            <w:pPr>
              <w:pStyle w:val="Normal0"/>
              <w:rPr>
                <w:rFonts w:ascii="仿宋_GB2312" w:eastAsia="仿宋_GB2312" w:hAnsi="仿宋_GB2312" w:cs="仿宋_GB2312"/>
                <w:color w:val="000000"/>
                <w:sz w:val="21"/>
                <w:szCs w:val="21"/>
              </w:rPr>
            </w:pPr>
            <w:r>
              <w:rPr>
                <w:rFonts w:ascii="仿宋_GB2312" w:eastAsia="仿宋_GB2312" w:hAnsi="仿宋_GB2312" w:cs="仿宋_GB2312"/>
                <w:color w:val="000000"/>
                <w:sz w:val="21"/>
                <w:szCs w:val="21"/>
              </w:rPr>
              <w:t>对现有生产环境</w:t>
            </w:r>
            <w:r>
              <w:rPr>
                <w:rFonts w:ascii="仿宋_GB2312" w:eastAsia="仿宋_GB2312" w:hAnsi="仿宋_GB2312" w:cs="仿宋_GB2312"/>
                <w:color w:val="000000"/>
                <w:sz w:val="21"/>
                <w:szCs w:val="21"/>
              </w:rPr>
              <w:t>8</w:t>
            </w:r>
            <w:r>
              <w:rPr>
                <w:rFonts w:ascii="仿宋_GB2312" w:eastAsia="仿宋_GB2312" w:hAnsi="仿宋_GB2312" w:cs="仿宋_GB2312"/>
                <w:color w:val="000000"/>
                <w:sz w:val="21"/>
                <w:szCs w:val="21"/>
              </w:rPr>
              <w:t>套</w:t>
            </w:r>
            <w:r>
              <w:rPr>
                <w:rFonts w:ascii="仿宋_GB2312" w:eastAsia="仿宋_GB2312" w:hAnsi="仿宋_GB2312" w:cs="仿宋_GB2312"/>
                <w:color w:val="000000"/>
                <w:sz w:val="21"/>
                <w:szCs w:val="21"/>
              </w:rPr>
              <w:t>ZABBIX6.0</w:t>
            </w:r>
            <w:r>
              <w:rPr>
                <w:rFonts w:ascii="仿宋_GB2312" w:eastAsia="仿宋_GB2312" w:hAnsi="仿宋_GB2312" w:cs="仿宋_GB2312"/>
                <w:color w:val="000000"/>
                <w:sz w:val="21"/>
                <w:szCs w:val="21"/>
              </w:rPr>
              <w:t>监控系统的运行环境进</w:t>
            </w:r>
            <w:r>
              <w:rPr>
                <w:rFonts w:ascii="仿宋_GB2312" w:eastAsia="仿宋_GB2312" w:hAnsi="仿宋_GB2312" w:cs="仿宋_GB2312"/>
                <w:color w:val="000000"/>
                <w:sz w:val="21"/>
                <w:szCs w:val="21"/>
              </w:rPr>
              <w:lastRenderedPageBreak/>
              <w:t>行全面评估，确认系统配置、性能状况及兼容性。</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4801A9" w:rsidRDefault="00CA548E">
            <w:pPr>
              <w:pStyle w:val="Normal0"/>
              <w:rPr>
                <w:rFonts w:ascii="仿宋_GB2312" w:eastAsia="仿宋_GB2312" w:hAnsi="仿宋_GB2312" w:cs="仿宋_GB2312"/>
                <w:color w:val="000000"/>
                <w:sz w:val="21"/>
                <w:szCs w:val="21"/>
              </w:rPr>
            </w:pPr>
            <w:r>
              <w:rPr>
                <w:rFonts w:ascii="仿宋_GB2312" w:eastAsia="仿宋_GB2312" w:hAnsi="仿宋_GB2312" w:cs="仿宋_GB2312"/>
                <w:color w:val="000000"/>
                <w:sz w:val="21"/>
                <w:szCs w:val="21"/>
              </w:rPr>
              <w:lastRenderedPageBreak/>
              <w:t>△</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4801A9" w:rsidRDefault="00CA548E">
            <w:pPr>
              <w:pStyle w:val="Normal0"/>
              <w:rPr>
                <w:rFonts w:ascii="仿宋_GB2312" w:eastAsia="仿宋_GB2312" w:hAnsi="仿宋_GB2312" w:cs="仿宋_GB2312"/>
                <w:color w:val="000000"/>
                <w:sz w:val="21"/>
                <w:szCs w:val="21"/>
              </w:rPr>
            </w:pPr>
            <w:r>
              <w:rPr>
                <w:rFonts w:ascii="仿宋_GB2312" w:eastAsia="仿宋_GB2312" w:hAnsi="仿宋_GB2312" w:cs="仿宋_GB2312"/>
                <w:color w:val="000000"/>
                <w:sz w:val="21"/>
                <w:szCs w:val="21"/>
              </w:rPr>
              <w:t>否</w:t>
            </w:r>
          </w:p>
        </w:tc>
      </w:tr>
      <w:tr w:rsidR="004801A9">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4801A9" w:rsidRDefault="00CA548E">
            <w:pPr>
              <w:pStyle w:val="Normal0"/>
              <w:jc w:val="center"/>
              <w:rPr>
                <w:rFonts w:ascii="仿宋_GB2312" w:eastAsia="仿宋_GB2312" w:hAnsi="仿宋_GB2312" w:cs="仿宋_GB2312"/>
                <w:color w:val="000000"/>
                <w:sz w:val="21"/>
                <w:szCs w:val="21"/>
              </w:rPr>
            </w:pPr>
            <w:r>
              <w:rPr>
                <w:rFonts w:ascii="仿宋_GB2312" w:eastAsia="仿宋_GB2312" w:hAnsi="仿宋_GB2312" w:cs="仿宋_GB2312"/>
                <w:color w:val="000000"/>
                <w:sz w:val="21"/>
                <w:szCs w:val="21"/>
              </w:rPr>
              <w:t>2</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4801A9" w:rsidRDefault="00CA548E">
            <w:pPr>
              <w:pStyle w:val="Normal0"/>
              <w:rPr>
                <w:rFonts w:ascii="仿宋_GB2312" w:eastAsia="仿宋_GB2312" w:hAnsi="仿宋_GB2312" w:cs="仿宋_GB2312"/>
                <w:color w:val="000000"/>
                <w:sz w:val="21"/>
                <w:szCs w:val="21"/>
              </w:rPr>
            </w:pPr>
            <w:r>
              <w:rPr>
                <w:rFonts w:ascii="仿宋_GB2312" w:eastAsia="仿宋_GB2312" w:hAnsi="仿宋_GB2312" w:cs="仿宋_GB2312"/>
                <w:color w:val="000000"/>
                <w:sz w:val="21"/>
                <w:szCs w:val="21"/>
              </w:rPr>
              <w:t>系统升级</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4801A9" w:rsidRDefault="00CA548E">
            <w:pPr>
              <w:pStyle w:val="Normal0"/>
              <w:rPr>
                <w:rFonts w:ascii="仿宋_GB2312" w:eastAsia="仿宋_GB2312" w:hAnsi="仿宋_GB2312" w:cs="仿宋_GB2312"/>
                <w:color w:val="000000"/>
                <w:sz w:val="21"/>
                <w:szCs w:val="21"/>
              </w:rPr>
            </w:pPr>
            <w:r>
              <w:rPr>
                <w:rFonts w:ascii="仿宋_GB2312" w:eastAsia="仿宋_GB2312" w:hAnsi="仿宋_GB2312" w:cs="仿宋_GB2312"/>
                <w:color w:val="000000"/>
                <w:sz w:val="21"/>
                <w:szCs w:val="21"/>
              </w:rPr>
              <w:t>升级方案设计</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4801A9" w:rsidRDefault="00CA548E">
            <w:pPr>
              <w:pStyle w:val="Normal0"/>
              <w:rPr>
                <w:rFonts w:ascii="仿宋_GB2312" w:eastAsia="仿宋_GB2312" w:hAnsi="仿宋_GB2312" w:cs="仿宋_GB2312"/>
                <w:color w:val="000000"/>
                <w:sz w:val="21"/>
                <w:szCs w:val="21"/>
              </w:rPr>
            </w:pPr>
            <w:r>
              <w:rPr>
                <w:rFonts w:ascii="仿宋_GB2312" w:eastAsia="仿宋_GB2312" w:hAnsi="仿宋_GB2312" w:cs="仿宋_GB2312"/>
                <w:color w:val="000000"/>
                <w:sz w:val="21"/>
                <w:szCs w:val="21"/>
              </w:rPr>
              <w:t>基于</w:t>
            </w:r>
            <w:r>
              <w:rPr>
                <w:rFonts w:ascii="仿宋_GB2312" w:eastAsia="仿宋_GB2312" w:hAnsi="仿宋_GB2312" w:cs="仿宋_GB2312"/>
                <w:color w:val="000000"/>
                <w:sz w:val="21"/>
                <w:szCs w:val="21"/>
              </w:rPr>
              <w:t>20</w:t>
            </w:r>
            <w:r>
              <w:rPr>
                <w:rFonts w:ascii="仿宋_GB2312" w:eastAsia="仿宋_GB2312" w:hAnsi="仿宋_GB2312" w:cs="仿宋_GB2312"/>
                <w:color w:val="000000"/>
                <w:sz w:val="21"/>
                <w:szCs w:val="21"/>
              </w:rPr>
              <w:t>万条监控项的规模，制定详细的</w:t>
            </w:r>
            <w:r>
              <w:rPr>
                <w:rFonts w:ascii="仿宋_GB2312" w:eastAsia="仿宋_GB2312" w:hAnsi="仿宋_GB2312" w:cs="仿宋_GB2312"/>
                <w:color w:val="000000"/>
                <w:sz w:val="21"/>
                <w:szCs w:val="21"/>
              </w:rPr>
              <w:t>Zabbix7.0</w:t>
            </w:r>
            <w:r>
              <w:rPr>
                <w:rFonts w:ascii="仿宋_GB2312" w:eastAsia="仿宋_GB2312" w:hAnsi="仿宋_GB2312" w:cs="仿宋_GB2312"/>
                <w:color w:val="000000"/>
                <w:sz w:val="21"/>
                <w:szCs w:val="21"/>
              </w:rPr>
              <w:t>版本升级方案，包括升级路径、时间安排和风险控制措施。</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4801A9" w:rsidRDefault="00CA548E">
            <w:pPr>
              <w:pStyle w:val="Normal0"/>
              <w:rPr>
                <w:rFonts w:ascii="仿宋_GB2312" w:eastAsia="仿宋_GB2312" w:hAnsi="仿宋_GB2312" w:cs="仿宋_GB2312"/>
                <w:color w:val="000000"/>
                <w:sz w:val="21"/>
                <w:szCs w:val="21"/>
              </w:rPr>
            </w:pPr>
            <w:r>
              <w:rPr>
                <w:rFonts w:ascii="仿宋_GB2312" w:eastAsia="仿宋_GB2312" w:hAnsi="仿宋_GB2312" w:cs="仿宋_GB2312"/>
                <w:color w:val="000000"/>
                <w:sz w:val="21"/>
                <w:szCs w:val="21"/>
              </w:rPr>
              <w:t>△</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4801A9" w:rsidRDefault="00CA548E">
            <w:pPr>
              <w:pStyle w:val="Normal0"/>
              <w:rPr>
                <w:rFonts w:ascii="仿宋_GB2312" w:eastAsia="仿宋_GB2312" w:hAnsi="仿宋_GB2312" w:cs="仿宋_GB2312"/>
                <w:color w:val="000000"/>
                <w:sz w:val="21"/>
                <w:szCs w:val="21"/>
              </w:rPr>
            </w:pPr>
            <w:r>
              <w:rPr>
                <w:rFonts w:ascii="仿宋_GB2312" w:eastAsia="仿宋_GB2312" w:hAnsi="仿宋_GB2312" w:cs="仿宋_GB2312"/>
                <w:color w:val="000000"/>
                <w:sz w:val="21"/>
                <w:szCs w:val="21"/>
              </w:rPr>
              <w:t>否</w:t>
            </w:r>
          </w:p>
        </w:tc>
      </w:tr>
      <w:tr w:rsidR="004801A9">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4801A9" w:rsidRDefault="00CA548E">
            <w:pPr>
              <w:pStyle w:val="Normal0"/>
              <w:jc w:val="center"/>
              <w:rPr>
                <w:rFonts w:ascii="仿宋_GB2312" w:eastAsia="仿宋_GB2312" w:hAnsi="仿宋_GB2312" w:cs="仿宋_GB2312"/>
                <w:color w:val="000000"/>
                <w:sz w:val="21"/>
                <w:szCs w:val="21"/>
              </w:rPr>
            </w:pPr>
            <w:r>
              <w:rPr>
                <w:rFonts w:ascii="仿宋_GB2312" w:eastAsia="仿宋_GB2312" w:hAnsi="仿宋_GB2312" w:cs="仿宋_GB2312"/>
                <w:color w:val="000000"/>
                <w:sz w:val="21"/>
                <w:szCs w:val="21"/>
              </w:rPr>
              <w:t>3</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4801A9" w:rsidRDefault="00CA548E">
            <w:pPr>
              <w:pStyle w:val="Normal0"/>
              <w:rPr>
                <w:rFonts w:ascii="仿宋_GB2312" w:eastAsia="仿宋_GB2312" w:hAnsi="仿宋_GB2312" w:cs="仿宋_GB2312"/>
                <w:color w:val="000000"/>
                <w:sz w:val="21"/>
                <w:szCs w:val="21"/>
              </w:rPr>
            </w:pPr>
            <w:r>
              <w:rPr>
                <w:rFonts w:ascii="仿宋_GB2312" w:eastAsia="仿宋_GB2312" w:hAnsi="仿宋_GB2312" w:cs="仿宋_GB2312"/>
                <w:color w:val="000000"/>
                <w:sz w:val="21"/>
                <w:szCs w:val="21"/>
              </w:rPr>
              <w:t>系统升级</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4801A9" w:rsidRDefault="00CA548E">
            <w:pPr>
              <w:pStyle w:val="Normal0"/>
              <w:rPr>
                <w:rFonts w:ascii="仿宋_GB2312" w:eastAsia="仿宋_GB2312" w:hAnsi="仿宋_GB2312" w:cs="仿宋_GB2312"/>
                <w:color w:val="000000"/>
                <w:sz w:val="21"/>
                <w:szCs w:val="21"/>
              </w:rPr>
            </w:pPr>
            <w:r>
              <w:rPr>
                <w:rFonts w:ascii="仿宋_GB2312" w:eastAsia="仿宋_GB2312" w:hAnsi="仿宋_GB2312" w:cs="仿宋_GB2312"/>
                <w:color w:val="000000"/>
                <w:sz w:val="21"/>
                <w:szCs w:val="21"/>
              </w:rPr>
              <w:t>数据备份</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4801A9" w:rsidRDefault="00CA548E">
            <w:pPr>
              <w:pStyle w:val="Normal0"/>
              <w:rPr>
                <w:rFonts w:ascii="仿宋_GB2312" w:eastAsia="仿宋_GB2312" w:hAnsi="仿宋_GB2312" w:cs="仿宋_GB2312"/>
                <w:color w:val="000000"/>
                <w:sz w:val="21"/>
                <w:szCs w:val="21"/>
              </w:rPr>
            </w:pPr>
            <w:r>
              <w:rPr>
                <w:rFonts w:ascii="仿宋_GB2312" w:eastAsia="仿宋_GB2312" w:hAnsi="仿宋_GB2312" w:cs="仿宋_GB2312"/>
                <w:color w:val="000000"/>
                <w:sz w:val="21"/>
                <w:szCs w:val="21"/>
              </w:rPr>
              <w:t>对现有系统配置和历史数据进行全面备份，确保升级过程中数据安全。</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4801A9" w:rsidRDefault="00CA548E">
            <w:pPr>
              <w:pStyle w:val="Normal0"/>
              <w:rPr>
                <w:rFonts w:ascii="仿宋_GB2312" w:eastAsia="仿宋_GB2312" w:hAnsi="仿宋_GB2312" w:cs="仿宋_GB2312"/>
                <w:color w:val="000000"/>
                <w:sz w:val="21"/>
                <w:szCs w:val="21"/>
              </w:rPr>
            </w:pPr>
            <w:r>
              <w:rPr>
                <w:rFonts w:ascii="仿宋_GB2312" w:eastAsia="仿宋_GB2312" w:hAnsi="仿宋_GB2312" w:cs="仿宋_GB2312"/>
                <w:color w:val="000000"/>
                <w:sz w:val="21"/>
                <w:szCs w:val="21"/>
              </w:rPr>
              <w:t>#</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4801A9" w:rsidRDefault="00CA548E">
            <w:pPr>
              <w:pStyle w:val="Normal0"/>
              <w:rPr>
                <w:rFonts w:ascii="仿宋_GB2312" w:eastAsia="仿宋_GB2312" w:hAnsi="仿宋_GB2312" w:cs="仿宋_GB2312"/>
                <w:color w:val="000000"/>
                <w:sz w:val="21"/>
                <w:szCs w:val="21"/>
              </w:rPr>
            </w:pPr>
            <w:r>
              <w:rPr>
                <w:rFonts w:ascii="仿宋_GB2312" w:eastAsia="仿宋_GB2312" w:hAnsi="仿宋_GB2312" w:cs="仿宋_GB2312"/>
                <w:color w:val="000000"/>
                <w:sz w:val="21"/>
                <w:szCs w:val="21"/>
              </w:rPr>
              <w:t>否</w:t>
            </w:r>
          </w:p>
        </w:tc>
      </w:tr>
      <w:tr w:rsidR="004801A9">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4801A9" w:rsidRDefault="00CA548E">
            <w:pPr>
              <w:pStyle w:val="Normal0"/>
              <w:jc w:val="center"/>
              <w:rPr>
                <w:rFonts w:ascii="仿宋_GB2312" w:eastAsia="仿宋_GB2312" w:hAnsi="仿宋_GB2312" w:cs="仿宋_GB2312"/>
                <w:color w:val="000000"/>
                <w:sz w:val="21"/>
                <w:szCs w:val="21"/>
              </w:rPr>
            </w:pPr>
            <w:r>
              <w:rPr>
                <w:rFonts w:ascii="仿宋_GB2312" w:eastAsia="仿宋_GB2312" w:hAnsi="仿宋_GB2312" w:cs="仿宋_GB2312"/>
                <w:color w:val="000000"/>
                <w:sz w:val="21"/>
                <w:szCs w:val="21"/>
              </w:rPr>
              <w:t>4</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4801A9" w:rsidRDefault="00CA548E">
            <w:pPr>
              <w:pStyle w:val="Normal0"/>
              <w:rPr>
                <w:rFonts w:ascii="仿宋_GB2312" w:eastAsia="仿宋_GB2312" w:hAnsi="仿宋_GB2312" w:cs="仿宋_GB2312"/>
                <w:color w:val="000000"/>
                <w:sz w:val="21"/>
                <w:szCs w:val="21"/>
              </w:rPr>
            </w:pPr>
            <w:r>
              <w:rPr>
                <w:rFonts w:ascii="仿宋_GB2312" w:eastAsia="仿宋_GB2312" w:hAnsi="仿宋_GB2312" w:cs="仿宋_GB2312"/>
                <w:color w:val="000000"/>
                <w:sz w:val="21"/>
                <w:szCs w:val="21"/>
              </w:rPr>
              <w:t>系统升级</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4801A9" w:rsidRDefault="00CA548E">
            <w:pPr>
              <w:pStyle w:val="Normal0"/>
              <w:rPr>
                <w:rFonts w:ascii="仿宋_GB2312" w:eastAsia="仿宋_GB2312" w:hAnsi="仿宋_GB2312" w:cs="仿宋_GB2312"/>
                <w:color w:val="000000"/>
                <w:sz w:val="21"/>
                <w:szCs w:val="21"/>
              </w:rPr>
            </w:pPr>
            <w:r>
              <w:rPr>
                <w:rFonts w:ascii="仿宋_GB2312" w:eastAsia="仿宋_GB2312" w:hAnsi="仿宋_GB2312" w:cs="仿宋_GB2312"/>
                <w:color w:val="000000"/>
                <w:sz w:val="21"/>
                <w:szCs w:val="21"/>
              </w:rPr>
              <w:t>系统升级实施</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4801A9" w:rsidRDefault="00CA548E">
            <w:pPr>
              <w:pStyle w:val="Normal0"/>
              <w:rPr>
                <w:rFonts w:ascii="仿宋_GB2312" w:eastAsia="仿宋_GB2312" w:hAnsi="仿宋_GB2312" w:cs="仿宋_GB2312"/>
                <w:color w:val="000000"/>
                <w:sz w:val="21"/>
                <w:szCs w:val="21"/>
              </w:rPr>
            </w:pPr>
            <w:r>
              <w:rPr>
                <w:rFonts w:ascii="仿宋_GB2312" w:eastAsia="仿宋_GB2312" w:hAnsi="仿宋_GB2312" w:cs="仿宋_GB2312"/>
                <w:color w:val="000000"/>
                <w:sz w:val="21"/>
                <w:szCs w:val="21"/>
              </w:rPr>
              <w:t>按照升级方案执行系统升级，包括数据库、服务器端和客户端组件的升级，从目前的</w:t>
            </w:r>
            <w:r>
              <w:rPr>
                <w:rFonts w:ascii="仿宋_GB2312" w:eastAsia="仿宋_GB2312" w:hAnsi="仿宋_GB2312" w:cs="仿宋_GB2312"/>
                <w:color w:val="000000"/>
                <w:sz w:val="21"/>
                <w:szCs w:val="21"/>
              </w:rPr>
              <w:t>zabbix6.0</w:t>
            </w:r>
            <w:r>
              <w:rPr>
                <w:rFonts w:ascii="仿宋_GB2312" w:eastAsia="仿宋_GB2312" w:hAnsi="仿宋_GB2312" w:cs="仿宋_GB2312"/>
                <w:color w:val="000000"/>
                <w:sz w:val="21"/>
                <w:szCs w:val="21"/>
              </w:rPr>
              <w:t>版本升级到最新的</w:t>
            </w:r>
            <w:r>
              <w:rPr>
                <w:rFonts w:ascii="仿宋_GB2312" w:eastAsia="仿宋_GB2312" w:hAnsi="仿宋_GB2312" w:cs="仿宋_GB2312"/>
                <w:color w:val="000000"/>
                <w:sz w:val="21"/>
                <w:szCs w:val="21"/>
              </w:rPr>
              <w:t>zabbix7.0</w:t>
            </w:r>
            <w:r>
              <w:rPr>
                <w:rFonts w:ascii="仿宋_GB2312" w:eastAsia="仿宋_GB2312" w:hAnsi="仿宋_GB2312" w:cs="仿宋_GB2312"/>
                <w:color w:val="000000"/>
                <w:sz w:val="21"/>
                <w:szCs w:val="21"/>
              </w:rPr>
              <w:t>版本，并进行相关数据的合并，从</w:t>
            </w:r>
            <w:r>
              <w:rPr>
                <w:rFonts w:ascii="仿宋_GB2312" w:eastAsia="仿宋_GB2312" w:hAnsi="仿宋_GB2312" w:cs="仿宋_GB2312"/>
                <w:color w:val="000000"/>
                <w:sz w:val="21"/>
                <w:szCs w:val="21"/>
              </w:rPr>
              <w:t>8</w:t>
            </w:r>
            <w:r>
              <w:rPr>
                <w:rFonts w:ascii="仿宋_GB2312" w:eastAsia="仿宋_GB2312" w:hAnsi="仿宋_GB2312" w:cs="仿宋_GB2312"/>
                <w:color w:val="000000"/>
                <w:sz w:val="21"/>
                <w:szCs w:val="21"/>
              </w:rPr>
              <w:t>套数据合并成为一套</w:t>
            </w:r>
            <w:r>
              <w:rPr>
                <w:rFonts w:ascii="仿宋_GB2312" w:eastAsia="仿宋_GB2312" w:hAnsi="仿宋_GB2312" w:cs="仿宋_GB2312"/>
                <w:color w:val="000000"/>
                <w:sz w:val="21"/>
                <w:szCs w:val="21"/>
              </w:rPr>
              <w:t>zabbix</w:t>
            </w:r>
            <w:r>
              <w:rPr>
                <w:rFonts w:ascii="仿宋_GB2312" w:eastAsia="仿宋_GB2312" w:hAnsi="仿宋_GB2312" w:cs="仿宋_GB2312"/>
                <w:color w:val="000000"/>
                <w:sz w:val="21"/>
                <w:szCs w:val="21"/>
              </w:rPr>
              <w:t>监控。</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4801A9" w:rsidRDefault="00CA548E">
            <w:pPr>
              <w:pStyle w:val="Normal0"/>
              <w:rPr>
                <w:rFonts w:ascii="仿宋_GB2312" w:eastAsia="仿宋_GB2312" w:hAnsi="仿宋_GB2312" w:cs="仿宋_GB2312"/>
                <w:color w:val="000000"/>
                <w:sz w:val="21"/>
                <w:szCs w:val="21"/>
              </w:rPr>
            </w:pPr>
            <w:r>
              <w:rPr>
                <w:rFonts w:ascii="仿宋_GB2312" w:eastAsia="仿宋_GB2312" w:hAnsi="仿宋_GB2312" w:cs="仿宋_GB2312"/>
                <w:color w:val="000000"/>
                <w:sz w:val="21"/>
                <w:szCs w:val="21"/>
              </w:rPr>
              <w:t>#</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4801A9" w:rsidRDefault="00CA548E">
            <w:pPr>
              <w:pStyle w:val="Normal0"/>
              <w:rPr>
                <w:rFonts w:ascii="仿宋_GB2312" w:eastAsia="仿宋_GB2312" w:hAnsi="仿宋_GB2312" w:cs="仿宋_GB2312"/>
                <w:color w:val="000000"/>
                <w:sz w:val="21"/>
                <w:szCs w:val="21"/>
              </w:rPr>
            </w:pPr>
            <w:r>
              <w:rPr>
                <w:rFonts w:ascii="仿宋_GB2312" w:eastAsia="仿宋_GB2312" w:hAnsi="仿宋_GB2312" w:cs="仿宋_GB2312"/>
                <w:color w:val="000000"/>
                <w:sz w:val="21"/>
                <w:szCs w:val="21"/>
              </w:rPr>
              <w:t>否</w:t>
            </w:r>
          </w:p>
        </w:tc>
      </w:tr>
      <w:tr w:rsidR="004801A9">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4801A9" w:rsidRDefault="00CA548E">
            <w:pPr>
              <w:pStyle w:val="Normal0"/>
              <w:jc w:val="center"/>
              <w:rPr>
                <w:rFonts w:ascii="仿宋_GB2312" w:eastAsia="仿宋_GB2312" w:hAnsi="仿宋_GB2312" w:cs="仿宋_GB2312"/>
                <w:color w:val="000000"/>
                <w:sz w:val="21"/>
                <w:szCs w:val="21"/>
              </w:rPr>
            </w:pPr>
            <w:r>
              <w:rPr>
                <w:rFonts w:ascii="仿宋_GB2312" w:eastAsia="仿宋_GB2312" w:hAnsi="仿宋_GB2312" w:cs="仿宋_GB2312"/>
                <w:color w:val="000000"/>
                <w:sz w:val="21"/>
                <w:szCs w:val="21"/>
              </w:rPr>
              <w:t>5</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4801A9" w:rsidRDefault="00CA548E">
            <w:pPr>
              <w:pStyle w:val="Normal0"/>
              <w:rPr>
                <w:rFonts w:ascii="仿宋_GB2312" w:eastAsia="仿宋_GB2312" w:hAnsi="仿宋_GB2312" w:cs="仿宋_GB2312"/>
                <w:color w:val="000000"/>
                <w:sz w:val="21"/>
                <w:szCs w:val="21"/>
              </w:rPr>
            </w:pPr>
            <w:r>
              <w:rPr>
                <w:rFonts w:ascii="仿宋_GB2312" w:eastAsia="仿宋_GB2312" w:hAnsi="仿宋_GB2312" w:cs="仿宋_GB2312"/>
                <w:color w:val="000000"/>
                <w:sz w:val="21"/>
                <w:szCs w:val="21"/>
              </w:rPr>
              <w:t>系统升级</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4801A9" w:rsidRDefault="00CA548E">
            <w:pPr>
              <w:pStyle w:val="Normal0"/>
              <w:rPr>
                <w:rFonts w:ascii="仿宋_GB2312" w:eastAsia="仿宋_GB2312" w:hAnsi="仿宋_GB2312" w:cs="仿宋_GB2312"/>
                <w:color w:val="000000"/>
                <w:sz w:val="21"/>
                <w:szCs w:val="21"/>
              </w:rPr>
            </w:pPr>
            <w:r>
              <w:rPr>
                <w:rFonts w:ascii="仿宋_GB2312" w:eastAsia="仿宋_GB2312" w:hAnsi="仿宋_GB2312" w:cs="仿宋_GB2312"/>
                <w:color w:val="000000"/>
                <w:sz w:val="21"/>
                <w:szCs w:val="21"/>
              </w:rPr>
              <w:t>监控项迁移</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4801A9" w:rsidRDefault="00CA548E">
            <w:pPr>
              <w:pStyle w:val="Normal0"/>
              <w:rPr>
                <w:rFonts w:ascii="仿宋_GB2312" w:eastAsia="仿宋_GB2312" w:hAnsi="仿宋_GB2312" w:cs="仿宋_GB2312"/>
                <w:color w:val="000000"/>
                <w:sz w:val="21"/>
                <w:szCs w:val="21"/>
              </w:rPr>
            </w:pPr>
            <w:r>
              <w:rPr>
                <w:rFonts w:ascii="仿宋_GB2312" w:eastAsia="仿宋_GB2312" w:hAnsi="仿宋_GB2312" w:cs="仿宋_GB2312"/>
                <w:color w:val="000000"/>
                <w:sz w:val="21"/>
                <w:szCs w:val="21"/>
              </w:rPr>
              <w:t>将</w:t>
            </w:r>
            <w:r>
              <w:rPr>
                <w:rFonts w:ascii="仿宋_GB2312" w:eastAsia="仿宋_GB2312" w:hAnsi="仿宋_GB2312" w:cs="仿宋_GB2312"/>
                <w:color w:val="000000"/>
                <w:sz w:val="21"/>
                <w:szCs w:val="21"/>
              </w:rPr>
              <w:t>20</w:t>
            </w:r>
            <w:r>
              <w:rPr>
                <w:rFonts w:ascii="仿宋_GB2312" w:eastAsia="仿宋_GB2312" w:hAnsi="仿宋_GB2312" w:cs="仿宋_GB2312"/>
                <w:color w:val="000000"/>
                <w:sz w:val="21"/>
                <w:szCs w:val="21"/>
              </w:rPr>
              <w:t>万条监控项平滑迁移至新版本，确保监控项定义、触发器和报警规则的正确迁移，同时迁移对应的告警脚本。</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4801A9" w:rsidRDefault="00CA548E">
            <w:pPr>
              <w:pStyle w:val="Normal0"/>
              <w:rPr>
                <w:rFonts w:ascii="仿宋_GB2312" w:eastAsia="仿宋_GB2312" w:hAnsi="仿宋_GB2312" w:cs="仿宋_GB2312"/>
                <w:color w:val="000000"/>
                <w:sz w:val="21"/>
                <w:szCs w:val="21"/>
              </w:rPr>
            </w:pPr>
            <w:r>
              <w:rPr>
                <w:rFonts w:ascii="仿宋_GB2312" w:eastAsia="仿宋_GB2312" w:hAnsi="仿宋_GB2312" w:cs="仿宋_GB2312"/>
                <w:color w:val="000000"/>
                <w:sz w:val="21"/>
                <w:szCs w:val="21"/>
              </w:rPr>
              <w:t>#</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4801A9" w:rsidRDefault="00CA548E">
            <w:pPr>
              <w:pStyle w:val="Normal0"/>
              <w:rPr>
                <w:rFonts w:ascii="仿宋_GB2312" w:eastAsia="仿宋_GB2312" w:hAnsi="仿宋_GB2312" w:cs="仿宋_GB2312"/>
                <w:color w:val="000000"/>
                <w:sz w:val="21"/>
                <w:szCs w:val="21"/>
              </w:rPr>
            </w:pPr>
            <w:r>
              <w:rPr>
                <w:rFonts w:ascii="仿宋_GB2312" w:eastAsia="仿宋_GB2312" w:hAnsi="仿宋_GB2312" w:cs="仿宋_GB2312"/>
                <w:color w:val="000000"/>
                <w:sz w:val="21"/>
                <w:szCs w:val="21"/>
              </w:rPr>
              <w:t>否</w:t>
            </w:r>
          </w:p>
        </w:tc>
      </w:tr>
      <w:tr w:rsidR="004801A9">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4801A9" w:rsidRDefault="00CA548E">
            <w:pPr>
              <w:pStyle w:val="Normal0"/>
              <w:jc w:val="center"/>
              <w:rPr>
                <w:rFonts w:ascii="仿宋_GB2312" w:eastAsia="仿宋_GB2312" w:hAnsi="仿宋_GB2312" w:cs="仿宋_GB2312"/>
                <w:color w:val="000000"/>
                <w:sz w:val="21"/>
                <w:szCs w:val="21"/>
              </w:rPr>
            </w:pPr>
            <w:r>
              <w:rPr>
                <w:rFonts w:ascii="仿宋_GB2312" w:eastAsia="仿宋_GB2312" w:hAnsi="仿宋_GB2312" w:cs="仿宋_GB2312"/>
                <w:color w:val="000000"/>
                <w:sz w:val="21"/>
                <w:szCs w:val="21"/>
              </w:rPr>
              <w:t>6</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4801A9" w:rsidRDefault="00CA548E">
            <w:pPr>
              <w:pStyle w:val="Normal0"/>
              <w:rPr>
                <w:rFonts w:ascii="仿宋_GB2312" w:eastAsia="仿宋_GB2312" w:hAnsi="仿宋_GB2312" w:cs="仿宋_GB2312"/>
                <w:color w:val="000000"/>
                <w:sz w:val="21"/>
                <w:szCs w:val="21"/>
              </w:rPr>
            </w:pPr>
            <w:r>
              <w:rPr>
                <w:rFonts w:ascii="仿宋_GB2312" w:eastAsia="仿宋_GB2312" w:hAnsi="仿宋_GB2312" w:cs="仿宋_GB2312"/>
                <w:color w:val="000000"/>
                <w:sz w:val="21"/>
                <w:szCs w:val="21"/>
              </w:rPr>
              <w:t>系统升级</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4801A9" w:rsidRDefault="00CA548E">
            <w:pPr>
              <w:pStyle w:val="Normal0"/>
              <w:rPr>
                <w:rFonts w:ascii="仿宋_GB2312" w:eastAsia="仿宋_GB2312" w:hAnsi="仿宋_GB2312" w:cs="仿宋_GB2312"/>
                <w:color w:val="000000"/>
                <w:sz w:val="21"/>
                <w:szCs w:val="21"/>
              </w:rPr>
            </w:pPr>
            <w:r>
              <w:rPr>
                <w:rFonts w:ascii="仿宋_GB2312" w:eastAsia="仿宋_GB2312" w:hAnsi="仿宋_GB2312" w:cs="仿宋_GB2312"/>
                <w:color w:val="000000"/>
                <w:sz w:val="21"/>
                <w:szCs w:val="21"/>
              </w:rPr>
              <w:t>升级后测试</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4801A9" w:rsidRDefault="00CA548E">
            <w:pPr>
              <w:pStyle w:val="Normal0"/>
              <w:rPr>
                <w:rFonts w:ascii="仿宋_GB2312" w:eastAsia="仿宋_GB2312" w:hAnsi="仿宋_GB2312" w:cs="仿宋_GB2312"/>
                <w:color w:val="000000"/>
                <w:sz w:val="21"/>
                <w:szCs w:val="21"/>
              </w:rPr>
            </w:pPr>
            <w:r>
              <w:rPr>
                <w:rFonts w:ascii="仿宋_GB2312" w:eastAsia="仿宋_GB2312" w:hAnsi="仿宋_GB2312" w:cs="仿宋_GB2312"/>
                <w:color w:val="000000"/>
                <w:sz w:val="21"/>
                <w:szCs w:val="21"/>
              </w:rPr>
              <w:t>全面测试升级后系统功能，确保监控项、图表、报警等功能正常运行。</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4801A9" w:rsidRDefault="00CA548E">
            <w:pPr>
              <w:pStyle w:val="Normal0"/>
              <w:rPr>
                <w:rFonts w:ascii="仿宋_GB2312" w:eastAsia="仿宋_GB2312" w:hAnsi="仿宋_GB2312" w:cs="仿宋_GB2312"/>
                <w:color w:val="000000"/>
                <w:sz w:val="21"/>
                <w:szCs w:val="21"/>
              </w:rPr>
            </w:pPr>
            <w:r>
              <w:rPr>
                <w:rFonts w:ascii="仿宋_GB2312" w:eastAsia="仿宋_GB2312" w:hAnsi="仿宋_GB2312" w:cs="仿宋_GB2312"/>
                <w:color w:val="000000"/>
                <w:sz w:val="21"/>
                <w:szCs w:val="21"/>
              </w:rPr>
              <w:t>#</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4801A9" w:rsidRDefault="00CA548E">
            <w:pPr>
              <w:pStyle w:val="Normal0"/>
              <w:rPr>
                <w:rFonts w:ascii="仿宋_GB2312" w:eastAsia="仿宋_GB2312" w:hAnsi="仿宋_GB2312" w:cs="仿宋_GB2312"/>
                <w:color w:val="000000"/>
                <w:sz w:val="21"/>
                <w:szCs w:val="21"/>
              </w:rPr>
            </w:pPr>
            <w:r>
              <w:rPr>
                <w:rFonts w:ascii="仿宋_GB2312" w:eastAsia="仿宋_GB2312" w:hAnsi="仿宋_GB2312" w:cs="仿宋_GB2312"/>
                <w:color w:val="000000"/>
                <w:sz w:val="21"/>
                <w:szCs w:val="21"/>
              </w:rPr>
              <w:t>否</w:t>
            </w:r>
          </w:p>
        </w:tc>
      </w:tr>
      <w:tr w:rsidR="004801A9">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4801A9" w:rsidRDefault="00CA548E">
            <w:pPr>
              <w:pStyle w:val="Normal0"/>
              <w:jc w:val="center"/>
              <w:rPr>
                <w:rFonts w:ascii="仿宋_GB2312" w:eastAsia="仿宋_GB2312" w:hAnsi="仿宋_GB2312" w:cs="仿宋_GB2312"/>
                <w:color w:val="000000"/>
                <w:sz w:val="21"/>
                <w:szCs w:val="21"/>
              </w:rPr>
            </w:pPr>
            <w:r>
              <w:rPr>
                <w:rFonts w:ascii="仿宋_GB2312" w:eastAsia="仿宋_GB2312" w:hAnsi="仿宋_GB2312" w:cs="仿宋_GB2312"/>
                <w:color w:val="000000"/>
                <w:sz w:val="21"/>
                <w:szCs w:val="21"/>
              </w:rPr>
              <w:t>7</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4801A9" w:rsidRDefault="00CA548E">
            <w:pPr>
              <w:pStyle w:val="Normal0"/>
              <w:rPr>
                <w:rFonts w:ascii="仿宋_GB2312" w:eastAsia="仿宋_GB2312" w:hAnsi="仿宋_GB2312" w:cs="仿宋_GB2312"/>
                <w:color w:val="000000"/>
                <w:sz w:val="21"/>
                <w:szCs w:val="21"/>
              </w:rPr>
            </w:pPr>
            <w:r>
              <w:rPr>
                <w:rFonts w:ascii="仿宋_GB2312" w:eastAsia="仿宋_GB2312" w:hAnsi="仿宋_GB2312" w:cs="仿宋_GB2312"/>
                <w:color w:val="000000"/>
                <w:sz w:val="21"/>
                <w:szCs w:val="21"/>
              </w:rPr>
              <w:t>系统升级</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4801A9" w:rsidRDefault="00CA548E">
            <w:pPr>
              <w:pStyle w:val="Normal0"/>
              <w:rPr>
                <w:rFonts w:ascii="仿宋_GB2312" w:eastAsia="仿宋_GB2312" w:hAnsi="仿宋_GB2312" w:cs="仿宋_GB2312"/>
                <w:color w:val="000000"/>
                <w:sz w:val="21"/>
                <w:szCs w:val="21"/>
              </w:rPr>
            </w:pPr>
            <w:r>
              <w:rPr>
                <w:rFonts w:ascii="仿宋_GB2312" w:eastAsia="仿宋_GB2312" w:hAnsi="仿宋_GB2312" w:cs="仿宋_GB2312"/>
                <w:color w:val="000000"/>
                <w:sz w:val="21"/>
                <w:szCs w:val="21"/>
              </w:rPr>
              <w:t>性能优化</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4801A9" w:rsidRDefault="00CA548E">
            <w:pPr>
              <w:pStyle w:val="Normal0"/>
              <w:rPr>
                <w:rFonts w:ascii="仿宋_GB2312" w:eastAsia="仿宋_GB2312" w:hAnsi="仿宋_GB2312" w:cs="仿宋_GB2312"/>
                <w:color w:val="000000"/>
                <w:sz w:val="21"/>
                <w:szCs w:val="21"/>
              </w:rPr>
            </w:pPr>
            <w:r>
              <w:rPr>
                <w:rFonts w:ascii="仿宋_GB2312" w:eastAsia="仿宋_GB2312" w:hAnsi="仿宋_GB2312" w:cs="仿宋_GB2312"/>
                <w:color w:val="000000"/>
                <w:sz w:val="21"/>
                <w:szCs w:val="21"/>
              </w:rPr>
              <w:t>针对</w:t>
            </w:r>
            <w:r>
              <w:rPr>
                <w:rFonts w:ascii="仿宋_GB2312" w:eastAsia="仿宋_GB2312" w:hAnsi="仿宋_GB2312" w:cs="仿宋_GB2312"/>
                <w:color w:val="000000"/>
                <w:sz w:val="21"/>
                <w:szCs w:val="21"/>
              </w:rPr>
              <w:t>Zabbix7.0</w:t>
            </w:r>
            <w:r>
              <w:rPr>
                <w:rFonts w:ascii="仿宋_GB2312" w:eastAsia="仿宋_GB2312" w:hAnsi="仿宋_GB2312" w:cs="仿宋_GB2312"/>
                <w:color w:val="000000"/>
                <w:sz w:val="21"/>
                <w:szCs w:val="21"/>
              </w:rPr>
              <w:t>版本特性，对系统进行性能优化，提升大规模监控环境下的运行效率，对数据库进行分区表建设。</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4801A9" w:rsidRDefault="00CA548E">
            <w:pPr>
              <w:pStyle w:val="Normal0"/>
              <w:rPr>
                <w:rFonts w:ascii="仿宋_GB2312" w:eastAsia="仿宋_GB2312" w:hAnsi="仿宋_GB2312" w:cs="仿宋_GB2312"/>
                <w:color w:val="000000"/>
                <w:sz w:val="21"/>
                <w:szCs w:val="21"/>
              </w:rPr>
            </w:pPr>
            <w:r>
              <w:rPr>
                <w:rFonts w:ascii="仿宋_GB2312" w:eastAsia="仿宋_GB2312" w:hAnsi="仿宋_GB2312" w:cs="仿宋_GB2312"/>
                <w:color w:val="000000"/>
                <w:sz w:val="21"/>
                <w:szCs w:val="21"/>
              </w:rPr>
              <w:t>#</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4801A9" w:rsidRDefault="00CA548E">
            <w:pPr>
              <w:pStyle w:val="Normal0"/>
              <w:rPr>
                <w:rFonts w:ascii="仿宋_GB2312" w:eastAsia="仿宋_GB2312" w:hAnsi="仿宋_GB2312" w:cs="仿宋_GB2312"/>
                <w:color w:val="000000"/>
                <w:sz w:val="21"/>
                <w:szCs w:val="21"/>
              </w:rPr>
            </w:pPr>
            <w:r>
              <w:rPr>
                <w:rFonts w:ascii="仿宋_GB2312" w:eastAsia="仿宋_GB2312" w:hAnsi="仿宋_GB2312" w:cs="仿宋_GB2312"/>
                <w:color w:val="000000"/>
                <w:sz w:val="21"/>
                <w:szCs w:val="21"/>
              </w:rPr>
              <w:t>否</w:t>
            </w:r>
          </w:p>
        </w:tc>
      </w:tr>
    </w:tbl>
    <w:p w:rsidR="004801A9" w:rsidRDefault="00CA548E">
      <w:pPr>
        <w:pStyle w:val="Heading50"/>
        <w:spacing w:before="0" w:after="0" w:line="360" w:lineRule="auto"/>
        <w:rPr>
          <w:rFonts w:ascii="仿宋_GB2312" w:eastAsia="仿宋_GB2312" w:hAnsi="仿宋_GB2312" w:cs="仿宋_GB2312"/>
          <w:sz w:val="28"/>
          <w:szCs w:val="28"/>
        </w:rPr>
      </w:pPr>
      <w:r>
        <w:rPr>
          <w:rFonts w:ascii="仿宋_GB2312" w:eastAsia="仿宋_GB2312" w:hAnsi="仿宋_GB2312" w:cs="仿宋_GB2312"/>
          <w:i w:val="0"/>
          <w:iCs w:val="0"/>
          <w:sz w:val="28"/>
          <w:szCs w:val="28"/>
        </w:rPr>
        <w:t>3.2.1.2.2Zabbix</w:t>
      </w:r>
      <w:r>
        <w:rPr>
          <w:rFonts w:ascii="仿宋_GB2312" w:eastAsia="仿宋_GB2312" w:hAnsi="仿宋_GB2312" w:cs="仿宋_GB2312"/>
          <w:i w:val="0"/>
          <w:iCs w:val="0"/>
          <w:sz w:val="28"/>
          <w:szCs w:val="28"/>
        </w:rPr>
        <w:t>监控项二次开发</w:t>
      </w:r>
    </w:p>
    <w:tbl>
      <w:tblPr>
        <w:tblW w:w="5000" w:type="pct"/>
        <w:tblInd w:w="30" w:type="dxa"/>
        <w:tblCellMar>
          <w:top w:w="15" w:type="dxa"/>
          <w:left w:w="15" w:type="dxa"/>
          <w:bottom w:w="15" w:type="dxa"/>
          <w:right w:w="15" w:type="dxa"/>
        </w:tblCellMar>
        <w:tblLook w:val="04A0" w:firstRow="1" w:lastRow="0" w:firstColumn="1" w:lastColumn="0" w:noHBand="0" w:noVBand="1"/>
      </w:tblPr>
      <w:tblGrid>
        <w:gridCol w:w="907"/>
        <w:gridCol w:w="1814"/>
        <w:gridCol w:w="1814"/>
        <w:gridCol w:w="1814"/>
        <w:gridCol w:w="1814"/>
        <w:gridCol w:w="907"/>
      </w:tblGrid>
      <w:tr w:rsidR="004801A9">
        <w:tc>
          <w:tcPr>
            <w:tcW w:w="500" w:type="pct"/>
            <w:tcBorders>
              <w:top w:val="single" w:sz="6" w:space="0" w:color="000000"/>
              <w:left w:val="single" w:sz="6" w:space="0" w:color="000000"/>
              <w:bottom w:val="single" w:sz="6" w:space="0" w:color="000000"/>
              <w:right w:val="single" w:sz="6" w:space="0" w:color="000000"/>
            </w:tcBorders>
            <w:shd w:val="clear" w:color="auto" w:fill="D3D3D3"/>
            <w:tcMar>
              <w:top w:w="22" w:type="dxa"/>
              <w:left w:w="22" w:type="dxa"/>
              <w:bottom w:w="22" w:type="dxa"/>
              <w:right w:w="22" w:type="dxa"/>
            </w:tcMar>
            <w:vAlign w:val="center"/>
            <w:hideMark/>
          </w:tcPr>
          <w:p w:rsidR="004801A9" w:rsidRDefault="00CA548E">
            <w:pPr>
              <w:pStyle w:val="Normal0"/>
              <w:jc w:val="center"/>
              <w:rPr>
                <w:rFonts w:ascii="仿宋_GB2312" w:eastAsia="仿宋_GB2312" w:hAnsi="仿宋_GB2312" w:cs="仿宋_GB2312"/>
                <w:b/>
                <w:bCs/>
                <w:color w:val="000000"/>
                <w:sz w:val="21"/>
                <w:szCs w:val="21"/>
              </w:rPr>
            </w:pPr>
            <w:r>
              <w:rPr>
                <w:rFonts w:ascii="仿宋_GB2312" w:eastAsia="仿宋_GB2312" w:hAnsi="仿宋_GB2312" w:cs="仿宋_GB2312"/>
                <w:b/>
                <w:bCs/>
                <w:color w:val="000000"/>
                <w:sz w:val="21"/>
                <w:szCs w:val="21"/>
              </w:rPr>
              <w:t>序号</w:t>
            </w:r>
          </w:p>
        </w:tc>
        <w:tc>
          <w:tcPr>
            <w:tcW w:w="1000" w:type="pct"/>
            <w:tcBorders>
              <w:top w:val="single" w:sz="6" w:space="0" w:color="000000"/>
              <w:left w:val="single" w:sz="6" w:space="0" w:color="000000"/>
              <w:bottom w:val="single" w:sz="6" w:space="0" w:color="000000"/>
              <w:right w:val="single" w:sz="6" w:space="0" w:color="000000"/>
            </w:tcBorders>
            <w:shd w:val="clear" w:color="auto" w:fill="D3D3D3"/>
            <w:tcMar>
              <w:top w:w="22" w:type="dxa"/>
              <w:left w:w="22" w:type="dxa"/>
              <w:bottom w:w="22" w:type="dxa"/>
              <w:right w:w="22" w:type="dxa"/>
            </w:tcMar>
            <w:vAlign w:val="center"/>
            <w:hideMark/>
          </w:tcPr>
          <w:p w:rsidR="004801A9" w:rsidRDefault="00CA548E">
            <w:pPr>
              <w:pStyle w:val="Normal0"/>
              <w:jc w:val="center"/>
              <w:rPr>
                <w:rFonts w:ascii="仿宋_GB2312" w:eastAsia="仿宋_GB2312" w:hAnsi="仿宋_GB2312" w:cs="仿宋_GB2312"/>
                <w:b/>
                <w:bCs/>
                <w:color w:val="000000"/>
                <w:sz w:val="21"/>
                <w:szCs w:val="21"/>
              </w:rPr>
            </w:pPr>
            <w:r>
              <w:rPr>
                <w:rFonts w:ascii="仿宋_GB2312" w:eastAsia="仿宋_GB2312" w:hAnsi="仿宋_GB2312" w:cs="仿宋_GB2312"/>
                <w:b/>
                <w:bCs/>
                <w:color w:val="000000"/>
                <w:sz w:val="21"/>
                <w:szCs w:val="21"/>
              </w:rPr>
              <w:t>指标种类</w:t>
            </w:r>
          </w:p>
        </w:tc>
        <w:tc>
          <w:tcPr>
            <w:tcW w:w="1000" w:type="pct"/>
            <w:tcBorders>
              <w:top w:val="single" w:sz="6" w:space="0" w:color="000000"/>
              <w:left w:val="single" w:sz="6" w:space="0" w:color="000000"/>
              <w:bottom w:val="single" w:sz="6" w:space="0" w:color="000000"/>
              <w:right w:val="single" w:sz="6" w:space="0" w:color="000000"/>
            </w:tcBorders>
            <w:shd w:val="clear" w:color="auto" w:fill="D3D3D3"/>
            <w:tcMar>
              <w:top w:w="22" w:type="dxa"/>
              <w:left w:w="22" w:type="dxa"/>
              <w:bottom w:w="22" w:type="dxa"/>
              <w:right w:w="22" w:type="dxa"/>
            </w:tcMar>
            <w:vAlign w:val="center"/>
            <w:hideMark/>
          </w:tcPr>
          <w:p w:rsidR="004801A9" w:rsidRDefault="00CA548E">
            <w:pPr>
              <w:pStyle w:val="Normal0"/>
              <w:jc w:val="center"/>
              <w:rPr>
                <w:rFonts w:ascii="仿宋_GB2312" w:eastAsia="仿宋_GB2312" w:hAnsi="仿宋_GB2312" w:cs="仿宋_GB2312"/>
                <w:b/>
                <w:bCs/>
                <w:color w:val="000000"/>
                <w:sz w:val="21"/>
                <w:szCs w:val="21"/>
              </w:rPr>
            </w:pPr>
            <w:r>
              <w:rPr>
                <w:rFonts w:ascii="仿宋_GB2312" w:eastAsia="仿宋_GB2312" w:hAnsi="仿宋_GB2312" w:cs="仿宋_GB2312"/>
                <w:b/>
                <w:bCs/>
                <w:color w:val="000000"/>
                <w:sz w:val="21"/>
                <w:szCs w:val="21"/>
              </w:rPr>
              <w:t>指标名称</w:t>
            </w:r>
          </w:p>
        </w:tc>
        <w:tc>
          <w:tcPr>
            <w:tcW w:w="1000" w:type="pct"/>
            <w:tcBorders>
              <w:top w:val="single" w:sz="6" w:space="0" w:color="000000"/>
              <w:left w:val="single" w:sz="6" w:space="0" w:color="000000"/>
              <w:bottom w:val="single" w:sz="6" w:space="0" w:color="000000"/>
              <w:right w:val="single" w:sz="6" w:space="0" w:color="000000"/>
            </w:tcBorders>
            <w:shd w:val="clear" w:color="auto" w:fill="D3D3D3"/>
            <w:tcMar>
              <w:top w:w="22" w:type="dxa"/>
              <w:left w:w="22" w:type="dxa"/>
              <w:bottom w:w="22" w:type="dxa"/>
              <w:right w:w="22" w:type="dxa"/>
            </w:tcMar>
            <w:vAlign w:val="center"/>
            <w:hideMark/>
          </w:tcPr>
          <w:p w:rsidR="004801A9" w:rsidRDefault="00CA548E">
            <w:pPr>
              <w:pStyle w:val="Normal0"/>
              <w:jc w:val="center"/>
              <w:rPr>
                <w:rFonts w:ascii="仿宋_GB2312" w:eastAsia="仿宋_GB2312" w:hAnsi="仿宋_GB2312" w:cs="仿宋_GB2312"/>
                <w:b/>
                <w:bCs/>
                <w:color w:val="000000"/>
                <w:sz w:val="21"/>
                <w:szCs w:val="21"/>
              </w:rPr>
            </w:pPr>
            <w:r>
              <w:rPr>
                <w:rFonts w:ascii="仿宋_GB2312" w:eastAsia="仿宋_GB2312" w:hAnsi="仿宋_GB2312" w:cs="仿宋_GB2312"/>
                <w:b/>
                <w:bCs/>
                <w:color w:val="000000"/>
                <w:sz w:val="21"/>
                <w:szCs w:val="21"/>
              </w:rPr>
              <w:t>指标内容</w:t>
            </w:r>
          </w:p>
        </w:tc>
        <w:tc>
          <w:tcPr>
            <w:tcW w:w="1000" w:type="pct"/>
            <w:tcBorders>
              <w:top w:val="single" w:sz="6" w:space="0" w:color="000000"/>
              <w:left w:val="single" w:sz="6" w:space="0" w:color="000000"/>
              <w:bottom w:val="single" w:sz="6" w:space="0" w:color="000000"/>
              <w:right w:val="single" w:sz="6" w:space="0" w:color="000000"/>
            </w:tcBorders>
            <w:shd w:val="clear" w:color="auto" w:fill="D3D3D3"/>
            <w:tcMar>
              <w:top w:w="22" w:type="dxa"/>
              <w:left w:w="22" w:type="dxa"/>
              <w:bottom w:w="22" w:type="dxa"/>
              <w:right w:w="22" w:type="dxa"/>
            </w:tcMar>
            <w:vAlign w:val="center"/>
            <w:hideMark/>
          </w:tcPr>
          <w:p w:rsidR="004801A9" w:rsidRDefault="00CA548E">
            <w:pPr>
              <w:pStyle w:val="Normal0"/>
              <w:jc w:val="center"/>
              <w:rPr>
                <w:rFonts w:ascii="仿宋_GB2312" w:eastAsia="仿宋_GB2312" w:hAnsi="仿宋_GB2312" w:cs="仿宋_GB2312"/>
                <w:b/>
                <w:bCs/>
                <w:color w:val="000000"/>
                <w:sz w:val="21"/>
                <w:szCs w:val="21"/>
              </w:rPr>
            </w:pPr>
            <w:r>
              <w:rPr>
                <w:rFonts w:ascii="仿宋_GB2312" w:eastAsia="仿宋_GB2312" w:hAnsi="仿宋_GB2312" w:cs="仿宋_GB2312"/>
                <w:b/>
                <w:bCs/>
                <w:color w:val="000000"/>
                <w:sz w:val="21"/>
                <w:szCs w:val="21"/>
              </w:rPr>
              <w:t>重要性</w:t>
            </w:r>
          </w:p>
        </w:tc>
        <w:tc>
          <w:tcPr>
            <w:tcW w:w="1000" w:type="pct"/>
            <w:tcBorders>
              <w:top w:val="single" w:sz="6" w:space="0" w:color="000000"/>
              <w:left w:val="single" w:sz="6" w:space="0" w:color="000000"/>
              <w:bottom w:val="single" w:sz="6" w:space="0" w:color="000000"/>
              <w:right w:val="single" w:sz="6" w:space="0" w:color="000000"/>
            </w:tcBorders>
            <w:shd w:val="clear" w:color="auto" w:fill="D3D3D3"/>
            <w:tcMar>
              <w:top w:w="22" w:type="dxa"/>
              <w:left w:w="22" w:type="dxa"/>
              <w:bottom w:w="22" w:type="dxa"/>
              <w:right w:w="22" w:type="dxa"/>
            </w:tcMar>
            <w:vAlign w:val="center"/>
            <w:hideMark/>
          </w:tcPr>
          <w:p w:rsidR="004801A9" w:rsidRDefault="00CA548E">
            <w:pPr>
              <w:pStyle w:val="Normal0"/>
              <w:jc w:val="center"/>
              <w:rPr>
                <w:rFonts w:ascii="仿宋_GB2312" w:eastAsia="仿宋_GB2312" w:hAnsi="仿宋_GB2312" w:cs="仿宋_GB2312"/>
                <w:b/>
                <w:bCs/>
                <w:color w:val="000000"/>
                <w:sz w:val="21"/>
                <w:szCs w:val="21"/>
              </w:rPr>
            </w:pPr>
            <w:r>
              <w:rPr>
                <w:rFonts w:ascii="仿宋_GB2312" w:eastAsia="仿宋_GB2312" w:hAnsi="仿宋_GB2312" w:cs="仿宋_GB2312"/>
                <w:b/>
                <w:bCs/>
                <w:color w:val="000000"/>
                <w:sz w:val="21"/>
                <w:szCs w:val="21"/>
              </w:rPr>
              <w:t>是否需要证明材料</w:t>
            </w:r>
          </w:p>
        </w:tc>
      </w:tr>
      <w:tr w:rsidR="004801A9">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4801A9" w:rsidRDefault="00CA548E">
            <w:pPr>
              <w:pStyle w:val="Normal0"/>
              <w:jc w:val="center"/>
              <w:rPr>
                <w:rFonts w:ascii="仿宋_GB2312" w:eastAsia="仿宋_GB2312" w:hAnsi="仿宋_GB2312" w:cs="仿宋_GB2312"/>
                <w:color w:val="000000"/>
                <w:sz w:val="21"/>
                <w:szCs w:val="21"/>
              </w:rPr>
            </w:pPr>
            <w:r>
              <w:rPr>
                <w:rFonts w:ascii="仿宋_GB2312" w:eastAsia="仿宋_GB2312" w:hAnsi="仿宋_GB2312" w:cs="仿宋_GB2312"/>
                <w:color w:val="000000"/>
                <w:sz w:val="21"/>
                <w:szCs w:val="21"/>
              </w:rPr>
              <w:t>1</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4801A9" w:rsidRDefault="00CA548E">
            <w:pPr>
              <w:pStyle w:val="Normal0"/>
              <w:rPr>
                <w:rFonts w:ascii="仿宋_GB2312" w:eastAsia="仿宋_GB2312" w:hAnsi="仿宋_GB2312" w:cs="仿宋_GB2312"/>
                <w:color w:val="000000"/>
                <w:sz w:val="21"/>
                <w:szCs w:val="21"/>
              </w:rPr>
            </w:pPr>
            <w:r>
              <w:rPr>
                <w:rFonts w:ascii="仿宋_GB2312" w:eastAsia="仿宋_GB2312" w:hAnsi="仿宋_GB2312" w:cs="仿宋_GB2312"/>
                <w:color w:val="000000"/>
                <w:sz w:val="21"/>
                <w:szCs w:val="21"/>
              </w:rPr>
              <w:t>监控项二次开发</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4801A9" w:rsidRDefault="00CA548E">
            <w:pPr>
              <w:pStyle w:val="Normal0"/>
              <w:rPr>
                <w:rFonts w:ascii="仿宋_GB2312" w:eastAsia="仿宋_GB2312" w:hAnsi="仿宋_GB2312" w:cs="仿宋_GB2312"/>
                <w:color w:val="000000"/>
                <w:sz w:val="21"/>
                <w:szCs w:val="21"/>
              </w:rPr>
            </w:pPr>
            <w:r>
              <w:rPr>
                <w:rFonts w:ascii="仿宋_GB2312" w:eastAsia="仿宋_GB2312" w:hAnsi="仿宋_GB2312" w:cs="仿宋_GB2312"/>
                <w:color w:val="000000"/>
                <w:sz w:val="21"/>
                <w:szCs w:val="21"/>
              </w:rPr>
              <w:t>需求分析</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4801A9" w:rsidRDefault="00CA548E">
            <w:pPr>
              <w:pStyle w:val="Normal0"/>
              <w:rPr>
                <w:rFonts w:ascii="仿宋_GB2312" w:eastAsia="仿宋_GB2312" w:hAnsi="仿宋_GB2312" w:cs="仿宋_GB2312"/>
                <w:color w:val="000000"/>
                <w:sz w:val="21"/>
                <w:szCs w:val="21"/>
              </w:rPr>
            </w:pPr>
            <w:r>
              <w:rPr>
                <w:rFonts w:ascii="仿宋_GB2312" w:eastAsia="仿宋_GB2312" w:hAnsi="仿宋_GB2312" w:cs="仿宋_GB2312"/>
                <w:color w:val="000000"/>
                <w:sz w:val="21"/>
                <w:szCs w:val="21"/>
              </w:rPr>
              <w:t>详细分析客户在标准模板之外的监控</w:t>
            </w:r>
            <w:r>
              <w:rPr>
                <w:rFonts w:ascii="仿宋_GB2312" w:eastAsia="仿宋_GB2312" w:hAnsi="仿宋_GB2312" w:cs="仿宋_GB2312"/>
                <w:color w:val="000000"/>
                <w:sz w:val="21"/>
                <w:szCs w:val="21"/>
              </w:rPr>
              <w:lastRenderedPageBreak/>
              <w:t>需求，制定定制开发计划。</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4801A9" w:rsidRDefault="00CA548E">
            <w:pPr>
              <w:pStyle w:val="Normal0"/>
              <w:rPr>
                <w:rFonts w:ascii="仿宋_GB2312" w:eastAsia="仿宋_GB2312" w:hAnsi="仿宋_GB2312" w:cs="仿宋_GB2312"/>
                <w:color w:val="000000"/>
                <w:sz w:val="21"/>
                <w:szCs w:val="21"/>
              </w:rPr>
            </w:pPr>
            <w:r>
              <w:rPr>
                <w:rFonts w:ascii="仿宋_GB2312" w:eastAsia="仿宋_GB2312" w:hAnsi="仿宋_GB2312" w:cs="仿宋_GB2312"/>
                <w:color w:val="000000"/>
                <w:sz w:val="21"/>
                <w:szCs w:val="21"/>
              </w:rPr>
              <w:lastRenderedPageBreak/>
              <w:t>△</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4801A9" w:rsidRDefault="00CA548E">
            <w:pPr>
              <w:pStyle w:val="Normal0"/>
              <w:rPr>
                <w:rFonts w:ascii="仿宋_GB2312" w:eastAsia="仿宋_GB2312" w:hAnsi="仿宋_GB2312" w:cs="仿宋_GB2312"/>
                <w:color w:val="000000"/>
                <w:sz w:val="21"/>
                <w:szCs w:val="21"/>
              </w:rPr>
            </w:pPr>
            <w:r>
              <w:rPr>
                <w:rFonts w:ascii="仿宋_GB2312" w:eastAsia="仿宋_GB2312" w:hAnsi="仿宋_GB2312" w:cs="仿宋_GB2312"/>
                <w:color w:val="000000"/>
                <w:sz w:val="21"/>
                <w:szCs w:val="21"/>
              </w:rPr>
              <w:t>否</w:t>
            </w:r>
          </w:p>
        </w:tc>
      </w:tr>
      <w:tr w:rsidR="004801A9">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4801A9" w:rsidRDefault="00CA548E">
            <w:pPr>
              <w:pStyle w:val="Normal0"/>
              <w:jc w:val="center"/>
              <w:rPr>
                <w:rFonts w:ascii="仿宋_GB2312" w:eastAsia="仿宋_GB2312" w:hAnsi="仿宋_GB2312" w:cs="仿宋_GB2312"/>
                <w:color w:val="000000"/>
                <w:sz w:val="21"/>
                <w:szCs w:val="21"/>
              </w:rPr>
            </w:pPr>
            <w:r>
              <w:rPr>
                <w:rFonts w:ascii="仿宋_GB2312" w:eastAsia="仿宋_GB2312" w:hAnsi="仿宋_GB2312" w:cs="仿宋_GB2312"/>
                <w:color w:val="000000"/>
                <w:sz w:val="21"/>
                <w:szCs w:val="21"/>
              </w:rPr>
              <w:t>2</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4801A9" w:rsidRDefault="00CA548E">
            <w:pPr>
              <w:pStyle w:val="Normal0"/>
              <w:rPr>
                <w:rFonts w:ascii="仿宋_GB2312" w:eastAsia="仿宋_GB2312" w:hAnsi="仿宋_GB2312" w:cs="仿宋_GB2312"/>
                <w:color w:val="000000"/>
                <w:sz w:val="21"/>
                <w:szCs w:val="21"/>
              </w:rPr>
            </w:pPr>
            <w:r>
              <w:rPr>
                <w:rFonts w:ascii="仿宋_GB2312" w:eastAsia="仿宋_GB2312" w:hAnsi="仿宋_GB2312" w:cs="仿宋_GB2312"/>
                <w:color w:val="000000"/>
                <w:sz w:val="21"/>
                <w:szCs w:val="21"/>
              </w:rPr>
              <w:t>监控项二次开发</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4801A9" w:rsidRDefault="00CA548E">
            <w:pPr>
              <w:pStyle w:val="Normal0"/>
              <w:rPr>
                <w:rFonts w:ascii="仿宋_GB2312" w:eastAsia="仿宋_GB2312" w:hAnsi="仿宋_GB2312" w:cs="仿宋_GB2312"/>
                <w:color w:val="000000"/>
                <w:sz w:val="21"/>
                <w:szCs w:val="21"/>
              </w:rPr>
            </w:pPr>
            <w:r>
              <w:rPr>
                <w:rFonts w:ascii="仿宋_GB2312" w:eastAsia="仿宋_GB2312" w:hAnsi="仿宋_GB2312" w:cs="仿宋_GB2312"/>
                <w:color w:val="000000"/>
                <w:sz w:val="21"/>
                <w:szCs w:val="21"/>
              </w:rPr>
              <w:t>自定义监控模板开发</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4801A9" w:rsidRDefault="00CA548E">
            <w:pPr>
              <w:pStyle w:val="Normal0"/>
              <w:rPr>
                <w:rFonts w:ascii="仿宋_GB2312" w:eastAsia="仿宋_GB2312" w:hAnsi="仿宋_GB2312" w:cs="仿宋_GB2312"/>
                <w:color w:val="000000"/>
                <w:sz w:val="21"/>
                <w:szCs w:val="21"/>
              </w:rPr>
            </w:pPr>
            <w:r>
              <w:rPr>
                <w:rFonts w:ascii="仿宋_GB2312" w:eastAsia="仿宋_GB2312" w:hAnsi="仿宋_GB2312" w:cs="仿宋_GB2312"/>
                <w:color w:val="000000"/>
                <w:sz w:val="21"/>
                <w:szCs w:val="21"/>
              </w:rPr>
              <w:t>基于</w:t>
            </w:r>
            <w:r>
              <w:rPr>
                <w:rFonts w:ascii="仿宋_GB2312" w:eastAsia="仿宋_GB2312" w:hAnsi="仿宋_GB2312" w:cs="仿宋_GB2312"/>
                <w:color w:val="000000"/>
                <w:sz w:val="21"/>
                <w:szCs w:val="21"/>
              </w:rPr>
              <w:t>Zabbix</w:t>
            </w:r>
            <w:r>
              <w:rPr>
                <w:rFonts w:ascii="仿宋_GB2312" w:eastAsia="仿宋_GB2312" w:hAnsi="仿宋_GB2312" w:cs="仿宋_GB2312"/>
                <w:color w:val="000000"/>
                <w:sz w:val="21"/>
                <w:szCs w:val="21"/>
              </w:rPr>
              <w:t>平台开发非标准设备和应用的监控模板，如特定型号的服务器、存储设备的监控需求等。</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4801A9" w:rsidRDefault="00CA548E">
            <w:pPr>
              <w:pStyle w:val="Normal0"/>
              <w:rPr>
                <w:rFonts w:ascii="仿宋_GB2312" w:eastAsia="仿宋_GB2312" w:hAnsi="仿宋_GB2312" w:cs="仿宋_GB2312"/>
                <w:color w:val="000000"/>
                <w:sz w:val="21"/>
                <w:szCs w:val="21"/>
              </w:rPr>
            </w:pPr>
            <w:r>
              <w:rPr>
                <w:rFonts w:ascii="仿宋_GB2312" w:eastAsia="仿宋_GB2312" w:hAnsi="仿宋_GB2312" w:cs="仿宋_GB2312"/>
                <w:color w:val="000000"/>
                <w:sz w:val="21"/>
                <w:szCs w:val="21"/>
              </w:rPr>
              <w:t>#</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4801A9" w:rsidRDefault="00CA548E">
            <w:pPr>
              <w:pStyle w:val="Normal0"/>
              <w:rPr>
                <w:rFonts w:ascii="仿宋_GB2312" w:eastAsia="仿宋_GB2312" w:hAnsi="仿宋_GB2312" w:cs="仿宋_GB2312"/>
                <w:color w:val="000000"/>
                <w:sz w:val="21"/>
                <w:szCs w:val="21"/>
              </w:rPr>
            </w:pPr>
            <w:r>
              <w:rPr>
                <w:rFonts w:ascii="仿宋_GB2312" w:eastAsia="仿宋_GB2312" w:hAnsi="仿宋_GB2312" w:cs="仿宋_GB2312"/>
                <w:color w:val="000000"/>
                <w:sz w:val="21"/>
                <w:szCs w:val="21"/>
              </w:rPr>
              <w:t>否</w:t>
            </w:r>
          </w:p>
        </w:tc>
      </w:tr>
      <w:tr w:rsidR="004801A9">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4801A9" w:rsidRDefault="00CA548E">
            <w:pPr>
              <w:pStyle w:val="Normal0"/>
              <w:jc w:val="center"/>
              <w:rPr>
                <w:rFonts w:ascii="仿宋_GB2312" w:eastAsia="仿宋_GB2312" w:hAnsi="仿宋_GB2312" w:cs="仿宋_GB2312"/>
                <w:color w:val="000000"/>
                <w:sz w:val="21"/>
                <w:szCs w:val="21"/>
              </w:rPr>
            </w:pPr>
            <w:r>
              <w:rPr>
                <w:rFonts w:ascii="仿宋_GB2312" w:eastAsia="仿宋_GB2312" w:hAnsi="仿宋_GB2312" w:cs="仿宋_GB2312"/>
                <w:color w:val="000000"/>
                <w:sz w:val="21"/>
                <w:szCs w:val="21"/>
              </w:rPr>
              <w:t>3</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4801A9" w:rsidRDefault="00CA548E">
            <w:pPr>
              <w:pStyle w:val="Normal0"/>
              <w:rPr>
                <w:rFonts w:ascii="仿宋_GB2312" w:eastAsia="仿宋_GB2312" w:hAnsi="仿宋_GB2312" w:cs="仿宋_GB2312"/>
                <w:color w:val="000000"/>
                <w:sz w:val="21"/>
                <w:szCs w:val="21"/>
              </w:rPr>
            </w:pPr>
            <w:r>
              <w:rPr>
                <w:rFonts w:ascii="仿宋_GB2312" w:eastAsia="仿宋_GB2312" w:hAnsi="仿宋_GB2312" w:cs="仿宋_GB2312"/>
                <w:color w:val="000000"/>
                <w:sz w:val="21"/>
                <w:szCs w:val="21"/>
              </w:rPr>
              <w:t>监控项二次开发</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4801A9" w:rsidRDefault="00CA548E">
            <w:pPr>
              <w:pStyle w:val="Normal0"/>
              <w:rPr>
                <w:rFonts w:ascii="仿宋_GB2312" w:eastAsia="仿宋_GB2312" w:hAnsi="仿宋_GB2312" w:cs="仿宋_GB2312"/>
                <w:color w:val="000000"/>
                <w:sz w:val="21"/>
                <w:szCs w:val="21"/>
              </w:rPr>
            </w:pPr>
            <w:r>
              <w:rPr>
                <w:rFonts w:ascii="仿宋_GB2312" w:eastAsia="仿宋_GB2312" w:hAnsi="仿宋_GB2312" w:cs="仿宋_GB2312"/>
                <w:color w:val="000000"/>
                <w:sz w:val="21"/>
                <w:szCs w:val="21"/>
              </w:rPr>
              <w:t>自定义监控脚本开发</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4801A9" w:rsidRDefault="00CA548E">
            <w:pPr>
              <w:pStyle w:val="Normal0"/>
              <w:rPr>
                <w:rFonts w:ascii="仿宋_GB2312" w:eastAsia="仿宋_GB2312" w:hAnsi="仿宋_GB2312" w:cs="仿宋_GB2312"/>
                <w:color w:val="000000"/>
                <w:sz w:val="21"/>
                <w:szCs w:val="21"/>
              </w:rPr>
            </w:pPr>
            <w:r>
              <w:rPr>
                <w:rFonts w:ascii="仿宋_GB2312" w:eastAsia="仿宋_GB2312" w:hAnsi="仿宋_GB2312" w:cs="仿宋_GB2312"/>
                <w:color w:val="000000"/>
                <w:sz w:val="21"/>
                <w:szCs w:val="21"/>
              </w:rPr>
              <w:t>基于</w:t>
            </w:r>
            <w:r>
              <w:rPr>
                <w:rFonts w:ascii="仿宋_GB2312" w:eastAsia="仿宋_GB2312" w:hAnsi="仿宋_GB2312" w:cs="仿宋_GB2312"/>
                <w:color w:val="000000"/>
                <w:sz w:val="21"/>
                <w:szCs w:val="21"/>
              </w:rPr>
              <w:t>Zabbix</w:t>
            </w:r>
            <w:r>
              <w:rPr>
                <w:rFonts w:ascii="仿宋_GB2312" w:eastAsia="仿宋_GB2312" w:hAnsi="仿宋_GB2312" w:cs="仿宋_GB2312"/>
                <w:color w:val="000000"/>
                <w:sz w:val="21"/>
                <w:szCs w:val="21"/>
              </w:rPr>
              <w:t>平台编写专用监控脚本，实现标准模板无法覆盖的监控功能。</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4801A9" w:rsidRDefault="00CA548E">
            <w:pPr>
              <w:pStyle w:val="Normal0"/>
              <w:rPr>
                <w:rFonts w:ascii="仿宋_GB2312" w:eastAsia="仿宋_GB2312" w:hAnsi="仿宋_GB2312" w:cs="仿宋_GB2312"/>
                <w:color w:val="000000"/>
                <w:sz w:val="21"/>
                <w:szCs w:val="21"/>
              </w:rPr>
            </w:pPr>
            <w:r>
              <w:rPr>
                <w:rFonts w:ascii="仿宋_GB2312" w:eastAsia="仿宋_GB2312" w:hAnsi="仿宋_GB2312" w:cs="仿宋_GB2312"/>
                <w:color w:val="000000"/>
                <w:sz w:val="21"/>
                <w:szCs w:val="21"/>
              </w:rPr>
              <w:t>#</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4801A9" w:rsidRDefault="00CA548E">
            <w:pPr>
              <w:pStyle w:val="Normal0"/>
              <w:rPr>
                <w:rFonts w:ascii="仿宋_GB2312" w:eastAsia="仿宋_GB2312" w:hAnsi="仿宋_GB2312" w:cs="仿宋_GB2312"/>
                <w:color w:val="000000"/>
                <w:sz w:val="21"/>
                <w:szCs w:val="21"/>
              </w:rPr>
            </w:pPr>
            <w:r>
              <w:rPr>
                <w:rFonts w:ascii="仿宋_GB2312" w:eastAsia="仿宋_GB2312" w:hAnsi="仿宋_GB2312" w:cs="仿宋_GB2312"/>
                <w:color w:val="000000"/>
                <w:sz w:val="21"/>
                <w:szCs w:val="21"/>
              </w:rPr>
              <w:t>否</w:t>
            </w:r>
          </w:p>
        </w:tc>
      </w:tr>
      <w:tr w:rsidR="004801A9">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4801A9" w:rsidRDefault="00CA548E">
            <w:pPr>
              <w:pStyle w:val="Normal0"/>
              <w:jc w:val="center"/>
              <w:rPr>
                <w:rFonts w:ascii="仿宋_GB2312" w:eastAsia="仿宋_GB2312" w:hAnsi="仿宋_GB2312" w:cs="仿宋_GB2312"/>
                <w:color w:val="000000"/>
                <w:sz w:val="21"/>
                <w:szCs w:val="21"/>
              </w:rPr>
            </w:pPr>
            <w:r>
              <w:rPr>
                <w:rFonts w:ascii="仿宋_GB2312" w:eastAsia="仿宋_GB2312" w:hAnsi="仿宋_GB2312" w:cs="仿宋_GB2312"/>
                <w:color w:val="000000"/>
                <w:sz w:val="21"/>
                <w:szCs w:val="21"/>
              </w:rPr>
              <w:t>4</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4801A9" w:rsidRDefault="00CA548E">
            <w:pPr>
              <w:pStyle w:val="Normal0"/>
              <w:rPr>
                <w:rFonts w:ascii="仿宋_GB2312" w:eastAsia="仿宋_GB2312" w:hAnsi="仿宋_GB2312" w:cs="仿宋_GB2312"/>
                <w:color w:val="000000"/>
                <w:sz w:val="21"/>
                <w:szCs w:val="21"/>
              </w:rPr>
            </w:pPr>
            <w:r>
              <w:rPr>
                <w:rFonts w:ascii="仿宋_GB2312" w:eastAsia="仿宋_GB2312" w:hAnsi="仿宋_GB2312" w:cs="仿宋_GB2312"/>
                <w:color w:val="000000"/>
                <w:sz w:val="21"/>
                <w:szCs w:val="21"/>
              </w:rPr>
              <w:t>监控项二次开发</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4801A9" w:rsidRDefault="00CA548E">
            <w:pPr>
              <w:pStyle w:val="Normal0"/>
              <w:rPr>
                <w:rFonts w:ascii="仿宋_GB2312" w:eastAsia="仿宋_GB2312" w:hAnsi="仿宋_GB2312" w:cs="仿宋_GB2312"/>
                <w:color w:val="000000"/>
                <w:sz w:val="21"/>
                <w:szCs w:val="21"/>
              </w:rPr>
            </w:pPr>
            <w:r>
              <w:rPr>
                <w:rFonts w:ascii="仿宋_GB2312" w:eastAsia="仿宋_GB2312" w:hAnsi="仿宋_GB2312" w:cs="仿宋_GB2312"/>
                <w:color w:val="000000"/>
                <w:sz w:val="21"/>
                <w:szCs w:val="21"/>
              </w:rPr>
              <w:t>自定义监控项配置</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4801A9" w:rsidRDefault="00CA548E">
            <w:pPr>
              <w:pStyle w:val="Normal0"/>
              <w:rPr>
                <w:rFonts w:ascii="仿宋_GB2312" w:eastAsia="仿宋_GB2312" w:hAnsi="仿宋_GB2312" w:cs="仿宋_GB2312"/>
                <w:color w:val="000000"/>
                <w:sz w:val="21"/>
                <w:szCs w:val="21"/>
              </w:rPr>
            </w:pPr>
            <w:r>
              <w:rPr>
                <w:rFonts w:ascii="仿宋_GB2312" w:eastAsia="仿宋_GB2312" w:hAnsi="仿宋_GB2312" w:cs="仿宋_GB2312"/>
                <w:color w:val="000000"/>
                <w:sz w:val="21"/>
                <w:szCs w:val="21"/>
              </w:rPr>
              <w:t>根据已开发的采集脚本，配置特定监控项，设置数据收集规则、触发条件和报警阈值。</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4801A9" w:rsidRDefault="00CA548E">
            <w:pPr>
              <w:pStyle w:val="Normal0"/>
              <w:rPr>
                <w:rFonts w:ascii="仿宋_GB2312" w:eastAsia="仿宋_GB2312" w:hAnsi="仿宋_GB2312" w:cs="仿宋_GB2312"/>
                <w:color w:val="000000"/>
                <w:sz w:val="21"/>
                <w:szCs w:val="21"/>
              </w:rPr>
            </w:pPr>
            <w:r>
              <w:rPr>
                <w:rFonts w:ascii="仿宋_GB2312" w:eastAsia="仿宋_GB2312" w:hAnsi="仿宋_GB2312" w:cs="仿宋_GB2312"/>
                <w:color w:val="000000"/>
                <w:sz w:val="21"/>
                <w:szCs w:val="21"/>
              </w:rPr>
              <w:t>#</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4801A9" w:rsidRDefault="00CA548E">
            <w:pPr>
              <w:pStyle w:val="Normal0"/>
              <w:rPr>
                <w:rFonts w:ascii="仿宋_GB2312" w:eastAsia="仿宋_GB2312" w:hAnsi="仿宋_GB2312" w:cs="仿宋_GB2312"/>
                <w:color w:val="000000"/>
                <w:sz w:val="21"/>
                <w:szCs w:val="21"/>
              </w:rPr>
            </w:pPr>
            <w:r>
              <w:rPr>
                <w:rFonts w:ascii="仿宋_GB2312" w:eastAsia="仿宋_GB2312" w:hAnsi="仿宋_GB2312" w:cs="仿宋_GB2312"/>
                <w:color w:val="000000"/>
                <w:sz w:val="21"/>
                <w:szCs w:val="21"/>
              </w:rPr>
              <w:t>否</w:t>
            </w:r>
          </w:p>
        </w:tc>
      </w:tr>
      <w:tr w:rsidR="004801A9">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4801A9" w:rsidRDefault="00CA548E">
            <w:pPr>
              <w:pStyle w:val="Normal0"/>
              <w:jc w:val="center"/>
              <w:rPr>
                <w:rFonts w:ascii="仿宋_GB2312" w:eastAsia="仿宋_GB2312" w:hAnsi="仿宋_GB2312" w:cs="仿宋_GB2312"/>
                <w:color w:val="000000"/>
                <w:sz w:val="21"/>
                <w:szCs w:val="21"/>
              </w:rPr>
            </w:pPr>
            <w:r>
              <w:rPr>
                <w:rFonts w:ascii="仿宋_GB2312" w:eastAsia="仿宋_GB2312" w:hAnsi="仿宋_GB2312" w:cs="仿宋_GB2312"/>
                <w:color w:val="000000"/>
                <w:sz w:val="21"/>
                <w:szCs w:val="21"/>
              </w:rPr>
              <w:t>5</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4801A9" w:rsidRDefault="00CA548E">
            <w:pPr>
              <w:pStyle w:val="Normal0"/>
              <w:rPr>
                <w:rFonts w:ascii="仿宋_GB2312" w:eastAsia="仿宋_GB2312" w:hAnsi="仿宋_GB2312" w:cs="仿宋_GB2312"/>
                <w:color w:val="000000"/>
                <w:sz w:val="21"/>
                <w:szCs w:val="21"/>
              </w:rPr>
            </w:pPr>
            <w:r>
              <w:rPr>
                <w:rFonts w:ascii="仿宋_GB2312" w:eastAsia="仿宋_GB2312" w:hAnsi="仿宋_GB2312" w:cs="仿宋_GB2312"/>
                <w:color w:val="000000"/>
                <w:sz w:val="21"/>
                <w:szCs w:val="21"/>
              </w:rPr>
              <w:t>监控项二次开发</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4801A9" w:rsidRDefault="00CA548E">
            <w:pPr>
              <w:pStyle w:val="Normal0"/>
              <w:rPr>
                <w:rFonts w:ascii="仿宋_GB2312" w:eastAsia="仿宋_GB2312" w:hAnsi="仿宋_GB2312" w:cs="仿宋_GB2312"/>
                <w:color w:val="000000"/>
                <w:sz w:val="21"/>
                <w:szCs w:val="21"/>
              </w:rPr>
            </w:pPr>
            <w:r>
              <w:rPr>
                <w:rFonts w:ascii="仿宋_GB2312" w:eastAsia="仿宋_GB2312" w:hAnsi="仿宋_GB2312" w:cs="仿宋_GB2312"/>
                <w:color w:val="000000"/>
                <w:sz w:val="21"/>
                <w:szCs w:val="21"/>
              </w:rPr>
              <w:t>监控数据处理逻辑开发</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4801A9" w:rsidRDefault="00CA548E">
            <w:pPr>
              <w:pStyle w:val="Normal0"/>
              <w:rPr>
                <w:rFonts w:ascii="仿宋_GB2312" w:eastAsia="仿宋_GB2312" w:hAnsi="仿宋_GB2312" w:cs="仿宋_GB2312"/>
                <w:color w:val="000000"/>
                <w:sz w:val="21"/>
                <w:szCs w:val="21"/>
              </w:rPr>
            </w:pPr>
            <w:r>
              <w:rPr>
                <w:rFonts w:ascii="仿宋_GB2312" w:eastAsia="仿宋_GB2312" w:hAnsi="仿宋_GB2312" w:cs="仿宋_GB2312"/>
                <w:color w:val="000000"/>
                <w:sz w:val="21"/>
                <w:szCs w:val="21"/>
              </w:rPr>
              <w:t>对采集的不符合规则的指标进行转化，使其能在</w:t>
            </w:r>
            <w:r>
              <w:rPr>
                <w:rFonts w:ascii="仿宋_GB2312" w:eastAsia="仿宋_GB2312" w:hAnsi="仿宋_GB2312" w:cs="仿宋_GB2312"/>
                <w:color w:val="000000"/>
                <w:sz w:val="21"/>
                <w:szCs w:val="21"/>
              </w:rPr>
              <w:t>Zabbix</w:t>
            </w:r>
            <w:r>
              <w:rPr>
                <w:rFonts w:ascii="仿宋_GB2312" w:eastAsia="仿宋_GB2312" w:hAnsi="仿宋_GB2312" w:cs="仿宋_GB2312"/>
                <w:color w:val="000000"/>
                <w:sz w:val="21"/>
                <w:szCs w:val="21"/>
              </w:rPr>
              <w:t>监控系统内展示数据、告警。</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4801A9" w:rsidRDefault="00CA548E">
            <w:pPr>
              <w:pStyle w:val="Normal0"/>
              <w:rPr>
                <w:rFonts w:ascii="仿宋_GB2312" w:eastAsia="仿宋_GB2312" w:hAnsi="仿宋_GB2312" w:cs="仿宋_GB2312"/>
                <w:color w:val="000000"/>
                <w:sz w:val="21"/>
                <w:szCs w:val="21"/>
              </w:rPr>
            </w:pPr>
            <w:r>
              <w:rPr>
                <w:rFonts w:ascii="仿宋_GB2312" w:eastAsia="仿宋_GB2312" w:hAnsi="仿宋_GB2312" w:cs="仿宋_GB2312"/>
                <w:color w:val="000000"/>
                <w:sz w:val="21"/>
                <w:szCs w:val="21"/>
              </w:rPr>
              <w:t>#</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4801A9" w:rsidRDefault="00CA548E">
            <w:pPr>
              <w:pStyle w:val="Normal0"/>
              <w:rPr>
                <w:rFonts w:ascii="仿宋_GB2312" w:eastAsia="仿宋_GB2312" w:hAnsi="仿宋_GB2312" w:cs="仿宋_GB2312"/>
                <w:color w:val="000000"/>
                <w:sz w:val="21"/>
                <w:szCs w:val="21"/>
              </w:rPr>
            </w:pPr>
            <w:r>
              <w:rPr>
                <w:rFonts w:ascii="仿宋_GB2312" w:eastAsia="仿宋_GB2312" w:hAnsi="仿宋_GB2312" w:cs="仿宋_GB2312"/>
                <w:color w:val="000000"/>
                <w:sz w:val="21"/>
                <w:szCs w:val="21"/>
              </w:rPr>
              <w:t>否</w:t>
            </w:r>
          </w:p>
        </w:tc>
      </w:tr>
      <w:tr w:rsidR="004801A9">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4801A9" w:rsidRDefault="00CA548E">
            <w:pPr>
              <w:pStyle w:val="Normal0"/>
              <w:jc w:val="center"/>
              <w:rPr>
                <w:rFonts w:ascii="仿宋_GB2312" w:eastAsia="仿宋_GB2312" w:hAnsi="仿宋_GB2312" w:cs="仿宋_GB2312"/>
                <w:color w:val="000000"/>
                <w:sz w:val="21"/>
                <w:szCs w:val="21"/>
              </w:rPr>
            </w:pPr>
            <w:r>
              <w:rPr>
                <w:rFonts w:ascii="仿宋_GB2312" w:eastAsia="仿宋_GB2312" w:hAnsi="仿宋_GB2312" w:cs="仿宋_GB2312"/>
                <w:color w:val="000000"/>
                <w:sz w:val="21"/>
                <w:szCs w:val="21"/>
              </w:rPr>
              <w:t>6</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4801A9" w:rsidRDefault="00CA548E">
            <w:pPr>
              <w:pStyle w:val="Normal0"/>
              <w:rPr>
                <w:rFonts w:ascii="仿宋_GB2312" w:eastAsia="仿宋_GB2312" w:hAnsi="仿宋_GB2312" w:cs="仿宋_GB2312"/>
                <w:color w:val="000000"/>
                <w:sz w:val="21"/>
                <w:szCs w:val="21"/>
              </w:rPr>
            </w:pPr>
            <w:r>
              <w:rPr>
                <w:rFonts w:ascii="仿宋_GB2312" w:eastAsia="仿宋_GB2312" w:hAnsi="仿宋_GB2312" w:cs="仿宋_GB2312"/>
                <w:color w:val="000000"/>
                <w:sz w:val="21"/>
                <w:szCs w:val="21"/>
              </w:rPr>
              <w:t>监控项二次开发</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4801A9" w:rsidRDefault="00CA548E">
            <w:pPr>
              <w:pStyle w:val="Normal0"/>
              <w:rPr>
                <w:rFonts w:ascii="仿宋_GB2312" w:eastAsia="仿宋_GB2312" w:hAnsi="仿宋_GB2312" w:cs="仿宋_GB2312"/>
                <w:color w:val="000000"/>
                <w:sz w:val="21"/>
                <w:szCs w:val="21"/>
              </w:rPr>
            </w:pPr>
            <w:r>
              <w:rPr>
                <w:rFonts w:ascii="仿宋_GB2312" w:eastAsia="仿宋_GB2312" w:hAnsi="仿宋_GB2312" w:cs="仿宋_GB2312"/>
                <w:color w:val="000000"/>
                <w:sz w:val="21"/>
                <w:szCs w:val="21"/>
              </w:rPr>
              <w:t>自定义报表开发</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4801A9" w:rsidRDefault="00CA548E">
            <w:pPr>
              <w:pStyle w:val="Normal0"/>
              <w:rPr>
                <w:rFonts w:ascii="仿宋_GB2312" w:eastAsia="仿宋_GB2312" w:hAnsi="仿宋_GB2312" w:cs="仿宋_GB2312"/>
                <w:color w:val="000000"/>
                <w:sz w:val="21"/>
                <w:szCs w:val="21"/>
              </w:rPr>
            </w:pPr>
            <w:r>
              <w:rPr>
                <w:rFonts w:ascii="仿宋_GB2312" w:eastAsia="仿宋_GB2312" w:hAnsi="仿宋_GB2312" w:cs="仿宋_GB2312"/>
                <w:color w:val="000000"/>
                <w:sz w:val="21"/>
                <w:szCs w:val="21"/>
              </w:rPr>
              <w:t>根据业务需求定制化监控报表：主要包括实现操作系统指标的周报、日报、月报等。</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4801A9" w:rsidRDefault="00CA548E">
            <w:pPr>
              <w:pStyle w:val="Normal0"/>
              <w:rPr>
                <w:rFonts w:ascii="仿宋_GB2312" w:eastAsia="仿宋_GB2312" w:hAnsi="仿宋_GB2312" w:cs="仿宋_GB2312"/>
                <w:color w:val="000000"/>
                <w:sz w:val="21"/>
                <w:szCs w:val="21"/>
              </w:rPr>
            </w:pPr>
            <w:r>
              <w:rPr>
                <w:rFonts w:ascii="仿宋_GB2312" w:eastAsia="仿宋_GB2312" w:hAnsi="仿宋_GB2312" w:cs="仿宋_GB2312"/>
                <w:color w:val="000000"/>
                <w:sz w:val="21"/>
                <w:szCs w:val="21"/>
              </w:rPr>
              <w:t>#</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4801A9" w:rsidRDefault="00CA548E">
            <w:pPr>
              <w:pStyle w:val="Normal0"/>
              <w:rPr>
                <w:rFonts w:ascii="仿宋_GB2312" w:eastAsia="仿宋_GB2312" w:hAnsi="仿宋_GB2312" w:cs="仿宋_GB2312"/>
                <w:color w:val="000000"/>
                <w:sz w:val="21"/>
                <w:szCs w:val="21"/>
              </w:rPr>
            </w:pPr>
            <w:r>
              <w:rPr>
                <w:rFonts w:ascii="仿宋_GB2312" w:eastAsia="仿宋_GB2312" w:hAnsi="仿宋_GB2312" w:cs="仿宋_GB2312"/>
                <w:color w:val="000000"/>
                <w:sz w:val="21"/>
                <w:szCs w:val="21"/>
              </w:rPr>
              <w:t>否</w:t>
            </w:r>
          </w:p>
        </w:tc>
      </w:tr>
      <w:tr w:rsidR="004801A9">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4801A9" w:rsidRDefault="00CA548E">
            <w:pPr>
              <w:pStyle w:val="Normal0"/>
              <w:jc w:val="center"/>
              <w:rPr>
                <w:rFonts w:ascii="仿宋_GB2312" w:eastAsia="仿宋_GB2312" w:hAnsi="仿宋_GB2312" w:cs="仿宋_GB2312"/>
                <w:color w:val="000000"/>
                <w:sz w:val="21"/>
                <w:szCs w:val="21"/>
              </w:rPr>
            </w:pPr>
            <w:r>
              <w:rPr>
                <w:rFonts w:ascii="仿宋_GB2312" w:eastAsia="仿宋_GB2312" w:hAnsi="仿宋_GB2312" w:cs="仿宋_GB2312"/>
                <w:color w:val="000000"/>
                <w:sz w:val="21"/>
                <w:szCs w:val="21"/>
              </w:rPr>
              <w:t>7</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4801A9" w:rsidRDefault="00CA548E">
            <w:pPr>
              <w:pStyle w:val="Normal0"/>
              <w:rPr>
                <w:rFonts w:ascii="仿宋_GB2312" w:eastAsia="仿宋_GB2312" w:hAnsi="仿宋_GB2312" w:cs="仿宋_GB2312"/>
                <w:color w:val="000000"/>
                <w:sz w:val="21"/>
                <w:szCs w:val="21"/>
              </w:rPr>
            </w:pPr>
            <w:r>
              <w:rPr>
                <w:rFonts w:ascii="仿宋_GB2312" w:eastAsia="仿宋_GB2312" w:hAnsi="仿宋_GB2312" w:cs="仿宋_GB2312"/>
                <w:color w:val="000000"/>
                <w:sz w:val="21"/>
                <w:szCs w:val="21"/>
              </w:rPr>
              <w:t>监控项二次开发</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4801A9" w:rsidRDefault="00CA548E">
            <w:pPr>
              <w:pStyle w:val="Normal0"/>
              <w:rPr>
                <w:rFonts w:ascii="仿宋_GB2312" w:eastAsia="仿宋_GB2312" w:hAnsi="仿宋_GB2312" w:cs="仿宋_GB2312"/>
                <w:color w:val="000000"/>
                <w:sz w:val="21"/>
                <w:szCs w:val="21"/>
              </w:rPr>
            </w:pPr>
            <w:r>
              <w:rPr>
                <w:rFonts w:ascii="仿宋_GB2312" w:eastAsia="仿宋_GB2312" w:hAnsi="仿宋_GB2312" w:cs="仿宋_GB2312"/>
                <w:color w:val="000000"/>
                <w:sz w:val="21"/>
                <w:szCs w:val="21"/>
              </w:rPr>
              <w:t>集成测试</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4801A9" w:rsidRDefault="00CA548E">
            <w:pPr>
              <w:pStyle w:val="Normal0"/>
              <w:rPr>
                <w:rFonts w:ascii="仿宋_GB2312" w:eastAsia="仿宋_GB2312" w:hAnsi="仿宋_GB2312" w:cs="仿宋_GB2312"/>
                <w:color w:val="000000"/>
                <w:sz w:val="21"/>
                <w:szCs w:val="21"/>
              </w:rPr>
            </w:pPr>
            <w:r>
              <w:rPr>
                <w:rFonts w:ascii="仿宋_GB2312" w:eastAsia="仿宋_GB2312" w:hAnsi="仿宋_GB2312" w:cs="仿宋_GB2312"/>
                <w:color w:val="000000"/>
                <w:sz w:val="21"/>
                <w:szCs w:val="21"/>
              </w:rPr>
              <w:t>对定制开发的监控项进行全面测试，确保与系统其他部分的互联互通。</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4801A9" w:rsidRDefault="00CA548E">
            <w:pPr>
              <w:pStyle w:val="Normal0"/>
              <w:rPr>
                <w:rFonts w:ascii="仿宋_GB2312" w:eastAsia="仿宋_GB2312" w:hAnsi="仿宋_GB2312" w:cs="仿宋_GB2312"/>
                <w:color w:val="000000"/>
                <w:sz w:val="21"/>
                <w:szCs w:val="21"/>
              </w:rPr>
            </w:pPr>
            <w:r>
              <w:rPr>
                <w:rFonts w:ascii="仿宋_GB2312" w:eastAsia="仿宋_GB2312" w:hAnsi="仿宋_GB2312" w:cs="仿宋_GB2312"/>
                <w:color w:val="000000"/>
                <w:sz w:val="21"/>
                <w:szCs w:val="21"/>
              </w:rPr>
              <w:t>#</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4801A9" w:rsidRDefault="00CA548E">
            <w:pPr>
              <w:pStyle w:val="Normal0"/>
              <w:rPr>
                <w:rFonts w:ascii="仿宋_GB2312" w:eastAsia="仿宋_GB2312" w:hAnsi="仿宋_GB2312" w:cs="仿宋_GB2312"/>
                <w:color w:val="000000"/>
                <w:sz w:val="21"/>
                <w:szCs w:val="21"/>
              </w:rPr>
            </w:pPr>
            <w:r>
              <w:rPr>
                <w:rFonts w:ascii="仿宋_GB2312" w:eastAsia="仿宋_GB2312" w:hAnsi="仿宋_GB2312" w:cs="仿宋_GB2312"/>
                <w:color w:val="000000"/>
                <w:sz w:val="21"/>
                <w:szCs w:val="21"/>
              </w:rPr>
              <w:t>否</w:t>
            </w:r>
          </w:p>
        </w:tc>
      </w:tr>
    </w:tbl>
    <w:p w:rsidR="004801A9" w:rsidRDefault="00CA548E">
      <w:pPr>
        <w:pStyle w:val="Heading50"/>
        <w:spacing w:before="0" w:after="0" w:line="360" w:lineRule="auto"/>
        <w:rPr>
          <w:rFonts w:ascii="仿宋_GB2312" w:eastAsia="仿宋_GB2312" w:hAnsi="仿宋_GB2312" w:cs="仿宋_GB2312"/>
          <w:sz w:val="28"/>
          <w:szCs w:val="28"/>
        </w:rPr>
      </w:pPr>
      <w:r>
        <w:rPr>
          <w:rFonts w:ascii="仿宋_GB2312" w:eastAsia="仿宋_GB2312" w:hAnsi="仿宋_GB2312" w:cs="仿宋_GB2312"/>
          <w:i w:val="0"/>
          <w:iCs w:val="0"/>
          <w:sz w:val="28"/>
          <w:szCs w:val="28"/>
        </w:rPr>
        <w:t>3.2.1.2.3Zabbix</w:t>
      </w:r>
      <w:r>
        <w:rPr>
          <w:rFonts w:ascii="仿宋_GB2312" w:eastAsia="仿宋_GB2312" w:hAnsi="仿宋_GB2312" w:cs="仿宋_GB2312"/>
          <w:i w:val="0"/>
          <w:iCs w:val="0"/>
          <w:sz w:val="28"/>
          <w:szCs w:val="28"/>
        </w:rPr>
        <w:t>高级技术支持服务</w:t>
      </w:r>
    </w:p>
    <w:tbl>
      <w:tblPr>
        <w:tblW w:w="5000" w:type="pct"/>
        <w:tblInd w:w="30" w:type="dxa"/>
        <w:tblCellMar>
          <w:top w:w="15" w:type="dxa"/>
          <w:left w:w="15" w:type="dxa"/>
          <w:bottom w:w="15" w:type="dxa"/>
          <w:right w:w="15" w:type="dxa"/>
        </w:tblCellMar>
        <w:tblLook w:val="04A0" w:firstRow="1" w:lastRow="0" w:firstColumn="1" w:lastColumn="0" w:noHBand="0" w:noVBand="1"/>
      </w:tblPr>
      <w:tblGrid>
        <w:gridCol w:w="907"/>
        <w:gridCol w:w="1814"/>
        <w:gridCol w:w="1814"/>
        <w:gridCol w:w="1814"/>
        <w:gridCol w:w="1814"/>
        <w:gridCol w:w="907"/>
      </w:tblGrid>
      <w:tr w:rsidR="004801A9">
        <w:tc>
          <w:tcPr>
            <w:tcW w:w="500" w:type="pct"/>
            <w:tcBorders>
              <w:top w:val="single" w:sz="6" w:space="0" w:color="000000"/>
              <w:left w:val="single" w:sz="6" w:space="0" w:color="000000"/>
              <w:bottom w:val="single" w:sz="6" w:space="0" w:color="000000"/>
              <w:right w:val="single" w:sz="6" w:space="0" w:color="000000"/>
            </w:tcBorders>
            <w:shd w:val="clear" w:color="auto" w:fill="D3D3D3"/>
            <w:tcMar>
              <w:top w:w="22" w:type="dxa"/>
              <w:left w:w="22" w:type="dxa"/>
              <w:bottom w:w="22" w:type="dxa"/>
              <w:right w:w="22" w:type="dxa"/>
            </w:tcMar>
            <w:vAlign w:val="center"/>
            <w:hideMark/>
          </w:tcPr>
          <w:p w:rsidR="004801A9" w:rsidRDefault="00CA548E">
            <w:pPr>
              <w:pStyle w:val="Normal0"/>
              <w:jc w:val="center"/>
              <w:rPr>
                <w:rFonts w:ascii="仿宋_GB2312" w:eastAsia="仿宋_GB2312" w:hAnsi="仿宋_GB2312" w:cs="仿宋_GB2312"/>
                <w:b/>
                <w:bCs/>
                <w:color w:val="000000"/>
                <w:sz w:val="21"/>
                <w:szCs w:val="21"/>
              </w:rPr>
            </w:pPr>
            <w:r>
              <w:rPr>
                <w:rFonts w:ascii="仿宋_GB2312" w:eastAsia="仿宋_GB2312" w:hAnsi="仿宋_GB2312" w:cs="仿宋_GB2312"/>
                <w:b/>
                <w:bCs/>
                <w:color w:val="000000"/>
                <w:sz w:val="21"/>
                <w:szCs w:val="21"/>
              </w:rPr>
              <w:t>序号</w:t>
            </w:r>
          </w:p>
        </w:tc>
        <w:tc>
          <w:tcPr>
            <w:tcW w:w="1000" w:type="pct"/>
            <w:tcBorders>
              <w:top w:val="single" w:sz="6" w:space="0" w:color="000000"/>
              <w:left w:val="single" w:sz="6" w:space="0" w:color="000000"/>
              <w:bottom w:val="single" w:sz="6" w:space="0" w:color="000000"/>
              <w:right w:val="single" w:sz="6" w:space="0" w:color="000000"/>
            </w:tcBorders>
            <w:shd w:val="clear" w:color="auto" w:fill="D3D3D3"/>
            <w:tcMar>
              <w:top w:w="22" w:type="dxa"/>
              <w:left w:w="22" w:type="dxa"/>
              <w:bottom w:w="22" w:type="dxa"/>
              <w:right w:w="22" w:type="dxa"/>
            </w:tcMar>
            <w:vAlign w:val="center"/>
            <w:hideMark/>
          </w:tcPr>
          <w:p w:rsidR="004801A9" w:rsidRDefault="00CA548E">
            <w:pPr>
              <w:pStyle w:val="Normal0"/>
              <w:jc w:val="center"/>
              <w:rPr>
                <w:rFonts w:ascii="仿宋_GB2312" w:eastAsia="仿宋_GB2312" w:hAnsi="仿宋_GB2312" w:cs="仿宋_GB2312"/>
                <w:b/>
                <w:bCs/>
                <w:color w:val="000000"/>
                <w:sz w:val="21"/>
                <w:szCs w:val="21"/>
              </w:rPr>
            </w:pPr>
            <w:r>
              <w:rPr>
                <w:rFonts w:ascii="仿宋_GB2312" w:eastAsia="仿宋_GB2312" w:hAnsi="仿宋_GB2312" w:cs="仿宋_GB2312"/>
                <w:b/>
                <w:bCs/>
                <w:color w:val="000000"/>
                <w:sz w:val="21"/>
                <w:szCs w:val="21"/>
              </w:rPr>
              <w:t>指标种类</w:t>
            </w:r>
          </w:p>
        </w:tc>
        <w:tc>
          <w:tcPr>
            <w:tcW w:w="1000" w:type="pct"/>
            <w:tcBorders>
              <w:top w:val="single" w:sz="6" w:space="0" w:color="000000"/>
              <w:left w:val="single" w:sz="6" w:space="0" w:color="000000"/>
              <w:bottom w:val="single" w:sz="6" w:space="0" w:color="000000"/>
              <w:right w:val="single" w:sz="6" w:space="0" w:color="000000"/>
            </w:tcBorders>
            <w:shd w:val="clear" w:color="auto" w:fill="D3D3D3"/>
            <w:tcMar>
              <w:top w:w="22" w:type="dxa"/>
              <w:left w:w="22" w:type="dxa"/>
              <w:bottom w:w="22" w:type="dxa"/>
              <w:right w:w="22" w:type="dxa"/>
            </w:tcMar>
            <w:vAlign w:val="center"/>
            <w:hideMark/>
          </w:tcPr>
          <w:p w:rsidR="004801A9" w:rsidRDefault="00CA548E">
            <w:pPr>
              <w:pStyle w:val="Normal0"/>
              <w:jc w:val="center"/>
              <w:rPr>
                <w:rFonts w:ascii="仿宋_GB2312" w:eastAsia="仿宋_GB2312" w:hAnsi="仿宋_GB2312" w:cs="仿宋_GB2312"/>
                <w:b/>
                <w:bCs/>
                <w:color w:val="000000"/>
                <w:sz w:val="21"/>
                <w:szCs w:val="21"/>
              </w:rPr>
            </w:pPr>
            <w:r>
              <w:rPr>
                <w:rFonts w:ascii="仿宋_GB2312" w:eastAsia="仿宋_GB2312" w:hAnsi="仿宋_GB2312" w:cs="仿宋_GB2312"/>
                <w:b/>
                <w:bCs/>
                <w:color w:val="000000"/>
                <w:sz w:val="21"/>
                <w:szCs w:val="21"/>
              </w:rPr>
              <w:t>指标名称</w:t>
            </w:r>
          </w:p>
        </w:tc>
        <w:tc>
          <w:tcPr>
            <w:tcW w:w="1000" w:type="pct"/>
            <w:tcBorders>
              <w:top w:val="single" w:sz="6" w:space="0" w:color="000000"/>
              <w:left w:val="single" w:sz="6" w:space="0" w:color="000000"/>
              <w:bottom w:val="single" w:sz="6" w:space="0" w:color="000000"/>
              <w:right w:val="single" w:sz="6" w:space="0" w:color="000000"/>
            </w:tcBorders>
            <w:shd w:val="clear" w:color="auto" w:fill="D3D3D3"/>
            <w:tcMar>
              <w:top w:w="22" w:type="dxa"/>
              <w:left w:w="22" w:type="dxa"/>
              <w:bottom w:w="22" w:type="dxa"/>
              <w:right w:w="22" w:type="dxa"/>
            </w:tcMar>
            <w:vAlign w:val="center"/>
            <w:hideMark/>
          </w:tcPr>
          <w:p w:rsidR="004801A9" w:rsidRDefault="00CA548E">
            <w:pPr>
              <w:pStyle w:val="Normal0"/>
              <w:jc w:val="center"/>
              <w:rPr>
                <w:rFonts w:ascii="仿宋_GB2312" w:eastAsia="仿宋_GB2312" w:hAnsi="仿宋_GB2312" w:cs="仿宋_GB2312"/>
                <w:b/>
                <w:bCs/>
                <w:color w:val="000000"/>
                <w:sz w:val="21"/>
                <w:szCs w:val="21"/>
              </w:rPr>
            </w:pPr>
            <w:r>
              <w:rPr>
                <w:rFonts w:ascii="仿宋_GB2312" w:eastAsia="仿宋_GB2312" w:hAnsi="仿宋_GB2312" w:cs="仿宋_GB2312"/>
                <w:b/>
                <w:bCs/>
                <w:color w:val="000000"/>
                <w:sz w:val="21"/>
                <w:szCs w:val="21"/>
              </w:rPr>
              <w:t>指标内容</w:t>
            </w:r>
          </w:p>
        </w:tc>
        <w:tc>
          <w:tcPr>
            <w:tcW w:w="1000" w:type="pct"/>
            <w:tcBorders>
              <w:top w:val="single" w:sz="6" w:space="0" w:color="000000"/>
              <w:left w:val="single" w:sz="6" w:space="0" w:color="000000"/>
              <w:bottom w:val="single" w:sz="6" w:space="0" w:color="000000"/>
              <w:right w:val="single" w:sz="6" w:space="0" w:color="000000"/>
            </w:tcBorders>
            <w:shd w:val="clear" w:color="auto" w:fill="D3D3D3"/>
            <w:tcMar>
              <w:top w:w="22" w:type="dxa"/>
              <w:left w:w="22" w:type="dxa"/>
              <w:bottom w:w="22" w:type="dxa"/>
              <w:right w:w="22" w:type="dxa"/>
            </w:tcMar>
            <w:vAlign w:val="center"/>
            <w:hideMark/>
          </w:tcPr>
          <w:p w:rsidR="004801A9" w:rsidRDefault="00CA548E">
            <w:pPr>
              <w:pStyle w:val="Normal0"/>
              <w:jc w:val="center"/>
              <w:rPr>
                <w:rFonts w:ascii="仿宋_GB2312" w:eastAsia="仿宋_GB2312" w:hAnsi="仿宋_GB2312" w:cs="仿宋_GB2312"/>
                <w:b/>
                <w:bCs/>
                <w:color w:val="000000"/>
                <w:sz w:val="21"/>
                <w:szCs w:val="21"/>
              </w:rPr>
            </w:pPr>
            <w:r>
              <w:rPr>
                <w:rFonts w:ascii="仿宋_GB2312" w:eastAsia="仿宋_GB2312" w:hAnsi="仿宋_GB2312" w:cs="仿宋_GB2312"/>
                <w:b/>
                <w:bCs/>
                <w:color w:val="000000"/>
                <w:sz w:val="21"/>
                <w:szCs w:val="21"/>
              </w:rPr>
              <w:t>重要性</w:t>
            </w:r>
          </w:p>
        </w:tc>
        <w:tc>
          <w:tcPr>
            <w:tcW w:w="1000" w:type="pct"/>
            <w:tcBorders>
              <w:top w:val="single" w:sz="6" w:space="0" w:color="000000"/>
              <w:left w:val="single" w:sz="6" w:space="0" w:color="000000"/>
              <w:bottom w:val="single" w:sz="6" w:space="0" w:color="000000"/>
              <w:right w:val="single" w:sz="6" w:space="0" w:color="000000"/>
            </w:tcBorders>
            <w:shd w:val="clear" w:color="auto" w:fill="D3D3D3"/>
            <w:tcMar>
              <w:top w:w="22" w:type="dxa"/>
              <w:left w:w="22" w:type="dxa"/>
              <w:bottom w:w="22" w:type="dxa"/>
              <w:right w:w="22" w:type="dxa"/>
            </w:tcMar>
            <w:vAlign w:val="center"/>
            <w:hideMark/>
          </w:tcPr>
          <w:p w:rsidR="004801A9" w:rsidRDefault="00CA548E">
            <w:pPr>
              <w:pStyle w:val="Normal0"/>
              <w:jc w:val="center"/>
              <w:rPr>
                <w:rFonts w:ascii="仿宋_GB2312" w:eastAsia="仿宋_GB2312" w:hAnsi="仿宋_GB2312" w:cs="仿宋_GB2312"/>
                <w:b/>
                <w:bCs/>
                <w:color w:val="000000"/>
                <w:sz w:val="21"/>
                <w:szCs w:val="21"/>
              </w:rPr>
            </w:pPr>
            <w:r>
              <w:rPr>
                <w:rFonts w:ascii="仿宋_GB2312" w:eastAsia="仿宋_GB2312" w:hAnsi="仿宋_GB2312" w:cs="仿宋_GB2312"/>
                <w:b/>
                <w:bCs/>
                <w:color w:val="000000"/>
                <w:sz w:val="21"/>
                <w:szCs w:val="21"/>
              </w:rPr>
              <w:t>是否需要证明材料</w:t>
            </w:r>
          </w:p>
        </w:tc>
      </w:tr>
      <w:tr w:rsidR="004801A9">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4801A9" w:rsidRDefault="00CA548E">
            <w:pPr>
              <w:pStyle w:val="Normal0"/>
              <w:jc w:val="center"/>
              <w:rPr>
                <w:rFonts w:ascii="仿宋_GB2312" w:eastAsia="仿宋_GB2312" w:hAnsi="仿宋_GB2312" w:cs="仿宋_GB2312"/>
                <w:color w:val="000000"/>
                <w:sz w:val="21"/>
                <w:szCs w:val="21"/>
              </w:rPr>
            </w:pPr>
            <w:r>
              <w:rPr>
                <w:rFonts w:ascii="仿宋_GB2312" w:eastAsia="仿宋_GB2312" w:hAnsi="仿宋_GB2312" w:cs="仿宋_GB2312"/>
                <w:color w:val="000000"/>
                <w:sz w:val="21"/>
                <w:szCs w:val="21"/>
              </w:rPr>
              <w:t>1</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4801A9" w:rsidRDefault="00CA548E">
            <w:pPr>
              <w:pStyle w:val="Normal0"/>
              <w:rPr>
                <w:rFonts w:ascii="仿宋_GB2312" w:eastAsia="仿宋_GB2312" w:hAnsi="仿宋_GB2312" w:cs="仿宋_GB2312"/>
                <w:color w:val="000000"/>
                <w:sz w:val="21"/>
                <w:szCs w:val="21"/>
              </w:rPr>
            </w:pPr>
            <w:r>
              <w:rPr>
                <w:rFonts w:ascii="仿宋_GB2312" w:eastAsia="仿宋_GB2312" w:hAnsi="仿宋_GB2312" w:cs="仿宋_GB2312"/>
                <w:color w:val="000000"/>
                <w:sz w:val="21"/>
                <w:szCs w:val="21"/>
              </w:rPr>
              <w:t>高级技术支持</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4801A9" w:rsidRDefault="00CA548E">
            <w:pPr>
              <w:pStyle w:val="Normal0"/>
              <w:rPr>
                <w:rFonts w:ascii="仿宋_GB2312" w:eastAsia="仿宋_GB2312" w:hAnsi="仿宋_GB2312" w:cs="仿宋_GB2312"/>
                <w:color w:val="000000"/>
                <w:sz w:val="21"/>
                <w:szCs w:val="21"/>
              </w:rPr>
            </w:pPr>
            <w:r>
              <w:rPr>
                <w:rFonts w:ascii="仿宋_GB2312" w:eastAsia="仿宋_GB2312" w:hAnsi="仿宋_GB2312" w:cs="仿宋_GB2312"/>
                <w:color w:val="000000"/>
                <w:sz w:val="21"/>
                <w:szCs w:val="21"/>
              </w:rPr>
              <w:t>7x24</w:t>
            </w:r>
            <w:r>
              <w:rPr>
                <w:rFonts w:ascii="仿宋_GB2312" w:eastAsia="仿宋_GB2312" w:hAnsi="仿宋_GB2312" w:cs="仿宋_GB2312"/>
                <w:color w:val="000000"/>
                <w:sz w:val="21"/>
                <w:szCs w:val="21"/>
              </w:rPr>
              <w:t>小时紧急响应</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4801A9" w:rsidRDefault="00CA548E">
            <w:pPr>
              <w:pStyle w:val="Normal0"/>
              <w:rPr>
                <w:rFonts w:ascii="仿宋_GB2312" w:eastAsia="仿宋_GB2312" w:hAnsi="仿宋_GB2312" w:cs="仿宋_GB2312"/>
                <w:color w:val="000000"/>
                <w:sz w:val="21"/>
                <w:szCs w:val="21"/>
              </w:rPr>
            </w:pPr>
            <w:r>
              <w:rPr>
                <w:rFonts w:ascii="仿宋_GB2312" w:eastAsia="仿宋_GB2312" w:hAnsi="仿宋_GB2312" w:cs="仿宋_GB2312"/>
                <w:color w:val="000000"/>
                <w:sz w:val="21"/>
                <w:szCs w:val="21"/>
              </w:rPr>
              <w:t>提供对</w:t>
            </w:r>
            <w:r>
              <w:rPr>
                <w:rFonts w:ascii="仿宋_GB2312" w:eastAsia="仿宋_GB2312" w:hAnsi="仿宋_GB2312" w:cs="仿宋_GB2312"/>
                <w:color w:val="000000"/>
                <w:sz w:val="21"/>
                <w:szCs w:val="21"/>
              </w:rPr>
              <w:t>Zabbix7.0</w:t>
            </w:r>
            <w:r>
              <w:rPr>
                <w:rFonts w:ascii="仿宋_GB2312" w:eastAsia="仿宋_GB2312" w:hAnsi="仿宋_GB2312" w:cs="仿宋_GB2312"/>
                <w:color w:val="000000"/>
                <w:sz w:val="21"/>
                <w:szCs w:val="21"/>
              </w:rPr>
              <w:t>监控全天候技术支持，确保监控系统问题得到及时响应和解决。</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4801A9" w:rsidRDefault="00CA548E">
            <w:pPr>
              <w:pStyle w:val="Normal0"/>
              <w:rPr>
                <w:rFonts w:ascii="仿宋_GB2312" w:eastAsia="仿宋_GB2312" w:hAnsi="仿宋_GB2312" w:cs="仿宋_GB2312"/>
                <w:color w:val="000000"/>
                <w:sz w:val="21"/>
                <w:szCs w:val="21"/>
              </w:rPr>
            </w:pPr>
            <w:r>
              <w:rPr>
                <w:rFonts w:ascii="仿宋_GB2312" w:eastAsia="仿宋_GB2312" w:hAnsi="仿宋_GB2312" w:cs="仿宋_GB2312"/>
                <w:color w:val="000000"/>
                <w:sz w:val="21"/>
                <w:szCs w:val="21"/>
              </w:rPr>
              <w:t>★</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4801A9" w:rsidRDefault="00CA548E">
            <w:pPr>
              <w:pStyle w:val="Normal0"/>
              <w:rPr>
                <w:rFonts w:ascii="仿宋_GB2312" w:eastAsia="仿宋_GB2312" w:hAnsi="仿宋_GB2312" w:cs="仿宋_GB2312"/>
                <w:color w:val="000000"/>
                <w:sz w:val="21"/>
                <w:szCs w:val="21"/>
              </w:rPr>
            </w:pPr>
            <w:r>
              <w:rPr>
                <w:rFonts w:ascii="仿宋_GB2312" w:eastAsia="仿宋_GB2312" w:hAnsi="仿宋_GB2312" w:cs="仿宋_GB2312"/>
                <w:color w:val="000000"/>
                <w:sz w:val="21"/>
                <w:szCs w:val="21"/>
              </w:rPr>
              <w:t>否</w:t>
            </w:r>
          </w:p>
        </w:tc>
      </w:tr>
      <w:tr w:rsidR="004801A9">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4801A9" w:rsidRDefault="00CA548E">
            <w:pPr>
              <w:pStyle w:val="Normal0"/>
              <w:jc w:val="center"/>
              <w:rPr>
                <w:rFonts w:ascii="仿宋_GB2312" w:eastAsia="仿宋_GB2312" w:hAnsi="仿宋_GB2312" w:cs="仿宋_GB2312"/>
                <w:color w:val="000000"/>
                <w:sz w:val="21"/>
                <w:szCs w:val="21"/>
              </w:rPr>
            </w:pPr>
            <w:r>
              <w:rPr>
                <w:rFonts w:ascii="仿宋_GB2312" w:eastAsia="仿宋_GB2312" w:hAnsi="仿宋_GB2312" w:cs="仿宋_GB2312"/>
                <w:color w:val="000000"/>
                <w:sz w:val="21"/>
                <w:szCs w:val="21"/>
              </w:rPr>
              <w:t>2</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4801A9" w:rsidRDefault="00CA548E">
            <w:pPr>
              <w:pStyle w:val="Normal0"/>
              <w:rPr>
                <w:rFonts w:ascii="仿宋_GB2312" w:eastAsia="仿宋_GB2312" w:hAnsi="仿宋_GB2312" w:cs="仿宋_GB2312"/>
                <w:color w:val="000000"/>
                <w:sz w:val="21"/>
                <w:szCs w:val="21"/>
              </w:rPr>
            </w:pPr>
            <w:r>
              <w:rPr>
                <w:rFonts w:ascii="仿宋_GB2312" w:eastAsia="仿宋_GB2312" w:hAnsi="仿宋_GB2312" w:cs="仿宋_GB2312"/>
                <w:color w:val="000000"/>
                <w:sz w:val="21"/>
                <w:szCs w:val="21"/>
              </w:rPr>
              <w:t>高级技术支持</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4801A9" w:rsidRDefault="00CA548E">
            <w:pPr>
              <w:pStyle w:val="Normal0"/>
              <w:rPr>
                <w:rFonts w:ascii="仿宋_GB2312" w:eastAsia="仿宋_GB2312" w:hAnsi="仿宋_GB2312" w:cs="仿宋_GB2312"/>
                <w:color w:val="000000"/>
                <w:sz w:val="21"/>
                <w:szCs w:val="21"/>
              </w:rPr>
            </w:pPr>
            <w:r>
              <w:rPr>
                <w:rFonts w:ascii="仿宋_GB2312" w:eastAsia="仿宋_GB2312" w:hAnsi="仿宋_GB2312" w:cs="仿宋_GB2312"/>
                <w:color w:val="000000"/>
                <w:sz w:val="21"/>
                <w:szCs w:val="21"/>
              </w:rPr>
              <w:t>定期系统健康检查</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4801A9" w:rsidRDefault="00CA548E">
            <w:pPr>
              <w:pStyle w:val="Normal0"/>
              <w:rPr>
                <w:rFonts w:ascii="仿宋_GB2312" w:eastAsia="仿宋_GB2312" w:hAnsi="仿宋_GB2312" w:cs="仿宋_GB2312"/>
                <w:color w:val="000000"/>
                <w:sz w:val="21"/>
                <w:szCs w:val="21"/>
              </w:rPr>
            </w:pPr>
            <w:r>
              <w:rPr>
                <w:rFonts w:ascii="仿宋_GB2312" w:eastAsia="仿宋_GB2312" w:hAnsi="仿宋_GB2312" w:cs="仿宋_GB2312"/>
                <w:color w:val="000000"/>
                <w:sz w:val="21"/>
                <w:szCs w:val="21"/>
              </w:rPr>
              <w:t>定期对</w:t>
            </w:r>
            <w:r>
              <w:rPr>
                <w:rFonts w:ascii="仿宋_GB2312" w:eastAsia="仿宋_GB2312" w:hAnsi="仿宋_GB2312" w:cs="仿宋_GB2312"/>
                <w:color w:val="000000"/>
                <w:sz w:val="21"/>
                <w:szCs w:val="21"/>
              </w:rPr>
              <w:t>Zabbix</w:t>
            </w:r>
            <w:r>
              <w:rPr>
                <w:rFonts w:ascii="仿宋_GB2312" w:eastAsia="仿宋_GB2312" w:hAnsi="仿宋_GB2312" w:cs="仿宋_GB2312"/>
                <w:color w:val="000000"/>
                <w:sz w:val="21"/>
                <w:szCs w:val="21"/>
              </w:rPr>
              <w:t>监控系统进行全面健康检查，主动发现并解决潜在问题。</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4801A9" w:rsidRDefault="00CA548E">
            <w:pPr>
              <w:pStyle w:val="Normal0"/>
              <w:rPr>
                <w:rFonts w:ascii="仿宋_GB2312" w:eastAsia="仿宋_GB2312" w:hAnsi="仿宋_GB2312" w:cs="仿宋_GB2312"/>
                <w:color w:val="000000"/>
                <w:sz w:val="21"/>
                <w:szCs w:val="21"/>
              </w:rPr>
            </w:pPr>
            <w:r>
              <w:rPr>
                <w:rFonts w:ascii="仿宋_GB2312" w:eastAsia="仿宋_GB2312" w:hAnsi="仿宋_GB2312" w:cs="仿宋_GB2312"/>
                <w:color w:val="000000"/>
                <w:sz w:val="21"/>
                <w:szCs w:val="21"/>
              </w:rPr>
              <w:t>#</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4801A9" w:rsidRDefault="00CA548E">
            <w:pPr>
              <w:pStyle w:val="Normal0"/>
              <w:rPr>
                <w:rFonts w:ascii="仿宋_GB2312" w:eastAsia="仿宋_GB2312" w:hAnsi="仿宋_GB2312" w:cs="仿宋_GB2312"/>
                <w:color w:val="000000"/>
                <w:sz w:val="21"/>
                <w:szCs w:val="21"/>
              </w:rPr>
            </w:pPr>
            <w:r>
              <w:rPr>
                <w:rFonts w:ascii="仿宋_GB2312" w:eastAsia="仿宋_GB2312" w:hAnsi="仿宋_GB2312" w:cs="仿宋_GB2312"/>
                <w:color w:val="000000"/>
                <w:sz w:val="21"/>
                <w:szCs w:val="21"/>
              </w:rPr>
              <w:t>否</w:t>
            </w:r>
          </w:p>
        </w:tc>
      </w:tr>
      <w:tr w:rsidR="004801A9">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4801A9" w:rsidRDefault="00CA548E">
            <w:pPr>
              <w:pStyle w:val="Normal0"/>
              <w:jc w:val="center"/>
              <w:rPr>
                <w:rFonts w:ascii="仿宋_GB2312" w:eastAsia="仿宋_GB2312" w:hAnsi="仿宋_GB2312" w:cs="仿宋_GB2312"/>
                <w:color w:val="000000"/>
                <w:sz w:val="21"/>
                <w:szCs w:val="21"/>
              </w:rPr>
            </w:pPr>
            <w:r>
              <w:rPr>
                <w:rFonts w:ascii="仿宋_GB2312" w:eastAsia="仿宋_GB2312" w:hAnsi="仿宋_GB2312" w:cs="仿宋_GB2312"/>
                <w:color w:val="000000"/>
                <w:sz w:val="21"/>
                <w:szCs w:val="21"/>
              </w:rPr>
              <w:t>3</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4801A9" w:rsidRDefault="00CA548E">
            <w:pPr>
              <w:pStyle w:val="Normal0"/>
              <w:rPr>
                <w:rFonts w:ascii="仿宋_GB2312" w:eastAsia="仿宋_GB2312" w:hAnsi="仿宋_GB2312" w:cs="仿宋_GB2312"/>
                <w:color w:val="000000"/>
                <w:sz w:val="21"/>
                <w:szCs w:val="21"/>
              </w:rPr>
            </w:pPr>
            <w:r>
              <w:rPr>
                <w:rFonts w:ascii="仿宋_GB2312" w:eastAsia="仿宋_GB2312" w:hAnsi="仿宋_GB2312" w:cs="仿宋_GB2312"/>
                <w:color w:val="000000"/>
                <w:sz w:val="21"/>
                <w:szCs w:val="21"/>
              </w:rPr>
              <w:t>高级技术支持</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4801A9" w:rsidRDefault="00CA548E">
            <w:pPr>
              <w:pStyle w:val="Normal0"/>
              <w:rPr>
                <w:rFonts w:ascii="仿宋_GB2312" w:eastAsia="仿宋_GB2312" w:hAnsi="仿宋_GB2312" w:cs="仿宋_GB2312"/>
                <w:color w:val="000000"/>
                <w:sz w:val="21"/>
                <w:szCs w:val="21"/>
              </w:rPr>
            </w:pPr>
            <w:r>
              <w:rPr>
                <w:rFonts w:ascii="仿宋_GB2312" w:eastAsia="仿宋_GB2312" w:hAnsi="仿宋_GB2312" w:cs="仿宋_GB2312"/>
                <w:color w:val="000000"/>
                <w:sz w:val="21"/>
                <w:szCs w:val="21"/>
              </w:rPr>
              <w:t>性能调优</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4801A9" w:rsidRDefault="00CA548E">
            <w:pPr>
              <w:pStyle w:val="Normal0"/>
              <w:rPr>
                <w:rFonts w:ascii="仿宋_GB2312" w:eastAsia="仿宋_GB2312" w:hAnsi="仿宋_GB2312" w:cs="仿宋_GB2312"/>
                <w:color w:val="000000"/>
                <w:sz w:val="21"/>
                <w:szCs w:val="21"/>
              </w:rPr>
            </w:pPr>
            <w:r>
              <w:rPr>
                <w:rFonts w:ascii="仿宋_GB2312" w:eastAsia="仿宋_GB2312" w:hAnsi="仿宋_GB2312" w:cs="仿宋_GB2312"/>
                <w:color w:val="000000"/>
                <w:sz w:val="21"/>
                <w:szCs w:val="21"/>
              </w:rPr>
              <w:t>针对</w:t>
            </w:r>
            <w:r>
              <w:rPr>
                <w:rFonts w:ascii="仿宋_GB2312" w:eastAsia="仿宋_GB2312" w:hAnsi="仿宋_GB2312" w:cs="仿宋_GB2312"/>
                <w:color w:val="000000"/>
                <w:sz w:val="21"/>
                <w:szCs w:val="21"/>
              </w:rPr>
              <w:t>Zabbix</w:t>
            </w:r>
            <w:r>
              <w:rPr>
                <w:rFonts w:ascii="仿宋_GB2312" w:eastAsia="仿宋_GB2312" w:hAnsi="仿宋_GB2312" w:cs="仿宋_GB2312"/>
                <w:color w:val="000000"/>
                <w:sz w:val="21"/>
                <w:szCs w:val="21"/>
              </w:rPr>
              <w:t>监控系统在大规模监控环境下的运行情况，提供专业的性能调</w:t>
            </w:r>
            <w:r>
              <w:rPr>
                <w:rFonts w:ascii="仿宋_GB2312" w:eastAsia="仿宋_GB2312" w:hAnsi="仿宋_GB2312" w:cs="仿宋_GB2312"/>
                <w:color w:val="000000"/>
                <w:sz w:val="21"/>
                <w:szCs w:val="21"/>
              </w:rPr>
              <w:lastRenderedPageBreak/>
              <w:t>优服务。</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4801A9" w:rsidRDefault="00CA548E">
            <w:pPr>
              <w:pStyle w:val="Normal0"/>
              <w:rPr>
                <w:rFonts w:ascii="仿宋_GB2312" w:eastAsia="仿宋_GB2312" w:hAnsi="仿宋_GB2312" w:cs="仿宋_GB2312"/>
                <w:color w:val="000000"/>
                <w:sz w:val="21"/>
                <w:szCs w:val="21"/>
              </w:rPr>
            </w:pPr>
            <w:r>
              <w:rPr>
                <w:rFonts w:ascii="仿宋_GB2312" w:eastAsia="仿宋_GB2312" w:hAnsi="仿宋_GB2312" w:cs="仿宋_GB2312"/>
                <w:color w:val="000000"/>
                <w:sz w:val="21"/>
                <w:szCs w:val="21"/>
              </w:rPr>
              <w:lastRenderedPageBreak/>
              <w:t>#</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4801A9" w:rsidRDefault="00CA548E">
            <w:pPr>
              <w:pStyle w:val="Normal0"/>
              <w:rPr>
                <w:rFonts w:ascii="仿宋_GB2312" w:eastAsia="仿宋_GB2312" w:hAnsi="仿宋_GB2312" w:cs="仿宋_GB2312"/>
                <w:color w:val="000000"/>
                <w:sz w:val="21"/>
                <w:szCs w:val="21"/>
              </w:rPr>
            </w:pPr>
            <w:r>
              <w:rPr>
                <w:rFonts w:ascii="仿宋_GB2312" w:eastAsia="仿宋_GB2312" w:hAnsi="仿宋_GB2312" w:cs="仿宋_GB2312"/>
                <w:color w:val="000000"/>
                <w:sz w:val="21"/>
                <w:szCs w:val="21"/>
              </w:rPr>
              <w:t>否</w:t>
            </w:r>
          </w:p>
        </w:tc>
      </w:tr>
      <w:tr w:rsidR="004801A9">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4801A9" w:rsidRDefault="00CA548E">
            <w:pPr>
              <w:pStyle w:val="Normal0"/>
              <w:jc w:val="center"/>
              <w:rPr>
                <w:rFonts w:ascii="仿宋_GB2312" w:eastAsia="仿宋_GB2312" w:hAnsi="仿宋_GB2312" w:cs="仿宋_GB2312"/>
                <w:color w:val="000000"/>
                <w:sz w:val="21"/>
                <w:szCs w:val="21"/>
              </w:rPr>
            </w:pPr>
            <w:r>
              <w:rPr>
                <w:rFonts w:ascii="仿宋_GB2312" w:eastAsia="仿宋_GB2312" w:hAnsi="仿宋_GB2312" w:cs="仿宋_GB2312"/>
                <w:color w:val="000000"/>
                <w:sz w:val="21"/>
                <w:szCs w:val="21"/>
              </w:rPr>
              <w:t>4</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4801A9" w:rsidRDefault="00CA548E">
            <w:pPr>
              <w:pStyle w:val="Normal0"/>
              <w:rPr>
                <w:rFonts w:ascii="仿宋_GB2312" w:eastAsia="仿宋_GB2312" w:hAnsi="仿宋_GB2312" w:cs="仿宋_GB2312"/>
                <w:color w:val="000000"/>
                <w:sz w:val="21"/>
                <w:szCs w:val="21"/>
              </w:rPr>
            </w:pPr>
            <w:r>
              <w:rPr>
                <w:rFonts w:ascii="仿宋_GB2312" w:eastAsia="仿宋_GB2312" w:hAnsi="仿宋_GB2312" w:cs="仿宋_GB2312"/>
                <w:color w:val="000000"/>
                <w:sz w:val="21"/>
                <w:szCs w:val="21"/>
              </w:rPr>
              <w:t>高级技术支持</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4801A9" w:rsidRDefault="00CA548E">
            <w:pPr>
              <w:pStyle w:val="Normal0"/>
              <w:rPr>
                <w:rFonts w:ascii="仿宋_GB2312" w:eastAsia="仿宋_GB2312" w:hAnsi="仿宋_GB2312" w:cs="仿宋_GB2312"/>
                <w:color w:val="000000"/>
                <w:sz w:val="21"/>
                <w:szCs w:val="21"/>
              </w:rPr>
            </w:pPr>
            <w:r>
              <w:rPr>
                <w:rFonts w:ascii="仿宋_GB2312" w:eastAsia="仿宋_GB2312" w:hAnsi="仿宋_GB2312" w:cs="仿宋_GB2312"/>
                <w:color w:val="000000"/>
                <w:sz w:val="21"/>
                <w:szCs w:val="21"/>
              </w:rPr>
              <w:t>问题故障诊断</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4801A9" w:rsidRDefault="00CA548E">
            <w:pPr>
              <w:pStyle w:val="Normal0"/>
              <w:rPr>
                <w:rFonts w:ascii="仿宋_GB2312" w:eastAsia="仿宋_GB2312" w:hAnsi="仿宋_GB2312" w:cs="仿宋_GB2312"/>
                <w:color w:val="000000"/>
                <w:sz w:val="21"/>
                <w:szCs w:val="21"/>
              </w:rPr>
            </w:pPr>
            <w:r>
              <w:rPr>
                <w:rFonts w:ascii="仿宋_GB2312" w:eastAsia="仿宋_GB2312" w:hAnsi="仿宋_GB2312" w:cs="仿宋_GB2312"/>
                <w:color w:val="000000"/>
                <w:sz w:val="21"/>
                <w:szCs w:val="21"/>
              </w:rPr>
              <w:t>对复杂监控问题进行深入诊断和根本原因分析。</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4801A9" w:rsidRDefault="00CA548E">
            <w:pPr>
              <w:pStyle w:val="Normal0"/>
              <w:rPr>
                <w:rFonts w:ascii="仿宋_GB2312" w:eastAsia="仿宋_GB2312" w:hAnsi="仿宋_GB2312" w:cs="仿宋_GB2312"/>
                <w:color w:val="000000"/>
                <w:sz w:val="21"/>
                <w:szCs w:val="21"/>
              </w:rPr>
            </w:pPr>
            <w:r>
              <w:rPr>
                <w:rFonts w:ascii="仿宋_GB2312" w:eastAsia="仿宋_GB2312" w:hAnsi="仿宋_GB2312" w:cs="仿宋_GB2312"/>
                <w:color w:val="000000"/>
                <w:sz w:val="21"/>
                <w:szCs w:val="21"/>
              </w:rPr>
              <w:t>△</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4801A9" w:rsidRDefault="00CA548E">
            <w:pPr>
              <w:pStyle w:val="Normal0"/>
              <w:rPr>
                <w:rFonts w:ascii="仿宋_GB2312" w:eastAsia="仿宋_GB2312" w:hAnsi="仿宋_GB2312" w:cs="仿宋_GB2312"/>
                <w:color w:val="000000"/>
                <w:sz w:val="21"/>
                <w:szCs w:val="21"/>
              </w:rPr>
            </w:pPr>
            <w:r>
              <w:rPr>
                <w:rFonts w:ascii="仿宋_GB2312" w:eastAsia="仿宋_GB2312" w:hAnsi="仿宋_GB2312" w:cs="仿宋_GB2312"/>
                <w:color w:val="000000"/>
                <w:sz w:val="21"/>
                <w:szCs w:val="21"/>
              </w:rPr>
              <w:t>否</w:t>
            </w:r>
          </w:p>
        </w:tc>
      </w:tr>
      <w:tr w:rsidR="004801A9">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4801A9" w:rsidRDefault="00CA548E">
            <w:pPr>
              <w:pStyle w:val="Normal0"/>
              <w:jc w:val="center"/>
              <w:rPr>
                <w:rFonts w:ascii="仿宋_GB2312" w:eastAsia="仿宋_GB2312" w:hAnsi="仿宋_GB2312" w:cs="仿宋_GB2312"/>
                <w:color w:val="000000"/>
                <w:sz w:val="21"/>
                <w:szCs w:val="21"/>
              </w:rPr>
            </w:pPr>
            <w:r>
              <w:rPr>
                <w:rFonts w:ascii="仿宋_GB2312" w:eastAsia="仿宋_GB2312" w:hAnsi="仿宋_GB2312" w:cs="仿宋_GB2312"/>
                <w:color w:val="000000"/>
                <w:sz w:val="21"/>
                <w:szCs w:val="21"/>
              </w:rPr>
              <w:t>5</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4801A9" w:rsidRDefault="00CA548E">
            <w:pPr>
              <w:pStyle w:val="Normal0"/>
              <w:rPr>
                <w:rFonts w:ascii="仿宋_GB2312" w:eastAsia="仿宋_GB2312" w:hAnsi="仿宋_GB2312" w:cs="仿宋_GB2312"/>
                <w:color w:val="000000"/>
                <w:sz w:val="21"/>
                <w:szCs w:val="21"/>
              </w:rPr>
            </w:pPr>
            <w:r>
              <w:rPr>
                <w:rFonts w:ascii="仿宋_GB2312" w:eastAsia="仿宋_GB2312" w:hAnsi="仿宋_GB2312" w:cs="仿宋_GB2312"/>
                <w:color w:val="000000"/>
                <w:sz w:val="21"/>
                <w:szCs w:val="21"/>
              </w:rPr>
              <w:t>高级技术支持</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4801A9" w:rsidRDefault="00CA548E">
            <w:pPr>
              <w:pStyle w:val="Normal0"/>
              <w:rPr>
                <w:rFonts w:ascii="仿宋_GB2312" w:eastAsia="仿宋_GB2312" w:hAnsi="仿宋_GB2312" w:cs="仿宋_GB2312"/>
                <w:color w:val="000000"/>
                <w:sz w:val="21"/>
                <w:szCs w:val="21"/>
              </w:rPr>
            </w:pPr>
            <w:r>
              <w:rPr>
                <w:rFonts w:ascii="仿宋_GB2312" w:eastAsia="仿宋_GB2312" w:hAnsi="仿宋_GB2312" w:cs="仿宋_GB2312"/>
                <w:color w:val="000000"/>
                <w:sz w:val="21"/>
                <w:szCs w:val="21"/>
              </w:rPr>
              <w:t>系统架构咨询</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4801A9" w:rsidRDefault="00CA548E">
            <w:pPr>
              <w:pStyle w:val="Normal0"/>
              <w:rPr>
                <w:rFonts w:ascii="仿宋_GB2312" w:eastAsia="仿宋_GB2312" w:hAnsi="仿宋_GB2312" w:cs="仿宋_GB2312"/>
                <w:color w:val="000000"/>
                <w:sz w:val="21"/>
                <w:szCs w:val="21"/>
              </w:rPr>
            </w:pPr>
            <w:r>
              <w:rPr>
                <w:rFonts w:ascii="仿宋_GB2312" w:eastAsia="仿宋_GB2312" w:hAnsi="仿宋_GB2312" w:cs="仿宋_GB2312"/>
                <w:color w:val="000000"/>
                <w:sz w:val="21"/>
                <w:szCs w:val="21"/>
              </w:rPr>
              <w:t>提供系统架构优化建议，确保监控系统可持续扩展。</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4801A9" w:rsidRDefault="00CA548E">
            <w:pPr>
              <w:pStyle w:val="Normal0"/>
              <w:rPr>
                <w:rFonts w:ascii="仿宋_GB2312" w:eastAsia="仿宋_GB2312" w:hAnsi="仿宋_GB2312" w:cs="仿宋_GB2312"/>
                <w:color w:val="000000"/>
                <w:sz w:val="21"/>
                <w:szCs w:val="21"/>
              </w:rPr>
            </w:pPr>
            <w:r>
              <w:rPr>
                <w:rFonts w:ascii="仿宋_GB2312" w:eastAsia="仿宋_GB2312" w:hAnsi="仿宋_GB2312" w:cs="仿宋_GB2312"/>
                <w:color w:val="000000"/>
                <w:sz w:val="21"/>
                <w:szCs w:val="21"/>
              </w:rPr>
              <w:t>△</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4801A9" w:rsidRDefault="00CA548E">
            <w:pPr>
              <w:pStyle w:val="Normal0"/>
              <w:rPr>
                <w:rFonts w:ascii="仿宋_GB2312" w:eastAsia="仿宋_GB2312" w:hAnsi="仿宋_GB2312" w:cs="仿宋_GB2312"/>
                <w:color w:val="000000"/>
                <w:sz w:val="21"/>
                <w:szCs w:val="21"/>
              </w:rPr>
            </w:pPr>
            <w:r>
              <w:rPr>
                <w:rFonts w:ascii="仿宋_GB2312" w:eastAsia="仿宋_GB2312" w:hAnsi="仿宋_GB2312" w:cs="仿宋_GB2312"/>
                <w:color w:val="000000"/>
                <w:sz w:val="21"/>
                <w:szCs w:val="21"/>
              </w:rPr>
              <w:t>否</w:t>
            </w:r>
          </w:p>
        </w:tc>
      </w:tr>
      <w:tr w:rsidR="004801A9">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4801A9" w:rsidRDefault="00CA548E">
            <w:pPr>
              <w:pStyle w:val="Normal0"/>
              <w:jc w:val="center"/>
              <w:rPr>
                <w:rFonts w:ascii="仿宋_GB2312" w:eastAsia="仿宋_GB2312" w:hAnsi="仿宋_GB2312" w:cs="仿宋_GB2312"/>
                <w:color w:val="000000"/>
                <w:sz w:val="21"/>
                <w:szCs w:val="21"/>
              </w:rPr>
            </w:pPr>
            <w:r>
              <w:rPr>
                <w:rFonts w:ascii="仿宋_GB2312" w:eastAsia="仿宋_GB2312" w:hAnsi="仿宋_GB2312" w:cs="仿宋_GB2312"/>
                <w:color w:val="000000"/>
                <w:sz w:val="21"/>
                <w:szCs w:val="21"/>
              </w:rPr>
              <w:t>6</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4801A9" w:rsidRDefault="00CA548E">
            <w:pPr>
              <w:pStyle w:val="Normal0"/>
              <w:rPr>
                <w:rFonts w:ascii="仿宋_GB2312" w:eastAsia="仿宋_GB2312" w:hAnsi="仿宋_GB2312" w:cs="仿宋_GB2312"/>
                <w:color w:val="000000"/>
                <w:sz w:val="21"/>
                <w:szCs w:val="21"/>
              </w:rPr>
            </w:pPr>
            <w:r>
              <w:rPr>
                <w:rFonts w:ascii="仿宋_GB2312" w:eastAsia="仿宋_GB2312" w:hAnsi="仿宋_GB2312" w:cs="仿宋_GB2312"/>
                <w:color w:val="000000"/>
                <w:sz w:val="21"/>
                <w:szCs w:val="21"/>
              </w:rPr>
              <w:t>高级技术支持</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4801A9" w:rsidRDefault="00CA548E">
            <w:pPr>
              <w:pStyle w:val="Normal0"/>
              <w:rPr>
                <w:rFonts w:ascii="仿宋_GB2312" w:eastAsia="仿宋_GB2312" w:hAnsi="仿宋_GB2312" w:cs="仿宋_GB2312"/>
                <w:color w:val="000000"/>
                <w:sz w:val="21"/>
                <w:szCs w:val="21"/>
              </w:rPr>
            </w:pPr>
            <w:r>
              <w:rPr>
                <w:rFonts w:ascii="仿宋_GB2312" w:eastAsia="仿宋_GB2312" w:hAnsi="仿宋_GB2312" w:cs="仿宋_GB2312"/>
                <w:color w:val="000000"/>
                <w:sz w:val="21"/>
                <w:szCs w:val="21"/>
              </w:rPr>
              <w:t>安全加固</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4801A9" w:rsidRDefault="00CA548E">
            <w:pPr>
              <w:pStyle w:val="Normal0"/>
              <w:rPr>
                <w:rFonts w:ascii="仿宋_GB2312" w:eastAsia="仿宋_GB2312" w:hAnsi="仿宋_GB2312" w:cs="仿宋_GB2312"/>
                <w:color w:val="000000"/>
                <w:sz w:val="21"/>
                <w:szCs w:val="21"/>
              </w:rPr>
            </w:pPr>
            <w:r>
              <w:rPr>
                <w:rFonts w:ascii="仿宋_GB2312" w:eastAsia="仿宋_GB2312" w:hAnsi="仿宋_GB2312" w:cs="仿宋_GB2312"/>
                <w:color w:val="000000"/>
                <w:sz w:val="21"/>
                <w:szCs w:val="21"/>
              </w:rPr>
              <w:t>评估并加强监控系统安全性，防止未授权访问和数据泄露。</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4801A9" w:rsidRDefault="00CA548E">
            <w:pPr>
              <w:pStyle w:val="Normal0"/>
              <w:rPr>
                <w:rFonts w:ascii="仿宋_GB2312" w:eastAsia="仿宋_GB2312" w:hAnsi="仿宋_GB2312" w:cs="仿宋_GB2312"/>
                <w:color w:val="000000"/>
                <w:sz w:val="21"/>
                <w:szCs w:val="21"/>
              </w:rPr>
            </w:pPr>
            <w:r>
              <w:rPr>
                <w:rFonts w:ascii="仿宋_GB2312" w:eastAsia="仿宋_GB2312" w:hAnsi="仿宋_GB2312" w:cs="仿宋_GB2312"/>
                <w:color w:val="000000"/>
                <w:sz w:val="21"/>
                <w:szCs w:val="21"/>
              </w:rPr>
              <w:t>#</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4801A9" w:rsidRDefault="00CA548E">
            <w:pPr>
              <w:pStyle w:val="Normal0"/>
              <w:rPr>
                <w:rFonts w:ascii="仿宋_GB2312" w:eastAsia="仿宋_GB2312" w:hAnsi="仿宋_GB2312" w:cs="仿宋_GB2312"/>
                <w:color w:val="000000"/>
                <w:sz w:val="21"/>
                <w:szCs w:val="21"/>
              </w:rPr>
            </w:pPr>
            <w:r>
              <w:rPr>
                <w:rFonts w:ascii="仿宋_GB2312" w:eastAsia="仿宋_GB2312" w:hAnsi="仿宋_GB2312" w:cs="仿宋_GB2312"/>
                <w:color w:val="000000"/>
                <w:sz w:val="21"/>
                <w:szCs w:val="21"/>
              </w:rPr>
              <w:t>否</w:t>
            </w:r>
          </w:p>
        </w:tc>
      </w:tr>
      <w:tr w:rsidR="004801A9">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4801A9" w:rsidRDefault="00CA548E">
            <w:pPr>
              <w:pStyle w:val="Normal0"/>
              <w:jc w:val="center"/>
              <w:rPr>
                <w:rFonts w:ascii="仿宋_GB2312" w:eastAsia="仿宋_GB2312" w:hAnsi="仿宋_GB2312" w:cs="仿宋_GB2312"/>
                <w:color w:val="000000"/>
                <w:sz w:val="21"/>
                <w:szCs w:val="21"/>
              </w:rPr>
            </w:pPr>
            <w:r>
              <w:rPr>
                <w:rFonts w:ascii="仿宋_GB2312" w:eastAsia="仿宋_GB2312" w:hAnsi="仿宋_GB2312" w:cs="仿宋_GB2312"/>
                <w:color w:val="000000"/>
                <w:sz w:val="21"/>
                <w:szCs w:val="21"/>
              </w:rPr>
              <w:t>7</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4801A9" w:rsidRDefault="00CA548E">
            <w:pPr>
              <w:pStyle w:val="Normal0"/>
              <w:rPr>
                <w:rFonts w:ascii="仿宋_GB2312" w:eastAsia="仿宋_GB2312" w:hAnsi="仿宋_GB2312" w:cs="仿宋_GB2312"/>
                <w:color w:val="000000"/>
                <w:sz w:val="21"/>
                <w:szCs w:val="21"/>
              </w:rPr>
            </w:pPr>
            <w:r>
              <w:rPr>
                <w:rFonts w:ascii="仿宋_GB2312" w:eastAsia="仿宋_GB2312" w:hAnsi="仿宋_GB2312" w:cs="仿宋_GB2312"/>
                <w:color w:val="000000"/>
                <w:sz w:val="21"/>
                <w:szCs w:val="21"/>
              </w:rPr>
              <w:t>高级技术支持</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4801A9" w:rsidRDefault="00CA548E">
            <w:pPr>
              <w:pStyle w:val="Normal0"/>
              <w:rPr>
                <w:rFonts w:ascii="仿宋_GB2312" w:eastAsia="仿宋_GB2312" w:hAnsi="仿宋_GB2312" w:cs="仿宋_GB2312"/>
                <w:color w:val="000000"/>
                <w:sz w:val="21"/>
                <w:szCs w:val="21"/>
              </w:rPr>
            </w:pPr>
            <w:r>
              <w:rPr>
                <w:rFonts w:ascii="仿宋_GB2312" w:eastAsia="仿宋_GB2312" w:hAnsi="仿宋_GB2312" w:cs="仿宋_GB2312"/>
                <w:color w:val="000000"/>
                <w:sz w:val="21"/>
                <w:szCs w:val="21"/>
              </w:rPr>
              <w:t>版本升级规划</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4801A9" w:rsidRDefault="00CA548E">
            <w:pPr>
              <w:pStyle w:val="Normal0"/>
              <w:rPr>
                <w:rFonts w:ascii="仿宋_GB2312" w:eastAsia="仿宋_GB2312" w:hAnsi="仿宋_GB2312" w:cs="仿宋_GB2312"/>
                <w:color w:val="000000"/>
                <w:sz w:val="21"/>
                <w:szCs w:val="21"/>
              </w:rPr>
            </w:pPr>
            <w:r>
              <w:rPr>
                <w:rFonts w:ascii="仿宋_GB2312" w:eastAsia="仿宋_GB2312" w:hAnsi="仿宋_GB2312" w:cs="仿宋_GB2312"/>
                <w:color w:val="000000"/>
                <w:sz w:val="21"/>
                <w:szCs w:val="21"/>
              </w:rPr>
              <w:t>提供版本升级规划和建议，确保监控系统持续更新优化。</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4801A9" w:rsidRDefault="00CA548E">
            <w:pPr>
              <w:pStyle w:val="Normal0"/>
              <w:rPr>
                <w:rFonts w:ascii="仿宋_GB2312" w:eastAsia="仿宋_GB2312" w:hAnsi="仿宋_GB2312" w:cs="仿宋_GB2312"/>
                <w:color w:val="000000"/>
                <w:sz w:val="21"/>
                <w:szCs w:val="21"/>
              </w:rPr>
            </w:pPr>
            <w:r>
              <w:rPr>
                <w:rFonts w:ascii="仿宋_GB2312" w:eastAsia="仿宋_GB2312" w:hAnsi="仿宋_GB2312" w:cs="仿宋_GB2312"/>
                <w:color w:val="000000"/>
                <w:sz w:val="21"/>
                <w:szCs w:val="21"/>
              </w:rPr>
              <w:t>△</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4801A9" w:rsidRDefault="00CA548E">
            <w:pPr>
              <w:pStyle w:val="Normal0"/>
              <w:rPr>
                <w:rFonts w:ascii="仿宋_GB2312" w:eastAsia="仿宋_GB2312" w:hAnsi="仿宋_GB2312" w:cs="仿宋_GB2312"/>
                <w:color w:val="000000"/>
                <w:sz w:val="21"/>
                <w:szCs w:val="21"/>
              </w:rPr>
            </w:pPr>
            <w:r>
              <w:rPr>
                <w:rFonts w:ascii="仿宋_GB2312" w:eastAsia="仿宋_GB2312" w:hAnsi="仿宋_GB2312" w:cs="仿宋_GB2312"/>
                <w:color w:val="000000"/>
                <w:sz w:val="21"/>
                <w:szCs w:val="21"/>
              </w:rPr>
              <w:t>否</w:t>
            </w:r>
          </w:p>
        </w:tc>
      </w:tr>
    </w:tbl>
    <w:p w:rsidR="004801A9" w:rsidRDefault="00CA548E">
      <w:pPr>
        <w:pStyle w:val="Heading50"/>
        <w:spacing w:before="0" w:after="0" w:line="360" w:lineRule="auto"/>
        <w:rPr>
          <w:rFonts w:ascii="仿宋_GB2312" w:eastAsia="仿宋_GB2312" w:hAnsi="仿宋_GB2312" w:cs="仿宋_GB2312"/>
          <w:sz w:val="28"/>
          <w:szCs w:val="28"/>
        </w:rPr>
      </w:pPr>
      <w:r>
        <w:rPr>
          <w:rFonts w:ascii="仿宋_GB2312" w:eastAsia="仿宋_GB2312" w:hAnsi="仿宋_GB2312" w:cs="仿宋_GB2312"/>
          <w:i w:val="0"/>
          <w:iCs w:val="0"/>
          <w:sz w:val="28"/>
          <w:szCs w:val="28"/>
        </w:rPr>
        <w:t>3.2.1.2.4</w:t>
      </w:r>
      <w:r>
        <w:rPr>
          <w:rFonts w:ascii="仿宋_GB2312" w:eastAsia="仿宋_GB2312" w:hAnsi="仿宋_GB2312" w:cs="仿宋_GB2312"/>
          <w:i w:val="0"/>
          <w:iCs w:val="0"/>
          <w:sz w:val="28"/>
          <w:szCs w:val="28"/>
        </w:rPr>
        <w:t>数据联动服务</w:t>
      </w:r>
    </w:p>
    <w:tbl>
      <w:tblPr>
        <w:tblW w:w="5000" w:type="pct"/>
        <w:tblInd w:w="30" w:type="dxa"/>
        <w:tblCellMar>
          <w:top w:w="15" w:type="dxa"/>
          <w:left w:w="15" w:type="dxa"/>
          <w:bottom w:w="15" w:type="dxa"/>
          <w:right w:w="15" w:type="dxa"/>
        </w:tblCellMar>
        <w:tblLook w:val="04A0" w:firstRow="1" w:lastRow="0" w:firstColumn="1" w:lastColumn="0" w:noHBand="0" w:noVBand="1"/>
      </w:tblPr>
      <w:tblGrid>
        <w:gridCol w:w="907"/>
        <w:gridCol w:w="1814"/>
        <w:gridCol w:w="1814"/>
        <w:gridCol w:w="1814"/>
        <w:gridCol w:w="1814"/>
        <w:gridCol w:w="907"/>
      </w:tblGrid>
      <w:tr w:rsidR="004801A9">
        <w:tc>
          <w:tcPr>
            <w:tcW w:w="500" w:type="pct"/>
            <w:tcBorders>
              <w:top w:val="single" w:sz="6" w:space="0" w:color="000000"/>
              <w:left w:val="single" w:sz="6" w:space="0" w:color="000000"/>
              <w:bottom w:val="single" w:sz="6" w:space="0" w:color="000000"/>
              <w:right w:val="single" w:sz="6" w:space="0" w:color="000000"/>
            </w:tcBorders>
            <w:shd w:val="clear" w:color="auto" w:fill="D3D3D3"/>
            <w:tcMar>
              <w:top w:w="22" w:type="dxa"/>
              <w:left w:w="22" w:type="dxa"/>
              <w:bottom w:w="22" w:type="dxa"/>
              <w:right w:w="22" w:type="dxa"/>
            </w:tcMar>
            <w:vAlign w:val="center"/>
            <w:hideMark/>
          </w:tcPr>
          <w:p w:rsidR="004801A9" w:rsidRDefault="00CA548E">
            <w:pPr>
              <w:pStyle w:val="Normal0"/>
              <w:jc w:val="center"/>
              <w:rPr>
                <w:rFonts w:ascii="仿宋_GB2312" w:eastAsia="仿宋_GB2312" w:hAnsi="仿宋_GB2312" w:cs="仿宋_GB2312"/>
                <w:b/>
                <w:bCs/>
                <w:color w:val="000000"/>
                <w:sz w:val="21"/>
                <w:szCs w:val="21"/>
              </w:rPr>
            </w:pPr>
            <w:r>
              <w:rPr>
                <w:rFonts w:ascii="仿宋_GB2312" w:eastAsia="仿宋_GB2312" w:hAnsi="仿宋_GB2312" w:cs="仿宋_GB2312"/>
                <w:b/>
                <w:bCs/>
                <w:color w:val="000000"/>
                <w:sz w:val="21"/>
                <w:szCs w:val="21"/>
              </w:rPr>
              <w:t>序号</w:t>
            </w:r>
          </w:p>
        </w:tc>
        <w:tc>
          <w:tcPr>
            <w:tcW w:w="1000" w:type="pct"/>
            <w:tcBorders>
              <w:top w:val="single" w:sz="6" w:space="0" w:color="000000"/>
              <w:left w:val="single" w:sz="6" w:space="0" w:color="000000"/>
              <w:bottom w:val="single" w:sz="6" w:space="0" w:color="000000"/>
              <w:right w:val="single" w:sz="6" w:space="0" w:color="000000"/>
            </w:tcBorders>
            <w:shd w:val="clear" w:color="auto" w:fill="D3D3D3"/>
            <w:tcMar>
              <w:top w:w="22" w:type="dxa"/>
              <w:left w:w="22" w:type="dxa"/>
              <w:bottom w:w="22" w:type="dxa"/>
              <w:right w:w="22" w:type="dxa"/>
            </w:tcMar>
            <w:vAlign w:val="center"/>
            <w:hideMark/>
          </w:tcPr>
          <w:p w:rsidR="004801A9" w:rsidRDefault="00CA548E">
            <w:pPr>
              <w:pStyle w:val="Normal0"/>
              <w:jc w:val="center"/>
              <w:rPr>
                <w:rFonts w:ascii="仿宋_GB2312" w:eastAsia="仿宋_GB2312" w:hAnsi="仿宋_GB2312" w:cs="仿宋_GB2312"/>
                <w:b/>
                <w:bCs/>
                <w:color w:val="000000"/>
                <w:sz w:val="21"/>
                <w:szCs w:val="21"/>
              </w:rPr>
            </w:pPr>
            <w:r>
              <w:rPr>
                <w:rFonts w:ascii="仿宋_GB2312" w:eastAsia="仿宋_GB2312" w:hAnsi="仿宋_GB2312" w:cs="仿宋_GB2312"/>
                <w:b/>
                <w:bCs/>
                <w:color w:val="000000"/>
                <w:sz w:val="21"/>
                <w:szCs w:val="21"/>
              </w:rPr>
              <w:t>指标种类</w:t>
            </w:r>
          </w:p>
        </w:tc>
        <w:tc>
          <w:tcPr>
            <w:tcW w:w="1000" w:type="pct"/>
            <w:tcBorders>
              <w:top w:val="single" w:sz="6" w:space="0" w:color="000000"/>
              <w:left w:val="single" w:sz="6" w:space="0" w:color="000000"/>
              <w:bottom w:val="single" w:sz="6" w:space="0" w:color="000000"/>
              <w:right w:val="single" w:sz="6" w:space="0" w:color="000000"/>
            </w:tcBorders>
            <w:shd w:val="clear" w:color="auto" w:fill="D3D3D3"/>
            <w:tcMar>
              <w:top w:w="22" w:type="dxa"/>
              <w:left w:w="22" w:type="dxa"/>
              <w:bottom w:w="22" w:type="dxa"/>
              <w:right w:w="22" w:type="dxa"/>
            </w:tcMar>
            <w:vAlign w:val="center"/>
            <w:hideMark/>
          </w:tcPr>
          <w:p w:rsidR="004801A9" w:rsidRDefault="00CA548E">
            <w:pPr>
              <w:pStyle w:val="Normal0"/>
              <w:jc w:val="center"/>
              <w:rPr>
                <w:rFonts w:ascii="仿宋_GB2312" w:eastAsia="仿宋_GB2312" w:hAnsi="仿宋_GB2312" w:cs="仿宋_GB2312"/>
                <w:b/>
                <w:bCs/>
                <w:color w:val="000000"/>
                <w:sz w:val="21"/>
                <w:szCs w:val="21"/>
              </w:rPr>
            </w:pPr>
            <w:r>
              <w:rPr>
                <w:rFonts w:ascii="仿宋_GB2312" w:eastAsia="仿宋_GB2312" w:hAnsi="仿宋_GB2312" w:cs="仿宋_GB2312"/>
                <w:b/>
                <w:bCs/>
                <w:color w:val="000000"/>
                <w:sz w:val="21"/>
                <w:szCs w:val="21"/>
              </w:rPr>
              <w:t>指标名称</w:t>
            </w:r>
          </w:p>
        </w:tc>
        <w:tc>
          <w:tcPr>
            <w:tcW w:w="1000" w:type="pct"/>
            <w:tcBorders>
              <w:top w:val="single" w:sz="6" w:space="0" w:color="000000"/>
              <w:left w:val="single" w:sz="6" w:space="0" w:color="000000"/>
              <w:bottom w:val="single" w:sz="6" w:space="0" w:color="000000"/>
              <w:right w:val="single" w:sz="6" w:space="0" w:color="000000"/>
            </w:tcBorders>
            <w:shd w:val="clear" w:color="auto" w:fill="D3D3D3"/>
            <w:tcMar>
              <w:top w:w="22" w:type="dxa"/>
              <w:left w:w="22" w:type="dxa"/>
              <w:bottom w:w="22" w:type="dxa"/>
              <w:right w:w="22" w:type="dxa"/>
            </w:tcMar>
            <w:vAlign w:val="center"/>
            <w:hideMark/>
          </w:tcPr>
          <w:p w:rsidR="004801A9" w:rsidRDefault="00CA548E">
            <w:pPr>
              <w:pStyle w:val="Normal0"/>
              <w:jc w:val="center"/>
              <w:rPr>
                <w:rFonts w:ascii="仿宋_GB2312" w:eastAsia="仿宋_GB2312" w:hAnsi="仿宋_GB2312" w:cs="仿宋_GB2312"/>
                <w:b/>
                <w:bCs/>
                <w:color w:val="000000"/>
                <w:sz w:val="21"/>
                <w:szCs w:val="21"/>
              </w:rPr>
            </w:pPr>
            <w:r>
              <w:rPr>
                <w:rFonts w:ascii="仿宋_GB2312" w:eastAsia="仿宋_GB2312" w:hAnsi="仿宋_GB2312" w:cs="仿宋_GB2312"/>
                <w:b/>
                <w:bCs/>
                <w:color w:val="000000"/>
                <w:sz w:val="21"/>
                <w:szCs w:val="21"/>
              </w:rPr>
              <w:t>指标内容</w:t>
            </w:r>
          </w:p>
        </w:tc>
        <w:tc>
          <w:tcPr>
            <w:tcW w:w="1000" w:type="pct"/>
            <w:tcBorders>
              <w:top w:val="single" w:sz="6" w:space="0" w:color="000000"/>
              <w:left w:val="single" w:sz="6" w:space="0" w:color="000000"/>
              <w:bottom w:val="single" w:sz="6" w:space="0" w:color="000000"/>
              <w:right w:val="single" w:sz="6" w:space="0" w:color="000000"/>
            </w:tcBorders>
            <w:shd w:val="clear" w:color="auto" w:fill="D3D3D3"/>
            <w:tcMar>
              <w:top w:w="22" w:type="dxa"/>
              <w:left w:w="22" w:type="dxa"/>
              <w:bottom w:w="22" w:type="dxa"/>
              <w:right w:w="22" w:type="dxa"/>
            </w:tcMar>
            <w:vAlign w:val="center"/>
            <w:hideMark/>
          </w:tcPr>
          <w:p w:rsidR="004801A9" w:rsidRDefault="00CA548E">
            <w:pPr>
              <w:pStyle w:val="Normal0"/>
              <w:jc w:val="center"/>
              <w:rPr>
                <w:rFonts w:ascii="仿宋_GB2312" w:eastAsia="仿宋_GB2312" w:hAnsi="仿宋_GB2312" w:cs="仿宋_GB2312"/>
                <w:b/>
                <w:bCs/>
                <w:color w:val="000000"/>
                <w:sz w:val="21"/>
                <w:szCs w:val="21"/>
              </w:rPr>
            </w:pPr>
            <w:r>
              <w:rPr>
                <w:rFonts w:ascii="仿宋_GB2312" w:eastAsia="仿宋_GB2312" w:hAnsi="仿宋_GB2312" w:cs="仿宋_GB2312"/>
                <w:b/>
                <w:bCs/>
                <w:color w:val="000000"/>
                <w:sz w:val="21"/>
                <w:szCs w:val="21"/>
              </w:rPr>
              <w:t>重要性</w:t>
            </w:r>
          </w:p>
        </w:tc>
        <w:tc>
          <w:tcPr>
            <w:tcW w:w="1000" w:type="pct"/>
            <w:tcBorders>
              <w:top w:val="single" w:sz="6" w:space="0" w:color="000000"/>
              <w:left w:val="single" w:sz="6" w:space="0" w:color="000000"/>
              <w:bottom w:val="single" w:sz="6" w:space="0" w:color="000000"/>
              <w:right w:val="single" w:sz="6" w:space="0" w:color="000000"/>
            </w:tcBorders>
            <w:shd w:val="clear" w:color="auto" w:fill="D3D3D3"/>
            <w:tcMar>
              <w:top w:w="22" w:type="dxa"/>
              <w:left w:w="22" w:type="dxa"/>
              <w:bottom w:w="22" w:type="dxa"/>
              <w:right w:w="22" w:type="dxa"/>
            </w:tcMar>
            <w:vAlign w:val="center"/>
            <w:hideMark/>
          </w:tcPr>
          <w:p w:rsidR="004801A9" w:rsidRDefault="00CA548E">
            <w:pPr>
              <w:pStyle w:val="Normal0"/>
              <w:jc w:val="center"/>
              <w:rPr>
                <w:rFonts w:ascii="仿宋_GB2312" w:eastAsia="仿宋_GB2312" w:hAnsi="仿宋_GB2312" w:cs="仿宋_GB2312"/>
                <w:b/>
                <w:bCs/>
                <w:color w:val="000000"/>
                <w:sz w:val="21"/>
                <w:szCs w:val="21"/>
              </w:rPr>
            </w:pPr>
            <w:r>
              <w:rPr>
                <w:rFonts w:ascii="仿宋_GB2312" w:eastAsia="仿宋_GB2312" w:hAnsi="仿宋_GB2312" w:cs="仿宋_GB2312"/>
                <w:b/>
                <w:bCs/>
                <w:color w:val="000000"/>
                <w:sz w:val="21"/>
                <w:szCs w:val="21"/>
              </w:rPr>
              <w:t>是否需要证明材料</w:t>
            </w:r>
          </w:p>
        </w:tc>
      </w:tr>
      <w:tr w:rsidR="004801A9">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4801A9" w:rsidRDefault="00CA548E">
            <w:pPr>
              <w:pStyle w:val="Normal0"/>
              <w:jc w:val="center"/>
              <w:rPr>
                <w:rFonts w:ascii="仿宋_GB2312" w:eastAsia="仿宋_GB2312" w:hAnsi="仿宋_GB2312" w:cs="仿宋_GB2312"/>
                <w:color w:val="000000"/>
                <w:sz w:val="21"/>
                <w:szCs w:val="21"/>
              </w:rPr>
            </w:pPr>
            <w:r>
              <w:rPr>
                <w:rFonts w:ascii="仿宋_GB2312" w:eastAsia="仿宋_GB2312" w:hAnsi="仿宋_GB2312" w:cs="仿宋_GB2312"/>
                <w:color w:val="000000"/>
                <w:sz w:val="21"/>
                <w:szCs w:val="21"/>
              </w:rPr>
              <w:t>1</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4801A9" w:rsidRDefault="00CA548E">
            <w:pPr>
              <w:pStyle w:val="Normal0"/>
              <w:rPr>
                <w:rFonts w:ascii="仿宋_GB2312" w:eastAsia="仿宋_GB2312" w:hAnsi="仿宋_GB2312" w:cs="仿宋_GB2312"/>
                <w:color w:val="000000"/>
                <w:sz w:val="21"/>
                <w:szCs w:val="21"/>
              </w:rPr>
            </w:pPr>
            <w:r>
              <w:rPr>
                <w:rFonts w:ascii="仿宋_GB2312" w:eastAsia="仿宋_GB2312" w:hAnsi="仿宋_GB2312" w:cs="仿宋_GB2312"/>
                <w:color w:val="000000"/>
                <w:sz w:val="21"/>
                <w:szCs w:val="21"/>
              </w:rPr>
              <w:t>数据联动服务</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4801A9" w:rsidRDefault="00CA548E">
            <w:pPr>
              <w:pStyle w:val="Normal0"/>
              <w:rPr>
                <w:rFonts w:ascii="仿宋_GB2312" w:eastAsia="仿宋_GB2312" w:hAnsi="仿宋_GB2312" w:cs="仿宋_GB2312"/>
                <w:color w:val="000000"/>
                <w:sz w:val="21"/>
                <w:szCs w:val="21"/>
              </w:rPr>
            </w:pPr>
            <w:r>
              <w:rPr>
                <w:rFonts w:ascii="仿宋_GB2312" w:eastAsia="仿宋_GB2312" w:hAnsi="仿宋_GB2312" w:cs="仿宋_GB2312"/>
                <w:color w:val="000000"/>
                <w:sz w:val="21"/>
                <w:szCs w:val="21"/>
              </w:rPr>
              <w:t>数据源配置</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4801A9" w:rsidRDefault="00CA548E">
            <w:pPr>
              <w:pStyle w:val="Normal0"/>
              <w:rPr>
                <w:rFonts w:ascii="仿宋_GB2312" w:eastAsia="仿宋_GB2312" w:hAnsi="仿宋_GB2312" w:cs="仿宋_GB2312"/>
                <w:color w:val="000000"/>
                <w:sz w:val="21"/>
                <w:szCs w:val="21"/>
              </w:rPr>
            </w:pPr>
            <w:r>
              <w:rPr>
                <w:rFonts w:ascii="仿宋_GB2312" w:eastAsia="仿宋_GB2312" w:hAnsi="仿宋_GB2312" w:cs="仿宋_GB2312"/>
                <w:color w:val="000000"/>
                <w:sz w:val="21"/>
                <w:szCs w:val="21"/>
              </w:rPr>
              <w:t>可填写</w:t>
            </w:r>
            <w:r>
              <w:rPr>
                <w:rFonts w:ascii="仿宋_GB2312" w:eastAsia="仿宋_GB2312" w:hAnsi="仿宋_GB2312" w:cs="仿宋_GB2312"/>
                <w:color w:val="000000"/>
                <w:sz w:val="21"/>
                <w:szCs w:val="21"/>
              </w:rPr>
              <w:t>Zabbix API</w:t>
            </w:r>
            <w:r>
              <w:rPr>
                <w:rFonts w:ascii="仿宋_GB2312" w:eastAsia="仿宋_GB2312" w:hAnsi="仿宋_GB2312" w:cs="仿宋_GB2312"/>
                <w:color w:val="000000"/>
                <w:sz w:val="21"/>
                <w:szCs w:val="21"/>
              </w:rPr>
              <w:t>地址、认证密钥（</w:t>
            </w:r>
            <w:r>
              <w:rPr>
                <w:rFonts w:ascii="仿宋_GB2312" w:eastAsia="仿宋_GB2312" w:hAnsi="仿宋_GB2312" w:cs="仿宋_GB2312"/>
                <w:color w:val="000000"/>
                <w:sz w:val="21"/>
                <w:szCs w:val="21"/>
              </w:rPr>
              <w:t>Auth Token</w:t>
            </w:r>
            <w:r>
              <w:rPr>
                <w:rFonts w:ascii="仿宋_GB2312" w:eastAsia="仿宋_GB2312" w:hAnsi="仿宋_GB2312" w:cs="仿宋_GB2312"/>
                <w:color w:val="000000"/>
                <w:sz w:val="21"/>
                <w:szCs w:val="21"/>
              </w:rPr>
              <w:t>）等信息，可修改连接信息。</w:t>
            </w:r>
            <w:r>
              <w:rPr>
                <w:rFonts w:ascii="仿宋_GB2312" w:eastAsia="仿宋_GB2312" w:hAnsi="仿宋_GB2312" w:cs="仿宋_GB2312"/>
                <w:color w:val="000000"/>
                <w:sz w:val="21"/>
                <w:szCs w:val="21"/>
              </w:rPr>
              <w:br/>
            </w:r>
            <w:r>
              <w:rPr>
                <w:rFonts w:ascii="仿宋_GB2312" w:eastAsia="仿宋_GB2312" w:hAnsi="仿宋_GB2312" w:cs="仿宋_GB2312"/>
                <w:color w:val="000000"/>
                <w:sz w:val="21"/>
                <w:szCs w:val="21"/>
              </w:rPr>
              <w:t>配置一本账</w:t>
            </w:r>
            <w:r>
              <w:rPr>
                <w:rFonts w:ascii="仿宋_GB2312" w:eastAsia="仿宋_GB2312" w:hAnsi="仿宋_GB2312" w:cs="仿宋_GB2312"/>
                <w:color w:val="000000"/>
                <w:sz w:val="21"/>
                <w:szCs w:val="21"/>
              </w:rPr>
              <w:t>API</w:t>
            </w:r>
            <w:r>
              <w:rPr>
                <w:rFonts w:ascii="仿宋_GB2312" w:eastAsia="仿宋_GB2312" w:hAnsi="仿宋_GB2312" w:cs="仿宋_GB2312"/>
                <w:color w:val="000000"/>
                <w:sz w:val="21"/>
                <w:szCs w:val="21"/>
              </w:rPr>
              <w:t>地址、账号权限等信息。</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4801A9" w:rsidRDefault="00CA548E">
            <w:pPr>
              <w:pStyle w:val="Normal0"/>
              <w:rPr>
                <w:rFonts w:ascii="仿宋_GB2312" w:eastAsia="仿宋_GB2312" w:hAnsi="仿宋_GB2312" w:cs="仿宋_GB2312"/>
                <w:color w:val="000000"/>
                <w:sz w:val="21"/>
                <w:szCs w:val="21"/>
              </w:rPr>
            </w:pPr>
            <w:r>
              <w:rPr>
                <w:rFonts w:ascii="仿宋_GB2312" w:eastAsia="仿宋_GB2312" w:hAnsi="仿宋_GB2312" w:cs="仿宋_GB2312"/>
                <w:color w:val="000000"/>
                <w:sz w:val="21"/>
                <w:szCs w:val="21"/>
              </w:rPr>
              <w:t>#</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4801A9" w:rsidRDefault="00CA548E">
            <w:pPr>
              <w:pStyle w:val="Normal0"/>
              <w:rPr>
                <w:rFonts w:ascii="仿宋_GB2312" w:eastAsia="仿宋_GB2312" w:hAnsi="仿宋_GB2312" w:cs="仿宋_GB2312"/>
                <w:color w:val="000000"/>
                <w:sz w:val="21"/>
                <w:szCs w:val="21"/>
              </w:rPr>
            </w:pPr>
            <w:r>
              <w:rPr>
                <w:rFonts w:ascii="仿宋_GB2312" w:eastAsia="仿宋_GB2312" w:hAnsi="仿宋_GB2312" w:cs="仿宋_GB2312"/>
                <w:color w:val="000000"/>
                <w:sz w:val="21"/>
                <w:szCs w:val="21"/>
              </w:rPr>
              <w:t>否</w:t>
            </w:r>
          </w:p>
        </w:tc>
      </w:tr>
      <w:tr w:rsidR="004801A9">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4801A9" w:rsidRDefault="00CA548E">
            <w:pPr>
              <w:pStyle w:val="Normal0"/>
              <w:jc w:val="center"/>
              <w:rPr>
                <w:rFonts w:ascii="仿宋_GB2312" w:eastAsia="仿宋_GB2312" w:hAnsi="仿宋_GB2312" w:cs="仿宋_GB2312"/>
                <w:color w:val="000000"/>
                <w:sz w:val="21"/>
                <w:szCs w:val="21"/>
              </w:rPr>
            </w:pPr>
            <w:r>
              <w:rPr>
                <w:rFonts w:ascii="仿宋_GB2312" w:eastAsia="仿宋_GB2312" w:hAnsi="仿宋_GB2312" w:cs="仿宋_GB2312"/>
                <w:color w:val="000000"/>
                <w:sz w:val="21"/>
                <w:szCs w:val="21"/>
              </w:rPr>
              <w:t>2</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4801A9" w:rsidRDefault="00CA548E">
            <w:pPr>
              <w:pStyle w:val="Normal0"/>
              <w:rPr>
                <w:rFonts w:ascii="仿宋_GB2312" w:eastAsia="仿宋_GB2312" w:hAnsi="仿宋_GB2312" w:cs="仿宋_GB2312"/>
                <w:color w:val="000000"/>
                <w:sz w:val="21"/>
                <w:szCs w:val="21"/>
              </w:rPr>
            </w:pPr>
            <w:r>
              <w:rPr>
                <w:rFonts w:ascii="仿宋_GB2312" w:eastAsia="仿宋_GB2312" w:hAnsi="仿宋_GB2312" w:cs="仿宋_GB2312"/>
                <w:color w:val="000000"/>
                <w:sz w:val="21"/>
                <w:szCs w:val="21"/>
              </w:rPr>
              <w:t>数据联动服务</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4801A9" w:rsidRDefault="00CA548E">
            <w:pPr>
              <w:pStyle w:val="Normal0"/>
              <w:rPr>
                <w:rFonts w:ascii="仿宋_GB2312" w:eastAsia="仿宋_GB2312" w:hAnsi="仿宋_GB2312" w:cs="仿宋_GB2312"/>
                <w:color w:val="000000"/>
                <w:sz w:val="21"/>
                <w:szCs w:val="21"/>
              </w:rPr>
            </w:pPr>
            <w:r>
              <w:rPr>
                <w:rFonts w:ascii="仿宋_GB2312" w:eastAsia="仿宋_GB2312" w:hAnsi="仿宋_GB2312" w:cs="仿宋_GB2312"/>
                <w:color w:val="000000"/>
                <w:sz w:val="21"/>
                <w:szCs w:val="21"/>
              </w:rPr>
              <w:t>同步规则</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4801A9" w:rsidRDefault="00CA548E">
            <w:pPr>
              <w:pStyle w:val="Normal0"/>
              <w:rPr>
                <w:rFonts w:ascii="仿宋_GB2312" w:eastAsia="仿宋_GB2312" w:hAnsi="仿宋_GB2312" w:cs="仿宋_GB2312"/>
                <w:color w:val="000000"/>
                <w:sz w:val="21"/>
                <w:szCs w:val="21"/>
              </w:rPr>
            </w:pPr>
            <w:r>
              <w:rPr>
                <w:rFonts w:ascii="仿宋_GB2312" w:eastAsia="仿宋_GB2312" w:hAnsi="仿宋_GB2312" w:cs="仿宋_GB2312"/>
                <w:color w:val="000000"/>
                <w:sz w:val="21"/>
                <w:szCs w:val="21"/>
              </w:rPr>
              <w:t>定义</w:t>
            </w:r>
            <w:r>
              <w:rPr>
                <w:rFonts w:ascii="仿宋_GB2312" w:eastAsia="仿宋_GB2312" w:hAnsi="仿宋_GB2312" w:cs="仿宋_GB2312"/>
                <w:color w:val="000000"/>
                <w:sz w:val="21"/>
                <w:szCs w:val="21"/>
              </w:rPr>
              <w:t>Zabbix</w:t>
            </w:r>
            <w:r>
              <w:rPr>
                <w:rFonts w:ascii="仿宋_GB2312" w:eastAsia="仿宋_GB2312" w:hAnsi="仿宋_GB2312" w:cs="仿宋_GB2312"/>
                <w:color w:val="000000"/>
                <w:sz w:val="21"/>
                <w:szCs w:val="21"/>
              </w:rPr>
              <w:t>字段与一本账字段的对应关系（如</w:t>
            </w:r>
            <w:r>
              <w:rPr>
                <w:rFonts w:ascii="仿宋_GB2312" w:eastAsia="仿宋_GB2312" w:hAnsi="仿宋_GB2312" w:cs="仿宋_GB2312"/>
                <w:color w:val="000000"/>
                <w:sz w:val="21"/>
                <w:szCs w:val="21"/>
              </w:rPr>
              <w:t>Zabbix</w:t>
            </w:r>
            <w:r>
              <w:rPr>
                <w:rFonts w:ascii="仿宋_GB2312" w:eastAsia="仿宋_GB2312" w:hAnsi="仿宋_GB2312" w:cs="仿宋_GB2312"/>
                <w:color w:val="000000"/>
                <w:sz w:val="21"/>
                <w:szCs w:val="21"/>
              </w:rPr>
              <w:t>主机名</w:t>
            </w:r>
            <w:r>
              <w:rPr>
                <w:rFonts w:ascii="仿宋_GB2312" w:eastAsia="仿宋_GB2312" w:hAnsi="仿宋_GB2312" w:cs="仿宋_GB2312"/>
                <w:color w:val="000000"/>
                <w:sz w:val="21"/>
                <w:szCs w:val="21"/>
              </w:rPr>
              <w:t>→</w:t>
            </w:r>
            <w:r>
              <w:rPr>
                <w:rFonts w:ascii="仿宋_GB2312" w:eastAsia="仿宋_GB2312" w:hAnsi="仿宋_GB2312" w:cs="仿宋_GB2312"/>
                <w:color w:val="000000"/>
                <w:sz w:val="21"/>
                <w:szCs w:val="21"/>
              </w:rPr>
              <w:t>一本账资产编号），实现数据的对应。</w:t>
            </w:r>
            <w:r>
              <w:rPr>
                <w:rFonts w:ascii="仿宋_GB2312" w:eastAsia="仿宋_GB2312" w:hAnsi="仿宋_GB2312" w:cs="仿宋_GB2312"/>
                <w:color w:val="000000"/>
                <w:sz w:val="21"/>
                <w:szCs w:val="21"/>
              </w:rPr>
              <w:br/>
            </w:r>
            <w:r>
              <w:rPr>
                <w:rFonts w:ascii="仿宋_GB2312" w:eastAsia="仿宋_GB2312" w:hAnsi="仿宋_GB2312" w:cs="仿宋_GB2312"/>
                <w:color w:val="000000"/>
                <w:sz w:val="21"/>
                <w:szCs w:val="21"/>
              </w:rPr>
              <w:t>可定义同步策略：全量同步及增量同步。</w:t>
            </w:r>
            <w:r>
              <w:rPr>
                <w:rFonts w:ascii="仿宋_GB2312" w:eastAsia="仿宋_GB2312" w:hAnsi="仿宋_GB2312" w:cs="仿宋_GB2312"/>
                <w:color w:val="000000"/>
                <w:sz w:val="21"/>
                <w:szCs w:val="21"/>
              </w:rPr>
              <w:br/>
            </w:r>
            <w:r>
              <w:rPr>
                <w:rFonts w:ascii="仿宋_GB2312" w:eastAsia="仿宋_GB2312" w:hAnsi="仿宋_GB2312" w:cs="仿宋_GB2312"/>
                <w:color w:val="000000"/>
                <w:sz w:val="21"/>
                <w:szCs w:val="21"/>
              </w:rPr>
              <w:t>可</w:t>
            </w:r>
            <w:r>
              <w:rPr>
                <w:rFonts w:ascii="仿宋_GB2312" w:eastAsia="仿宋_GB2312" w:hAnsi="仿宋_GB2312" w:cs="仿宋_GB2312"/>
                <w:color w:val="000000"/>
                <w:sz w:val="21"/>
                <w:szCs w:val="21"/>
              </w:rPr>
              <w:t>Zabbix</w:t>
            </w:r>
            <w:r>
              <w:rPr>
                <w:rFonts w:ascii="仿宋_GB2312" w:eastAsia="仿宋_GB2312" w:hAnsi="仿宋_GB2312" w:cs="仿宋_GB2312"/>
                <w:color w:val="000000"/>
                <w:sz w:val="21"/>
                <w:szCs w:val="21"/>
              </w:rPr>
              <w:t>主机组、标签、状态筛选需同步的资源。</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4801A9" w:rsidRDefault="00CA548E">
            <w:pPr>
              <w:pStyle w:val="Normal0"/>
              <w:rPr>
                <w:rFonts w:ascii="仿宋_GB2312" w:eastAsia="仿宋_GB2312" w:hAnsi="仿宋_GB2312" w:cs="仿宋_GB2312"/>
                <w:color w:val="000000"/>
                <w:sz w:val="21"/>
                <w:szCs w:val="21"/>
              </w:rPr>
            </w:pPr>
            <w:r>
              <w:rPr>
                <w:rFonts w:ascii="仿宋_GB2312" w:eastAsia="仿宋_GB2312" w:hAnsi="仿宋_GB2312" w:cs="仿宋_GB2312"/>
                <w:color w:val="000000"/>
                <w:sz w:val="21"/>
                <w:szCs w:val="21"/>
              </w:rPr>
              <w:t>#</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4801A9" w:rsidRDefault="00CA548E">
            <w:pPr>
              <w:pStyle w:val="Normal0"/>
              <w:rPr>
                <w:rFonts w:ascii="仿宋_GB2312" w:eastAsia="仿宋_GB2312" w:hAnsi="仿宋_GB2312" w:cs="仿宋_GB2312"/>
                <w:color w:val="000000"/>
                <w:sz w:val="21"/>
                <w:szCs w:val="21"/>
              </w:rPr>
            </w:pPr>
            <w:r>
              <w:rPr>
                <w:rFonts w:ascii="仿宋_GB2312" w:eastAsia="仿宋_GB2312" w:hAnsi="仿宋_GB2312" w:cs="仿宋_GB2312"/>
                <w:color w:val="000000"/>
                <w:sz w:val="21"/>
                <w:szCs w:val="21"/>
              </w:rPr>
              <w:t>否</w:t>
            </w:r>
          </w:p>
        </w:tc>
      </w:tr>
      <w:tr w:rsidR="004801A9">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4801A9" w:rsidRDefault="00CA548E">
            <w:pPr>
              <w:pStyle w:val="Normal0"/>
              <w:jc w:val="center"/>
              <w:rPr>
                <w:rFonts w:ascii="仿宋_GB2312" w:eastAsia="仿宋_GB2312" w:hAnsi="仿宋_GB2312" w:cs="仿宋_GB2312"/>
                <w:color w:val="000000"/>
                <w:sz w:val="21"/>
                <w:szCs w:val="21"/>
              </w:rPr>
            </w:pPr>
            <w:r>
              <w:rPr>
                <w:rFonts w:ascii="仿宋_GB2312" w:eastAsia="仿宋_GB2312" w:hAnsi="仿宋_GB2312" w:cs="仿宋_GB2312"/>
                <w:color w:val="000000"/>
                <w:sz w:val="21"/>
                <w:szCs w:val="21"/>
              </w:rPr>
              <w:t>3</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4801A9" w:rsidRDefault="00CA548E">
            <w:pPr>
              <w:pStyle w:val="Normal0"/>
              <w:rPr>
                <w:rFonts w:ascii="仿宋_GB2312" w:eastAsia="仿宋_GB2312" w:hAnsi="仿宋_GB2312" w:cs="仿宋_GB2312"/>
                <w:color w:val="000000"/>
                <w:sz w:val="21"/>
                <w:szCs w:val="21"/>
              </w:rPr>
            </w:pPr>
            <w:r>
              <w:rPr>
                <w:rFonts w:ascii="仿宋_GB2312" w:eastAsia="仿宋_GB2312" w:hAnsi="仿宋_GB2312" w:cs="仿宋_GB2312"/>
                <w:color w:val="000000"/>
                <w:sz w:val="21"/>
                <w:szCs w:val="21"/>
              </w:rPr>
              <w:t>数据联动服务</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4801A9" w:rsidRDefault="00CA548E">
            <w:pPr>
              <w:pStyle w:val="Normal0"/>
              <w:rPr>
                <w:rFonts w:ascii="仿宋_GB2312" w:eastAsia="仿宋_GB2312" w:hAnsi="仿宋_GB2312" w:cs="仿宋_GB2312"/>
                <w:color w:val="000000"/>
                <w:sz w:val="21"/>
                <w:szCs w:val="21"/>
              </w:rPr>
            </w:pPr>
            <w:r>
              <w:rPr>
                <w:rFonts w:ascii="仿宋_GB2312" w:eastAsia="仿宋_GB2312" w:hAnsi="仿宋_GB2312" w:cs="仿宋_GB2312"/>
                <w:color w:val="000000"/>
                <w:sz w:val="21"/>
                <w:szCs w:val="21"/>
              </w:rPr>
              <w:t>任务中心</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4801A9" w:rsidRDefault="00CA548E">
            <w:pPr>
              <w:pStyle w:val="Normal0"/>
              <w:rPr>
                <w:rFonts w:ascii="仿宋_GB2312" w:eastAsia="仿宋_GB2312" w:hAnsi="仿宋_GB2312" w:cs="仿宋_GB2312"/>
                <w:color w:val="000000"/>
                <w:sz w:val="21"/>
                <w:szCs w:val="21"/>
              </w:rPr>
            </w:pPr>
            <w:r>
              <w:rPr>
                <w:rFonts w:ascii="仿宋_GB2312" w:eastAsia="仿宋_GB2312" w:hAnsi="仿宋_GB2312" w:cs="仿宋_GB2312"/>
                <w:color w:val="000000"/>
                <w:sz w:val="21"/>
                <w:szCs w:val="21"/>
              </w:rPr>
              <w:t>可配置对应的数据同步任务，可开启或停止任务。</w:t>
            </w:r>
            <w:r>
              <w:rPr>
                <w:rFonts w:ascii="仿宋_GB2312" w:eastAsia="仿宋_GB2312" w:hAnsi="仿宋_GB2312" w:cs="仿宋_GB2312"/>
                <w:color w:val="000000"/>
                <w:sz w:val="21"/>
                <w:szCs w:val="21"/>
              </w:rPr>
              <w:br/>
            </w:r>
            <w:r>
              <w:rPr>
                <w:rFonts w:ascii="仿宋_GB2312" w:eastAsia="仿宋_GB2312" w:hAnsi="仿宋_GB2312" w:cs="仿宋_GB2312"/>
                <w:color w:val="000000"/>
                <w:sz w:val="21"/>
                <w:szCs w:val="21"/>
              </w:rPr>
              <w:t>可显示正在执行的任务。</w:t>
            </w:r>
            <w:r>
              <w:rPr>
                <w:rFonts w:ascii="仿宋_GB2312" w:eastAsia="仿宋_GB2312" w:hAnsi="仿宋_GB2312" w:cs="仿宋_GB2312"/>
                <w:color w:val="000000"/>
                <w:sz w:val="21"/>
                <w:szCs w:val="21"/>
              </w:rPr>
              <w:br/>
            </w:r>
            <w:r>
              <w:rPr>
                <w:rFonts w:ascii="仿宋_GB2312" w:eastAsia="仿宋_GB2312" w:hAnsi="仿宋_GB2312" w:cs="仿宋_GB2312"/>
                <w:color w:val="000000"/>
                <w:sz w:val="21"/>
                <w:szCs w:val="21"/>
              </w:rPr>
              <w:t>可显示已执行的任务记录以及同步情况。</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4801A9" w:rsidRDefault="00CA548E">
            <w:pPr>
              <w:pStyle w:val="Normal0"/>
              <w:rPr>
                <w:rFonts w:ascii="仿宋_GB2312" w:eastAsia="仿宋_GB2312" w:hAnsi="仿宋_GB2312" w:cs="仿宋_GB2312"/>
                <w:color w:val="000000"/>
                <w:sz w:val="21"/>
                <w:szCs w:val="21"/>
              </w:rPr>
            </w:pPr>
            <w:r>
              <w:rPr>
                <w:rFonts w:ascii="仿宋_GB2312" w:eastAsia="仿宋_GB2312" w:hAnsi="仿宋_GB2312" w:cs="仿宋_GB2312"/>
                <w:color w:val="000000"/>
                <w:sz w:val="21"/>
                <w:szCs w:val="21"/>
              </w:rPr>
              <w:t>#</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4801A9" w:rsidRDefault="00CA548E">
            <w:pPr>
              <w:pStyle w:val="Normal0"/>
              <w:rPr>
                <w:rFonts w:ascii="仿宋_GB2312" w:eastAsia="仿宋_GB2312" w:hAnsi="仿宋_GB2312" w:cs="仿宋_GB2312"/>
                <w:color w:val="000000"/>
                <w:sz w:val="21"/>
                <w:szCs w:val="21"/>
              </w:rPr>
            </w:pPr>
            <w:r>
              <w:rPr>
                <w:rFonts w:ascii="仿宋_GB2312" w:eastAsia="仿宋_GB2312" w:hAnsi="仿宋_GB2312" w:cs="仿宋_GB2312"/>
                <w:color w:val="000000"/>
                <w:sz w:val="21"/>
                <w:szCs w:val="21"/>
              </w:rPr>
              <w:t>否</w:t>
            </w:r>
          </w:p>
        </w:tc>
      </w:tr>
      <w:tr w:rsidR="004801A9">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4801A9" w:rsidRDefault="00CA548E">
            <w:pPr>
              <w:pStyle w:val="Normal0"/>
              <w:jc w:val="center"/>
              <w:rPr>
                <w:rFonts w:ascii="仿宋_GB2312" w:eastAsia="仿宋_GB2312" w:hAnsi="仿宋_GB2312" w:cs="仿宋_GB2312"/>
                <w:color w:val="000000"/>
                <w:sz w:val="21"/>
                <w:szCs w:val="21"/>
              </w:rPr>
            </w:pPr>
            <w:r>
              <w:rPr>
                <w:rFonts w:ascii="仿宋_GB2312" w:eastAsia="仿宋_GB2312" w:hAnsi="仿宋_GB2312" w:cs="仿宋_GB2312"/>
                <w:color w:val="000000"/>
                <w:sz w:val="21"/>
                <w:szCs w:val="21"/>
              </w:rPr>
              <w:t>4</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4801A9" w:rsidRDefault="00CA548E">
            <w:pPr>
              <w:pStyle w:val="Normal0"/>
              <w:rPr>
                <w:rFonts w:ascii="仿宋_GB2312" w:eastAsia="仿宋_GB2312" w:hAnsi="仿宋_GB2312" w:cs="仿宋_GB2312"/>
                <w:color w:val="000000"/>
                <w:sz w:val="21"/>
                <w:szCs w:val="21"/>
              </w:rPr>
            </w:pPr>
            <w:r>
              <w:rPr>
                <w:rFonts w:ascii="仿宋_GB2312" w:eastAsia="仿宋_GB2312" w:hAnsi="仿宋_GB2312" w:cs="仿宋_GB2312"/>
                <w:color w:val="000000"/>
                <w:sz w:val="21"/>
                <w:szCs w:val="21"/>
              </w:rPr>
              <w:t>数据联动服务</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4801A9" w:rsidRDefault="00CA548E">
            <w:pPr>
              <w:pStyle w:val="Normal0"/>
              <w:rPr>
                <w:rFonts w:ascii="仿宋_GB2312" w:eastAsia="仿宋_GB2312" w:hAnsi="仿宋_GB2312" w:cs="仿宋_GB2312"/>
                <w:color w:val="000000"/>
                <w:sz w:val="21"/>
                <w:szCs w:val="21"/>
              </w:rPr>
            </w:pPr>
            <w:r>
              <w:rPr>
                <w:rFonts w:ascii="仿宋_GB2312" w:eastAsia="仿宋_GB2312" w:hAnsi="仿宋_GB2312" w:cs="仿宋_GB2312"/>
                <w:color w:val="000000"/>
                <w:sz w:val="21"/>
                <w:szCs w:val="21"/>
              </w:rPr>
              <w:t>监控与告警</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4801A9" w:rsidRDefault="00CA548E">
            <w:pPr>
              <w:pStyle w:val="Normal0"/>
              <w:rPr>
                <w:rFonts w:ascii="仿宋_GB2312" w:eastAsia="仿宋_GB2312" w:hAnsi="仿宋_GB2312" w:cs="仿宋_GB2312"/>
                <w:color w:val="000000"/>
                <w:sz w:val="21"/>
                <w:szCs w:val="21"/>
              </w:rPr>
            </w:pPr>
            <w:r>
              <w:rPr>
                <w:rFonts w:ascii="仿宋_GB2312" w:eastAsia="仿宋_GB2312" w:hAnsi="仿宋_GB2312" w:cs="仿宋_GB2312"/>
                <w:color w:val="000000"/>
                <w:sz w:val="21"/>
                <w:szCs w:val="21"/>
              </w:rPr>
              <w:t>统计同步成功率、</w:t>
            </w:r>
            <w:r>
              <w:rPr>
                <w:rFonts w:ascii="仿宋_GB2312" w:eastAsia="仿宋_GB2312" w:hAnsi="仿宋_GB2312" w:cs="仿宋_GB2312"/>
                <w:color w:val="000000"/>
                <w:sz w:val="21"/>
                <w:szCs w:val="21"/>
              </w:rPr>
              <w:lastRenderedPageBreak/>
              <w:t>延迟时间等指标。</w:t>
            </w:r>
            <w:r>
              <w:rPr>
                <w:rFonts w:ascii="仿宋_GB2312" w:eastAsia="仿宋_GB2312" w:hAnsi="仿宋_GB2312" w:cs="仿宋_GB2312"/>
                <w:color w:val="000000"/>
                <w:sz w:val="21"/>
                <w:szCs w:val="21"/>
              </w:rPr>
              <w:br/>
            </w:r>
            <w:r>
              <w:rPr>
                <w:rFonts w:ascii="仿宋_GB2312" w:eastAsia="仿宋_GB2312" w:hAnsi="仿宋_GB2312" w:cs="仿宋_GB2312"/>
                <w:color w:val="000000"/>
                <w:sz w:val="21"/>
                <w:szCs w:val="21"/>
              </w:rPr>
              <w:t>同步任务失败及数据获取失败，会显示告警信息。</w:t>
            </w:r>
            <w:r>
              <w:rPr>
                <w:rFonts w:ascii="仿宋_GB2312" w:eastAsia="仿宋_GB2312" w:hAnsi="仿宋_GB2312" w:cs="仿宋_GB2312"/>
                <w:color w:val="000000"/>
                <w:sz w:val="21"/>
                <w:szCs w:val="21"/>
              </w:rPr>
              <w:br/>
            </w:r>
            <w:r>
              <w:rPr>
                <w:rFonts w:ascii="仿宋_GB2312" w:eastAsia="仿宋_GB2312" w:hAnsi="仿宋_GB2312" w:cs="仿宋_GB2312"/>
                <w:color w:val="000000"/>
                <w:sz w:val="21"/>
                <w:szCs w:val="21"/>
              </w:rPr>
              <w:t>可配置邮件等通知渠道，通知对应的管理人员。</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4801A9" w:rsidRDefault="00CA548E">
            <w:pPr>
              <w:pStyle w:val="Normal0"/>
              <w:rPr>
                <w:rFonts w:ascii="仿宋_GB2312" w:eastAsia="仿宋_GB2312" w:hAnsi="仿宋_GB2312" w:cs="仿宋_GB2312"/>
                <w:color w:val="000000"/>
                <w:sz w:val="21"/>
                <w:szCs w:val="21"/>
              </w:rPr>
            </w:pPr>
            <w:r>
              <w:rPr>
                <w:rFonts w:ascii="仿宋_GB2312" w:eastAsia="仿宋_GB2312" w:hAnsi="仿宋_GB2312" w:cs="仿宋_GB2312"/>
                <w:color w:val="000000"/>
                <w:sz w:val="21"/>
                <w:szCs w:val="21"/>
              </w:rPr>
              <w:lastRenderedPageBreak/>
              <w:t>#</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4801A9" w:rsidRDefault="00CA548E">
            <w:pPr>
              <w:pStyle w:val="Normal0"/>
              <w:rPr>
                <w:rFonts w:ascii="仿宋_GB2312" w:eastAsia="仿宋_GB2312" w:hAnsi="仿宋_GB2312" w:cs="仿宋_GB2312"/>
                <w:color w:val="000000"/>
                <w:sz w:val="21"/>
                <w:szCs w:val="21"/>
              </w:rPr>
            </w:pPr>
            <w:r>
              <w:rPr>
                <w:rFonts w:ascii="仿宋_GB2312" w:eastAsia="仿宋_GB2312" w:hAnsi="仿宋_GB2312" w:cs="仿宋_GB2312"/>
                <w:color w:val="000000"/>
                <w:sz w:val="21"/>
                <w:szCs w:val="21"/>
              </w:rPr>
              <w:t>否</w:t>
            </w:r>
          </w:p>
        </w:tc>
      </w:tr>
      <w:tr w:rsidR="004801A9">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4801A9" w:rsidRDefault="00CA548E">
            <w:pPr>
              <w:pStyle w:val="Normal0"/>
              <w:jc w:val="center"/>
              <w:rPr>
                <w:rFonts w:ascii="仿宋_GB2312" w:eastAsia="仿宋_GB2312" w:hAnsi="仿宋_GB2312" w:cs="仿宋_GB2312"/>
                <w:color w:val="000000"/>
                <w:sz w:val="21"/>
                <w:szCs w:val="21"/>
              </w:rPr>
            </w:pPr>
            <w:r>
              <w:rPr>
                <w:rFonts w:ascii="仿宋_GB2312" w:eastAsia="仿宋_GB2312" w:hAnsi="仿宋_GB2312" w:cs="仿宋_GB2312"/>
                <w:color w:val="000000"/>
                <w:sz w:val="21"/>
                <w:szCs w:val="21"/>
              </w:rPr>
              <w:t>5</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4801A9" w:rsidRDefault="00CA548E">
            <w:pPr>
              <w:pStyle w:val="Normal0"/>
              <w:rPr>
                <w:rFonts w:ascii="仿宋_GB2312" w:eastAsia="仿宋_GB2312" w:hAnsi="仿宋_GB2312" w:cs="仿宋_GB2312"/>
                <w:color w:val="000000"/>
                <w:sz w:val="21"/>
                <w:szCs w:val="21"/>
              </w:rPr>
            </w:pPr>
            <w:r>
              <w:rPr>
                <w:rFonts w:ascii="仿宋_GB2312" w:eastAsia="仿宋_GB2312" w:hAnsi="仿宋_GB2312" w:cs="仿宋_GB2312"/>
                <w:color w:val="000000"/>
                <w:sz w:val="21"/>
                <w:szCs w:val="21"/>
              </w:rPr>
              <w:t>数据联动服务</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4801A9" w:rsidRDefault="00CA548E">
            <w:pPr>
              <w:pStyle w:val="Normal0"/>
              <w:rPr>
                <w:rFonts w:ascii="仿宋_GB2312" w:eastAsia="仿宋_GB2312" w:hAnsi="仿宋_GB2312" w:cs="仿宋_GB2312"/>
                <w:color w:val="000000"/>
                <w:sz w:val="21"/>
                <w:szCs w:val="21"/>
              </w:rPr>
            </w:pPr>
            <w:r>
              <w:rPr>
                <w:rFonts w:ascii="仿宋_GB2312" w:eastAsia="仿宋_GB2312" w:hAnsi="仿宋_GB2312" w:cs="仿宋_GB2312"/>
                <w:color w:val="000000"/>
                <w:sz w:val="21"/>
                <w:szCs w:val="21"/>
              </w:rPr>
              <w:t>系统管理</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4801A9" w:rsidRDefault="00CA548E">
            <w:pPr>
              <w:pStyle w:val="Normal0"/>
              <w:rPr>
                <w:rFonts w:ascii="仿宋_GB2312" w:eastAsia="仿宋_GB2312" w:hAnsi="仿宋_GB2312" w:cs="仿宋_GB2312"/>
                <w:color w:val="000000"/>
                <w:sz w:val="21"/>
                <w:szCs w:val="21"/>
              </w:rPr>
            </w:pPr>
            <w:r>
              <w:rPr>
                <w:rFonts w:ascii="仿宋_GB2312" w:eastAsia="仿宋_GB2312" w:hAnsi="仿宋_GB2312" w:cs="仿宋_GB2312"/>
                <w:color w:val="000000"/>
                <w:sz w:val="21"/>
                <w:szCs w:val="21"/>
              </w:rPr>
              <w:t>提供系统字典的增、删、改、查功能。</w:t>
            </w:r>
            <w:r>
              <w:rPr>
                <w:rFonts w:ascii="仿宋_GB2312" w:eastAsia="仿宋_GB2312" w:hAnsi="仿宋_GB2312" w:cs="仿宋_GB2312"/>
                <w:color w:val="000000"/>
                <w:sz w:val="21"/>
                <w:szCs w:val="21"/>
              </w:rPr>
              <w:br/>
            </w:r>
            <w:r>
              <w:rPr>
                <w:rFonts w:ascii="仿宋_GB2312" w:eastAsia="仿宋_GB2312" w:hAnsi="仿宋_GB2312" w:cs="仿宋_GB2312"/>
                <w:color w:val="000000"/>
                <w:sz w:val="21"/>
                <w:szCs w:val="21"/>
              </w:rPr>
              <w:t>可对用户进行添加，修改等管理功能。</w:t>
            </w:r>
            <w:r>
              <w:rPr>
                <w:rFonts w:ascii="仿宋_GB2312" w:eastAsia="仿宋_GB2312" w:hAnsi="仿宋_GB2312" w:cs="仿宋_GB2312"/>
                <w:color w:val="000000"/>
                <w:sz w:val="21"/>
                <w:szCs w:val="21"/>
              </w:rPr>
              <w:br/>
            </w:r>
            <w:r>
              <w:rPr>
                <w:rFonts w:ascii="仿宋_GB2312" w:eastAsia="仿宋_GB2312" w:hAnsi="仿宋_GB2312" w:cs="仿宋_GB2312"/>
                <w:color w:val="000000"/>
                <w:sz w:val="21"/>
                <w:szCs w:val="21"/>
              </w:rPr>
              <w:t>角色分配：定义管理员、操作员、只读用户权限。</w:t>
            </w:r>
            <w:r>
              <w:rPr>
                <w:rFonts w:ascii="仿宋_GB2312" w:eastAsia="仿宋_GB2312" w:hAnsi="仿宋_GB2312" w:cs="仿宋_GB2312"/>
                <w:color w:val="000000"/>
                <w:sz w:val="21"/>
                <w:szCs w:val="21"/>
              </w:rPr>
              <w:br/>
            </w:r>
            <w:r>
              <w:rPr>
                <w:rFonts w:ascii="仿宋_GB2312" w:eastAsia="仿宋_GB2312" w:hAnsi="仿宋_GB2312" w:cs="仿宋_GB2312"/>
                <w:color w:val="000000"/>
                <w:sz w:val="21"/>
                <w:szCs w:val="21"/>
              </w:rPr>
              <w:t>可调整配置系统的菜单显示及名称。</w:t>
            </w:r>
            <w:r>
              <w:rPr>
                <w:rFonts w:ascii="仿宋_GB2312" w:eastAsia="仿宋_GB2312" w:hAnsi="仿宋_GB2312" w:cs="仿宋_GB2312"/>
                <w:color w:val="000000"/>
                <w:sz w:val="21"/>
                <w:szCs w:val="21"/>
              </w:rPr>
              <w:br/>
            </w:r>
            <w:r>
              <w:rPr>
                <w:rFonts w:ascii="仿宋_GB2312" w:eastAsia="仿宋_GB2312" w:hAnsi="仿宋_GB2312" w:cs="仿宋_GB2312"/>
                <w:color w:val="000000"/>
                <w:sz w:val="21"/>
                <w:szCs w:val="21"/>
              </w:rPr>
              <w:t>配置系统演示、系统名称等信息。</w:t>
            </w:r>
            <w:r>
              <w:rPr>
                <w:rFonts w:ascii="仿宋_GB2312" w:eastAsia="仿宋_GB2312" w:hAnsi="仿宋_GB2312" w:cs="仿宋_GB2312"/>
                <w:color w:val="000000"/>
                <w:sz w:val="21"/>
                <w:szCs w:val="21"/>
              </w:rPr>
              <w:br/>
            </w:r>
            <w:r>
              <w:rPr>
                <w:rFonts w:ascii="仿宋_GB2312" w:eastAsia="仿宋_GB2312" w:hAnsi="仿宋_GB2312" w:cs="仿宋_GB2312"/>
                <w:color w:val="000000"/>
                <w:sz w:val="21"/>
                <w:szCs w:val="21"/>
              </w:rPr>
              <w:t>可记录用户登录日志、操作日志，可查询。</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4801A9" w:rsidRDefault="00CA548E">
            <w:pPr>
              <w:pStyle w:val="Normal0"/>
              <w:rPr>
                <w:rFonts w:ascii="仿宋_GB2312" w:eastAsia="仿宋_GB2312" w:hAnsi="仿宋_GB2312" w:cs="仿宋_GB2312"/>
                <w:color w:val="000000"/>
                <w:sz w:val="21"/>
                <w:szCs w:val="21"/>
              </w:rPr>
            </w:pPr>
            <w:r>
              <w:rPr>
                <w:rFonts w:ascii="仿宋_GB2312" w:eastAsia="仿宋_GB2312" w:hAnsi="仿宋_GB2312" w:cs="仿宋_GB2312"/>
                <w:color w:val="000000"/>
                <w:sz w:val="21"/>
                <w:szCs w:val="21"/>
              </w:rPr>
              <w:t>#</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4801A9" w:rsidRDefault="00CA548E">
            <w:pPr>
              <w:pStyle w:val="Normal0"/>
              <w:rPr>
                <w:rFonts w:ascii="仿宋_GB2312" w:eastAsia="仿宋_GB2312" w:hAnsi="仿宋_GB2312" w:cs="仿宋_GB2312"/>
                <w:color w:val="000000"/>
                <w:sz w:val="21"/>
                <w:szCs w:val="21"/>
              </w:rPr>
            </w:pPr>
            <w:r>
              <w:rPr>
                <w:rFonts w:ascii="仿宋_GB2312" w:eastAsia="仿宋_GB2312" w:hAnsi="仿宋_GB2312" w:cs="仿宋_GB2312"/>
                <w:color w:val="000000"/>
                <w:sz w:val="21"/>
                <w:szCs w:val="21"/>
              </w:rPr>
              <w:t>否</w:t>
            </w:r>
          </w:p>
        </w:tc>
      </w:tr>
    </w:tbl>
    <w:p w:rsidR="004801A9" w:rsidRDefault="00CA548E">
      <w:pPr>
        <w:pStyle w:val="Heading50"/>
        <w:spacing w:before="0" w:after="0" w:line="360" w:lineRule="auto"/>
        <w:rPr>
          <w:rFonts w:ascii="仿宋_GB2312" w:eastAsia="仿宋_GB2312" w:hAnsi="仿宋_GB2312" w:cs="仿宋_GB2312"/>
          <w:sz w:val="28"/>
          <w:szCs w:val="28"/>
        </w:rPr>
      </w:pPr>
      <w:r>
        <w:rPr>
          <w:rFonts w:ascii="仿宋_GB2312" w:eastAsia="仿宋_GB2312" w:hAnsi="仿宋_GB2312" w:cs="仿宋_GB2312"/>
          <w:i w:val="0"/>
          <w:iCs w:val="0"/>
          <w:sz w:val="28"/>
          <w:szCs w:val="28"/>
        </w:rPr>
        <w:t>3.2.1.2.5</w:t>
      </w:r>
      <w:r>
        <w:rPr>
          <w:rFonts w:ascii="仿宋_GB2312" w:eastAsia="仿宋_GB2312" w:hAnsi="仿宋_GB2312" w:cs="仿宋_GB2312"/>
          <w:i w:val="0"/>
          <w:iCs w:val="0"/>
          <w:sz w:val="28"/>
          <w:szCs w:val="28"/>
        </w:rPr>
        <w:t>高级技术知识转移服务</w:t>
      </w:r>
    </w:p>
    <w:tbl>
      <w:tblPr>
        <w:tblW w:w="5000" w:type="pct"/>
        <w:tblInd w:w="30" w:type="dxa"/>
        <w:tblCellMar>
          <w:top w:w="15" w:type="dxa"/>
          <w:left w:w="15" w:type="dxa"/>
          <w:bottom w:w="15" w:type="dxa"/>
          <w:right w:w="15" w:type="dxa"/>
        </w:tblCellMar>
        <w:tblLook w:val="04A0" w:firstRow="1" w:lastRow="0" w:firstColumn="1" w:lastColumn="0" w:noHBand="0" w:noVBand="1"/>
      </w:tblPr>
      <w:tblGrid>
        <w:gridCol w:w="907"/>
        <w:gridCol w:w="1814"/>
        <w:gridCol w:w="1814"/>
        <w:gridCol w:w="1814"/>
        <w:gridCol w:w="1814"/>
        <w:gridCol w:w="907"/>
      </w:tblGrid>
      <w:tr w:rsidR="004801A9">
        <w:tc>
          <w:tcPr>
            <w:tcW w:w="500" w:type="pct"/>
            <w:tcBorders>
              <w:top w:val="single" w:sz="6" w:space="0" w:color="000000"/>
              <w:left w:val="single" w:sz="6" w:space="0" w:color="000000"/>
              <w:bottom w:val="single" w:sz="6" w:space="0" w:color="000000"/>
              <w:right w:val="single" w:sz="6" w:space="0" w:color="000000"/>
            </w:tcBorders>
            <w:shd w:val="clear" w:color="auto" w:fill="D3D3D3"/>
            <w:tcMar>
              <w:top w:w="22" w:type="dxa"/>
              <w:left w:w="22" w:type="dxa"/>
              <w:bottom w:w="22" w:type="dxa"/>
              <w:right w:w="22" w:type="dxa"/>
            </w:tcMar>
            <w:vAlign w:val="center"/>
            <w:hideMark/>
          </w:tcPr>
          <w:p w:rsidR="004801A9" w:rsidRDefault="00CA548E">
            <w:pPr>
              <w:pStyle w:val="Normal0"/>
              <w:jc w:val="center"/>
              <w:rPr>
                <w:rFonts w:ascii="仿宋_GB2312" w:eastAsia="仿宋_GB2312" w:hAnsi="仿宋_GB2312" w:cs="仿宋_GB2312"/>
                <w:b/>
                <w:bCs/>
                <w:color w:val="000000"/>
                <w:sz w:val="21"/>
                <w:szCs w:val="21"/>
              </w:rPr>
            </w:pPr>
            <w:r>
              <w:rPr>
                <w:rFonts w:ascii="仿宋_GB2312" w:eastAsia="仿宋_GB2312" w:hAnsi="仿宋_GB2312" w:cs="仿宋_GB2312"/>
                <w:b/>
                <w:bCs/>
                <w:color w:val="000000"/>
                <w:sz w:val="21"/>
                <w:szCs w:val="21"/>
              </w:rPr>
              <w:t>序号</w:t>
            </w:r>
          </w:p>
        </w:tc>
        <w:tc>
          <w:tcPr>
            <w:tcW w:w="1000" w:type="pct"/>
            <w:tcBorders>
              <w:top w:val="single" w:sz="6" w:space="0" w:color="000000"/>
              <w:left w:val="single" w:sz="6" w:space="0" w:color="000000"/>
              <w:bottom w:val="single" w:sz="6" w:space="0" w:color="000000"/>
              <w:right w:val="single" w:sz="6" w:space="0" w:color="000000"/>
            </w:tcBorders>
            <w:shd w:val="clear" w:color="auto" w:fill="D3D3D3"/>
            <w:tcMar>
              <w:top w:w="22" w:type="dxa"/>
              <w:left w:w="22" w:type="dxa"/>
              <w:bottom w:w="22" w:type="dxa"/>
              <w:right w:w="22" w:type="dxa"/>
            </w:tcMar>
            <w:vAlign w:val="center"/>
            <w:hideMark/>
          </w:tcPr>
          <w:p w:rsidR="004801A9" w:rsidRDefault="00CA548E">
            <w:pPr>
              <w:pStyle w:val="Normal0"/>
              <w:jc w:val="center"/>
              <w:rPr>
                <w:rFonts w:ascii="仿宋_GB2312" w:eastAsia="仿宋_GB2312" w:hAnsi="仿宋_GB2312" w:cs="仿宋_GB2312"/>
                <w:b/>
                <w:bCs/>
                <w:color w:val="000000"/>
                <w:sz w:val="21"/>
                <w:szCs w:val="21"/>
              </w:rPr>
            </w:pPr>
            <w:r>
              <w:rPr>
                <w:rFonts w:ascii="仿宋_GB2312" w:eastAsia="仿宋_GB2312" w:hAnsi="仿宋_GB2312" w:cs="仿宋_GB2312"/>
                <w:b/>
                <w:bCs/>
                <w:color w:val="000000"/>
                <w:sz w:val="21"/>
                <w:szCs w:val="21"/>
              </w:rPr>
              <w:t>指标种类</w:t>
            </w:r>
          </w:p>
        </w:tc>
        <w:tc>
          <w:tcPr>
            <w:tcW w:w="1000" w:type="pct"/>
            <w:tcBorders>
              <w:top w:val="single" w:sz="6" w:space="0" w:color="000000"/>
              <w:left w:val="single" w:sz="6" w:space="0" w:color="000000"/>
              <w:bottom w:val="single" w:sz="6" w:space="0" w:color="000000"/>
              <w:right w:val="single" w:sz="6" w:space="0" w:color="000000"/>
            </w:tcBorders>
            <w:shd w:val="clear" w:color="auto" w:fill="D3D3D3"/>
            <w:tcMar>
              <w:top w:w="22" w:type="dxa"/>
              <w:left w:w="22" w:type="dxa"/>
              <w:bottom w:w="22" w:type="dxa"/>
              <w:right w:w="22" w:type="dxa"/>
            </w:tcMar>
            <w:vAlign w:val="center"/>
            <w:hideMark/>
          </w:tcPr>
          <w:p w:rsidR="004801A9" w:rsidRDefault="00CA548E">
            <w:pPr>
              <w:pStyle w:val="Normal0"/>
              <w:jc w:val="center"/>
              <w:rPr>
                <w:rFonts w:ascii="仿宋_GB2312" w:eastAsia="仿宋_GB2312" w:hAnsi="仿宋_GB2312" w:cs="仿宋_GB2312"/>
                <w:b/>
                <w:bCs/>
                <w:color w:val="000000"/>
                <w:sz w:val="21"/>
                <w:szCs w:val="21"/>
              </w:rPr>
            </w:pPr>
            <w:r>
              <w:rPr>
                <w:rFonts w:ascii="仿宋_GB2312" w:eastAsia="仿宋_GB2312" w:hAnsi="仿宋_GB2312" w:cs="仿宋_GB2312"/>
                <w:b/>
                <w:bCs/>
                <w:color w:val="000000"/>
                <w:sz w:val="21"/>
                <w:szCs w:val="21"/>
              </w:rPr>
              <w:t>指标名称</w:t>
            </w:r>
          </w:p>
        </w:tc>
        <w:tc>
          <w:tcPr>
            <w:tcW w:w="1000" w:type="pct"/>
            <w:tcBorders>
              <w:top w:val="single" w:sz="6" w:space="0" w:color="000000"/>
              <w:left w:val="single" w:sz="6" w:space="0" w:color="000000"/>
              <w:bottom w:val="single" w:sz="6" w:space="0" w:color="000000"/>
              <w:right w:val="single" w:sz="6" w:space="0" w:color="000000"/>
            </w:tcBorders>
            <w:shd w:val="clear" w:color="auto" w:fill="D3D3D3"/>
            <w:tcMar>
              <w:top w:w="22" w:type="dxa"/>
              <w:left w:w="22" w:type="dxa"/>
              <w:bottom w:w="22" w:type="dxa"/>
              <w:right w:w="22" w:type="dxa"/>
            </w:tcMar>
            <w:vAlign w:val="center"/>
            <w:hideMark/>
          </w:tcPr>
          <w:p w:rsidR="004801A9" w:rsidRDefault="00CA548E">
            <w:pPr>
              <w:pStyle w:val="Normal0"/>
              <w:jc w:val="center"/>
              <w:rPr>
                <w:rFonts w:ascii="仿宋_GB2312" w:eastAsia="仿宋_GB2312" w:hAnsi="仿宋_GB2312" w:cs="仿宋_GB2312"/>
                <w:b/>
                <w:bCs/>
                <w:color w:val="000000"/>
                <w:sz w:val="21"/>
                <w:szCs w:val="21"/>
              </w:rPr>
            </w:pPr>
            <w:r>
              <w:rPr>
                <w:rFonts w:ascii="仿宋_GB2312" w:eastAsia="仿宋_GB2312" w:hAnsi="仿宋_GB2312" w:cs="仿宋_GB2312"/>
                <w:b/>
                <w:bCs/>
                <w:color w:val="000000"/>
                <w:sz w:val="21"/>
                <w:szCs w:val="21"/>
              </w:rPr>
              <w:t>指标内容</w:t>
            </w:r>
          </w:p>
        </w:tc>
        <w:tc>
          <w:tcPr>
            <w:tcW w:w="1000" w:type="pct"/>
            <w:tcBorders>
              <w:top w:val="single" w:sz="6" w:space="0" w:color="000000"/>
              <w:left w:val="single" w:sz="6" w:space="0" w:color="000000"/>
              <w:bottom w:val="single" w:sz="6" w:space="0" w:color="000000"/>
              <w:right w:val="single" w:sz="6" w:space="0" w:color="000000"/>
            </w:tcBorders>
            <w:shd w:val="clear" w:color="auto" w:fill="D3D3D3"/>
            <w:tcMar>
              <w:top w:w="22" w:type="dxa"/>
              <w:left w:w="22" w:type="dxa"/>
              <w:bottom w:w="22" w:type="dxa"/>
              <w:right w:w="22" w:type="dxa"/>
            </w:tcMar>
            <w:vAlign w:val="center"/>
            <w:hideMark/>
          </w:tcPr>
          <w:p w:rsidR="004801A9" w:rsidRDefault="00CA548E">
            <w:pPr>
              <w:pStyle w:val="Normal0"/>
              <w:jc w:val="center"/>
              <w:rPr>
                <w:rFonts w:ascii="仿宋_GB2312" w:eastAsia="仿宋_GB2312" w:hAnsi="仿宋_GB2312" w:cs="仿宋_GB2312"/>
                <w:b/>
                <w:bCs/>
                <w:color w:val="000000"/>
                <w:sz w:val="21"/>
                <w:szCs w:val="21"/>
              </w:rPr>
            </w:pPr>
            <w:r>
              <w:rPr>
                <w:rFonts w:ascii="仿宋_GB2312" w:eastAsia="仿宋_GB2312" w:hAnsi="仿宋_GB2312" w:cs="仿宋_GB2312"/>
                <w:b/>
                <w:bCs/>
                <w:color w:val="000000"/>
                <w:sz w:val="21"/>
                <w:szCs w:val="21"/>
              </w:rPr>
              <w:t>重要性</w:t>
            </w:r>
          </w:p>
        </w:tc>
        <w:tc>
          <w:tcPr>
            <w:tcW w:w="1000" w:type="pct"/>
            <w:tcBorders>
              <w:top w:val="single" w:sz="6" w:space="0" w:color="000000"/>
              <w:left w:val="single" w:sz="6" w:space="0" w:color="000000"/>
              <w:bottom w:val="single" w:sz="6" w:space="0" w:color="000000"/>
              <w:right w:val="single" w:sz="6" w:space="0" w:color="000000"/>
            </w:tcBorders>
            <w:shd w:val="clear" w:color="auto" w:fill="D3D3D3"/>
            <w:tcMar>
              <w:top w:w="22" w:type="dxa"/>
              <w:left w:w="22" w:type="dxa"/>
              <w:bottom w:w="22" w:type="dxa"/>
              <w:right w:w="22" w:type="dxa"/>
            </w:tcMar>
            <w:vAlign w:val="center"/>
            <w:hideMark/>
          </w:tcPr>
          <w:p w:rsidR="004801A9" w:rsidRDefault="00CA548E">
            <w:pPr>
              <w:pStyle w:val="Normal0"/>
              <w:jc w:val="center"/>
              <w:rPr>
                <w:rFonts w:ascii="仿宋_GB2312" w:eastAsia="仿宋_GB2312" w:hAnsi="仿宋_GB2312" w:cs="仿宋_GB2312"/>
                <w:b/>
                <w:bCs/>
                <w:color w:val="000000"/>
                <w:sz w:val="21"/>
                <w:szCs w:val="21"/>
              </w:rPr>
            </w:pPr>
            <w:r>
              <w:rPr>
                <w:rFonts w:ascii="仿宋_GB2312" w:eastAsia="仿宋_GB2312" w:hAnsi="仿宋_GB2312" w:cs="仿宋_GB2312"/>
                <w:b/>
                <w:bCs/>
                <w:color w:val="000000"/>
                <w:sz w:val="21"/>
                <w:szCs w:val="21"/>
              </w:rPr>
              <w:t>是否需要证明材料</w:t>
            </w:r>
          </w:p>
        </w:tc>
      </w:tr>
      <w:tr w:rsidR="004801A9">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4801A9" w:rsidRDefault="00CA548E">
            <w:pPr>
              <w:pStyle w:val="Normal0"/>
              <w:jc w:val="center"/>
              <w:rPr>
                <w:rFonts w:ascii="仿宋_GB2312" w:eastAsia="仿宋_GB2312" w:hAnsi="仿宋_GB2312" w:cs="仿宋_GB2312"/>
                <w:color w:val="000000"/>
                <w:sz w:val="21"/>
                <w:szCs w:val="21"/>
              </w:rPr>
            </w:pPr>
            <w:r>
              <w:rPr>
                <w:rFonts w:ascii="仿宋_GB2312" w:eastAsia="仿宋_GB2312" w:hAnsi="仿宋_GB2312" w:cs="仿宋_GB2312"/>
                <w:color w:val="000000"/>
                <w:sz w:val="21"/>
                <w:szCs w:val="21"/>
              </w:rPr>
              <w:t>1</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4801A9" w:rsidRDefault="00CA548E">
            <w:pPr>
              <w:pStyle w:val="Normal0"/>
              <w:rPr>
                <w:rFonts w:ascii="仿宋_GB2312" w:eastAsia="仿宋_GB2312" w:hAnsi="仿宋_GB2312" w:cs="仿宋_GB2312"/>
                <w:color w:val="000000"/>
                <w:sz w:val="21"/>
                <w:szCs w:val="21"/>
              </w:rPr>
            </w:pPr>
            <w:r>
              <w:rPr>
                <w:rFonts w:ascii="仿宋_GB2312" w:eastAsia="仿宋_GB2312" w:hAnsi="仿宋_GB2312" w:cs="仿宋_GB2312"/>
                <w:color w:val="000000"/>
                <w:sz w:val="21"/>
                <w:szCs w:val="21"/>
              </w:rPr>
              <w:t>知识转移服务</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4801A9" w:rsidRDefault="00CA548E">
            <w:pPr>
              <w:pStyle w:val="Normal0"/>
              <w:rPr>
                <w:rFonts w:ascii="仿宋_GB2312" w:eastAsia="仿宋_GB2312" w:hAnsi="仿宋_GB2312" w:cs="仿宋_GB2312"/>
                <w:color w:val="000000"/>
                <w:sz w:val="21"/>
                <w:szCs w:val="21"/>
              </w:rPr>
            </w:pPr>
            <w:r>
              <w:rPr>
                <w:rFonts w:ascii="仿宋_GB2312" w:eastAsia="仿宋_GB2312" w:hAnsi="仿宋_GB2312" w:cs="仿宋_GB2312"/>
                <w:color w:val="000000"/>
                <w:sz w:val="21"/>
                <w:szCs w:val="21"/>
              </w:rPr>
              <w:t>定制培训课程</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4801A9" w:rsidRDefault="00CA548E">
            <w:pPr>
              <w:pStyle w:val="Normal0"/>
              <w:rPr>
                <w:rFonts w:ascii="仿宋_GB2312" w:eastAsia="仿宋_GB2312" w:hAnsi="仿宋_GB2312" w:cs="仿宋_GB2312"/>
                <w:color w:val="000000"/>
                <w:sz w:val="21"/>
                <w:szCs w:val="21"/>
              </w:rPr>
            </w:pPr>
            <w:r>
              <w:rPr>
                <w:rFonts w:ascii="仿宋_GB2312" w:eastAsia="仿宋_GB2312" w:hAnsi="仿宋_GB2312" w:cs="仿宋_GB2312"/>
                <w:color w:val="000000"/>
                <w:sz w:val="21"/>
                <w:szCs w:val="21"/>
              </w:rPr>
              <w:t>根据客户技术团队实际情况，定制</w:t>
            </w:r>
            <w:r>
              <w:rPr>
                <w:rFonts w:ascii="仿宋_GB2312" w:eastAsia="仿宋_GB2312" w:hAnsi="仿宋_GB2312" w:cs="仿宋_GB2312"/>
                <w:color w:val="000000"/>
                <w:sz w:val="21"/>
                <w:szCs w:val="21"/>
              </w:rPr>
              <w:t>ZABBIX</w:t>
            </w:r>
            <w:r>
              <w:rPr>
                <w:rFonts w:ascii="仿宋_GB2312" w:eastAsia="仿宋_GB2312" w:hAnsi="仿宋_GB2312" w:cs="仿宋_GB2312"/>
                <w:color w:val="000000"/>
                <w:sz w:val="21"/>
                <w:szCs w:val="21"/>
              </w:rPr>
              <w:t>高级技术培训课程。</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4801A9" w:rsidRDefault="00CA548E">
            <w:pPr>
              <w:pStyle w:val="Normal0"/>
              <w:rPr>
                <w:rFonts w:ascii="仿宋_GB2312" w:eastAsia="仿宋_GB2312" w:hAnsi="仿宋_GB2312" w:cs="仿宋_GB2312"/>
                <w:color w:val="000000"/>
                <w:sz w:val="21"/>
                <w:szCs w:val="21"/>
              </w:rPr>
            </w:pPr>
            <w:r>
              <w:rPr>
                <w:rFonts w:ascii="仿宋_GB2312" w:eastAsia="仿宋_GB2312" w:hAnsi="仿宋_GB2312" w:cs="仿宋_GB2312"/>
                <w:color w:val="000000"/>
                <w:sz w:val="21"/>
                <w:szCs w:val="21"/>
              </w:rPr>
              <w:t>#</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4801A9" w:rsidRDefault="00CA548E">
            <w:pPr>
              <w:pStyle w:val="Normal0"/>
              <w:rPr>
                <w:rFonts w:ascii="仿宋_GB2312" w:eastAsia="仿宋_GB2312" w:hAnsi="仿宋_GB2312" w:cs="仿宋_GB2312"/>
                <w:color w:val="000000"/>
                <w:sz w:val="21"/>
                <w:szCs w:val="21"/>
              </w:rPr>
            </w:pPr>
            <w:r>
              <w:rPr>
                <w:rFonts w:ascii="仿宋_GB2312" w:eastAsia="仿宋_GB2312" w:hAnsi="仿宋_GB2312" w:cs="仿宋_GB2312"/>
                <w:color w:val="000000"/>
                <w:sz w:val="21"/>
                <w:szCs w:val="21"/>
              </w:rPr>
              <w:t>否</w:t>
            </w:r>
          </w:p>
        </w:tc>
      </w:tr>
      <w:tr w:rsidR="004801A9">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4801A9" w:rsidRDefault="00CA548E">
            <w:pPr>
              <w:pStyle w:val="Normal0"/>
              <w:jc w:val="center"/>
              <w:rPr>
                <w:rFonts w:ascii="仿宋_GB2312" w:eastAsia="仿宋_GB2312" w:hAnsi="仿宋_GB2312" w:cs="仿宋_GB2312"/>
                <w:color w:val="000000"/>
                <w:sz w:val="21"/>
                <w:szCs w:val="21"/>
              </w:rPr>
            </w:pPr>
            <w:r>
              <w:rPr>
                <w:rFonts w:ascii="仿宋_GB2312" w:eastAsia="仿宋_GB2312" w:hAnsi="仿宋_GB2312" w:cs="仿宋_GB2312"/>
                <w:color w:val="000000"/>
                <w:sz w:val="21"/>
                <w:szCs w:val="21"/>
              </w:rPr>
              <w:t>2</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4801A9" w:rsidRDefault="00CA548E">
            <w:pPr>
              <w:pStyle w:val="Normal0"/>
              <w:rPr>
                <w:rFonts w:ascii="仿宋_GB2312" w:eastAsia="仿宋_GB2312" w:hAnsi="仿宋_GB2312" w:cs="仿宋_GB2312"/>
                <w:color w:val="000000"/>
                <w:sz w:val="21"/>
                <w:szCs w:val="21"/>
              </w:rPr>
            </w:pPr>
            <w:r>
              <w:rPr>
                <w:rFonts w:ascii="仿宋_GB2312" w:eastAsia="仿宋_GB2312" w:hAnsi="仿宋_GB2312" w:cs="仿宋_GB2312"/>
                <w:color w:val="000000"/>
                <w:sz w:val="21"/>
                <w:szCs w:val="21"/>
              </w:rPr>
              <w:t>知识转移服务</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4801A9" w:rsidRDefault="00CA548E">
            <w:pPr>
              <w:pStyle w:val="Normal0"/>
              <w:rPr>
                <w:rFonts w:ascii="仿宋_GB2312" w:eastAsia="仿宋_GB2312" w:hAnsi="仿宋_GB2312" w:cs="仿宋_GB2312"/>
                <w:color w:val="000000"/>
                <w:sz w:val="21"/>
                <w:szCs w:val="21"/>
              </w:rPr>
            </w:pPr>
            <w:r>
              <w:rPr>
                <w:rFonts w:ascii="仿宋_GB2312" w:eastAsia="仿宋_GB2312" w:hAnsi="仿宋_GB2312" w:cs="仿宋_GB2312"/>
                <w:color w:val="000000"/>
                <w:sz w:val="21"/>
                <w:szCs w:val="21"/>
              </w:rPr>
              <w:t>系统架构设计培训</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4801A9" w:rsidRDefault="00CA548E">
            <w:pPr>
              <w:pStyle w:val="Normal0"/>
              <w:rPr>
                <w:rFonts w:ascii="仿宋_GB2312" w:eastAsia="仿宋_GB2312" w:hAnsi="仿宋_GB2312" w:cs="仿宋_GB2312"/>
                <w:color w:val="000000"/>
                <w:sz w:val="21"/>
                <w:szCs w:val="21"/>
              </w:rPr>
            </w:pPr>
            <w:r>
              <w:rPr>
                <w:rFonts w:ascii="仿宋_GB2312" w:eastAsia="仿宋_GB2312" w:hAnsi="仿宋_GB2312" w:cs="仿宋_GB2312"/>
                <w:color w:val="000000"/>
                <w:sz w:val="21"/>
                <w:szCs w:val="21"/>
              </w:rPr>
              <w:t>培训客户团队掌握</w:t>
            </w:r>
            <w:r>
              <w:rPr>
                <w:rFonts w:ascii="仿宋_GB2312" w:eastAsia="仿宋_GB2312" w:hAnsi="仿宋_GB2312" w:cs="仿宋_GB2312"/>
                <w:color w:val="000000"/>
                <w:sz w:val="21"/>
                <w:szCs w:val="21"/>
              </w:rPr>
              <w:t>ZABBIX</w:t>
            </w:r>
            <w:r>
              <w:rPr>
                <w:rFonts w:ascii="仿宋_GB2312" w:eastAsia="仿宋_GB2312" w:hAnsi="仿宋_GB2312" w:cs="仿宋_GB2312"/>
                <w:color w:val="000000"/>
                <w:sz w:val="21"/>
                <w:szCs w:val="21"/>
              </w:rPr>
              <w:t>分布式架构设计和优化方法。</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4801A9" w:rsidRDefault="00CA548E">
            <w:pPr>
              <w:pStyle w:val="Normal0"/>
              <w:rPr>
                <w:rFonts w:ascii="仿宋_GB2312" w:eastAsia="仿宋_GB2312" w:hAnsi="仿宋_GB2312" w:cs="仿宋_GB2312"/>
                <w:color w:val="000000"/>
                <w:sz w:val="21"/>
                <w:szCs w:val="21"/>
              </w:rPr>
            </w:pPr>
            <w:r>
              <w:rPr>
                <w:rFonts w:ascii="仿宋_GB2312" w:eastAsia="仿宋_GB2312" w:hAnsi="仿宋_GB2312" w:cs="仿宋_GB2312"/>
                <w:color w:val="000000"/>
                <w:sz w:val="21"/>
                <w:szCs w:val="21"/>
              </w:rPr>
              <w:t>#</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4801A9" w:rsidRDefault="00CA548E">
            <w:pPr>
              <w:pStyle w:val="Normal0"/>
              <w:rPr>
                <w:rFonts w:ascii="仿宋_GB2312" w:eastAsia="仿宋_GB2312" w:hAnsi="仿宋_GB2312" w:cs="仿宋_GB2312"/>
                <w:color w:val="000000"/>
                <w:sz w:val="21"/>
                <w:szCs w:val="21"/>
              </w:rPr>
            </w:pPr>
            <w:r>
              <w:rPr>
                <w:rFonts w:ascii="仿宋_GB2312" w:eastAsia="仿宋_GB2312" w:hAnsi="仿宋_GB2312" w:cs="仿宋_GB2312"/>
                <w:color w:val="000000"/>
                <w:sz w:val="21"/>
                <w:szCs w:val="21"/>
              </w:rPr>
              <w:t>否</w:t>
            </w:r>
          </w:p>
        </w:tc>
      </w:tr>
      <w:tr w:rsidR="004801A9">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4801A9" w:rsidRDefault="00CA548E">
            <w:pPr>
              <w:pStyle w:val="Normal0"/>
              <w:jc w:val="center"/>
              <w:rPr>
                <w:rFonts w:ascii="仿宋_GB2312" w:eastAsia="仿宋_GB2312" w:hAnsi="仿宋_GB2312" w:cs="仿宋_GB2312"/>
                <w:color w:val="000000"/>
                <w:sz w:val="21"/>
                <w:szCs w:val="21"/>
              </w:rPr>
            </w:pPr>
            <w:r>
              <w:rPr>
                <w:rFonts w:ascii="仿宋_GB2312" w:eastAsia="仿宋_GB2312" w:hAnsi="仿宋_GB2312" w:cs="仿宋_GB2312"/>
                <w:color w:val="000000"/>
                <w:sz w:val="21"/>
                <w:szCs w:val="21"/>
              </w:rPr>
              <w:t>3</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4801A9" w:rsidRDefault="00CA548E">
            <w:pPr>
              <w:pStyle w:val="Normal0"/>
              <w:rPr>
                <w:rFonts w:ascii="仿宋_GB2312" w:eastAsia="仿宋_GB2312" w:hAnsi="仿宋_GB2312" w:cs="仿宋_GB2312"/>
                <w:color w:val="000000"/>
                <w:sz w:val="21"/>
                <w:szCs w:val="21"/>
              </w:rPr>
            </w:pPr>
            <w:r>
              <w:rPr>
                <w:rFonts w:ascii="仿宋_GB2312" w:eastAsia="仿宋_GB2312" w:hAnsi="仿宋_GB2312" w:cs="仿宋_GB2312"/>
                <w:color w:val="000000"/>
                <w:sz w:val="21"/>
                <w:szCs w:val="21"/>
              </w:rPr>
              <w:t>知识转移服务</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4801A9" w:rsidRDefault="00CA548E">
            <w:pPr>
              <w:pStyle w:val="Normal0"/>
              <w:rPr>
                <w:rFonts w:ascii="仿宋_GB2312" w:eastAsia="仿宋_GB2312" w:hAnsi="仿宋_GB2312" w:cs="仿宋_GB2312"/>
                <w:color w:val="000000"/>
                <w:sz w:val="21"/>
                <w:szCs w:val="21"/>
              </w:rPr>
            </w:pPr>
            <w:r>
              <w:rPr>
                <w:rFonts w:ascii="仿宋_GB2312" w:eastAsia="仿宋_GB2312" w:hAnsi="仿宋_GB2312" w:cs="仿宋_GB2312"/>
                <w:color w:val="000000"/>
                <w:sz w:val="21"/>
                <w:szCs w:val="21"/>
              </w:rPr>
              <w:t>高级监控配置培训</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4801A9" w:rsidRDefault="00CA548E">
            <w:pPr>
              <w:pStyle w:val="Normal0"/>
              <w:rPr>
                <w:rFonts w:ascii="仿宋_GB2312" w:eastAsia="仿宋_GB2312" w:hAnsi="仿宋_GB2312" w:cs="仿宋_GB2312"/>
                <w:color w:val="000000"/>
                <w:sz w:val="21"/>
                <w:szCs w:val="21"/>
              </w:rPr>
            </w:pPr>
            <w:r>
              <w:rPr>
                <w:rFonts w:ascii="仿宋_GB2312" w:eastAsia="仿宋_GB2312" w:hAnsi="仿宋_GB2312" w:cs="仿宋_GB2312"/>
                <w:color w:val="000000"/>
                <w:sz w:val="21"/>
                <w:szCs w:val="21"/>
              </w:rPr>
              <w:t>传授复杂监控项配置、触发器设计和报警策略优化技能。</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4801A9" w:rsidRDefault="00CA548E">
            <w:pPr>
              <w:pStyle w:val="Normal0"/>
              <w:rPr>
                <w:rFonts w:ascii="仿宋_GB2312" w:eastAsia="仿宋_GB2312" w:hAnsi="仿宋_GB2312" w:cs="仿宋_GB2312"/>
                <w:color w:val="000000"/>
                <w:sz w:val="21"/>
                <w:szCs w:val="21"/>
              </w:rPr>
            </w:pPr>
            <w:r>
              <w:rPr>
                <w:rFonts w:ascii="仿宋_GB2312" w:eastAsia="仿宋_GB2312" w:hAnsi="仿宋_GB2312" w:cs="仿宋_GB2312"/>
                <w:color w:val="000000"/>
                <w:sz w:val="21"/>
                <w:szCs w:val="21"/>
              </w:rPr>
              <w:t>#</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4801A9" w:rsidRDefault="00CA548E">
            <w:pPr>
              <w:pStyle w:val="Normal0"/>
              <w:rPr>
                <w:rFonts w:ascii="仿宋_GB2312" w:eastAsia="仿宋_GB2312" w:hAnsi="仿宋_GB2312" w:cs="仿宋_GB2312"/>
                <w:color w:val="000000"/>
                <w:sz w:val="21"/>
                <w:szCs w:val="21"/>
              </w:rPr>
            </w:pPr>
            <w:r>
              <w:rPr>
                <w:rFonts w:ascii="仿宋_GB2312" w:eastAsia="仿宋_GB2312" w:hAnsi="仿宋_GB2312" w:cs="仿宋_GB2312"/>
                <w:color w:val="000000"/>
                <w:sz w:val="21"/>
                <w:szCs w:val="21"/>
              </w:rPr>
              <w:t>否</w:t>
            </w:r>
          </w:p>
        </w:tc>
      </w:tr>
      <w:tr w:rsidR="004801A9">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4801A9" w:rsidRDefault="00CA548E">
            <w:pPr>
              <w:pStyle w:val="Normal0"/>
              <w:jc w:val="center"/>
              <w:rPr>
                <w:rFonts w:ascii="仿宋_GB2312" w:eastAsia="仿宋_GB2312" w:hAnsi="仿宋_GB2312" w:cs="仿宋_GB2312"/>
                <w:color w:val="000000"/>
                <w:sz w:val="21"/>
                <w:szCs w:val="21"/>
              </w:rPr>
            </w:pPr>
            <w:r>
              <w:rPr>
                <w:rFonts w:ascii="仿宋_GB2312" w:eastAsia="仿宋_GB2312" w:hAnsi="仿宋_GB2312" w:cs="仿宋_GB2312"/>
                <w:color w:val="000000"/>
                <w:sz w:val="21"/>
                <w:szCs w:val="21"/>
              </w:rPr>
              <w:t>4</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4801A9" w:rsidRDefault="00CA548E">
            <w:pPr>
              <w:pStyle w:val="Normal0"/>
              <w:rPr>
                <w:rFonts w:ascii="仿宋_GB2312" w:eastAsia="仿宋_GB2312" w:hAnsi="仿宋_GB2312" w:cs="仿宋_GB2312"/>
                <w:color w:val="000000"/>
                <w:sz w:val="21"/>
                <w:szCs w:val="21"/>
              </w:rPr>
            </w:pPr>
            <w:r>
              <w:rPr>
                <w:rFonts w:ascii="仿宋_GB2312" w:eastAsia="仿宋_GB2312" w:hAnsi="仿宋_GB2312" w:cs="仿宋_GB2312"/>
                <w:color w:val="000000"/>
                <w:sz w:val="21"/>
                <w:szCs w:val="21"/>
              </w:rPr>
              <w:t>知识转移服务</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4801A9" w:rsidRDefault="00CA548E">
            <w:pPr>
              <w:pStyle w:val="Normal0"/>
              <w:rPr>
                <w:rFonts w:ascii="仿宋_GB2312" w:eastAsia="仿宋_GB2312" w:hAnsi="仿宋_GB2312" w:cs="仿宋_GB2312"/>
                <w:color w:val="000000"/>
                <w:sz w:val="21"/>
                <w:szCs w:val="21"/>
              </w:rPr>
            </w:pPr>
            <w:r>
              <w:rPr>
                <w:rFonts w:ascii="仿宋_GB2312" w:eastAsia="仿宋_GB2312" w:hAnsi="仿宋_GB2312" w:cs="仿宋_GB2312"/>
                <w:color w:val="000000"/>
                <w:sz w:val="21"/>
                <w:szCs w:val="21"/>
              </w:rPr>
              <w:t>脚本开发培训</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4801A9" w:rsidRDefault="00CA548E">
            <w:pPr>
              <w:pStyle w:val="Normal0"/>
              <w:rPr>
                <w:rFonts w:ascii="仿宋_GB2312" w:eastAsia="仿宋_GB2312" w:hAnsi="仿宋_GB2312" w:cs="仿宋_GB2312"/>
                <w:color w:val="000000"/>
                <w:sz w:val="21"/>
                <w:szCs w:val="21"/>
              </w:rPr>
            </w:pPr>
            <w:r>
              <w:rPr>
                <w:rFonts w:ascii="仿宋_GB2312" w:eastAsia="仿宋_GB2312" w:hAnsi="仿宋_GB2312" w:cs="仿宋_GB2312"/>
                <w:color w:val="000000"/>
                <w:sz w:val="21"/>
                <w:szCs w:val="21"/>
              </w:rPr>
              <w:t>教授自定义监控脚本开发技术，包括</w:t>
            </w:r>
            <w:r>
              <w:rPr>
                <w:rFonts w:ascii="仿宋_GB2312" w:eastAsia="仿宋_GB2312" w:hAnsi="仿宋_GB2312" w:cs="仿宋_GB2312"/>
                <w:color w:val="000000"/>
                <w:sz w:val="21"/>
                <w:szCs w:val="21"/>
              </w:rPr>
              <w:t>API</w:t>
            </w:r>
            <w:r>
              <w:rPr>
                <w:rFonts w:ascii="仿宋_GB2312" w:eastAsia="仿宋_GB2312" w:hAnsi="仿宋_GB2312" w:cs="仿宋_GB2312"/>
                <w:color w:val="000000"/>
                <w:sz w:val="21"/>
                <w:szCs w:val="21"/>
              </w:rPr>
              <w:t>应用和集成开发。</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4801A9" w:rsidRDefault="00CA548E">
            <w:pPr>
              <w:pStyle w:val="Normal0"/>
              <w:rPr>
                <w:rFonts w:ascii="仿宋_GB2312" w:eastAsia="仿宋_GB2312" w:hAnsi="仿宋_GB2312" w:cs="仿宋_GB2312"/>
                <w:color w:val="000000"/>
                <w:sz w:val="21"/>
                <w:szCs w:val="21"/>
              </w:rPr>
            </w:pPr>
            <w:r>
              <w:rPr>
                <w:rFonts w:ascii="仿宋_GB2312" w:eastAsia="仿宋_GB2312" w:hAnsi="仿宋_GB2312" w:cs="仿宋_GB2312"/>
                <w:color w:val="000000"/>
                <w:sz w:val="21"/>
                <w:szCs w:val="21"/>
              </w:rPr>
              <w:t>#</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4801A9" w:rsidRDefault="00CA548E">
            <w:pPr>
              <w:pStyle w:val="Normal0"/>
              <w:rPr>
                <w:rFonts w:ascii="仿宋_GB2312" w:eastAsia="仿宋_GB2312" w:hAnsi="仿宋_GB2312" w:cs="仿宋_GB2312"/>
                <w:color w:val="000000"/>
                <w:sz w:val="21"/>
                <w:szCs w:val="21"/>
              </w:rPr>
            </w:pPr>
            <w:r>
              <w:rPr>
                <w:rFonts w:ascii="仿宋_GB2312" w:eastAsia="仿宋_GB2312" w:hAnsi="仿宋_GB2312" w:cs="仿宋_GB2312"/>
                <w:color w:val="000000"/>
                <w:sz w:val="21"/>
                <w:szCs w:val="21"/>
              </w:rPr>
              <w:t>否</w:t>
            </w:r>
          </w:p>
        </w:tc>
      </w:tr>
      <w:tr w:rsidR="004801A9">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4801A9" w:rsidRDefault="00CA548E">
            <w:pPr>
              <w:pStyle w:val="Normal0"/>
              <w:jc w:val="center"/>
              <w:rPr>
                <w:rFonts w:ascii="仿宋_GB2312" w:eastAsia="仿宋_GB2312" w:hAnsi="仿宋_GB2312" w:cs="仿宋_GB2312"/>
                <w:color w:val="000000"/>
                <w:sz w:val="21"/>
                <w:szCs w:val="21"/>
              </w:rPr>
            </w:pPr>
            <w:r>
              <w:rPr>
                <w:rFonts w:ascii="仿宋_GB2312" w:eastAsia="仿宋_GB2312" w:hAnsi="仿宋_GB2312" w:cs="仿宋_GB2312"/>
                <w:color w:val="000000"/>
                <w:sz w:val="21"/>
                <w:szCs w:val="21"/>
              </w:rPr>
              <w:t>5</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4801A9" w:rsidRDefault="00CA548E">
            <w:pPr>
              <w:pStyle w:val="Normal0"/>
              <w:rPr>
                <w:rFonts w:ascii="仿宋_GB2312" w:eastAsia="仿宋_GB2312" w:hAnsi="仿宋_GB2312" w:cs="仿宋_GB2312"/>
                <w:color w:val="000000"/>
                <w:sz w:val="21"/>
                <w:szCs w:val="21"/>
              </w:rPr>
            </w:pPr>
            <w:r>
              <w:rPr>
                <w:rFonts w:ascii="仿宋_GB2312" w:eastAsia="仿宋_GB2312" w:hAnsi="仿宋_GB2312" w:cs="仿宋_GB2312"/>
                <w:color w:val="000000"/>
                <w:sz w:val="21"/>
                <w:szCs w:val="21"/>
              </w:rPr>
              <w:t>知识转移服务</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4801A9" w:rsidRDefault="00CA548E">
            <w:pPr>
              <w:pStyle w:val="Normal0"/>
              <w:rPr>
                <w:rFonts w:ascii="仿宋_GB2312" w:eastAsia="仿宋_GB2312" w:hAnsi="仿宋_GB2312" w:cs="仿宋_GB2312"/>
                <w:color w:val="000000"/>
                <w:sz w:val="21"/>
                <w:szCs w:val="21"/>
              </w:rPr>
            </w:pPr>
            <w:r>
              <w:rPr>
                <w:rFonts w:ascii="仿宋_GB2312" w:eastAsia="仿宋_GB2312" w:hAnsi="仿宋_GB2312" w:cs="仿宋_GB2312"/>
                <w:color w:val="000000"/>
                <w:sz w:val="21"/>
                <w:szCs w:val="21"/>
              </w:rPr>
              <w:t>性能调优实战培训</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4801A9" w:rsidRDefault="00CA548E">
            <w:pPr>
              <w:pStyle w:val="Normal0"/>
              <w:rPr>
                <w:rFonts w:ascii="仿宋_GB2312" w:eastAsia="仿宋_GB2312" w:hAnsi="仿宋_GB2312" w:cs="仿宋_GB2312"/>
                <w:color w:val="000000"/>
                <w:sz w:val="21"/>
                <w:szCs w:val="21"/>
              </w:rPr>
            </w:pPr>
            <w:r>
              <w:rPr>
                <w:rFonts w:ascii="仿宋_GB2312" w:eastAsia="仿宋_GB2312" w:hAnsi="仿宋_GB2312" w:cs="仿宋_GB2312"/>
                <w:color w:val="000000"/>
                <w:sz w:val="21"/>
                <w:szCs w:val="21"/>
              </w:rPr>
              <w:t>通过实际案例，培训系统性能问题诊断和优化技术。</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4801A9" w:rsidRDefault="00CA548E">
            <w:pPr>
              <w:pStyle w:val="Normal0"/>
              <w:rPr>
                <w:rFonts w:ascii="仿宋_GB2312" w:eastAsia="仿宋_GB2312" w:hAnsi="仿宋_GB2312" w:cs="仿宋_GB2312"/>
                <w:color w:val="000000"/>
                <w:sz w:val="21"/>
                <w:szCs w:val="21"/>
              </w:rPr>
            </w:pPr>
            <w:r>
              <w:rPr>
                <w:rFonts w:ascii="仿宋_GB2312" w:eastAsia="仿宋_GB2312" w:hAnsi="仿宋_GB2312" w:cs="仿宋_GB2312"/>
                <w:color w:val="000000"/>
                <w:sz w:val="21"/>
                <w:szCs w:val="21"/>
              </w:rPr>
              <w:t>#</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4801A9" w:rsidRDefault="00CA548E">
            <w:pPr>
              <w:pStyle w:val="Normal0"/>
              <w:rPr>
                <w:rFonts w:ascii="仿宋_GB2312" w:eastAsia="仿宋_GB2312" w:hAnsi="仿宋_GB2312" w:cs="仿宋_GB2312"/>
                <w:color w:val="000000"/>
                <w:sz w:val="21"/>
                <w:szCs w:val="21"/>
              </w:rPr>
            </w:pPr>
            <w:r>
              <w:rPr>
                <w:rFonts w:ascii="仿宋_GB2312" w:eastAsia="仿宋_GB2312" w:hAnsi="仿宋_GB2312" w:cs="仿宋_GB2312"/>
                <w:color w:val="000000"/>
                <w:sz w:val="21"/>
                <w:szCs w:val="21"/>
              </w:rPr>
              <w:t>否</w:t>
            </w:r>
          </w:p>
        </w:tc>
      </w:tr>
      <w:tr w:rsidR="004801A9">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4801A9" w:rsidRDefault="00CA548E">
            <w:pPr>
              <w:pStyle w:val="Normal0"/>
              <w:jc w:val="center"/>
              <w:rPr>
                <w:rFonts w:ascii="仿宋_GB2312" w:eastAsia="仿宋_GB2312" w:hAnsi="仿宋_GB2312" w:cs="仿宋_GB2312"/>
                <w:color w:val="000000"/>
                <w:sz w:val="21"/>
                <w:szCs w:val="21"/>
              </w:rPr>
            </w:pPr>
            <w:r>
              <w:rPr>
                <w:rFonts w:ascii="仿宋_GB2312" w:eastAsia="仿宋_GB2312" w:hAnsi="仿宋_GB2312" w:cs="仿宋_GB2312"/>
                <w:color w:val="000000"/>
                <w:sz w:val="21"/>
                <w:szCs w:val="21"/>
              </w:rPr>
              <w:t>6</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4801A9" w:rsidRDefault="00CA548E">
            <w:pPr>
              <w:pStyle w:val="Normal0"/>
              <w:rPr>
                <w:rFonts w:ascii="仿宋_GB2312" w:eastAsia="仿宋_GB2312" w:hAnsi="仿宋_GB2312" w:cs="仿宋_GB2312"/>
                <w:color w:val="000000"/>
                <w:sz w:val="21"/>
                <w:szCs w:val="21"/>
              </w:rPr>
            </w:pPr>
            <w:r>
              <w:rPr>
                <w:rFonts w:ascii="仿宋_GB2312" w:eastAsia="仿宋_GB2312" w:hAnsi="仿宋_GB2312" w:cs="仿宋_GB2312"/>
                <w:color w:val="000000"/>
                <w:sz w:val="21"/>
                <w:szCs w:val="21"/>
              </w:rPr>
              <w:t>知识转移服务</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4801A9" w:rsidRDefault="00CA548E">
            <w:pPr>
              <w:pStyle w:val="Normal0"/>
              <w:rPr>
                <w:rFonts w:ascii="仿宋_GB2312" w:eastAsia="仿宋_GB2312" w:hAnsi="仿宋_GB2312" w:cs="仿宋_GB2312"/>
                <w:color w:val="000000"/>
                <w:sz w:val="21"/>
                <w:szCs w:val="21"/>
              </w:rPr>
            </w:pPr>
            <w:r>
              <w:rPr>
                <w:rFonts w:ascii="仿宋_GB2312" w:eastAsia="仿宋_GB2312" w:hAnsi="仿宋_GB2312" w:cs="仿宋_GB2312"/>
                <w:color w:val="000000"/>
                <w:sz w:val="21"/>
                <w:szCs w:val="21"/>
              </w:rPr>
              <w:t>知识文档交付</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4801A9" w:rsidRDefault="00CA548E">
            <w:pPr>
              <w:pStyle w:val="Normal0"/>
              <w:rPr>
                <w:rFonts w:ascii="仿宋_GB2312" w:eastAsia="仿宋_GB2312" w:hAnsi="仿宋_GB2312" w:cs="仿宋_GB2312"/>
                <w:color w:val="000000"/>
                <w:sz w:val="21"/>
                <w:szCs w:val="21"/>
              </w:rPr>
            </w:pPr>
            <w:r>
              <w:rPr>
                <w:rFonts w:ascii="仿宋_GB2312" w:eastAsia="仿宋_GB2312" w:hAnsi="仿宋_GB2312" w:cs="仿宋_GB2312"/>
                <w:color w:val="000000"/>
                <w:sz w:val="21"/>
                <w:szCs w:val="21"/>
              </w:rPr>
              <w:t>提供完整的技术文档，包括操作手册、故障处理指南和最佳实践。</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4801A9" w:rsidRDefault="00CA548E">
            <w:pPr>
              <w:pStyle w:val="Normal0"/>
              <w:rPr>
                <w:rFonts w:ascii="仿宋_GB2312" w:eastAsia="仿宋_GB2312" w:hAnsi="仿宋_GB2312" w:cs="仿宋_GB2312"/>
                <w:color w:val="000000"/>
                <w:sz w:val="21"/>
                <w:szCs w:val="21"/>
              </w:rPr>
            </w:pPr>
            <w:r>
              <w:rPr>
                <w:rFonts w:ascii="仿宋_GB2312" w:eastAsia="仿宋_GB2312" w:hAnsi="仿宋_GB2312" w:cs="仿宋_GB2312"/>
                <w:color w:val="000000"/>
                <w:sz w:val="21"/>
                <w:szCs w:val="21"/>
              </w:rPr>
              <w:t>#</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4801A9" w:rsidRDefault="00CA548E">
            <w:pPr>
              <w:pStyle w:val="Normal0"/>
              <w:rPr>
                <w:rFonts w:ascii="仿宋_GB2312" w:eastAsia="仿宋_GB2312" w:hAnsi="仿宋_GB2312" w:cs="仿宋_GB2312"/>
                <w:color w:val="000000"/>
                <w:sz w:val="21"/>
                <w:szCs w:val="21"/>
              </w:rPr>
            </w:pPr>
            <w:r>
              <w:rPr>
                <w:rFonts w:ascii="仿宋_GB2312" w:eastAsia="仿宋_GB2312" w:hAnsi="仿宋_GB2312" w:cs="仿宋_GB2312"/>
                <w:color w:val="000000"/>
                <w:sz w:val="21"/>
                <w:szCs w:val="21"/>
              </w:rPr>
              <w:t>否</w:t>
            </w:r>
          </w:p>
        </w:tc>
      </w:tr>
      <w:tr w:rsidR="004801A9">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4801A9" w:rsidRDefault="00CA548E">
            <w:pPr>
              <w:pStyle w:val="Normal0"/>
              <w:jc w:val="center"/>
              <w:rPr>
                <w:rFonts w:ascii="仿宋_GB2312" w:eastAsia="仿宋_GB2312" w:hAnsi="仿宋_GB2312" w:cs="仿宋_GB2312"/>
                <w:color w:val="000000"/>
                <w:sz w:val="21"/>
                <w:szCs w:val="21"/>
              </w:rPr>
            </w:pPr>
            <w:r>
              <w:rPr>
                <w:rFonts w:ascii="仿宋_GB2312" w:eastAsia="仿宋_GB2312" w:hAnsi="仿宋_GB2312" w:cs="仿宋_GB2312"/>
                <w:color w:val="000000"/>
                <w:sz w:val="21"/>
                <w:szCs w:val="21"/>
              </w:rPr>
              <w:lastRenderedPageBreak/>
              <w:t>7</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4801A9" w:rsidRDefault="00CA548E">
            <w:pPr>
              <w:pStyle w:val="Normal0"/>
              <w:rPr>
                <w:rFonts w:ascii="仿宋_GB2312" w:eastAsia="仿宋_GB2312" w:hAnsi="仿宋_GB2312" w:cs="仿宋_GB2312"/>
                <w:color w:val="000000"/>
                <w:sz w:val="21"/>
                <w:szCs w:val="21"/>
              </w:rPr>
            </w:pPr>
            <w:r>
              <w:rPr>
                <w:rFonts w:ascii="仿宋_GB2312" w:eastAsia="仿宋_GB2312" w:hAnsi="仿宋_GB2312" w:cs="仿宋_GB2312"/>
                <w:color w:val="000000"/>
                <w:sz w:val="21"/>
                <w:szCs w:val="21"/>
              </w:rPr>
              <w:t>知识转移服务</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4801A9" w:rsidRDefault="00CA548E">
            <w:pPr>
              <w:pStyle w:val="Normal0"/>
              <w:rPr>
                <w:rFonts w:ascii="仿宋_GB2312" w:eastAsia="仿宋_GB2312" w:hAnsi="仿宋_GB2312" w:cs="仿宋_GB2312"/>
                <w:color w:val="000000"/>
                <w:sz w:val="21"/>
                <w:szCs w:val="21"/>
              </w:rPr>
            </w:pPr>
            <w:r>
              <w:rPr>
                <w:rFonts w:ascii="仿宋_GB2312" w:eastAsia="仿宋_GB2312" w:hAnsi="仿宋_GB2312" w:cs="仿宋_GB2312"/>
                <w:color w:val="000000"/>
                <w:sz w:val="21"/>
                <w:szCs w:val="21"/>
              </w:rPr>
              <w:t>技术研讨会</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4801A9" w:rsidRDefault="00CA548E">
            <w:pPr>
              <w:pStyle w:val="Normal0"/>
              <w:rPr>
                <w:rFonts w:ascii="仿宋_GB2312" w:eastAsia="仿宋_GB2312" w:hAnsi="仿宋_GB2312" w:cs="仿宋_GB2312"/>
                <w:color w:val="000000"/>
                <w:sz w:val="21"/>
                <w:szCs w:val="21"/>
              </w:rPr>
            </w:pPr>
            <w:r>
              <w:rPr>
                <w:rFonts w:ascii="仿宋_GB2312" w:eastAsia="仿宋_GB2312" w:hAnsi="仿宋_GB2312" w:cs="仿宋_GB2312"/>
                <w:color w:val="000000"/>
                <w:sz w:val="21"/>
                <w:szCs w:val="21"/>
              </w:rPr>
              <w:t>组织技术研讨会，促进深度技术交流和问题解决。</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4801A9" w:rsidRDefault="00CA548E">
            <w:pPr>
              <w:pStyle w:val="Normal0"/>
              <w:rPr>
                <w:rFonts w:ascii="仿宋_GB2312" w:eastAsia="仿宋_GB2312" w:hAnsi="仿宋_GB2312" w:cs="仿宋_GB2312"/>
                <w:color w:val="000000"/>
                <w:sz w:val="21"/>
                <w:szCs w:val="21"/>
              </w:rPr>
            </w:pPr>
            <w:r>
              <w:rPr>
                <w:rFonts w:ascii="仿宋_GB2312" w:eastAsia="仿宋_GB2312" w:hAnsi="仿宋_GB2312" w:cs="仿宋_GB2312"/>
                <w:color w:val="000000"/>
                <w:sz w:val="21"/>
                <w:szCs w:val="21"/>
              </w:rPr>
              <w:t>△</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4801A9" w:rsidRDefault="00CA548E">
            <w:pPr>
              <w:pStyle w:val="Normal0"/>
              <w:rPr>
                <w:rFonts w:ascii="仿宋_GB2312" w:eastAsia="仿宋_GB2312" w:hAnsi="仿宋_GB2312" w:cs="仿宋_GB2312"/>
                <w:color w:val="000000"/>
                <w:sz w:val="21"/>
                <w:szCs w:val="21"/>
              </w:rPr>
            </w:pPr>
            <w:r>
              <w:rPr>
                <w:rFonts w:ascii="仿宋_GB2312" w:eastAsia="仿宋_GB2312" w:hAnsi="仿宋_GB2312" w:cs="仿宋_GB2312"/>
                <w:color w:val="000000"/>
                <w:sz w:val="21"/>
                <w:szCs w:val="21"/>
              </w:rPr>
              <w:t>否</w:t>
            </w:r>
          </w:p>
        </w:tc>
      </w:tr>
    </w:tbl>
    <w:p w:rsidR="004801A9" w:rsidRDefault="00CA548E">
      <w:pPr>
        <w:pStyle w:val="Heading50"/>
        <w:spacing w:before="0" w:after="0" w:line="360" w:lineRule="auto"/>
        <w:rPr>
          <w:rFonts w:ascii="仿宋_GB2312" w:eastAsia="仿宋_GB2312" w:hAnsi="仿宋_GB2312" w:cs="仿宋_GB2312"/>
          <w:sz w:val="28"/>
          <w:szCs w:val="28"/>
        </w:rPr>
      </w:pPr>
      <w:r>
        <w:rPr>
          <w:rFonts w:ascii="仿宋_GB2312" w:eastAsia="仿宋_GB2312" w:hAnsi="仿宋_GB2312" w:cs="仿宋_GB2312"/>
          <w:i w:val="0"/>
          <w:iCs w:val="0"/>
          <w:sz w:val="28"/>
          <w:szCs w:val="28"/>
        </w:rPr>
        <w:t>3.2.1.2.6</w:t>
      </w:r>
      <w:r>
        <w:rPr>
          <w:rFonts w:ascii="仿宋_GB2312" w:eastAsia="仿宋_GB2312" w:hAnsi="仿宋_GB2312" w:cs="仿宋_GB2312"/>
          <w:i w:val="0"/>
          <w:iCs w:val="0"/>
          <w:sz w:val="28"/>
          <w:szCs w:val="28"/>
        </w:rPr>
        <w:t>业务系统拨测监控服务</w:t>
      </w:r>
    </w:p>
    <w:tbl>
      <w:tblPr>
        <w:tblW w:w="5000" w:type="pct"/>
        <w:tblInd w:w="30" w:type="dxa"/>
        <w:tblCellMar>
          <w:top w:w="15" w:type="dxa"/>
          <w:left w:w="15" w:type="dxa"/>
          <w:bottom w:w="15" w:type="dxa"/>
          <w:right w:w="15" w:type="dxa"/>
        </w:tblCellMar>
        <w:tblLook w:val="04A0" w:firstRow="1" w:lastRow="0" w:firstColumn="1" w:lastColumn="0" w:noHBand="0" w:noVBand="1"/>
      </w:tblPr>
      <w:tblGrid>
        <w:gridCol w:w="907"/>
        <w:gridCol w:w="1814"/>
        <w:gridCol w:w="1814"/>
        <w:gridCol w:w="1814"/>
        <w:gridCol w:w="1814"/>
        <w:gridCol w:w="907"/>
      </w:tblGrid>
      <w:tr w:rsidR="004801A9">
        <w:tc>
          <w:tcPr>
            <w:tcW w:w="500" w:type="pct"/>
            <w:tcBorders>
              <w:top w:val="single" w:sz="6" w:space="0" w:color="000000"/>
              <w:left w:val="single" w:sz="6" w:space="0" w:color="000000"/>
              <w:bottom w:val="single" w:sz="6" w:space="0" w:color="000000"/>
              <w:right w:val="single" w:sz="6" w:space="0" w:color="000000"/>
            </w:tcBorders>
            <w:shd w:val="clear" w:color="auto" w:fill="D3D3D3"/>
            <w:tcMar>
              <w:top w:w="22" w:type="dxa"/>
              <w:left w:w="22" w:type="dxa"/>
              <w:bottom w:w="22" w:type="dxa"/>
              <w:right w:w="22" w:type="dxa"/>
            </w:tcMar>
            <w:vAlign w:val="center"/>
            <w:hideMark/>
          </w:tcPr>
          <w:p w:rsidR="004801A9" w:rsidRDefault="00CA548E">
            <w:pPr>
              <w:pStyle w:val="Normal0"/>
              <w:jc w:val="center"/>
              <w:rPr>
                <w:rFonts w:ascii="仿宋_GB2312" w:eastAsia="仿宋_GB2312" w:hAnsi="仿宋_GB2312" w:cs="仿宋_GB2312"/>
                <w:b/>
                <w:bCs/>
                <w:color w:val="000000"/>
                <w:sz w:val="21"/>
                <w:szCs w:val="21"/>
              </w:rPr>
            </w:pPr>
            <w:r>
              <w:rPr>
                <w:rFonts w:ascii="仿宋_GB2312" w:eastAsia="仿宋_GB2312" w:hAnsi="仿宋_GB2312" w:cs="仿宋_GB2312"/>
                <w:b/>
                <w:bCs/>
                <w:color w:val="000000"/>
                <w:sz w:val="21"/>
                <w:szCs w:val="21"/>
              </w:rPr>
              <w:t>序号</w:t>
            </w:r>
          </w:p>
        </w:tc>
        <w:tc>
          <w:tcPr>
            <w:tcW w:w="1000" w:type="pct"/>
            <w:tcBorders>
              <w:top w:val="single" w:sz="6" w:space="0" w:color="000000"/>
              <w:left w:val="single" w:sz="6" w:space="0" w:color="000000"/>
              <w:bottom w:val="single" w:sz="6" w:space="0" w:color="000000"/>
              <w:right w:val="single" w:sz="6" w:space="0" w:color="000000"/>
            </w:tcBorders>
            <w:shd w:val="clear" w:color="auto" w:fill="D3D3D3"/>
            <w:tcMar>
              <w:top w:w="22" w:type="dxa"/>
              <w:left w:w="22" w:type="dxa"/>
              <w:bottom w:w="22" w:type="dxa"/>
              <w:right w:w="22" w:type="dxa"/>
            </w:tcMar>
            <w:vAlign w:val="center"/>
            <w:hideMark/>
          </w:tcPr>
          <w:p w:rsidR="004801A9" w:rsidRDefault="00CA548E">
            <w:pPr>
              <w:pStyle w:val="Normal0"/>
              <w:jc w:val="center"/>
              <w:rPr>
                <w:rFonts w:ascii="仿宋_GB2312" w:eastAsia="仿宋_GB2312" w:hAnsi="仿宋_GB2312" w:cs="仿宋_GB2312"/>
                <w:b/>
                <w:bCs/>
                <w:color w:val="000000"/>
                <w:sz w:val="21"/>
                <w:szCs w:val="21"/>
              </w:rPr>
            </w:pPr>
            <w:r>
              <w:rPr>
                <w:rFonts w:ascii="仿宋_GB2312" w:eastAsia="仿宋_GB2312" w:hAnsi="仿宋_GB2312" w:cs="仿宋_GB2312"/>
                <w:b/>
                <w:bCs/>
                <w:color w:val="000000"/>
                <w:sz w:val="21"/>
                <w:szCs w:val="21"/>
              </w:rPr>
              <w:t>指标种类</w:t>
            </w:r>
          </w:p>
        </w:tc>
        <w:tc>
          <w:tcPr>
            <w:tcW w:w="1000" w:type="pct"/>
            <w:tcBorders>
              <w:top w:val="single" w:sz="6" w:space="0" w:color="000000"/>
              <w:left w:val="single" w:sz="6" w:space="0" w:color="000000"/>
              <w:bottom w:val="single" w:sz="6" w:space="0" w:color="000000"/>
              <w:right w:val="single" w:sz="6" w:space="0" w:color="000000"/>
            </w:tcBorders>
            <w:shd w:val="clear" w:color="auto" w:fill="D3D3D3"/>
            <w:tcMar>
              <w:top w:w="22" w:type="dxa"/>
              <w:left w:w="22" w:type="dxa"/>
              <w:bottom w:w="22" w:type="dxa"/>
              <w:right w:w="22" w:type="dxa"/>
            </w:tcMar>
            <w:vAlign w:val="center"/>
            <w:hideMark/>
          </w:tcPr>
          <w:p w:rsidR="004801A9" w:rsidRDefault="00CA548E">
            <w:pPr>
              <w:pStyle w:val="Normal0"/>
              <w:jc w:val="center"/>
              <w:rPr>
                <w:rFonts w:ascii="仿宋_GB2312" w:eastAsia="仿宋_GB2312" w:hAnsi="仿宋_GB2312" w:cs="仿宋_GB2312"/>
                <w:b/>
                <w:bCs/>
                <w:color w:val="000000"/>
                <w:sz w:val="21"/>
                <w:szCs w:val="21"/>
              </w:rPr>
            </w:pPr>
            <w:r>
              <w:rPr>
                <w:rFonts w:ascii="仿宋_GB2312" w:eastAsia="仿宋_GB2312" w:hAnsi="仿宋_GB2312" w:cs="仿宋_GB2312"/>
                <w:b/>
                <w:bCs/>
                <w:color w:val="000000"/>
                <w:sz w:val="21"/>
                <w:szCs w:val="21"/>
              </w:rPr>
              <w:t>指标名称</w:t>
            </w:r>
          </w:p>
        </w:tc>
        <w:tc>
          <w:tcPr>
            <w:tcW w:w="1000" w:type="pct"/>
            <w:tcBorders>
              <w:top w:val="single" w:sz="6" w:space="0" w:color="000000"/>
              <w:left w:val="single" w:sz="6" w:space="0" w:color="000000"/>
              <w:bottom w:val="single" w:sz="6" w:space="0" w:color="000000"/>
              <w:right w:val="single" w:sz="6" w:space="0" w:color="000000"/>
            </w:tcBorders>
            <w:shd w:val="clear" w:color="auto" w:fill="D3D3D3"/>
            <w:tcMar>
              <w:top w:w="22" w:type="dxa"/>
              <w:left w:w="22" w:type="dxa"/>
              <w:bottom w:w="22" w:type="dxa"/>
              <w:right w:w="22" w:type="dxa"/>
            </w:tcMar>
            <w:vAlign w:val="center"/>
            <w:hideMark/>
          </w:tcPr>
          <w:p w:rsidR="004801A9" w:rsidRDefault="00CA548E">
            <w:pPr>
              <w:pStyle w:val="Normal0"/>
              <w:jc w:val="center"/>
              <w:rPr>
                <w:rFonts w:ascii="仿宋_GB2312" w:eastAsia="仿宋_GB2312" w:hAnsi="仿宋_GB2312" w:cs="仿宋_GB2312"/>
                <w:b/>
                <w:bCs/>
                <w:color w:val="000000"/>
                <w:sz w:val="21"/>
                <w:szCs w:val="21"/>
              </w:rPr>
            </w:pPr>
            <w:r>
              <w:rPr>
                <w:rFonts w:ascii="仿宋_GB2312" w:eastAsia="仿宋_GB2312" w:hAnsi="仿宋_GB2312" w:cs="仿宋_GB2312"/>
                <w:b/>
                <w:bCs/>
                <w:color w:val="000000"/>
                <w:sz w:val="21"/>
                <w:szCs w:val="21"/>
              </w:rPr>
              <w:t>指标内容</w:t>
            </w:r>
          </w:p>
        </w:tc>
        <w:tc>
          <w:tcPr>
            <w:tcW w:w="1000" w:type="pct"/>
            <w:tcBorders>
              <w:top w:val="single" w:sz="6" w:space="0" w:color="000000"/>
              <w:left w:val="single" w:sz="6" w:space="0" w:color="000000"/>
              <w:bottom w:val="single" w:sz="6" w:space="0" w:color="000000"/>
              <w:right w:val="single" w:sz="6" w:space="0" w:color="000000"/>
            </w:tcBorders>
            <w:shd w:val="clear" w:color="auto" w:fill="D3D3D3"/>
            <w:tcMar>
              <w:top w:w="22" w:type="dxa"/>
              <w:left w:w="22" w:type="dxa"/>
              <w:bottom w:w="22" w:type="dxa"/>
              <w:right w:w="22" w:type="dxa"/>
            </w:tcMar>
            <w:vAlign w:val="center"/>
            <w:hideMark/>
          </w:tcPr>
          <w:p w:rsidR="004801A9" w:rsidRDefault="00CA548E">
            <w:pPr>
              <w:pStyle w:val="Normal0"/>
              <w:jc w:val="center"/>
              <w:rPr>
                <w:rFonts w:ascii="仿宋_GB2312" w:eastAsia="仿宋_GB2312" w:hAnsi="仿宋_GB2312" w:cs="仿宋_GB2312"/>
                <w:b/>
                <w:bCs/>
                <w:color w:val="000000"/>
                <w:sz w:val="21"/>
                <w:szCs w:val="21"/>
              </w:rPr>
            </w:pPr>
            <w:r>
              <w:rPr>
                <w:rFonts w:ascii="仿宋_GB2312" w:eastAsia="仿宋_GB2312" w:hAnsi="仿宋_GB2312" w:cs="仿宋_GB2312"/>
                <w:b/>
                <w:bCs/>
                <w:color w:val="000000"/>
                <w:sz w:val="21"/>
                <w:szCs w:val="21"/>
              </w:rPr>
              <w:t>重要性</w:t>
            </w:r>
          </w:p>
        </w:tc>
        <w:tc>
          <w:tcPr>
            <w:tcW w:w="1000" w:type="pct"/>
            <w:tcBorders>
              <w:top w:val="single" w:sz="6" w:space="0" w:color="000000"/>
              <w:left w:val="single" w:sz="6" w:space="0" w:color="000000"/>
              <w:bottom w:val="single" w:sz="6" w:space="0" w:color="000000"/>
              <w:right w:val="single" w:sz="6" w:space="0" w:color="000000"/>
            </w:tcBorders>
            <w:shd w:val="clear" w:color="auto" w:fill="D3D3D3"/>
            <w:tcMar>
              <w:top w:w="22" w:type="dxa"/>
              <w:left w:w="22" w:type="dxa"/>
              <w:bottom w:w="22" w:type="dxa"/>
              <w:right w:w="22" w:type="dxa"/>
            </w:tcMar>
            <w:vAlign w:val="center"/>
            <w:hideMark/>
          </w:tcPr>
          <w:p w:rsidR="004801A9" w:rsidRDefault="00CA548E">
            <w:pPr>
              <w:pStyle w:val="Normal0"/>
              <w:jc w:val="center"/>
              <w:rPr>
                <w:rFonts w:ascii="仿宋_GB2312" w:eastAsia="仿宋_GB2312" w:hAnsi="仿宋_GB2312" w:cs="仿宋_GB2312"/>
                <w:b/>
                <w:bCs/>
                <w:color w:val="000000"/>
                <w:sz w:val="21"/>
                <w:szCs w:val="21"/>
              </w:rPr>
            </w:pPr>
            <w:r>
              <w:rPr>
                <w:rFonts w:ascii="仿宋_GB2312" w:eastAsia="仿宋_GB2312" w:hAnsi="仿宋_GB2312" w:cs="仿宋_GB2312"/>
                <w:b/>
                <w:bCs/>
                <w:color w:val="000000"/>
                <w:sz w:val="21"/>
                <w:szCs w:val="21"/>
              </w:rPr>
              <w:t>是否需要证明材料</w:t>
            </w:r>
          </w:p>
        </w:tc>
      </w:tr>
      <w:tr w:rsidR="004801A9">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4801A9" w:rsidRDefault="00CA548E">
            <w:pPr>
              <w:pStyle w:val="Normal0"/>
              <w:jc w:val="center"/>
              <w:rPr>
                <w:rFonts w:ascii="仿宋_GB2312" w:eastAsia="仿宋_GB2312" w:hAnsi="仿宋_GB2312" w:cs="仿宋_GB2312"/>
                <w:color w:val="000000"/>
                <w:sz w:val="21"/>
                <w:szCs w:val="21"/>
              </w:rPr>
            </w:pPr>
            <w:r>
              <w:rPr>
                <w:rFonts w:ascii="仿宋_GB2312" w:eastAsia="仿宋_GB2312" w:hAnsi="仿宋_GB2312" w:cs="仿宋_GB2312"/>
                <w:color w:val="000000"/>
                <w:sz w:val="21"/>
                <w:szCs w:val="21"/>
              </w:rPr>
              <w:t>1</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4801A9" w:rsidRDefault="00CA548E">
            <w:pPr>
              <w:pStyle w:val="Normal0"/>
              <w:rPr>
                <w:rFonts w:ascii="仿宋_GB2312" w:eastAsia="仿宋_GB2312" w:hAnsi="仿宋_GB2312" w:cs="仿宋_GB2312"/>
                <w:color w:val="000000"/>
                <w:sz w:val="21"/>
                <w:szCs w:val="21"/>
              </w:rPr>
            </w:pPr>
            <w:r>
              <w:rPr>
                <w:rFonts w:ascii="仿宋_GB2312" w:eastAsia="仿宋_GB2312" w:hAnsi="仿宋_GB2312" w:cs="仿宋_GB2312"/>
                <w:color w:val="000000"/>
                <w:sz w:val="21"/>
                <w:szCs w:val="21"/>
              </w:rPr>
              <w:t>拨测监控平台开发</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4801A9" w:rsidRDefault="00CA548E">
            <w:pPr>
              <w:pStyle w:val="Normal0"/>
              <w:rPr>
                <w:rFonts w:ascii="仿宋_GB2312" w:eastAsia="仿宋_GB2312" w:hAnsi="仿宋_GB2312" w:cs="仿宋_GB2312"/>
                <w:color w:val="000000"/>
                <w:sz w:val="21"/>
                <w:szCs w:val="21"/>
              </w:rPr>
            </w:pPr>
            <w:r>
              <w:rPr>
                <w:rFonts w:ascii="仿宋_GB2312" w:eastAsia="仿宋_GB2312" w:hAnsi="仿宋_GB2312" w:cs="仿宋_GB2312"/>
                <w:color w:val="000000"/>
                <w:sz w:val="21"/>
                <w:szCs w:val="21"/>
              </w:rPr>
              <w:t>监测管理</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4801A9" w:rsidRDefault="00CA548E">
            <w:pPr>
              <w:pStyle w:val="Normal0"/>
              <w:rPr>
                <w:rFonts w:ascii="仿宋_GB2312" w:eastAsia="仿宋_GB2312" w:hAnsi="仿宋_GB2312" w:cs="仿宋_GB2312"/>
                <w:color w:val="000000"/>
                <w:sz w:val="21"/>
                <w:szCs w:val="21"/>
              </w:rPr>
            </w:pPr>
            <w:r>
              <w:rPr>
                <w:rFonts w:ascii="仿宋_GB2312" w:eastAsia="仿宋_GB2312" w:hAnsi="仿宋_GB2312" w:cs="仿宋_GB2312"/>
                <w:color w:val="000000"/>
                <w:sz w:val="21"/>
                <w:szCs w:val="21"/>
              </w:rPr>
              <w:t>创建、编辑、删除拨测任务，支持</w:t>
            </w:r>
            <w:r>
              <w:rPr>
                <w:rFonts w:ascii="仿宋_GB2312" w:eastAsia="仿宋_GB2312" w:hAnsi="仿宋_GB2312" w:cs="仿宋_GB2312"/>
                <w:color w:val="000000"/>
                <w:sz w:val="21"/>
                <w:szCs w:val="21"/>
              </w:rPr>
              <w:t>HTTP/HTTPS</w:t>
            </w:r>
            <w:r>
              <w:rPr>
                <w:rFonts w:ascii="仿宋_GB2312" w:eastAsia="仿宋_GB2312" w:hAnsi="仿宋_GB2312" w:cs="仿宋_GB2312"/>
                <w:color w:val="000000"/>
                <w:sz w:val="21"/>
                <w:szCs w:val="21"/>
              </w:rPr>
              <w:t>、</w:t>
            </w:r>
            <w:r>
              <w:rPr>
                <w:rFonts w:ascii="仿宋_GB2312" w:eastAsia="仿宋_GB2312" w:hAnsi="仿宋_GB2312" w:cs="仿宋_GB2312"/>
                <w:color w:val="000000"/>
                <w:sz w:val="21"/>
                <w:szCs w:val="21"/>
              </w:rPr>
              <w:t>API</w:t>
            </w:r>
            <w:r>
              <w:rPr>
                <w:rFonts w:ascii="仿宋_GB2312" w:eastAsia="仿宋_GB2312" w:hAnsi="仿宋_GB2312" w:cs="仿宋_GB2312"/>
                <w:color w:val="000000"/>
                <w:sz w:val="21"/>
                <w:szCs w:val="21"/>
              </w:rPr>
              <w:t>接口、模拟用户点击等配置。</w:t>
            </w:r>
            <w:r>
              <w:rPr>
                <w:rFonts w:ascii="仿宋_GB2312" w:eastAsia="仿宋_GB2312" w:hAnsi="仿宋_GB2312" w:cs="仿宋_GB2312"/>
                <w:color w:val="000000"/>
                <w:sz w:val="21"/>
                <w:szCs w:val="21"/>
              </w:rPr>
              <w:br/>
            </w:r>
            <w:r>
              <w:rPr>
                <w:rFonts w:ascii="仿宋_GB2312" w:eastAsia="仿宋_GB2312" w:hAnsi="仿宋_GB2312" w:cs="仿宋_GB2312"/>
                <w:color w:val="000000"/>
                <w:sz w:val="21"/>
                <w:szCs w:val="21"/>
              </w:rPr>
              <w:t>设置拨测频率（秒级</w:t>
            </w:r>
            <w:r>
              <w:rPr>
                <w:rFonts w:ascii="仿宋_GB2312" w:eastAsia="仿宋_GB2312" w:hAnsi="仿宋_GB2312" w:cs="仿宋_GB2312"/>
                <w:color w:val="000000"/>
                <w:sz w:val="21"/>
                <w:szCs w:val="21"/>
              </w:rPr>
              <w:t>/</w:t>
            </w:r>
            <w:r>
              <w:rPr>
                <w:rFonts w:ascii="仿宋_GB2312" w:eastAsia="仿宋_GB2312" w:hAnsi="仿宋_GB2312" w:cs="仿宋_GB2312"/>
                <w:color w:val="000000"/>
                <w:sz w:val="21"/>
                <w:szCs w:val="21"/>
              </w:rPr>
              <w:t>分钟级</w:t>
            </w:r>
            <w:r>
              <w:rPr>
                <w:rFonts w:ascii="仿宋_GB2312" w:eastAsia="仿宋_GB2312" w:hAnsi="仿宋_GB2312" w:cs="仿宋_GB2312"/>
                <w:color w:val="000000"/>
                <w:sz w:val="21"/>
                <w:szCs w:val="21"/>
              </w:rPr>
              <w:t>/</w:t>
            </w:r>
            <w:r>
              <w:rPr>
                <w:rFonts w:ascii="仿宋_GB2312" w:eastAsia="仿宋_GB2312" w:hAnsi="仿宋_GB2312" w:cs="仿宋_GB2312"/>
                <w:color w:val="000000"/>
                <w:sz w:val="21"/>
                <w:szCs w:val="21"/>
              </w:rPr>
              <w:t>小时级）、并发线程数、任务依赖关系（顺序执行）。</w:t>
            </w:r>
            <w:r>
              <w:rPr>
                <w:rFonts w:ascii="仿宋_GB2312" w:eastAsia="仿宋_GB2312" w:hAnsi="仿宋_GB2312" w:cs="仿宋_GB2312"/>
                <w:color w:val="000000"/>
                <w:sz w:val="21"/>
                <w:szCs w:val="21"/>
              </w:rPr>
              <w:br/>
            </w:r>
            <w:r>
              <w:rPr>
                <w:rFonts w:ascii="仿宋_GB2312" w:eastAsia="仿宋_GB2312" w:hAnsi="仿宋_GB2312" w:cs="仿宋_GB2312"/>
                <w:color w:val="000000"/>
                <w:sz w:val="21"/>
                <w:szCs w:val="21"/>
              </w:rPr>
              <w:t>节点状态监控：实时查看节点在线</w:t>
            </w:r>
            <w:r>
              <w:rPr>
                <w:rFonts w:ascii="仿宋_GB2312" w:eastAsia="仿宋_GB2312" w:hAnsi="仿宋_GB2312" w:cs="仿宋_GB2312"/>
                <w:color w:val="000000"/>
                <w:sz w:val="21"/>
                <w:szCs w:val="21"/>
              </w:rPr>
              <w:t>/</w:t>
            </w:r>
            <w:r>
              <w:rPr>
                <w:rFonts w:ascii="仿宋_GB2312" w:eastAsia="仿宋_GB2312" w:hAnsi="仿宋_GB2312" w:cs="仿宋_GB2312"/>
                <w:color w:val="000000"/>
                <w:sz w:val="21"/>
                <w:szCs w:val="21"/>
              </w:rPr>
              <w:t>离线状态、资源使用率（</w:t>
            </w:r>
            <w:r>
              <w:rPr>
                <w:rFonts w:ascii="仿宋_GB2312" w:eastAsia="仿宋_GB2312" w:hAnsi="仿宋_GB2312" w:cs="仿宋_GB2312"/>
                <w:color w:val="000000"/>
                <w:sz w:val="21"/>
                <w:szCs w:val="21"/>
              </w:rPr>
              <w:t>CPU/</w:t>
            </w:r>
            <w:r>
              <w:rPr>
                <w:rFonts w:ascii="仿宋_GB2312" w:eastAsia="仿宋_GB2312" w:hAnsi="仿宋_GB2312" w:cs="仿宋_GB2312"/>
                <w:color w:val="000000"/>
                <w:sz w:val="21"/>
                <w:szCs w:val="21"/>
              </w:rPr>
              <w:t>内存）。</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4801A9" w:rsidRDefault="00CA548E">
            <w:pPr>
              <w:pStyle w:val="Normal0"/>
              <w:rPr>
                <w:rFonts w:ascii="仿宋_GB2312" w:eastAsia="仿宋_GB2312" w:hAnsi="仿宋_GB2312" w:cs="仿宋_GB2312"/>
                <w:color w:val="000000"/>
                <w:sz w:val="21"/>
                <w:szCs w:val="21"/>
              </w:rPr>
            </w:pPr>
            <w:r>
              <w:rPr>
                <w:rFonts w:ascii="仿宋_GB2312" w:eastAsia="仿宋_GB2312" w:hAnsi="仿宋_GB2312" w:cs="仿宋_GB2312"/>
                <w:color w:val="000000"/>
                <w:sz w:val="21"/>
                <w:szCs w:val="21"/>
              </w:rPr>
              <w:t>#</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4801A9" w:rsidRDefault="00CA548E">
            <w:pPr>
              <w:pStyle w:val="Normal0"/>
              <w:rPr>
                <w:rFonts w:ascii="仿宋_GB2312" w:eastAsia="仿宋_GB2312" w:hAnsi="仿宋_GB2312" w:cs="仿宋_GB2312"/>
                <w:color w:val="000000"/>
                <w:sz w:val="21"/>
                <w:szCs w:val="21"/>
              </w:rPr>
            </w:pPr>
            <w:r>
              <w:rPr>
                <w:rFonts w:ascii="仿宋_GB2312" w:eastAsia="仿宋_GB2312" w:hAnsi="仿宋_GB2312" w:cs="仿宋_GB2312"/>
                <w:color w:val="000000"/>
                <w:sz w:val="21"/>
                <w:szCs w:val="21"/>
              </w:rPr>
              <w:t>否</w:t>
            </w:r>
          </w:p>
        </w:tc>
      </w:tr>
      <w:tr w:rsidR="004801A9">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4801A9" w:rsidRDefault="00CA548E">
            <w:pPr>
              <w:pStyle w:val="Normal0"/>
              <w:jc w:val="center"/>
              <w:rPr>
                <w:rFonts w:ascii="仿宋_GB2312" w:eastAsia="仿宋_GB2312" w:hAnsi="仿宋_GB2312" w:cs="仿宋_GB2312"/>
                <w:color w:val="000000"/>
                <w:sz w:val="21"/>
                <w:szCs w:val="21"/>
              </w:rPr>
            </w:pPr>
            <w:r>
              <w:rPr>
                <w:rFonts w:ascii="仿宋_GB2312" w:eastAsia="仿宋_GB2312" w:hAnsi="仿宋_GB2312" w:cs="仿宋_GB2312"/>
                <w:color w:val="000000"/>
                <w:sz w:val="21"/>
                <w:szCs w:val="21"/>
              </w:rPr>
              <w:t>2</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4801A9" w:rsidRDefault="00CA548E">
            <w:pPr>
              <w:pStyle w:val="Normal0"/>
              <w:rPr>
                <w:rFonts w:ascii="仿宋_GB2312" w:eastAsia="仿宋_GB2312" w:hAnsi="仿宋_GB2312" w:cs="仿宋_GB2312"/>
                <w:color w:val="000000"/>
                <w:sz w:val="21"/>
                <w:szCs w:val="21"/>
              </w:rPr>
            </w:pPr>
            <w:r>
              <w:rPr>
                <w:rFonts w:ascii="仿宋_GB2312" w:eastAsia="仿宋_GB2312" w:hAnsi="仿宋_GB2312" w:cs="仿宋_GB2312"/>
                <w:color w:val="000000"/>
                <w:sz w:val="21"/>
                <w:szCs w:val="21"/>
              </w:rPr>
              <w:t>拨测监控平台开发</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4801A9" w:rsidRDefault="00CA548E">
            <w:pPr>
              <w:pStyle w:val="Normal0"/>
              <w:rPr>
                <w:rFonts w:ascii="仿宋_GB2312" w:eastAsia="仿宋_GB2312" w:hAnsi="仿宋_GB2312" w:cs="仿宋_GB2312"/>
                <w:color w:val="000000"/>
                <w:sz w:val="21"/>
                <w:szCs w:val="21"/>
              </w:rPr>
            </w:pPr>
            <w:r>
              <w:rPr>
                <w:rFonts w:ascii="仿宋_GB2312" w:eastAsia="仿宋_GB2312" w:hAnsi="仿宋_GB2312" w:cs="仿宋_GB2312"/>
                <w:color w:val="000000"/>
                <w:sz w:val="21"/>
                <w:szCs w:val="21"/>
              </w:rPr>
              <w:t>告警中心</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4801A9" w:rsidRDefault="00CA548E">
            <w:pPr>
              <w:pStyle w:val="Normal0"/>
              <w:rPr>
                <w:rFonts w:ascii="仿宋_GB2312" w:eastAsia="仿宋_GB2312" w:hAnsi="仿宋_GB2312" w:cs="仿宋_GB2312"/>
                <w:color w:val="000000"/>
                <w:sz w:val="21"/>
                <w:szCs w:val="21"/>
              </w:rPr>
            </w:pPr>
            <w:r>
              <w:rPr>
                <w:rFonts w:ascii="仿宋_GB2312" w:eastAsia="仿宋_GB2312" w:hAnsi="仿宋_GB2312" w:cs="仿宋_GB2312"/>
                <w:color w:val="000000"/>
                <w:sz w:val="21"/>
                <w:szCs w:val="21"/>
              </w:rPr>
              <w:t>阈值设置（响应时间、可用率），连续失败告警（如连续</w:t>
            </w:r>
            <w:r>
              <w:rPr>
                <w:rFonts w:ascii="仿宋_GB2312" w:eastAsia="仿宋_GB2312" w:hAnsi="仿宋_GB2312" w:cs="仿宋_GB2312"/>
                <w:color w:val="000000"/>
                <w:sz w:val="21"/>
                <w:szCs w:val="21"/>
              </w:rPr>
              <w:t>3</w:t>
            </w:r>
            <w:r>
              <w:rPr>
                <w:rFonts w:ascii="仿宋_GB2312" w:eastAsia="仿宋_GB2312" w:hAnsi="仿宋_GB2312" w:cs="仿宋_GB2312"/>
                <w:color w:val="000000"/>
                <w:sz w:val="21"/>
                <w:szCs w:val="21"/>
              </w:rPr>
              <w:t>次失败触发）。告警静默：设置特定时间段不触发通知。</w:t>
            </w:r>
            <w:r>
              <w:rPr>
                <w:rFonts w:ascii="仿宋_GB2312" w:eastAsia="仿宋_GB2312" w:hAnsi="仿宋_GB2312" w:cs="仿宋_GB2312"/>
                <w:color w:val="000000"/>
                <w:sz w:val="21"/>
                <w:szCs w:val="21"/>
              </w:rPr>
              <w:br/>
            </w:r>
            <w:r>
              <w:rPr>
                <w:rFonts w:ascii="仿宋_GB2312" w:eastAsia="仿宋_GB2312" w:hAnsi="仿宋_GB2312" w:cs="仿宋_GB2312"/>
                <w:color w:val="000000"/>
                <w:sz w:val="21"/>
                <w:szCs w:val="21"/>
              </w:rPr>
              <w:t>配置邮件、</w:t>
            </w:r>
            <w:r>
              <w:rPr>
                <w:rFonts w:ascii="仿宋_GB2312" w:eastAsia="仿宋_GB2312" w:hAnsi="仿宋_GB2312" w:cs="仿宋_GB2312"/>
                <w:color w:val="000000"/>
                <w:sz w:val="21"/>
                <w:szCs w:val="21"/>
              </w:rPr>
              <w:t>Webhook</w:t>
            </w:r>
            <w:r>
              <w:rPr>
                <w:rFonts w:ascii="仿宋_GB2312" w:eastAsia="仿宋_GB2312" w:hAnsi="仿宋_GB2312" w:cs="仿宋_GB2312"/>
                <w:color w:val="000000"/>
                <w:sz w:val="21"/>
                <w:szCs w:val="21"/>
              </w:rPr>
              <w:t>等通知方式，支持自定义消息模板。</w:t>
            </w:r>
            <w:r>
              <w:rPr>
                <w:rFonts w:ascii="仿宋_GB2312" w:eastAsia="仿宋_GB2312" w:hAnsi="仿宋_GB2312" w:cs="仿宋_GB2312"/>
                <w:color w:val="000000"/>
                <w:sz w:val="21"/>
                <w:szCs w:val="21"/>
              </w:rPr>
              <w:br/>
            </w:r>
            <w:r>
              <w:rPr>
                <w:rFonts w:ascii="仿宋_GB2312" w:eastAsia="仿宋_GB2312" w:hAnsi="仿宋_GB2312" w:cs="仿宋_GB2312"/>
                <w:color w:val="000000"/>
                <w:sz w:val="21"/>
                <w:szCs w:val="21"/>
              </w:rPr>
              <w:t>查看历史告警记录、告警处理状态（已确认</w:t>
            </w:r>
            <w:r>
              <w:rPr>
                <w:rFonts w:ascii="仿宋_GB2312" w:eastAsia="仿宋_GB2312" w:hAnsi="仿宋_GB2312" w:cs="仿宋_GB2312"/>
                <w:color w:val="000000"/>
                <w:sz w:val="21"/>
                <w:szCs w:val="21"/>
              </w:rPr>
              <w:t>/</w:t>
            </w:r>
            <w:r>
              <w:rPr>
                <w:rFonts w:ascii="仿宋_GB2312" w:eastAsia="仿宋_GB2312" w:hAnsi="仿宋_GB2312" w:cs="仿宋_GB2312"/>
                <w:color w:val="000000"/>
                <w:sz w:val="21"/>
                <w:szCs w:val="21"/>
              </w:rPr>
              <w:t>未处理）、告警关联的拨测任务详情。</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4801A9" w:rsidRDefault="00CA548E">
            <w:pPr>
              <w:pStyle w:val="Normal0"/>
              <w:rPr>
                <w:rFonts w:ascii="仿宋_GB2312" w:eastAsia="仿宋_GB2312" w:hAnsi="仿宋_GB2312" w:cs="仿宋_GB2312"/>
                <w:color w:val="000000"/>
                <w:sz w:val="21"/>
                <w:szCs w:val="21"/>
              </w:rPr>
            </w:pPr>
            <w:r>
              <w:rPr>
                <w:rFonts w:ascii="仿宋_GB2312" w:eastAsia="仿宋_GB2312" w:hAnsi="仿宋_GB2312" w:cs="仿宋_GB2312"/>
                <w:color w:val="000000"/>
                <w:sz w:val="21"/>
                <w:szCs w:val="21"/>
              </w:rPr>
              <w:t>#</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4801A9" w:rsidRDefault="00CA548E">
            <w:pPr>
              <w:pStyle w:val="Normal0"/>
              <w:rPr>
                <w:rFonts w:ascii="仿宋_GB2312" w:eastAsia="仿宋_GB2312" w:hAnsi="仿宋_GB2312" w:cs="仿宋_GB2312"/>
                <w:color w:val="000000"/>
                <w:sz w:val="21"/>
                <w:szCs w:val="21"/>
              </w:rPr>
            </w:pPr>
            <w:r>
              <w:rPr>
                <w:rFonts w:ascii="仿宋_GB2312" w:eastAsia="仿宋_GB2312" w:hAnsi="仿宋_GB2312" w:cs="仿宋_GB2312"/>
                <w:color w:val="000000"/>
                <w:sz w:val="21"/>
                <w:szCs w:val="21"/>
              </w:rPr>
              <w:t>否</w:t>
            </w:r>
          </w:p>
        </w:tc>
      </w:tr>
      <w:tr w:rsidR="004801A9">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4801A9" w:rsidRDefault="00CA548E">
            <w:pPr>
              <w:pStyle w:val="Normal0"/>
              <w:jc w:val="center"/>
              <w:rPr>
                <w:rFonts w:ascii="仿宋_GB2312" w:eastAsia="仿宋_GB2312" w:hAnsi="仿宋_GB2312" w:cs="仿宋_GB2312"/>
                <w:color w:val="000000"/>
                <w:sz w:val="21"/>
                <w:szCs w:val="21"/>
              </w:rPr>
            </w:pPr>
            <w:r>
              <w:rPr>
                <w:rFonts w:ascii="仿宋_GB2312" w:eastAsia="仿宋_GB2312" w:hAnsi="仿宋_GB2312" w:cs="仿宋_GB2312"/>
                <w:color w:val="000000"/>
                <w:sz w:val="21"/>
                <w:szCs w:val="21"/>
              </w:rPr>
              <w:t>3</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4801A9" w:rsidRDefault="00CA548E">
            <w:pPr>
              <w:pStyle w:val="Normal0"/>
              <w:rPr>
                <w:rFonts w:ascii="仿宋_GB2312" w:eastAsia="仿宋_GB2312" w:hAnsi="仿宋_GB2312" w:cs="仿宋_GB2312"/>
                <w:color w:val="000000"/>
                <w:sz w:val="21"/>
                <w:szCs w:val="21"/>
              </w:rPr>
            </w:pPr>
            <w:r>
              <w:rPr>
                <w:rFonts w:ascii="仿宋_GB2312" w:eastAsia="仿宋_GB2312" w:hAnsi="仿宋_GB2312" w:cs="仿宋_GB2312"/>
                <w:color w:val="000000"/>
                <w:sz w:val="21"/>
                <w:szCs w:val="21"/>
              </w:rPr>
              <w:t>拨测监控平台开发</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4801A9" w:rsidRDefault="00CA548E">
            <w:pPr>
              <w:pStyle w:val="Normal0"/>
              <w:rPr>
                <w:rFonts w:ascii="仿宋_GB2312" w:eastAsia="仿宋_GB2312" w:hAnsi="仿宋_GB2312" w:cs="仿宋_GB2312"/>
                <w:color w:val="000000"/>
                <w:sz w:val="21"/>
                <w:szCs w:val="21"/>
              </w:rPr>
            </w:pPr>
            <w:r>
              <w:rPr>
                <w:rFonts w:ascii="仿宋_GB2312" w:eastAsia="仿宋_GB2312" w:hAnsi="仿宋_GB2312" w:cs="仿宋_GB2312"/>
                <w:color w:val="000000"/>
                <w:sz w:val="21"/>
                <w:szCs w:val="21"/>
              </w:rPr>
              <w:t>数据可视化</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4801A9" w:rsidRDefault="00CA548E">
            <w:pPr>
              <w:pStyle w:val="Normal0"/>
              <w:rPr>
                <w:rFonts w:ascii="仿宋_GB2312" w:eastAsia="仿宋_GB2312" w:hAnsi="仿宋_GB2312" w:cs="仿宋_GB2312"/>
                <w:color w:val="000000"/>
                <w:sz w:val="21"/>
                <w:szCs w:val="21"/>
              </w:rPr>
            </w:pPr>
            <w:r>
              <w:rPr>
                <w:rFonts w:ascii="仿宋_GB2312" w:eastAsia="仿宋_GB2312" w:hAnsi="仿宋_GB2312" w:cs="仿宋_GB2312"/>
                <w:color w:val="000000"/>
                <w:sz w:val="21"/>
                <w:szCs w:val="21"/>
              </w:rPr>
              <w:t>全局概览：展示核心业务可用率、平均响应时间、当前告警数量。</w:t>
            </w:r>
            <w:r>
              <w:rPr>
                <w:rFonts w:ascii="仿宋_GB2312" w:eastAsia="仿宋_GB2312" w:hAnsi="仿宋_GB2312" w:cs="仿宋_GB2312"/>
                <w:color w:val="000000"/>
                <w:sz w:val="21"/>
                <w:szCs w:val="21"/>
              </w:rPr>
              <w:br/>
            </w:r>
            <w:r>
              <w:rPr>
                <w:rFonts w:ascii="仿宋_GB2312" w:eastAsia="仿宋_GB2312" w:hAnsi="仿宋_GB2312" w:cs="仿宋_GB2312"/>
                <w:color w:val="000000"/>
                <w:sz w:val="21"/>
                <w:szCs w:val="21"/>
              </w:rPr>
              <w:t>数据查询：按时间、协议、节点等条件筛选拨测记录。</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4801A9" w:rsidRDefault="00CA548E">
            <w:pPr>
              <w:pStyle w:val="Normal0"/>
              <w:rPr>
                <w:rFonts w:ascii="仿宋_GB2312" w:eastAsia="仿宋_GB2312" w:hAnsi="仿宋_GB2312" w:cs="仿宋_GB2312"/>
                <w:color w:val="000000"/>
                <w:sz w:val="21"/>
                <w:szCs w:val="21"/>
              </w:rPr>
            </w:pPr>
            <w:r>
              <w:rPr>
                <w:rFonts w:ascii="仿宋_GB2312" w:eastAsia="仿宋_GB2312" w:hAnsi="仿宋_GB2312" w:cs="仿宋_GB2312"/>
                <w:color w:val="000000"/>
                <w:sz w:val="21"/>
                <w:szCs w:val="21"/>
              </w:rPr>
              <w:t>#</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4801A9" w:rsidRDefault="00CA548E">
            <w:pPr>
              <w:pStyle w:val="Normal0"/>
              <w:rPr>
                <w:rFonts w:ascii="仿宋_GB2312" w:eastAsia="仿宋_GB2312" w:hAnsi="仿宋_GB2312" w:cs="仿宋_GB2312"/>
                <w:color w:val="000000"/>
                <w:sz w:val="21"/>
                <w:szCs w:val="21"/>
              </w:rPr>
            </w:pPr>
            <w:r>
              <w:rPr>
                <w:rFonts w:ascii="仿宋_GB2312" w:eastAsia="仿宋_GB2312" w:hAnsi="仿宋_GB2312" w:cs="仿宋_GB2312"/>
                <w:color w:val="000000"/>
                <w:sz w:val="21"/>
                <w:szCs w:val="21"/>
              </w:rPr>
              <w:t>否</w:t>
            </w:r>
          </w:p>
        </w:tc>
      </w:tr>
      <w:tr w:rsidR="004801A9">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4801A9" w:rsidRDefault="00CA548E">
            <w:pPr>
              <w:pStyle w:val="Normal0"/>
              <w:jc w:val="center"/>
              <w:rPr>
                <w:rFonts w:ascii="仿宋_GB2312" w:eastAsia="仿宋_GB2312" w:hAnsi="仿宋_GB2312" w:cs="仿宋_GB2312"/>
                <w:color w:val="000000"/>
                <w:sz w:val="21"/>
                <w:szCs w:val="21"/>
              </w:rPr>
            </w:pPr>
            <w:r>
              <w:rPr>
                <w:rFonts w:ascii="仿宋_GB2312" w:eastAsia="仿宋_GB2312" w:hAnsi="仿宋_GB2312" w:cs="仿宋_GB2312"/>
                <w:color w:val="000000"/>
                <w:sz w:val="21"/>
                <w:szCs w:val="21"/>
              </w:rPr>
              <w:t>4</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4801A9" w:rsidRDefault="00CA548E">
            <w:pPr>
              <w:pStyle w:val="Normal0"/>
              <w:rPr>
                <w:rFonts w:ascii="仿宋_GB2312" w:eastAsia="仿宋_GB2312" w:hAnsi="仿宋_GB2312" w:cs="仿宋_GB2312"/>
                <w:color w:val="000000"/>
                <w:sz w:val="21"/>
                <w:szCs w:val="21"/>
              </w:rPr>
            </w:pPr>
            <w:r>
              <w:rPr>
                <w:rFonts w:ascii="仿宋_GB2312" w:eastAsia="仿宋_GB2312" w:hAnsi="仿宋_GB2312" w:cs="仿宋_GB2312"/>
                <w:color w:val="000000"/>
                <w:sz w:val="21"/>
                <w:szCs w:val="21"/>
              </w:rPr>
              <w:t>拨测监控平台开发</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4801A9" w:rsidRDefault="00CA548E">
            <w:pPr>
              <w:pStyle w:val="Normal0"/>
              <w:rPr>
                <w:rFonts w:ascii="仿宋_GB2312" w:eastAsia="仿宋_GB2312" w:hAnsi="仿宋_GB2312" w:cs="仿宋_GB2312"/>
                <w:color w:val="000000"/>
                <w:sz w:val="21"/>
                <w:szCs w:val="21"/>
              </w:rPr>
            </w:pPr>
            <w:r>
              <w:rPr>
                <w:rFonts w:ascii="仿宋_GB2312" w:eastAsia="仿宋_GB2312" w:hAnsi="仿宋_GB2312" w:cs="仿宋_GB2312"/>
                <w:color w:val="000000"/>
                <w:sz w:val="21"/>
                <w:szCs w:val="21"/>
              </w:rPr>
              <w:t>集成与扩展</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4801A9" w:rsidRDefault="00CA548E">
            <w:pPr>
              <w:pStyle w:val="Normal0"/>
              <w:rPr>
                <w:rFonts w:ascii="仿宋_GB2312" w:eastAsia="仿宋_GB2312" w:hAnsi="仿宋_GB2312" w:cs="仿宋_GB2312"/>
                <w:color w:val="000000"/>
                <w:sz w:val="21"/>
                <w:szCs w:val="21"/>
              </w:rPr>
            </w:pPr>
            <w:r>
              <w:rPr>
                <w:rFonts w:ascii="仿宋_GB2312" w:eastAsia="仿宋_GB2312" w:hAnsi="仿宋_GB2312" w:cs="仿宋_GB2312"/>
                <w:color w:val="000000"/>
                <w:sz w:val="21"/>
                <w:szCs w:val="21"/>
              </w:rPr>
              <w:t>提供各个接口的增加、修改等信息。</w:t>
            </w:r>
            <w:r>
              <w:rPr>
                <w:rFonts w:ascii="仿宋_GB2312" w:eastAsia="仿宋_GB2312" w:hAnsi="仿宋_GB2312" w:cs="仿宋_GB2312"/>
                <w:color w:val="000000"/>
                <w:sz w:val="21"/>
                <w:szCs w:val="21"/>
              </w:rPr>
              <w:br/>
            </w:r>
            <w:r>
              <w:rPr>
                <w:rFonts w:ascii="仿宋_GB2312" w:eastAsia="仿宋_GB2312" w:hAnsi="仿宋_GB2312" w:cs="仿宋_GB2312"/>
                <w:color w:val="000000"/>
                <w:sz w:val="21"/>
                <w:szCs w:val="21"/>
              </w:rPr>
              <w:t>提供接口文档及在线测试功能。</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4801A9" w:rsidRDefault="00CA548E">
            <w:pPr>
              <w:pStyle w:val="Normal0"/>
              <w:rPr>
                <w:rFonts w:ascii="仿宋_GB2312" w:eastAsia="仿宋_GB2312" w:hAnsi="仿宋_GB2312" w:cs="仿宋_GB2312"/>
                <w:color w:val="000000"/>
                <w:sz w:val="21"/>
                <w:szCs w:val="21"/>
              </w:rPr>
            </w:pPr>
            <w:r>
              <w:rPr>
                <w:rFonts w:ascii="仿宋_GB2312" w:eastAsia="仿宋_GB2312" w:hAnsi="仿宋_GB2312" w:cs="仿宋_GB2312"/>
                <w:color w:val="000000"/>
                <w:sz w:val="21"/>
                <w:szCs w:val="21"/>
              </w:rPr>
              <w:t>#</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4801A9" w:rsidRDefault="00CA548E">
            <w:pPr>
              <w:pStyle w:val="Normal0"/>
              <w:rPr>
                <w:rFonts w:ascii="仿宋_GB2312" w:eastAsia="仿宋_GB2312" w:hAnsi="仿宋_GB2312" w:cs="仿宋_GB2312"/>
                <w:color w:val="000000"/>
                <w:sz w:val="21"/>
                <w:szCs w:val="21"/>
              </w:rPr>
            </w:pPr>
            <w:r>
              <w:rPr>
                <w:rFonts w:ascii="仿宋_GB2312" w:eastAsia="仿宋_GB2312" w:hAnsi="仿宋_GB2312" w:cs="仿宋_GB2312"/>
                <w:color w:val="000000"/>
                <w:sz w:val="21"/>
                <w:szCs w:val="21"/>
              </w:rPr>
              <w:t>否</w:t>
            </w:r>
          </w:p>
        </w:tc>
      </w:tr>
      <w:tr w:rsidR="004801A9">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4801A9" w:rsidRDefault="00CA548E">
            <w:pPr>
              <w:pStyle w:val="Normal0"/>
              <w:jc w:val="center"/>
              <w:rPr>
                <w:rFonts w:ascii="仿宋_GB2312" w:eastAsia="仿宋_GB2312" w:hAnsi="仿宋_GB2312" w:cs="仿宋_GB2312"/>
                <w:color w:val="000000"/>
                <w:sz w:val="21"/>
                <w:szCs w:val="21"/>
              </w:rPr>
            </w:pPr>
            <w:r>
              <w:rPr>
                <w:rFonts w:ascii="仿宋_GB2312" w:eastAsia="仿宋_GB2312" w:hAnsi="仿宋_GB2312" w:cs="仿宋_GB2312"/>
                <w:color w:val="000000"/>
                <w:sz w:val="21"/>
                <w:szCs w:val="21"/>
              </w:rPr>
              <w:lastRenderedPageBreak/>
              <w:t>5</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4801A9" w:rsidRDefault="00CA548E">
            <w:pPr>
              <w:pStyle w:val="Normal0"/>
              <w:rPr>
                <w:rFonts w:ascii="仿宋_GB2312" w:eastAsia="仿宋_GB2312" w:hAnsi="仿宋_GB2312" w:cs="仿宋_GB2312"/>
                <w:color w:val="000000"/>
                <w:sz w:val="21"/>
                <w:szCs w:val="21"/>
              </w:rPr>
            </w:pPr>
            <w:r>
              <w:rPr>
                <w:rFonts w:ascii="仿宋_GB2312" w:eastAsia="仿宋_GB2312" w:hAnsi="仿宋_GB2312" w:cs="仿宋_GB2312"/>
                <w:color w:val="000000"/>
                <w:sz w:val="21"/>
                <w:szCs w:val="21"/>
              </w:rPr>
              <w:t>拨测监控平台开发</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4801A9" w:rsidRDefault="00CA548E">
            <w:pPr>
              <w:pStyle w:val="Normal0"/>
              <w:rPr>
                <w:rFonts w:ascii="仿宋_GB2312" w:eastAsia="仿宋_GB2312" w:hAnsi="仿宋_GB2312" w:cs="仿宋_GB2312"/>
                <w:color w:val="000000"/>
                <w:sz w:val="21"/>
                <w:szCs w:val="21"/>
              </w:rPr>
            </w:pPr>
            <w:r>
              <w:rPr>
                <w:rFonts w:ascii="仿宋_GB2312" w:eastAsia="仿宋_GB2312" w:hAnsi="仿宋_GB2312" w:cs="仿宋_GB2312"/>
                <w:color w:val="000000"/>
                <w:sz w:val="21"/>
                <w:szCs w:val="21"/>
              </w:rPr>
              <w:t>系统设置</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4801A9" w:rsidRDefault="00CA548E">
            <w:pPr>
              <w:pStyle w:val="Normal0"/>
              <w:rPr>
                <w:rFonts w:ascii="仿宋_GB2312" w:eastAsia="仿宋_GB2312" w:hAnsi="仿宋_GB2312" w:cs="仿宋_GB2312"/>
                <w:color w:val="000000"/>
                <w:sz w:val="21"/>
                <w:szCs w:val="21"/>
              </w:rPr>
            </w:pPr>
            <w:r>
              <w:rPr>
                <w:rFonts w:ascii="仿宋_GB2312" w:eastAsia="仿宋_GB2312" w:hAnsi="仿宋_GB2312" w:cs="仿宋_GB2312"/>
                <w:color w:val="000000"/>
                <w:sz w:val="21"/>
                <w:szCs w:val="21"/>
              </w:rPr>
              <w:t>提供系统字典的增、删、改、查功能。</w:t>
            </w:r>
            <w:r>
              <w:rPr>
                <w:rFonts w:ascii="仿宋_GB2312" w:eastAsia="仿宋_GB2312" w:hAnsi="仿宋_GB2312" w:cs="仿宋_GB2312"/>
                <w:color w:val="000000"/>
                <w:sz w:val="21"/>
                <w:szCs w:val="21"/>
              </w:rPr>
              <w:br/>
            </w:r>
            <w:r>
              <w:rPr>
                <w:rFonts w:ascii="仿宋_GB2312" w:eastAsia="仿宋_GB2312" w:hAnsi="仿宋_GB2312" w:cs="仿宋_GB2312"/>
                <w:color w:val="000000"/>
                <w:sz w:val="21"/>
                <w:szCs w:val="21"/>
              </w:rPr>
              <w:t>可对用户进行添加，修改等管理功能。</w:t>
            </w:r>
            <w:r>
              <w:rPr>
                <w:rFonts w:ascii="仿宋_GB2312" w:eastAsia="仿宋_GB2312" w:hAnsi="仿宋_GB2312" w:cs="仿宋_GB2312"/>
                <w:color w:val="000000"/>
                <w:sz w:val="21"/>
                <w:szCs w:val="21"/>
              </w:rPr>
              <w:br/>
            </w:r>
            <w:r>
              <w:rPr>
                <w:rFonts w:ascii="仿宋_GB2312" w:eastAsia="仿宋_GB2312" w:hAnsi="仿宋_GB2312" w:cs="仿宋_GB2312"/>
                <w:color w:val="000000"/>
                <w:sz w:val="21"/>
                <w:szCs w:val="21"/>
              </w:rPr>
              <w:t>角色分配：定义管理员、操作员、只读用户权限。</w:t>
            </w:r>
            <w:r>
              <w:rPr>
                <w:rFonts w:ascii="仿宋_GB2312" w:eastAsia="仿宋_GB2312" w:hAnsi="仿宋_GB2312" w:cs="仿宋_GB2312"/>
                <w:color w:val="000000"/>
                <w:sz w:val="21"/>
                <w:szCs w:val="21"/>
              </w:rPr>
              <w:br/>
            </w:r>
            <w:r>
              <w:rPr>
                <w:rFonts w:ascii="仿宋_GB2312" w:eastAsia="仿宋_GB2312" w:hAnsi="仿宋_GB2312" w:cs="仿宋_GB2312"/>
                <w:color w:val="000000"/>
                <w:sz w:val="21"/>
                <w:szCs w:val="21"/>
              </w:rPr>
              <w:t>可调整配置系统的菜单显示及名称。</w:t>
            </w:r>
            <w:r>
              <w:rPr>
                <w:rFonts w:ascii="仿宋_GB2312" w:eastAsia="仿宋_GB2312" w:hAnsi="仿宋_GB2312" w:cs="仿宋_GB2312"/>
                <w:color w:val="000000"/>
                <w:sz w:val="21"/>
                <w:szCs w:val="21"/>
              </w:rPr>
              <w:br/>
            </w:r>
            <w:r>
              <w:rPr>
                <w:rFonts w:ascii="仿宋_GB2312" w:eastAsia="仿宋_GB2312" w:hAnsi="仿宋_GB2312" w:cs="仿宋_GB2312"/>
                <w:color w:val="000000"/>
                <w:sz w:val="21"/>
                <w:szCs w:val="21"/>
              </w:rPr>
              <w:t>配置系统演示、系统名称等信息。</w:t>
            </w:r>
            <w:r>
              <w:rPr>
                <w:rFonts w:ascii="仿宋_GB2312" w:eastAsia="仿宋_GB2312" w:hAnsi="仿宋_GB2312" w:cs="仿宋_GB2312"/>
                <w:color w:val="000000"/>
                <w:sz w:val="21"/>
                <w:szCs w:val="21"/>
              </w:rPr>
              <w:br/>
            </w:r>
            <w:r>
              <w:rPr>
                <w:rFonts w:ascii="仿宋_GB2312" w:eastAsia="仿宋_GB2312" w:hAnsi="仿宋_GB2312" w:cs="仿宋_GB2312"/>
                <w:color w:val="000000"/>
                <w:sz w:val="21"/>
                <w:szCs w:val="21"/>
              </w:rPr>
              <w:t>可记录用户登录日志、操作日志，可查询。</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4801A9" w:rsidRDefault="00CA548E">
            <w:pPr>
              <w:pStyle w:val="Normal0"/>
              <w:rPr>
                <w:rFonts w:ascii="仿宋_GB2312" w:eastAsia="仿宋_GB2312" w:hAnsi="仿宋_GB2312" w:cs="仿宋_GB2312"/>
                <w:color w:val="000000"/>
                <w:sz w:val="21"/>
                <w:szCs w:val="21"/>
              </w:rPr>
            </w:pPr>
            <w:r>
              <w:rPr>
                <w:rFonts w:ascii="仿宋_GB2312" w:eastAsia="仿宋_GB2312" w:hAnsi="仿宋_GB2312" w:cs="仿宋_GB2312"/>
                <w:color w:val="000000"/>
                <w:sz w:val="21"/>
                <w:szCs w:val="21"/>
              </w:rPr>
              <w:t>#</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4801A9" w:rsidRDefault="00CA548E">
            <w:pPr>
              <w:pStyle w:val="Normal0"/>
              <w:rPr>
                <w:rFonts w:ascii="仿宋_GB2312" w:eastAsia="仿宋_GB2312" w:hAnsi="仿宋_GB2312" w:cs="仿宋_GB2312"/>
                <w:color w:val="000000"/>
                <w:sz w:val="21"/>
                <w:szCs w:val="21"/>
              </w:rPr>
            </w:pPr>
            <w:r>
              <w:rPr>
                <w:rFonts w:ascii="仿宋_GB2312" w:eastAsia="仿宋_GB2312" w:hAnsi="仿宋_GB2312" w:cs="仿宋_GB2312"/>
                <w:color w:val="000000"/>
                <w:sz w:val="21"/>
                <w:szCs w:val="21"/>
              </w:rPr>
              <w:t>否</w:t>
            </w:r>
          </w:p>
        </w:tc>
      </w:tr>
    </w:tbl>
    <w:p w:rsidR="004801A9" w:rsidRDefault="00CA548E">
      <w:pPr>
        <w:pStyle w:val="Heading30"/>
        <w:keepNext w:val="0"/>
        <w:spacing w:before="0" w:after="0" w:line="360" w:lineRule="auto"/>
        <w:rPr>
          <w:rFonts w:ascii="仿宋_GB2312" w:eastAsia="仿宋_GB2312" w:hAnsi="仿宋_GB2312" w:cs="仿宋_GB2312"/>
          <w:sz w:val="28"/>
          <w:szCs w:val="28"/>
        </w:rPr>
      </w:pPr>
      <w:bookmarkStart w:id="23" w:name="_Toc256000019"/>
      <w:r>
        <w:rPr>
          <w:rFonts w:ascii="仿宋_GB2312" w:eastAsia="仿宋_GB2312" w:hAnsi="仿宋_GB2312" w:cs="仿宋_GB2312"/>
          <w:sz w:val="28"/>
          <w:szCs w:val="28"/>
        </w:rPr>
        <w:t>3.2.2</w:t>
      </w:r>
      <w:r>
        <w:rPr>
          <w:rFonts w:ascii="仿宋_GB2312" w:eastAsia="仿宋_GB2312" w:hAnsi="仿宋_GB2312" w:cs="仿宋_GB2312"/>
          <w:sz w:val="28"/>
          <w:szCs w:val="28"/>
        </w:rPr>
        <w:t>技术和服务其他要求</w:t>
      </w:r>
      <w:bookmarkEnd w:id="23"/>
    </w:p>
    <w:p w:rsidR="004801A9" w:rsidRDefault="00CA548E">
      <w:pPr>
        <w:pStyle w:val="MsoNormal0"/>
        <w:spacing w:line="360" w:lineRule="auto"/>
        <w:ind w:firstLine="640"/>
        <w:jc w:val="both"/>
        <w:rPr>
          <w:rFonts w:ascii="Calibri" w:eastAsia="Calibri" w:hAnsi="Calibri" w:cs="Calibri"/>
          <w:sz w:val="32"/>
          <w:szCs w:val="32"/>
        </w:rPr>
      </w:pPr>
      <w:r>
        <w:rPr>
          <w:rFonts w:ascii="仿宋_GB2312" w:eastAsia="仿宋_GB2312" w:hAnsi="仿宋_GB2312" w:cs="仿宋_GB2312"/>
          <w:sz w:val="28"/>
          <w:szCs w:val="28"/>
        </w:rPr>
        <w:t>运维服务内容：为确保我局的基础云平台安全稳定运行，做好吉林省税务局云平台的技术支持和故障处理等相关技术工作。根据国家税务总局吉林省税务局现有技术力量统筹，购买</w:t>
      </w:r>
      <w:r>
        <w:rPr>
          <w:rFonts w:ascii="仿宋_GB2312" w:eastAsia="仿宋_GB2312" w:hAnsi="仿宋_GB2312" w:cs="仿宋_GB2312"/>
          <w:sz w:val="28"/>
          <w:szCs w:val="28"/>
        </w:rPr>
        <w:t>3</w:t>
      </w:r>
      <w:r>
        <w:rPr>
          <w:rFonts w:ascii="仿宋_GB2312" w:eastAsia="仿宋_GB2312" w:hAnsi="仿宋_GB2312" w:cs="仿宋_GB2312"/>
          <w:sz w:val="28"/>
          <w:szCs w:val="28"/>
        </w:rPr>
        <w:t>名驻场技术服务人员，对云平台提供技术支持、故障处理、监控巡检、告警管理和变更实施等运维服务，并定期总结汇报云平台运行情况，输出运维服务报告。</w:t>
      </w:r>
    </w:p>
    <w:p w:rsidR="004801A9" w:rsidRDefault="00CA548E">
      <w:pPr>
        <w:pStyle w:val="MsoNormal0"/>
        <w:spacing w:line="360" w:lineRule="auto"/>
        <w:ind w:firstLine="640"/>
        <w:jc w:val="both"/>
        <w:rPr>
          <w:rFonts w:ascii="Calibri" w:eastAsia="Calibri" w:hAnsi="Calibri" w:cs="Calibri"/>
          <w:sz w:val="32"/>
          <w:szCs w:val="32"/>
        </w:rPr>
      </w:pPr>
      <w:r>
        <w:rPr>
          <w:rFonts w:ascii="仿宋_GB2312" w:eastAsia="仿宋_GB2312" w:hAnsi="仿宋_GB2312" w:cs="仿宋_GB2312"/>
          <w:sz w:val="28"/>
          <w:szCs w:val="28"/>
        </w:rPr>
        <w:t>服务期限要求：自合同签订之日起至</w:t>
      </w:r>
      <w:r>
        <w:rPr>
          <w:rFonts w:ascii="仿宋_GB2312" w:eastAsia="仿宋_GB2312" w:hAnsi="仿宋_GB2312" w:cs="仿宋_GB2312"/>
          <w:sz w:val="28"/>
          <w:szCs w:val="28"/>
        </w:rPr>
        <w:t>2026</w:t>
      </w:r>
      <w:r>
        <w:rPr>
          <w:rFonts w:ascii="仿宋_GB2312" w:eastAsia="仿宋_GB2312" w:hAnsi="仿宋_GB2312" w:cs="仿宋_GB2312"/>
          <w:sz w:val="28"/>
          <w:szCs w:val="28"/>
        </w:rPr>
        <w:t>年</w:t>
      </w:r>
      <w:r>
        <w:rPr>
          <w:rFonts w:ascii="仿宋_GB2312" w:eastAsia="仿宋_GB2312" w:hAnsi="仿宋_GB2312" w:cs="仿宋_GB2312"/>
          <w:sz w:val="28"/>
          <w:szCs w:val="28"/>
        </w:rPr>
        <w:t>8</w:t>
      </w:r>
      <w:r>
        <w:rPr>
          <w:rFonts w:ascii="仿宋_GB2312" w:eastAsia="仿宋_GB2312" w:hAnsi="仿宋_GB2312" w:cs="仿宋_GB2312"/>
          <w:sz w:val="28"/>
          <w:szCs w:val="28"/>
        </w:rPr>
        <w:t>月</w:t>
      </w:r>
      <w:r>
        <w:rPr>
          <w:rFonts w:ascii="仿宋_GB2312" w:eastAsia="仿宋_GB2312" w:hAnsi="仿宋_GB2312" w:cs="仿宋_GB2312"/>
          <w:sz w:val="28"/>
          <w:szCs w:val="28"/>
        </w:rPr>
        <w:t>31</w:t>
      </w:r>
      <w:r>
        <w:rPr>
          <w:rFonts w:ascii="仿宋_GB2312" w:eastAsia="仿宋_GB2312" w:hAnsi="仿宋_GB2312" w:cs="仿宋_GB2312"/>
          <w:sz w:val="28"/>
          <w:szCs w:val="28"/>
        </w:rPr>
        <w:t>日止。</w:t>
      </w:r>
    </w:p>
    <w:p w:rsidR="004801A9" w:rsidRDefault="00CA548E">
      <w:pPr>
        <w:pStyle w:val="MsoNormal0"/>
        <w:spacing w:line="360" w:lineRule="auto"/>
        <w:ind w:firstLine="640"/>
        <w:jc w:val="both"/>
        <w:rPr>
          <w:rFonts w:ascii="Calibri" w:eastAsia="Calibri" w:hAnsi="Calibri" w:cs="Calibri"/>
          <w:sz w:val="32"/>
          <w:szCs w:val="32"/>
        </w:rPr>
      </w:pPr>
      <w:r>
        <w:rPr>
          <w:rFonts w:ascii="仿宋_GB2312" w:eastAsia="仿宋_GB2312" w:hAnsi="仿宋_GB2312" w:cs="仿宋_GB2312"/>
          <w:sz w:val="28"/>
          <w:szCs w:val="28"/>
        </w:rPr>
        <w:t>服务方式要求：驻场服务。</w:t>
      </w:r>
    </w:p>
    <w:p w:rsidR="004801A9" w:rsidRDefault="00CA548E">
      <w:pPr>
        <w:pStyle w:val="MsoNormal0"/>
        <w:spacing w:line="360" w:lineRule="auto"/>
        <w:ind w:firstLine="640"/>
        <w:jc w:val="both"/>
        <w:rPr>
          <w:rFonts w:ascii="Calibri" w:eastAsia="Calibri" w:hAnsi="Calibri" w:cs="Calibri"/>
          <w:sz w:val="32"/>
          <w:szCs w:val="32"/>
        </w:rPr>
      </w:pPr>
      <w:r>
        <w:rPr>
          <w:rFonts w:ascii="仿宋_GB2312" w:eastAsia="仿宋_GB2312" w:hAnsi="仿宋_GB2312" w:cs="仿宋_GB2312"/>
          <w:sz w:val="28"/>
          <w:szCs w:val="28"/>
        </w:rPr>
        <w:t>服务响应要求：提供</w:t>
      </w:r>
      <w:r>
        <w:rPr>
          <w:rFonts w:ascii="仿宋_GB2312" w:eastAsia="仿宋_GB2312" w:hAnsi="仿宋_GB2312" w:cs="仿宋_GB2312"/>
          <w:sz w:val="28"/>
          <w:szCs w:val="28"/>
        </w:rPr>
        <w:t>7*24</w:t>
      </w:r>
      <w:r>
        <w:rPr>
          <w:rFonts w:ascii="仿宋_GB2312" w:eastAsia="仿宋_GB2312" w:hAnsi="仿宋_GB2312" w:cs="仿宋_GB2312"/>
          <w:sz w:val="28"/>
          <w:szCs w:val="28"/>
        </w:rPr>
        <w:t>小时服务，得到用户通知后立即响应，</w:t>
      </w:r>
      <w:r>
        <w:rPr>
          <w:rFonts w:ascii="仿宋_GB2312" w:eastAsia="仿宋_GB2312" w:hAnsi="仿宋_GB2312" w:cs="仿宋_GB2312"/>
          <w:sz w:val="28"/>
          <w:szCs w:val="28"/>
        </w:rPr>
        <w:t>10</w:t>
      </w:r>
      <w:r>
        <w:rPr>
          <w:rFonts w:ascii="仿宋_GB2312" w:eastAsia="仿宋_GB2312" w:hAnsi="仿宋_GB2312" w:cs="仿宋_GB2312"/>
          <w:sz w:val="28"/>
          <w:szCs w:val="28"/>
        </w:rPr>
        <w:t>分钟内到达现场处理。</w:t>
      </w:r>
    </w:p>
    <w:p w:rsidR="004801A9" w:rsidRDefault="00CA548E">
      <w:pPr>
        <w:pStyle w:val="MsoNormal0"/>
        <w:spacing w:line="360" w:lineRule="auto"/>
        <w:ind w:firstLine="640"/>
        <w:jc w:val="both"/>
        <w:rPr>
          <w:rFonts w:ascii="Calibri" w:eastAsia="Calibri" w:hAnsi="Calibri" w:cs="Calibri"/>
          <w:sz w:val="32"/>
          <w:szCs w:val="32"/>
        </w:rPr>
      </w:pPr>
      <w:r>
        <w:rPr>
          <w:rFonts w:ascii="仿宋_GB2312" w:eastAsia="仿宋_GB2312" w:hAnsi="仿宋_GB2312" w:cs="仿宋_GB2312"/>
          <w:sz w:val="28"/>
          <w:szCs w:val="28"/>
        </w:rPr>
        <w:t>服务管理要求：服务商应建立完善的服务管理体系，确保服务质量。服务商需指定专门的项目经理负责项目的整体协调和管理，定期与用户方进行沟通，确保项目进展顺利。同时，服务商应提供详细的服务计划和进度安排，以便用户方进行监督和管理。在服务过程中，服务商应严格遵守用户方的各项规章制度，确保服务的合规性和安全性。此外，服务商还需定期向用户方提交服务报告，总结服务情况，提出改进建议。</w:t>
      </w:r>
    </w:p>
    <w:p w:rsidR="004801A9" w:rsidRDefault="00CA548E">
      <w:pPr>
        <w:pStyle w:val="Heading10"/>
        <w:keepNext w:val="0"/>
        <w:spacing w:before="0" w:after="0" w:line="360" w:lineRule="auto"/>
        <w:jc w:val="center"/>
        <w:rPr>
          <w:rFonts w:ascii="仿宋_GB2312" w:eastAsia="仿宋_GB2312" w:hAnsi="仿宋_GB2312" w:cs="仿宋_GB2312"/>
        </w:rPr>
      </w:pPr>
      <w:bookmarkStart w:id="24" w:name="_Toc256000020"/>
      <w:r>
        <w:rPr>
          <w:rFonts w:ascii="仿宋_GB2312" w:eastAsia="仿宋_GB2312" w:hAnsi="仿宋_GB2312" w:cs="仿宋_GB2312"/>
          <w:kern w:val="36"/>
        </w:rPr>
        <w:t>4</w:t>
      </w:r>
      <w:r>
        <w:rPr>
          <w:rFonts w:ascii="仿宋_GB2312" w:eastAsia="仿宋_GB2312" w:hAnsi="仿宋_GB2312" w:cs="仿宋_GB2312"/>
          <w:kern w:val="36"/>
        </w:rPr>
        <w:t>人员要求</w:t>
      </w:r>
      <w:bookmarkEnd w:id="24"/>
    </w:p>
    <w:p w:rsidR="004801A9" w:rsidRDefault="00CA548E">
      <w:pPr>
        <w:pStyle w:val="Heading20"/>
        <w:keepNext w:val="0"/>
        <w:spacing w:before="0" w:after="0" w:line="360" w:lineRule="auto"/>
        <w:rPr>
          <w:rFonts w:ascii="仿宋_GB2312" w:eastAsia="仿宋_GB2312" w:hAnsi="仿宋_GB2312" w:cs="仿宋_GB2312"/>
        </w:rPr>
      </w:pPr>
      <w:bookmarkStart w:id="25" w:name="_Toc256000021"/>
      <w:r>
        <w:rPr>
          <w:rFonts w:ascii="仿宋_GB2312" w:eastAsia="仿宋_GB2312" w:hAnsi="仿宋_GB2312" w:cs="仿宋_GB2312"/>
          <w:i w:val="0"/>
          <w:iCs w:val="0"/>
        </w:rPr>
        <w:lastRenderedPageBreak/>
        <w:t>4.1</w:t>
      </w:r>
      <w:r>
        <w:rPr>
          <w:rFonts w:ascii="仿宋_GB2312" w:eastAsia="仿宋_GB2312" w:hAnsi="仿宋_GB2312" w:cs="仿宋_GB2312"/>
          <w:i w:val="0"/>
          <w:iCs w:val="0"/>
        </w:rPr>
        <w:t>总体要求</w:t>
      </w:r>
      <w:bookmarkEnd w:id="25"/>
    </w:p>
    <w:p w:rsidR="004801A9" w:rsidRDefault="00CA548E">
      <w:pPr>
        <w:pStyle w:val="MsoNormal0"/>
        <w:spacing w:line="360" w:lineRule="auto"/>
        <w:jc w:val="both"/>
        <w:rPr>
          <w:rFonts w:ascii="Calibri" w:eastAsia="Calibri" w:hAnsi="Calibri" w:cs="Calibri"/>
          <w:sz w:val="32"/>
          <w:szCs w:val="32"/>
        </w:rPr>
      </w:pPr>
      <w:r>
        <w:rPr>
          <w:rFonts w:ascii="仿宋_GB2312" w:eastAsia="仿宋_GB2312" w:hAnsi="仿宋_GB2312" w:cs="仿宋_GB2312"/>
          <w:sz w:val="28"/>
          <w:szCs w:val="28"/>
        </w:rPr>
        <w:t>投标人需为本项目设置不少于</w:t>
      </w:r>
      <w:r>
        <w:rPr>
          <w:rFonts w:ascii="仿宋_GB2312" w:eastAsia="仿宋_GB2312" w:hAnsi="仿宋_GB2312" w:cs="仿宋_GB2312"/>
          <w:sz w:val="28"/>
          <w:szCs w:val="28"/>
        </w:rPr>
        <w:t>10</w:t>
      </w:r>
      <w:r>
        <w:rPr>
          <w:rFonts w:ascii="仿宋_GB2312" w:eastAsia="仿宋_GB2312" w:hAnsi="仿宋_GB2312" w:cs="仿宋_GB2312"/>
          <w:sz w:val="28"/>
          <w:szCs w:val="28"/>
        </w:rPr>
        <w:t>人的项目团队，成员需具备良好的沟通能力和团队协作精神，确保项目顺利实施。</w:t>
      </w:r>
    </w:p>
    <w:p w:rsidR="004801A9" w:rsidRDefault="00CA548E">
      <w:pPr>
        <w:pStyle w:val="Heading20"/>
        <w:keepNext w:val="0"/>
        <w:spacing w:before="0" w:after="0" w:line="360" w:lineRule="auto"/>
        <w:rPr>
          <w:rFonts w:ascii="仿宋_GB2312" w:eastAsia="仿宋_GB2312" w:hAnsi="仿宋_GB2312" w:cs="仿宋_GB2312"/>
        </w:rPr>
      </w:pPr>
      <w:bookmarkStart w:id="26" w:name="_Toc256000022"/>
      <w:r>
        <w:rPr>
          <w:rFonts w:ascii="仿宋_GB2312" w:eastAsia="仿宋_GB2312" w:hAnsi="仿宋_GB2312" w:cs="仿宋_GB2312"/>
          <w:i w:val="0"/>
          <w:iCs w:val="0"/>
        </w:rPr>
        <w:t>4.2</w:t>
      </w:r>
      <w:r>
        <w:rPr>
          <w:rFonts w:ascii="仿宋_GB2312" w:eastAsia="仿宋_GB2312" w:hAnsi="仿宋_GB2312" w:cs="仿宋_GB2312"/>
          <w:i w:val="0"/>
          <w:iCs w:val="0"/>
        </w:rPr>
        <w:t>管理团队</w:t>
      </w:r>
      <w:bookmarkEnd w:id="26"/>
    </w:p>
    <w:p w:rsidR="004801A9" w:rsidRDefault="00CA548E">
      <w:pPr>
        <w:pStyle w:val="Heading20"/>
        <w:keepNext w:val="0"/>
        <w:spacing w:before="0" w:after="0" w:line="360" w:lineRule="auto"/>
        <w:rPr>
          <w:rFonts w:ascii="仿宋_GB2312" w:eastAsia="仿宋_GB2312" w:hAnsi="仿宋_GB2312" w:cs="仿宋_GB2312"/>
        </w:rPr>
      </w:pPr>
      <w:bookmarkStart w:id="27" w:name="_Toc256000023"/>
      <w:r>
        <w:rPr>
          <w:rFonts w:ascii="仿宋_GB2312" w:eastAsia="仿宋_GB2312" w:hAnsi="仿宋_GB2312" w:cs="仿宋_GB2312"/>
          <w:i w:val="0"/>
          <w:iCs w:val="0"/>
        </w:rPr>
        <w:t>4.3</w:t>
      </w:r>
      <w:r>
        <w:rPr>
          <w:rFonts w:ascii="仿宋_GB2312" w:eastAsia="仿宋_GB2312" w:hAnsi="仿宋_GB2312" w:cs="仿宋_GB2312"/>
          <w:i w:val="0"/>
          <w:iCs w:val="0"/>
        </w:rPr>
        <w:t>技术团队</w:t>
      </w:r>
      <w:bookmarkEnd w:id="27"/>
    </w:p>
    <w:p w:rsidR="004801A9" w:rsidRDefault="00CA548E">
      <w:pPr>
        <w:pStyle w:val="MsoBodyText0"/>
        <w:spacing w:line="360" w:lineRule="auto"/>
        <w:ind w:firstLine="640"/>
        <w:jc w:val="both"/>
        <w:rPr>
          <w:sz w:val="21"/>
          <w:szCs w:val="21"/>
        </w:rPr>
      </w:pPr>
      <w:r>
        <w:rPr>
          <w:rFonts w:ascii="仿宋_GB2312" w:eastAsia="仿宋_GB2312" w:hAnsi="仿宋_GB2312" w:cs="仿宋_GB2312"/>
          <w:sz w:val="28"/>
          <w:szCs w:val="28"/>
        </w:rPr>
        <w:t>ZABBIX</w:t>
      </w:r>
      <w:r>
        <w:rPr>
          <w:rFonts w:ascii="仿宋_GB2312" w:eastAsia="仿宋_GB2312" w:hAnsi="仿宋_GB2312" w:cs="仿宋_GB2312"/>
          <w:sz w:val="28"/>
          <w:szCs w:val="28"/>
        </w:rPr>
        <w:t>为国家税务总局吉林省税务局的核心监控软件，为了保障国家税务总局吉林省税务局的核心应用系统和硬件设备在运行时产生的问题能够及时有效的发现，投标人应有能力维护</w:t>
      </w:r>
      <w:r>
        <w:rPr>
          <w:rFonts w:ascii="仿宋_GB2312" w:eastAsia="仿宋_GB2312" w:hAnsi="仿宋_GB2312" w:cs="仿宋_GB2312"/>
          <w:sz w:val="28"/>
          <w:szCs w:val="28"/>
        </w:rPr>
        <w:t>ZABBIX</w:t>
      </w:r>
      <w:r>
        <w:rPr>
          <w:rFonts w:ascii="仿宋_GB2312" w:eastAsia="仿宋_GB2312" w:hAnsi="仿宋_GB2312" w:cs="仿宋_GB2312"/>
          <w:sz w:val="28"/>
          <w:szCs w:val="28"/>
        </w:rPr>
        <w:t>软件，按实际监控需求添置监控项、配置监控阈值、设置报警触发条件、设置报警信息发送至负责人等相关技术。</w:t>
      </w:r>
    </w:p>
    <w:p w:rsidR="004801A9" w:rsidRDefault="00CA548E">
      <w:pPr>
        <w:pStyle w:val="MsoNormal0"/>
        <w:spacing w:line="360" w:lineRule="auto"/>
        <w:ind w:firstLine="640"/>
        <w:rPr>
          <w:rFonts w:ascii="Calibri" w:eastAsia="Calibri" w:hAnsi="Calibri" w:cs="Calibri"/>
          <w:sz w:val="32"/>
          <w:szCs w:val="32"/>
        </w:rPr>
      </w:pPr>
      <w:r>
        <w:rPr>
          <w:rFonts w:ascii="仿宋_GB2312" w:eastAsia="仿宋_GB2312" w:hAnsi="仿宋_GB2312" w:cs="仿宋_GB2312"/>
          <w:sz w:val="28"/>
          <w:szCs w:val="28"/>
        </w:rPr>
        <w:t>运行维护服务人员须具备云平台运维工作经验以及相关云平台产品认证，以满足国家税务总局吉林省税务局实</w:t>
      </w:r>
      <w:r>
        <w:rPr>
          <w:rFonts w:ascii="仿宋_GB2312" w:eastAsia="仿宋_GB2312" w:hAnsi="仿宋_GB2312" w:cs="仿宋_GB2312"/>
          <w:sz w:val="28"/>
          <w:szCs w:val="28"/>
        </w:rPr>
        <w:t>际工作需要。同时，中标方应致力于最大限度地保持该团队成员的稳定性，避免不必要的人员更迭，以确保服务的持续性和品质。如确有必要更换现场服务人员，必须至少提前一个月向本局提交申请，并详细说明更换理由，经本局批准后方可实施人员变动。</w:t>
      </w:r>
    </w:p>
    <w:p w:rsidR="004801A9" w:rsidRDefault="00CA548E">
      <w:pPr>
        <w:pStyle w:val="Heading20"/>
        <w:keepNext w:val="0"/>
        <w:spacing w:before="0" w:after="0" w:line="360" w:lineRule="auto"/>
        <w:rPr>
          <w:rFonts w:ascii="仿宋_GB2312" w:eastAsia="仿宋_GB2312" w:hAnsi="仿宋_GB2312" w:cs="仿宋_GB2312"/>
        </w:rPr>
      </w:pPr>
      <w:bookmarkStart w:id="28" w:name="_Toc256000024"/>
      <w:r>
        <w:rPr>
          <w:rFonts w:ascii="仿宋_GB2312" w:eastAsia="仿宋_GB2312" w:hAnsi="仿宋_GB2312" w:cs="仿宋_GB2312"/>
          <w:i w:val="0"/>
          <w:iCs w:val="0"/>
        </w:rPr>
        <w:t>4.4</w:t>
      </w:r>
      <w:r>
        <w:rPr>
          <w:rFonts w:ascii="仿宋_GB2312" w:eastAsia="仿宋_GB2312" w:hAnsi="仿宋_GB2312" w:cs="仿宋_GB2312"/>
          <w:i w:val="0"/>
          <w:iCs w:val="0"/>
        </w:rPr>
        <w:t>优选资质</w:t>
      </w:r>
      <w:r>
        <w:rPr>
          <w:rFonts w:ascii="仿宋_GB2312" w:eastAsia="仿宋_GB2312" w:hAnsi="仿宋_GB2312" w:cs="仿宋_GB2312"/>
          <w:i w:val="0"/>
          <w:iCs w:val="0"/>
        </w:rPr>
        <w:t>/</w:t>
      </w:r>
      <w:r>
        <w:rPr>
          <w:rFonts w:ascii="仿宋_GB2312" w:eastAsia="仿宋_GB2312" w:hAnsi="仿宋_GB2312" w:cs="仿宋_GB2312"/>
          <w:i w:val="0"/>
          <w:iCs w:val="0"/>
        </w:rPr>
        <w:t>优选指标</w:t>
      </w:r>
      <w:bookmarkEnd w:id="28"/>
    </w:p>
    <w:tbl>
      <w:tblPr>
        <w:tblW w:w="5000" w:type="pct"/>
        <w:tblInd w:w="30" w:type="dxa"/>
        <w:tblCellMar>
          <w:top w:w="15" w:type="dxa"/>
          <w:left w:w="15" w:type="dxa"/>
          <w:bottom w:w="15" w:type="dxa"/>
          <w:right w:w="15" w:type="dxa"/>
        </w:tblCellMar>
        <w:tblLook w:val="04A0" w:firstRow="1" w:lastRow="0" w:firstColumn="1" w:lastColumn="0" w:noHBand="0" w:noVBand="1"/>
      </w:tblPr>
      <w:tblGrid>
        <w:gridCol w:w="1010"/>
        <w:gridCol w:w="2015"/>
        <w:gridCol w:w="2015"/>
        <w:gridCol w:w="2015"/>
        <w:gridCol w:w="2015"/>
      </w:tblGrid>
      <w:tr w:rsidR="004801A9">
        <w:tc>
          <w:tcPr>
            <w:tcW w:w="500" w:type="pct"/>
            <w:tcBorders>
              <w:top w:val="single" w:sz="6" w:space="0" w:color="000000"/>
              <w:left w:val="single" w:sz="6" w:space="0" w:color="000000"/>
              <w:bottom w:val="single" w:sz="6" w:space="0" w:color="000000"/>
              <w:right w:val="single" w:sz="6" w:space="0" w:color="000000"/>
            </w:tcBorders>
            <w:shd w:val="clear" w:color="auto" w:fill="D3D3D3"/>
            <w:tcMar>
              <w:top w:w="22" w:type="dxa"/>
              <w:left w:w="22" w:type="dxa"/>
              <w:bottom w:w="22" w:type="dxa"/>
              <w:right w:w="22" w:type="dxa"/>
            </w:tcMar>
            <w:vAlign w:val="center"/>
            <w:hideMark/>
          </w:tcPr>
          <w:p w:rsidR="004801A9" w:rsidRDefault="00CA548E">
            <w:pPr>
              <w:pStyle w:val="Normal0"/>
              <w:jc w:val="center"/>
              <w:rPr>
                <w:rFonts w:ascii="仿宋_GB2312" w:eastAsia="仿宋_GB2312" w:hAnsi="仿宋_GB2312" w:cs="仿宋_GB2312"/>
                <w:b/>
                <w:bCs/>
                <w:color w:val="000000"/>
                <w:sz w:val="21"/>
                <w:szCs w:val="21"/>
              </w:rPr>
            </w:pPr>
            <w:r>
              <w:rPr>
                <w:rFonts w:ascii="仿宋_GB2312" w:eastAsia="仿宋_GB2312" w:hAnsi="仿宋_GB2312" w:cs="仿宋_GB2312"/>
                <w:b/>
                <w:bCs/>
                <w:color w:val="000000"/>
                <w:sz w:val="21"/>
                <w:szCs w:val="21"/>
              </w:rPr>
              <w:t>序号</w:t>
            </w:r>
          </w:p>
        </w:tc>
        <w:tc>
          <w:tcPr>
            <w:tcW w:w="1000" w:type="pct"/>
            <w:tcBorders>
              <w:top w:val="single" w:sz="6" w:space="0" w:color="000000"/>
              <w:left w:val="single" w:sz="6" w:space="0" w:color="000000"/>
              <w:bottom w:val="single" w:sz="6" w:space="0" w:color="000000"/>
              <w:right w:val="single" w:sz="6" w:space="0" w:color="000000"/>
            </w:tcBorders>
            <w:shd w:val="clear" w:color="auto" w:fill="D3D3D3"/>
            <w:tcMar>
              <w:top w:w="22" w:type="dxa"/>
              <w:left w:w="22" w:type="dxa"/>
              <w:bottom w:w="22" w:type="dxa"/>
              <w:right w:w="22" w:type="dxa"/>
            </w:tcMar>
            <w:vAlign w:val="center"/>
            <w:hideMark/>
          </w:tcPr>
          <w:p w:rsidR="004801A9" w:rsidRDefault="00CA548E">
            <w:pPr>
              <w:pStyle w:val="Normal0"/>
              <w:jc w:val="center"/>
              <w:rPr>
                <w:rFonts w:ascii="仿宋_GB2312" w:eastAsia="仿宋_GB2312" w:hAnsi="仿宋_GB2312" w:cs="仿宋_GB2312"/>
                <w:b/>
                <w:bCs/>
                <w:color w:val="000000"/>
                <w:sz w:val="21"/>
                <w:szCs w:val="21"/>
              </w:rPr>
            </w:pPr>
            <w:r>
              <w:rPr>
                <w:rFonts w:ascii="仿宋_GB2312" w:eastAsia="仿宋_GB2312" w:hAnsi="仿宋_GB2312" w:cs="仿宋_GB2312"/>
                <w:b/>
                <w:bCs/>
                <w:color w:val="000000"/>
                <w:sz w:val="21"/>
                <w:szCs w:val="21"/>
              </w:rPr>
              <w:t>人员类别</w:t>
            </w:r>
          </w:p>
        </w:tc>
        <w:tc>
          <w:tcPr>
            <w:tcW w:w="1000" w:type="pct"/>
            <w:tcBorders>
              <w:top w:val="single" w:sz="6" w:space="0" w:color="000000"/>
              <w:left w:val="single" w:sz="6" w:space="0" w:color="000000"/>
              <w:bottom w:val="single" w:sz="6" w:space="0" w:color="000000"/>
              <w:right w:val="single" w:sz="6" w:space="0" w:color="000000"/>
            </w:tcBorders>
            <w:shd w:val="clear" w:color="auto" w:fill="D3D3D3"/>
            <w:tcMar>
              <w:top w:w="22" w:type="dxa"/>
              <w:left w:w="22" w:type="dxa"/>
              <w:bottom w:w="22" w:type="dxa"/>
              <w:right w:w="22" w:type="dxa"/>
            </w:tcMar>
            <w:vAlign w:val="center"/>
            <w:hideMark/>
          </w:tcPr>
          <w:p w:rsidR="004801A9" w:rsidRDefault="00CA548E">
            <w:pPr>
              <w:pStyle w:val="Normal0"/>
              <w:jc w:val="center"/>
              <w:rPr>
                <w:rFonts w:ascii="仿宋_GB2312" w:eastAsia="仿宋_GB2312" w:hAnsi="仿宋_GB2312" w:cs="仿宋_GB2312"/>
                <w:b/>
                <w:bCs/>
                <w:color w:val="000000"/>
                <w:sz w:val="21"/>
                <w:szCs w:val="21"/>
              </w:rPr>
            </w:pPr>
            <w:r>
              <w:rPr>
                <w:rFonts w:ascii="仿宋_GB2312" w:eastAsia="仿宋_GB2312" w:hAnsi="仿宋_GB2312" w:cs="仿宋_GB2312"/>
                <w:b/>
                <w:bCs/>
                <w:color w:val="000000"/>
                <w:sz w:val="21"/>
                <w:szCs w:val="21"/>
              </w:rPr>
              <w:t>人员岗位</w:t>
            </w:r>
          </w:p>
        </w:tc>
        <w:tc>
          <w:tcPr>
            <w:tcW w:w="1000" w:type="pct"/>
            <w:tcBorders>
              <w:top w:val="single" w:sz="6" w:space="0" w:color="000000"/>
              <w:left w:val="single" w:sz="6" w:space="0" w:color="000000"/>
              <w:bottom w:val="single" w:sz="6" w:space="0" w:color="000000"/>
              <w:right w:val="single" w:sz="6" w:space="0" w:color="000000"/>
            </w:tcBorders>
            <w:shd w:val="clear" w:color="auto" w:fill="D3D3D3"/>
            <w:tcMar>
              <w:top w:w="22" w:type="dxa"/>
              <w:left w:w="22" w:type="dxa"/>
              <w:bottom w:w="22" w:type="dxa"/>
              <w:right w:w="22" w:type="dxa"/>
            </w:tcMar>
            <w:vAlign w:val="center"/>
            <w:hideMark/>
          </w:tcPr>
          <w:p w:rsidR="004801A9" w:rsidRDefault="00CA548E">
            <w:pPr>
              <w:pStyle w:val="Normal0"/>
              <w:jc w:val="center"/>
              <w:rPr>
                <w:rFonts w:ascii="仿宋_GB2312" w:eastAsia="仿宋_GB2312" w:hAnsi="仿宋_GB2312" w:cs="仿宋_GB2312"/>
                <w:b/>
                <w:bCs/>
                <w:color w:val="000000"/>
                <w:sz w:val="21"/>
                <w:szCs w:val="21"/>
              </w:rPr>
            </w:pPr>
            <w:r>
              <w:rPr>
                <w:rFonts w:ascii="仿宋_GB2312" w:eastAsia="仿宋_GB2312" w:hAnsi="仿宋_GB2312" w:cs="仿宋_GB2312"/>
                <w:b/>
                <w:bCs/>
                <w:color w:val="000000"/>
                <w:sz w:val="21"/>
                <w:szCs w:val="21"/>
              </w:rPr>
              <w:t>人员要求</w:t>
            </w:r>
          </w:p>
        </w:tc>
        <w:tc>
          <w:tcPr>
            <w:tcW w:w="1000" w:type="pct"/>
            <w:tcBorders>
              <w:top w:val="single" w:sz="6" w:space="0" w:color="000000"/>
              <w:left w:val="single" w:sz="6" w:space="0" w:color="000000"/>
              <w:bottom w:val="single" w:sz="6" w:space="0" w:color="000000"/>
              <w:right w:val="single" w:sz="6" w:space="0" w:color="000000"/>
            </w:tcBorders>
            <w:shd w:val="clear" w:color="auto" w:fill="D3D3D3"/>
            <w:tcMar>
              <w:top w:w="22" w:type="dxa"/>
              <w:left w:w="22" w:type="dxa"/>
              <w:bottom w:w="22" w:type="dxa"/>
              <w:right w:w="22" w:type="dxa"/>
            </w:tcMar>
            <w:vAlign w:val="center"/>
            <w:hideMark/>
          </w:tcPr>
          <w:p w:rsidR="004801A9" w:rsidRDefault="00CA548E">
            <w:pPr>
              <w:pStyle w:val="Normal0"/>
              <w:jc w:val="center"/>
              <w:rPr>
                <w:rFonts w:ascii="仿宋_GB2312" w:eastAsia="仿宋_GB2312" w:hAnsi="仿宋_GB2312" w:cs="仿宋_GB2312"/>
                <w:b/>
                <w:bCs/>
                <w:color w:val="000000"/>
                <w:sz w:val="21"/>
                <w:szCs w:val="21"/>
              </w:rPr>
            </w:pPr>
            <w:r>
              <w:rPr>
                <w:rFonts w:ascii="仿宋_GB2312" w:eastAsia="仿宋_GB2312" w:hAnsi="仿宋_GB2312" w:cs="仿宋_GB2312"/>
                <w:b/>
                <w:bCs/>
                <w:color w:val="000000"/>
                <w:sz w:val="21"/>
                <w:szCs w:val="21"/>
              </w:rPr>
              <w:t>是否作为加分项</w:t>
            </w:r>
          </w:p>
        </w:tc>
      </w:tr>
      <w:tr w:rsidR="004801A9">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4801A9" w:rsidRDefault="00CA548E">
            <w:pPr>
              <w:pStyle w:val="Normal0"/>
              <w:jc w:val="center"/>
              <w:rPr>
                <w:rFonts w:ascii="仿宋_GB2312" w:eastAsia="仿宋_GB2312" w:hAnsi="仿宋_GB2312" w:cs="仿宋_GB2312"/>
                <w:color w:val="000000"/>
                <w:sz w:val="21"/>
                <w:szCs w:val="21"/>
              </w:rPr>
            </w:pPr>
            <w:r>
              <w:rPr>
                <w:rFonts w:ascii="仿宋_GB2312" w:eastAsia="仿宋_GB2312" w:hAnsi="仿宋_GB2312" w:cs="仿宋_GB2312"/>
                <w:color w:val="000000"/>
                <w:sz w:val="21"/>
                <w:szCs w:val="21"/>
              </w:rPr>
              <w:t>1</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4801A9" w:rsidRDefault="00CA548E">
            <w:pPr>
              <w:pStyle w:val="Normal0"/>
              <w:rPr>
                <w:rFonts w:ascii="仿宋_GB2312" w:eastAsia="仿宋_GB2312" w:hAnsi="仿宋_GB2312" w:cs="仿宋_GB2312"/>
                <w:color w:val="000000"/>
                <w:sz w:val="21"/>
                <w:szCs w:val="21"/>
              </w:rPr>
            </w:pPr>
            <w:r>
              <w:rPr>
                <w:rFonts w:ascii="仿宋_GB2312" w:eastAsia="仿宋_GB2312" w:hAnsi="仿宋_GB2312" w:cs="仿宋_GB2312"/>
                <w:color w:val="000000"/>
                <w:sz w:val="21"/>
                <w:szCs w:val="21"/>
              </w:rPr>
              <w:t>信息系统项目管理师</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4801A9" w:rsidRDefault="00CA548E">
            <w:pPr>
              <w:pStyle w:val="Normal0"/>
              <w:rPr>
                <w:rFonts w:ascii="仿宋_GB2312" w:eastAsia="仿宋_GB2312" w:hAnsi="仿宋_GB2312" w:cs="仿宋_GB2312"/>
                <w:color w:val="000000"/>
                <w:sz w:val="21"/>
                <w:szCs w:val="21"/>
              </w:rPr>
            </w:pPr>
            <w:r>
              <w:rPr>
                <w:rFonts w:ascii="仿宋_GB2312" w:eastAsia="仿宋_GB2312" w:hAnsi="仿宋_GB2312" w:cs="仿宋_GB2312"/>
                <w:color w:val="000000"/>
                <w:sz w:val="21"/>
                <w:szCs w:val="21"/>
              </w:rPr>
              <w:t>项目经理</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4801A9" w:rsidRDefault="00CA548E">
            <w:pPr>
              <w:pStyle w:val="Normal0"/>
              <w:rPr>
                <w:rFonts w:ascii="仿宋_GB2312" w:eastAsia="仿宋_GB2312" w:hAnsi="仿宋_GB2312" w:cs="仿宋_GB2312"/>
                <w:color w:val="000000"/>
                <w:sz w:val="21"/>
                <w:szCs w:val="21"/>
              </w:rPr>
            </w:pPr>
            <w:r>
              <w:rPr>
                <w:rFonts w:ascii="仿宋_GB2312" w:eastAsia="仿宋_GB2312" w:hAnsi="仿宋_GB2312" w:cs="仿宋_GB2312"/>
                <w:color w:val="000000"/>
                <w:sz w:val="21"/>
                <w:szCs w:val="21"/>
              </w:rPr>
              <w:t>提供计算机技术与软件专业技术资格证书</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4801A9" w:rsidRDefault="00CA548E">
            <w:pPr>
              <w:pStyle w:val="Normal0"/>
              <w:rPr>
                <w:rFonts w:ascii="仿宋_GB2312" w:eastAsia="仿宋_GB2312" w:hAnsi="仿宋_GB2312" w:cs="仿宋_GB2312"/>
                <w:color w:val="000000"/>
                <w:sz w:val="21"/>
                <w:szCs w:val="21"/>
              </w:rPr>
            </w:pPr>
            <w:r>
              <w:rPr>
                <w:rFonts w:ascii="仿宋_GB2312" w:eastAsia="仿宋_GB2312" w:hAnsi="仿宋_GB2312" w:cs="仿宋_GB2312"/>
                <w:color w:val="000000"/>
                <w:sz w:val="21"/>
                <w:szCs w:val="21"/>
              </w:rPr>
              <w:t>是</w:t>
            </w:r>
          </w:p>
        </w:tc>
      </w:tr>
      <w:tr w:rsidR="004801A9">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4801A9" w:rsidRDefault="00CA548E">
            <w:pPr>
              <w:pStyle w:val="Normal0"/>
              <w:jc w:val="center"/>
              <w:rPr>
                <w:rFonts w:ascii="仿宋_GB2312" w:eastAsia="仿宋_GB2312" w:hAnsi="仿宋_GB2312" w:cs="仿宋_GB2312"/>
                <w:color w:val="000000"/>
                <w:sz w:val="21"/>
                <w:szCs w:val="21"/>
              </w:rPr>
            </w:pPr>
            <w:r>
              <w:rPr>
                <w:rFonts w:ascii="仿宋_GB2312" w:eastAsia="仿宋_GB2312" w:hAnsi="仿宋_GB2312" w:cs="仿宋_GB2312"/>
                <w:color w:val="000000"/>
                <w:sz w:val="21"/>
                <w:szCs w:val="21"/>
              </w:rPr>
              <w:t>2</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4801A9" w:rsidRDefault="00CA548E">
            <w:pPr>
              <w:pStyle w:val="Normal0"/>
              <w:rPr>
                <w:rFonts w:ascii="仿宋_GB2312" w:eastAsia="仿宋_GB2312" w:hAnsi="仿宋_GB2312" w:cs="仿宋_GB2312"/>
                <w:color w:val="000000"/>
                <w:sz w:val="21"/>
                <w:szCs w:val="21"/>
              </w:rPr>
            </w:pPr>
            <w:r>
              <w:rPr>
                <w:rFonts w:ascii="仿宋_GB2312" w:eastAsia="仿宋_GB2312" w:hAnsi="仿宋_GB2312" w:cs="仿宋_GB2312"/>
                <w:color w:val="000000"/>
                <w:sz w:val="21"/>
                <w:szCs w:val="21"/>
              </w:rPr>
              <w:t>技术人员</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4801A9" w:rsidRDefault="00CA548E">
            <w:pPr>
              <w:pStyle w:val="Normal0"/>
              <w:rPr>
                <w:rFonts w:ascii="仿宋_GB2312" w:eastAsia="仿宋_GB2312" w:hAnsi="仿宋_GB2312" w:cs="仿宋_GB2312"/>
                <w:color w:val="000000"/>
                <w:sz w:val="21"/>
                <w:szCs w:val="21"/>
              </w:rPr>
            </w:pPr>
            <w:r>
              <w:rPr>
                <w:rFonts w:ascii="仿宋_GB2312" w:eastAsia="仿宋_GB2312" w:hAnsi="仿宋_GB2312" w:cs="仿宋_GB2312"/>
                <w:color w:val="000000"/>
                <w:sz w:val="21"/>
                <w:szCs w:val="21"/>
              </w:rPr>
              <w:t>相关岗位</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4801A9" w:rsidRDefault="00CA548E">
            <w:pPr>
              <w:pStyle w:val="Normal0"/>
              <w:rPr>
                <w:rFonts w:ascii="仿宋_GB2312" w:eastAsia="仿宋_GB2312" w:hAnsi="仿宋_GB2312" w:cs="仿宋_GB2312"/>
                <w:color w:val="000000"/>
                <w:sz w:val="21"/>
                <w:szCs w:val="21"/>
              </w:rPr>
            </w:pPr>
            <w:r>
              <w:rPr>
                <w:rFonts w:ascii="仿宋_GB2312" w:eastAsia="仿宋_GB2312" w:hAnsi="仿宋_GB2312" w:cs="仿宋_GB2312"/>
                <w:color w:val="000000"/>
                <w:sz w:val="21"/>
                <w:szCs w:val="21"/>
              </w:rPr>
              <w:t>具有计算机技术与软件专业技术初级资格证书的（包括程序员、信息系统运行管理员），</w:t>
            </w:r>
            <w:r>
              <w:rPr>
                <w:rFonts w:ascii="仿宋_GB2312" w:eastAsia="仿宋_GB2312" w:hAnsi="仿宋_GB2312" w:cs="仿宋_GB2312"/>
                <w:color w:val="000000"/>
                <w:sz w:val="21"/>
                <w:szCs w:val="21"/>
              </w:rPr>
              <w:t>2</w:t>
            </w:r>
            <w:r>
              <w:rPr>
                <w:rFonts w:ascii="仿宋_GB2312" w:eastAsia="仿宋_GB2312" w:hAnsi="仿宋_GB2312" w:cs="仿宋_GB2312"/>
                <w:color w:val="000000"/>
                <w:sz w:val="21"/>
                <w:szCs w:val="21"/>
              </w:rPr>
              <w:t>、具有计算机技术与软件专业技术中级资格证书的（包括软件评测师、软件设计师、软件过程能力评估师、系统集成项目管理工程师、信息系统监理师、信息安全工程</w:t>
            </w:r>
            <w:r>
              <w:rPr>
                <w:rFonts w:ascii="仿宋_GB2312" w:eastAsia="仿宋_GB2312" w:hAnsi="仿宋_GB2312" w:cs="仿宋_GB2312"/>
                <w:color w:val="000000"/>
                <w:sz w:val="21"/>
                <w:szCs w:val="21"/>
              </w:rPr>
              <w:lastRenderedPageBreak/>
              <w:t>师、数据库系统工程师、信息系统管理工程师），</w:t>
            </w:r>
            <w:r>
              <w:rPr>
                <w:rFonts w:ascii="仿宋_GB2312" w:eastAsia="仿宋_GB2312" w:hAnsi="仿宋_GB2312" w:cs="仿宋_GB2312"/>
                <w:color w:val="000000"/>
                <w:sz w:val="21"/>
                <w:szCs w:val="21"/>
              </w:rPr>
              <w:br/>
              <w:t>3</w:t>
            </w:r>
            <w:r>
              <w:rPr>
                <w:rFonts w:ascii="仿宋_GB2312" w:eastAsia="仿宋_GB2312" w:hAnsi="仿宋_GB2312" w:cs="仿宋_GB2312"/>
                <w:color w:val="000000"/>
                <w:sz w:val="21"/>
                <w:szCs w:val="21"/>
              </w:rPr>
              <w:t>、具有计算机技术与软件专业技术高级资格证书的（包括信息系统项目管理师、系统分析师、系统架构设计师）</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4801A9" w:rsidRDefault="00CA548E">
            <w:pPr>
              <w:pStyle w:val="Normal0"/>
              <w:rPr>
                <w:rFonts w:ascii="仿宋_GB2312" w:eastAsia="仿宋_GB2312" w:hAnsi="仿宋_GB2312" w:cs="仿宋_GB2312"/>
                <w:color w:val="000000"/>
                <w:sz w:val="21"/>
                <w:szCs w:val="21"/>
              </w:rPr>
            </w:pPr>
            <w:r>
              <w:rPr>
                <w:rFonts w:ascii="仿宋_GB2312" w:eastAsia="仿宋_GB2312" w:hAnsi="仿宋_GB2312" w:cs="仿宋_GB2312"/>
                <w:color w:val="000000"/>
                <w:sz w:val="21"/>
                <w:szCs w:val="21"/>
              </w:rPr>
              <w:lastRenderedPageBreak/>
              <w:t>是</w:t>
            </w:r>
          </w:p>
        </w:tc>
      </w:tr>
    </w:tbl>
    <w:p w:rsidR="004801A9" w:rsidRDefault="00CA548E">
      <w:pPr>
        <w:pStyle w:val="Heading10"/>
        <w:keepNext w:val="0"/>
        <w:spacing w:before="0" w:after="0" w:line="360" w:lineRule="auto"/>
        <w:jc w:val="center"/>
        <w:rPr>
          <w:rFonts w:ascii="仿宋_GB2312" w:eastAsia="仿宋_GB2312" w:hAnsi="仿宋_GB2312" w:cs="仿宋_GB2312"/>
        </w:rPr>
      </w:pPr>
      <w:bookmarkStart w:id="29" w:name="_Toc256000025"/>
      <w:r>
        <w:rPr>
          <w:rFonts w:ascii="仿宋_GB2312" w:eastAsia="仿宋_GB2312" w:hAnsi="仿宋_GB2312" w:cs="仿宋_GB2312"/>
          <w:kern w:val="36"/>
        </w:rPr>
        <w:t>5</w:t>
      </w:r>
      <w:r>
        <w:rPr>
          <w:rFonts w:ascii="仿宋_GB2312" w:eastAsia="仿宋_GB2312" w:hAnsi="仿宋_GB2312" w:cs="仿宋_GB2312"/>
          <w:kern w:val="36"/>
        </w:rPr>
        <w:t>管理实施要求</w:t>
      </w:r>
      <w:bookmarkEnd w:id="29"/>
    </w:p>
    <w:p w:rsidR="004801A9" w:rsidRDefault="00CA548E">
      <w:pPr>
        <w:pStyle w:val="MsoNormal0"/>
        <w:spacing w:line="360" w:lineRule="auto"/>
        <w:ind w:firstLine="640"/>
        <w:jc w:val="both"/>
        <w:rPr>
          <w:rFonts w:ascii="Calibri" w:eastAsia="Calibri" w:hAnsi="Calibri" w:cs="Calibri"/>
          <w:sz w:val="32"/>
          <w:szCs w:val="32"/>
        </w:rPr>
      </w:pPr>
      <w:r>
        <w:rPr>
          <w:rFonts w:ascii="仿宋_GB2312" w:eastAsia="仿宋_GB2312" w:hAnsi="仿宋_GB2312" w:cs="仿宋_GB2312"/>
          <w:sz w:val="28"/>
          <w:szCs w:val="28"/>
        </w:rPr>
        <w:t>中标单位必须按照合同要求，按时提供服务，确保我局新电子税务局系统的基础云平台安全稳定运行，我局</w:t>
      </w:r>
      <w:r>
        <w:rPr>
          <w:rFonts w:ascii="仿宋_GB2312" w:eastAsia="仿宋_GB2312" w:hAnsi="仿宋_GB2312" w:cs="仿宋_GB2312"/>
          <w:sz w:val="28"/>
          <w:szCs w:val="28"/>
        </w:rPr>
        <w:t>ZABBIX</w:t>
      </w:r>
      <w:r>
        <w:rPr>
          <w:rFonts w:ascii="仿宋_GB2312" w:eastAsia="仿宋_GB2312" w:hAnsi="仿宋_GB2312" w:cs="仿宋_GB2312"/>
          <w:sz w:val="28"/>
          <w:szCs w:val="28"/>
        </w:rPr>
        <w:t>监控系统的</w:t>
      </w:r>
      <w:r>
        <w:rPr>
          <w:rFonts w:ascii="仿宋_GB2312" w:eastAsia="仿宋_GB2312" w:hAnsi="仿宋_GB2312" w:cs="仿宋_GB2312"/>
          <w:sz w:val="28"/>
          <w:szCs w:val="28"/>
        </w:rPr>
        <w:t>监控能力得到全面增强，确保系统故障后得到及时报警。</w:t>
      </w:r>
    </w:p>
    <w:p w:rsidR="004801A9" w:rsidRDefault="00CA548E">
      <w:pPr>
        <w:pStyle w:val="MsoNormal0"/>
        <w:spacing w:line="360" w:lineRule="auto"/>
        <w:jc w:val="both"/>
        <w:rPr>
          <w:rFonts w:ascii="Calibri" w:eastAsia="Calibri" w:hAnsi="Calibri" w:cs="Calibri"/>
          <w:sz w:val="32"/>
          <w:szCs w:val="32"/>
        </w:rPr>
      </w:pPr>
      <w:r>
        <w:rPr>
          <w:rFonts w:ascii="Calibri" w:eastAsia="Calibri" w:hAnsi="Calibri" w:cs="Calibri"/>
          <w:sz w:val="32"/>
          <w:szCs w:val="32"/>
        </w:rPr>
        <w:t> </w:t>
      </w:r>
    </w:p>
    <w:p w:rsidR="004801A9" w:rsidRDefault="00CA548E">
      <w:pPr>
        <w:pStyle w:val="MsoNormal0"/>
        <w:spacing w:line="360" w:lineRule="auto"/>
        <w:jc w:val="both"/>
        <w:rPr>
          <w:rFonts w:ascii="Calibri" w:eastAsia="Calibri" w:hAnsi="Calibri" w:cs="Calibri"/>
          <w:color w:val="000000"/>
          <w:sz w:val="32"/>
          <w:szCs w:val="32"/>
        </w:rPr>
      </w:pPr>
      <w:r>
        <w:rPr>
          <w:rFonts w:ascii="仿宋_GB2312" w:eastAsia="仿宋_GB2312" w:hAnsi="仿宋_GB2312" w:cs="仿宋_GB2312"/>
          <w:color w:val="000000"/>
          <w:sz w:val="28"/>
          <w:szCs w:val="28"/>
        </w:rPr>
        <w:t xml:space="preserve">    </w:t>
      </w:r>
      <w:r>
        <w:rPr>
          <w:rFonts w:ascii="仿宋_GB2312" w:eastAsia="仿宋_GB2312" w:hAnsi="仿宋_GB2312" w:cs="仿宋_GB2312"/>
          <w:color w:val="000000"/>
          <w:sz w:val="28"/>
          <w:szCs w:val="28"/>
        </w:rPr>
        <w:t>中标单位需定期向用户方汇报项目进展，包括已完成的工作、下一步工作计划以及遇到的问题和解决方案。同时，中标单位应积极响应用户方的需求和变更请求，确保项目能够满足用户的实际要求。在项目实施过程中，中标单位应严格遵守相关的法律法规和行业标准，确保项目的合规性和质量。此外，中标单位还需建立完善的项目文档管理体系，确保项目文档的完整性和可追溯性。</w:t>
      </w:r>
    </w:p>
    <w:p w:rsidR="004801A9" w:rsidRDefault="00CA548E">
      <w:pPr>
        <w:pStyle w:val="Heading10"/>
        <w:keepNext w:val="0"/>
        <w:spacing w:before="0" w:after="0" w:line="360" w:lineRule="auto"/>
        <w:jc w:val="center"/>
        <w:rPr>
          <w:rFonts w:ascii="仿宋_GB2312" w:eastAsia="仿宋_GB2312" w:hAnsi="仿宋_GB2312" w:cs="仿宋_GB2312"/>
        </w:rPr>
      </w:pPr>
      <w:bookmarkStart w:id="30" w:name="_Toc256000026"/>
      <w:r>
        <w:rPr>
          <w:rFonts w:ascii="仿宋_GB2312" w:eastAsia="仿宋_GB2312" w:hAnsi="仿宋_GB2312" w:cs="仿宋_GB2312"/>
          <w:kern w:val="36"/>
        </w:rPr>
        <w:t>6</w:t>
      </w:r>
      <w:r>
        <w:rPr>
          <w:rFonts w:ascii="仿宋_GB2312" w:eastAsia="仿宋_GB2312" w:hAnsi="仿宋_GB2312" w:cs="仿宋_GB2312"/>
          <w:kern w:val="36"/>
        </w:rPr>
        <w:t>保密要求</w:t>
      </w:r>
      <w:bookmarkEnd w:id="30"/>
    </w:p>
    <w:p w:rsidR="004801A9" w:rsidRDefault="00CA548E">
      <w:pPr>
        <w:pStyle w:val="MsoNormal0"/>
        <w:spacing w:line="360" w:lineRule="auto"/>
        <w:ind w:firstLine="480"/>
        <w:jc w:val="both"/>
        <w:rPr>
          <w:rFonts w:ascii="Calibri" w:eastAsia="Calibri" w:hAnsi="Calibri" w:cs="Calibri"/>
          <w:sz w:val="32"/>
          <w:szCs w:val="32"/>
        </w:rPr>
      </w:pPr>
      <w:r>
        <w:rPr>
          <w:rFonts w:ascii="仿宋_GB2312" w:eastAsia="仿宋_GB2312" w:hAnsi="仿宋_GB2312" w:cs="仿宋_GB2312"/>
          <w:sz w:val="28"/>
          <w:szCs w:val="28"/>
        </w:rPr>
        <w:t>投标人及参与项目的所有人员应严格遵守招标人的保密要求，签订保密协议，参与人员由投标人担保；招标人</w:t>
      </w:r>
      <w:r>
        <w:rPr>
          <w:rFonts w:ascii="仿宋_GB2312" w:eastAsia="仿宋_GB2312" w:hAnsi="仿宋_GB2312" w:cs="仿宋_GB2312"/>
          <w:sz w:val="28"/>
          <w:szCs w:val="28"/>
        </w:rPr>
        <w:t>提供的资料，投标人不得以任何形式向第三方传播。保密期限不受本项目期限的限制，在本项目履行完毕后，保密信息接受方仍应按照国家有关规定承担保密义务。</w:t>
      </w:r>
    </w:p>
    <w:p w:rsidR="004801A9" w:rsidRDefault="00CA548E">
      <w:pPr>
        <w:pStyle w:val="MsoNormal0"/>
        <w:spacing w:line="360" w:lineRule="auto"/>
        <w:ind w:firstLine="480"/>
        <w:jc w:val="both"/>
        <w:rPr>
          <w:rFonts w:ascii="Calibri" w:eastAsia="Calibri" w:hAnsi="Calibri" w:cs="Calibri"/>
          <w:sz w:val="32"/>
          <w:szCs w:val="32"/>
        </w:rPr>
      </w:pPr>
      <w:r>
        <w:rPr>
          <w:rFonts w:ascii="仿宋_GB2312" w:eastAsia="仿宋_GB2312" w:hAnsi="仿宋_GB2312" w:cs="仿宋_GB2312"/>
          <w:sz w:val="28"/>
          <w:szCs w:val="28"/>
        </w:rPr>
        <w:t>1.</w:t>
      </w:r>
      <w:r>
        <w:rPr>
          <w:rFonts w:ascii="仿宋_GB2312" w:eastAsia="仿宋_GB2312" w:hAnsi="仿宋_GB2312" w:cs="仿宋_GB2312"/>
          <w:sz w:val="28"/>
          <w:szCs w:val="28"/>
        </w:rPr>
        <w:t>双方应对在合同签订或履行过程中所接触的对方信息，包括但不限于知识产权、技术资料、技术诀窍、内部管理及其他相关信息，负有保密义务。</w:t>
      </w:r>
    </w:p>
    <w:p w:rsidR="004801A9" w:rsidRDefault="00CA548E">
      <w:pPr>
        <w:pStyle w:val="MsoNormal0"/>
        <w:spacing w:line="360" w:lineRule="auto"/>
        <w:ind w:firstLine="480"/>
        <w:jc w:val="both"/>
        <w:rPr>
          <w:rFonts w:ascii="Calibri" w:eastAsia="Calibri" w:hAnsi="Calibri" w:cs="Calibri"/>
          <w:sz w:val="32"/>
          <w:szCs w:val="32"/>
        </w:rPr>
      </w:pPr>
      <w:r>
        <w:rPr>
          <w:rFonts w:ascii="仿宋_GB2312" w:eastAsia="仿宋_GB2312" w:hAnsi="仿宋_GB2312" w:cs="仿宋_GB2312"/>
          <w:sz w:val="28"/>
          <w:szCs w:val="28"/>
        </w:rPr>
        <w:lastRenderedPageBreak/>
        <w:t>2.</w:t>
      </w:r>
      <w:r>
        <w:rPr>
          <w:rFonts w:ascii="仿宋_GB2312" w:eastAsia="仿宋_GB2312" w:hAnsi="仿宋_GB2312" w:cs="仿宋_GB2312"/>
          <w:sz w:val="28"/>
          <w:szCs w:val="28"/>
        </w:rPr>
        <w:t>投标人在使用用户方为其提供的数据、程序、用户名、口令、资料及甲方相关的业务和技术文档，包括方案设计细节、程序文件、数据结构，以及相关业务系统的硬软件、文档、测试和测试产生的数据时，应遵循以下约定</w:t>
      </w:r>
      <w:r>
        <w:rPr>
          <w:rFonts w:ascii="仿宋_GB2312" w:eastAsia="仿宋_GB2312" w:hAnsi="仿宋_GB2312" w:cs="仿宋_GB2312"/>
          <w:sz w:val="28"/>
          <w:szCs w:val="28"/>
        </w:rPr>
        <w:t>:</w:t>
      </w:r>
    </w:p>
    <w:p w:rsidR="004801A9" w:rsidRDefault="00CA548E">
      <w:pPr>
        <w:pStyle w:val="MsoNormal0"/>
        <w:spacing w:line="360" w:lineRule="auto"/>
        <w:ind w:firstLine="480"/>
        <w:jc w:val="both"/>
        <w:rPr>
          <w:rFonts w:ascii="Calibri" w:eastAsia="Calibri" w:hAnsi="Calibri" w:cs="Calibri"/>
          <w:sz w:val="32"/>
          <w:szCs w:val="32"/>
        </w:rPr>
      </w:pPr>
      <w:r>
        <w:rPr>
          <w:rFonts w:ascii="仿宋_GB2312" w:eastAsia="仿宋_GB2312" w:hAnsi="仿宋_GB2312" w:cs="仿宋_GB2312"/>
          <w:sz w:val="28"/>
          <w:szCs w:val="28"/>
        </w:rPr>
        <w:t>（</w:t>
      </w:r>
      <w:r>
        <w:rPr>
          <w:rFonts w:ascii="仿宋_GB2312" w:eastAsia="仿宋_GB2312" w:hAnsi="仿宋_GB2312" w:cs="仿宋_GB2312"/>
          <w:sz w:val="28"/>
          <w:szCs w:val="28"/>
        </w:rPr>
        <w:t>1</w:t>
      </w:r>
      <w:r>
        <w:rPr>
          <w:rFonts w:ascii="仿宋_GB2312" w:eastAsia="仿宋_GB2312" w:hAnsi="仿宋_GB2312" w:cs="仿宋_GB2312"/>
          <w:sz w:val="28"/>
          <w:szCs w:val="28"/>
        </w:rPr>
        <w:t>）应以审慎态度避免泄露、公开或传播用户方的信息</w:t>
      </w:r>
      <w:r>
        <w:rPr>
          <w:rFonts w:ascii="仿宋_GB2312" w:eastAsia="仿宋_GB2312" w:hAnsi="仿宋_GB2312" w:cs="仿宋_GB2312"/>
          <w:sz w:val="28"/>
          <w:szCs w:val="28"/>
        </w:rPr>
        <w:t>;</w:t>
      </w:r>
    </w:p>
    <w:p w:rsidR="004801A9" w:rsidRDefault="00CA548E">
      <w:pPr>
        <w:pStyle w:val="MsoNormal0"/>
        <w:spacing w:line="360" w:lineRule="auto"/>
        <w:ind w:firstLine="480"/>
        <w:jc w:val="both"/>
        <w:rPr>
          <w:rFonts w:ascii="Calibri" w:eastAsia="Calibri" w:hAnsi="Calibri" w:cs="Calibri"/>
          <w:sz w:val="32"/>
          <w:szCs w:val="32"/>
        </w:rPr>
      </w:pPr>
      <w:r>
        <w:rPr>
          <w:rFonts w:ascii="仿宋_GB2312" w:eastAsia="仿宋_GB2312" w:hAnsi="仿宋_GB2312" w:cs="仿宋_GB2312"/>
          <w:sz w:val="28"/>
          <w:szCs w:val="28"/>
        </w:rPr>
        <w:t>（</w:t>
      </w:r>
      <w:r>
        <w:rPr>
          <w:rFonts w:ascii="仿宋_GB2312" w:eastAsia="仿宋_GB2312" w:hAnsi="仿宋_GB2312" w:cs="仿宋_GB2312"/>
          <w:sz w:val="28"/>
          <w:szCs w:val="28"/>
        </w:rPr>
        <w:t>2</w:t>
      </w:r>
      <w:r>
        <w:rPr>
          <w:rFonts w:ascii="仿宋_GB2312" w:eastAsia="仿宋_GB2312" w:hAnsi="仿宋_GB2312" w:cs="仿宋_GB2312"/>
          <w:sz w:val="28"/>
          <w:szCs w:val="28"/>
        </w:rPr>
        <w:t>）未经用户方书面许可，不得对有关信息进行修改、补充、复制</w:t>
      </w:r>
      <w:r>
        <w:rPr>
          <w:rFonts w:ascii="仿宋_GB2312" w:eastAsia="仿宋_GB2312" w:hAnsi="仿宋_GB2312" w:cs="仿宋_GB2312"/>
          <w:sz w:val="28"/>
          <w:szCs w:val="28"/>
        </w:rPr>
        <w:t>;</w:t>
      </w:r>
    </w:p>
    <w:p w:rsidR="004801A9" w:rsidRDefault="00CA548E">
      <w:pPr>
        <w:pStyle w:val="MsoNormal0"/>
        <w:spacing w:line="360" w:lineRule="auto"/>
        <w:ind w:firstLine="480"/>
        <w:jc w:val="both"/>
        <w:rPr>
          <w:rFonts w:ascii="Calibri" w:eastAsia="Calibri" w:hAnsi="Calibri" w:cs="Calibri"/>
          <w:sz w:val="32"/>
          <w:szCs w:val="32"/>
        </w:rPr>
      </w:pPr>
      <w:r>
        <w:rPr>
          <w:rFonts w:ascii="仿宋_GB2312" w:eastAsia="仿宋_GB2312" w:hAnsi="仿宋_GB2312" w:cs="仿宋_GB2312"/>
          <w:sz w:val="28"/>
          <w:szCs w:val="28"/>
        </w:rPr>
        <w:t>（</w:t>
      </w:r>
      <w:r>
        <w:rPr>
          <w:rFonts w:ascii="仿宋_GB2312" w:eastAsia="仿宋_GB2312" w:hAnsi="仿宋_GB2312" w:cs="仿宋_GB2312"/>
          <w:sz w:val="28"/>
          <w:szCs w:val="28"/>
        </w:rPr>
        <w:t>3</w:t>
      </w:r>
      <w:r>
        <w:rPr>
          <w:rFonts w:ascii="仿宋_GB2312" w:eastAsia="仿宋_GB2312" w:hAnsi="仿宋_GB2312" w:cs="仿宋_GB2312"/>
          <w:sz w:val="28"/>
          <w:szCs w:val="28"/>
        </w:rPr>
        <w:t>）未经用户方书面许可，不得将信息以任何方式</w:t>
      </w:r>
      <w:r>
        <w:rPr>
          <w:rFonts w:ascii="仿宋_GB2312" w:eastAsia="仿宋_GB2312" w:hAnsi="仿宋_GB2312" w:cs="仿宋_GB2312"/>
          <w:sz w:val="28"/>
          <w:szCs w:val="28"/>
        </w:rPr>
        <w:t>(</w:t>
      </w:r>
      <w:r>
        <w:rPr>
          <w:rFonts w:ascii="仿宋_GB2312" w:eastAsia="仿宋_GB2312" w:hAnsi="仿宋_GB2312" w:cs="仿宋_GB2312"/>
          <w:sz w:val="28"/>
          <w:szCs w:val="28"/>
        </w:rPr>
        <w:t>如</w:t>
      </w:r>
      <w:r>
        <w:rPr>
          <w:rFonts w:ascii="仿宋_GB2312" w:eastAsia="仿宋_GB2312" w:hAnsi="仿宋_GB2312" w:cs="仿宋_GB2312"/>
          <w:sz w:val="28"/>
          <w:szCs w:val="28"/>
        </w:rPr>
        <w:t xml:space="preserve"> E-mail)</w:t>
      </w:r>
      <w:r>
        <w:rPr>
          <w:rFonts w:ascii="仿宋_GB2312" w:eastAsia="仿宋_GB2312" w:hAnsi="仿宋_GB2312" w:cs="仿宋_GB2312"/>
          <w:sz w:val="28"/>
          <w:szCs w:val="28"/>
        </w:rPr>
        <w:t>携带出甲方场所</w:t>
      </w:r>
      <w:r>
        <w:rPr>
          <w:rFonts w:ascii="仿宋_GB2312" w:eastAsia="仿宋_GB2312" w:hAnsi="仿宋_GB2312" w:cs="仿宋_GB2312"/>
          <w:sz w:val="28"/>
          <w:szCs w:val="28"/>
        </w:rPr>
        <w:t>;</w:t>
      </w:r>
    </w:p>
    <w:p w:rsidR="004801A9" w:rsidRDefault="00CA548E">
      <w:pPr>
        <w:pStyle w:val="MsoNormal0"/>
        <w:spacing w:line="360" w:lineRule="auto"/>
        <w:ind w:firstLine="480"/>
        <w:jc w:val="both"/>
        <w:rPr>
          <w:rFonts w:ascii="Calibri" w:eastAsia="Calibri" w:hAnsi="Calibri" w:cs="Calibri"/>
          <w:sz w:val="32"/>
          <w:szCs w:val="32"/>
        </w:rPr>
      </w:pPr>
      <w:r>
        <w:rPr>
          <w:rFonts w:ascii="仿宋_GB2312" w:eastAsia="仿宋_GB2312" w:hAnsi="仿宋_GB2312" w:cs="仿宋_GB2312"/>
          <w:sz w:val="28"/>
          <w:szCs w:val="28"/>
        </w:rPr>
        <w:t>（</w:t>
      </w:r>
      <w:r>
        <w:rPr>
          <w:rFonts w:ascii="仿宋_GB2312" w:eastAsia="仿宋_GB2312" w:hAnsi="仿宋_GB2312" w:cs="仿宋_GB2312"/>
          <w:sz w:val="28"/>
          <w:szCs w:val="28"/>
        </w:rPr>
        <w:t>4</w:t>
      </w:r>
      <w:r>
        <w:rPr>
          <w:rFonts w:ascii="仿宋_GB2312" w:eastAsia="仿宋_GB2312" w:hAnsi="仿宋_GB2312" w:cs="仿宋_GB2312"/>
          <w:sz w:val="28"/>
          <w:szCs w:val="28"/>
        </w:rPr>
        <w:t>）未经用户方书面许可，不得将信息透露给任何其他人</w:t>
      </w:r>
      <w:r>
        <w:rPr>
          <w:rFonts w:ascii="仿宋_GB2312" w:eastAsia="仿宋_GB2312" w:hAnsi="仿宋_GB2312" w:cs="仿宋_GB2312"/>
          <w:sz w:val="28"/>
          <w:szCs w:val="28"/>
        </w:rPr>
        <w:t>;</w:t>
      </w:r>
    </w:p>
    <w:p w:rsidR="004801A9" w:rsidRDefault="00CA548E">
      <w:pPr>
        <w:pStyle w:val="MsoNormal0"/>
        <w:spacing w:line="360" w:lineRule="auto"/>
        <w:ind w:firstLine="480"/>
        <w:jc w:val="both"/>
        <w:rPr>
          <w:rFonts w:ascii="Calibri" w:eastAsia="Calibri" w:hAnsi="Calibri" w:cs="Calibri"/>
          <w:sz w:val="32"/>
          <w:szCs w:val="32"/>
        </w:rPr>
      </w:pPr>
      <w:r>
        <w:rPr>
          <w:rFonts w:ascii="仿宋_GB2312" w:eastAsia="仿宋_GB2312" w:hAnsi="仿宋_GB2312" w:cs="仿宋_GB2312"/>
          <w:sz w:val="28"/>
          <w:szCs w:val="28"/>
        </w:rPr>
        <w:t>（</w:t>
      </w:r>
      <w:r>
        <w:rPr>
          <w:rFonts w:ascii="仿宋_GB2312" w:eastAsia="仿宋_GB2312" w:hAnsi="仿宋_GB2312" w:cs="仿宋_GB2312"/>
          <w:sz w:val="28"/>
          <w:szCs w:val="28"/>
        </w:rPr>
        <w:t>5</w:t>
      </w:r>
      <w:r>
        <w:rPr>
          <w:rFonts w:ascii="仿宋_GB2312" w:eastAsia="仿宋_GB2312" w:hAnsi="仿宋_GB2312" w:cs="仿宋_GB2312"/>
          <w:sz w:val="28"/>
          <w:szCs w:val="28"/>
        </w:rPr>
        <w:t>）</w:t>
      </w:r>
      <w:r>
        <w:rPr>
          <w:rFonts w:ascii="仿宋_GB2312" w:eastAsia="仿宋_GB2312" w:hAnsi="仿宋_GB2312" w:cs="仿宋_GB2312"/>
          <w:sz w:val="28"/>
          <w:szCs w:val="28"/>
        </w:rPr>
        <w:t xml:space="preserve"> </w:t>
      </w:r>
      <w:r>
        <w:rPr>
          <w:rFonts w:ascii="仿宋_GB2312" w:eastAsia="仿宋_GB2312" w:hAnsi="仿宋_GB2312" w:cs="仿宋_GB2312"/>
          <w:sz w:val="28"/>
          <w:szCs w:val="28"/>
        </w:rPr>
        <w:t>用户方以书面形式提出的其他保密措施。</w:t>
      </w:r>
    </w:p>
    <w:p w:rsidR="004801A9" w:rsidRDefault="00CA548E">
      <w:pPr>
        <w:pStyle w:val="MsoNormal0"/>
        <w:spacing w:line="360" w:lineRule="auto"/>
        <w:ind w:firstLine="480"/>
        <w:jc w:val="both"/>
        <w:rPr>
          <w:rFonts w:ascii="Calibri" w:eastAsia="Calibri" w:hAnsi="Calibri" w:cs="Calibri"/>
          <w:sz w:val="32"/>
          <w:szCs w:val="32"/>
        </w:rPr>
      </w:pPr>
      <w:r>
        <w:rPr>
          <w:rFonts w:ascii="仿宋_GB2312" w:eastAsia="仿宋_GB2312" w:hAnsi="仿宋_GB2312" w:cs="仿宋_GB2312"/>
          <w:sz w:val="28"/>
          <w:szCs w:val="28"/>
        </w:rPr>
        <w:t>3.</w:t>
      </w:r>
      <w:r>
        <w:rPr>
          <w:rFonts w:ascii="仿宋_GB2312" w:eastAsia="仿宋_GB2312" w:hAnsi="仿宋_GB2312" w:cs="仿宋_GB2312"/>
          <w:sz w:val="28"/>
          <w:szCs w:val="28"/>
        </w:rPr>
        <w:t>保密期限不受合同有效期的限制，在合同有效期结束后，信息接受方仍应承担保密义务，直至该等信息成为公开信息。</w:t>
      </w:r>
    </w:p>
    <w:p w:rsidR="004801A9" w:rsidRDefault="00CA548E">
      <w:pPr>
        <w:pStyle w:val="MsoNormal0"/>
        <w:spacing w:line="360" w:lineRule="auto"/>
        <w:ind w:firstLine="480"/>
        <w:jc w:val="both"/>
        <w:rPr>
          <w:rFonts w:ascii="Calibri" w:eastAsia="Calibri" w:hAnsi="Calibri" w:cs="Calibri"/>
          <w:sz w:val="32"/>
          <w:szCs w:val="32"/>
        </w:rPr>
      </w:pPr>
      <w:r>
        <w:rPr>
          <w:rFonts w:ascii="仿宋_GB2312" w:eastAsia="仿宋_GB2312" w:hAnsi="仿宋_GB2312" w:cs="仿宋_GB2312"/>
          <w:sz w:val="28"/>
          <w:szCs w:val="28"/>
        </w:rPr>
        <w:t>4.</w:t>
      </w:r>
      <w:r>
        <w:rPr>
          <w:rFonts w:ascii="仿宋_GB2312" w:eastAsia="仿宋_GB2312" w:hAnsi="仿宋_GB2312" w:cs="仿宋_GB2312"/>
          <w:sz w:val="28"/>
          <w:szCs w:val="28"/>
        </w:rPr>
        <w:t>双方如出现泄密行为，泄密方应承担相关的法律责任并承担由此给对方造成的经济损失。</w:t>
      </w:r>
    </w:p>
    <w:p w:rsidR="004801A9" w:rsidRDefault="00CA548E">
      <w:pPr>
        <w:pStyle w:val="Heading10"/>
        <w:keepNext w:val="0"/>
        <w:spacing w:before="0" w:after="0" w:line="360" w:lineRule="auto"/>
        <w:jc w:val="center"/>
        <w:rPr>
          <w:rFonts w:ascii="仿宋_GB2312" w:eastAsia="仿宋_GB2312" w:hAnsi="仿宋_GB2312" w:cs="仿宋_GB2312"/>
        </w:rPr>
      </w:pPr>
      <w:bookmarkStart w:id="31" w:name="_Toc256000027"/>
      <w:r>
        <w:rPr>
          <w:rFonts w:ascii="仿宋_GB2312" w:eastAsia="仿宋_GB2312" w:hAnsi="仿宋_GB2312" w:cs="仿宋_GB2312"/>
          <w:kern w:val="36"/>
        </w:rPr>
        <w:t>7</w:t>
      </w:r>
      <w:r>
        <w:rPr>
          <w:rFonts w:ascii="仿宋_GB2312" w:eastAsia="仿宋_GB2312" w:hAnsi="仿宋_GB2312" w:cs="仿宋_GB2312"/>
          <w:kern w:val="36"/>
        </w:rPr>
        <w:t>知识转移要求</w:t>
      </w:r>
      <w:bookmarkEnd w:id="31"/>
    </w:p>
    <w:p w:rsidR="004801A9" w:rsidRDefault="00CA548E">
      <w:pPr>
        <w:pStyle w:val="MsoNormal0"/>
        <w:spacing w:line="360" w:lineRule="auto"/>
        <w:ind w:firstLine="480"/>
        <w:jc w:val="both"/>
        <w:rPr>
          <w:rFonts w:ascii="Calibri" w:eastAsia="Calibri" w:hAnsi="Calibri" w:cs="Calibri"/>
          <w:sz w:val="32"/>
          <w:szCs w:val="32"/>
        </w:rPr>
      </w:pPr>
      <w:r>
        <w:rPr>
          <w:rFonts w:ascii="仿宋_GB2312" w:eastAsia="仿宋_GB2312" w:hAnsi="仿宋_GB2312" w:cs="仿宋_GB2312"/>
          <w:sz w:val="28"/>
          <w:szCs w:val="28"/>
        </w:rPr>
        <w:t>投标人须按照国家税务总局吉林省税务局相关管理规程和要求，将项目执行过程所涉及的相关知识和工作文档按照招标人提出的质量、数量、提供方式、提供时间等要求进行整理，并按照要求转移给招标人。具体要求如下：</w:t>
      </w:r>
    </w:p>
    <w:p w:rsidR="004801A9" w:rsidRDefault="00CA548E">
      <w:pPr>
        <w:pStyle w:val="MsoNormal0"/>
        <w:spacing w:line="360" w:lineRule="auto"/>
        <w:ind w:firstLine="480"/>
        <w:jc w:val="both"/>
        <w:rPr>
          <w:rFonts w:ascii="Calibri" w:eastAsia="Calibri" w:hAnsi="Calibri" w:cs="Calibri"/>
          <w:sz w:val="32"/>
          <w:szCs w:val="32"/>
        </w:rPr>
      </w:pPr>
      <w:r>
        <w:rPr>
          <w:rFonts w:ascii="仿宋_GB2312" w:eastAsia="仿宋_GB2312" w:hAnsi="仿宋_GB2312" w:cs="仿宋_GB2312"/>
          <w:sz w:val="28"/>
          <w:szCs w:val="28"/>
        </w:rPr>
        <w:t>1.</w:t>
      </w:r>
      <w:r>
        <w:rPr>
          <w:rFonts w:ascii="仿宋_GB2312" w:eastAsia="仿宋_GB2312" w:hAnsi="仿宋_GB2312" w:cs="仿宋_GB2312"/>
          <w:sz w:val="28"/>
          <w:szCs w:val="28"/>
        </w:rPr>
        <w:t>投标人须将项目实施过程中出具的文档等形式转移给招标人，并将项目所涉及的其他各类工作文档按照要求进行移交归档。</w:t>
      </w:r>
    </w:p>
    <w:p w:rsidR="004801A9" w:rsidRDefault="00CA548E">
      <w:pPr>
        <w:pStyle w:val="MsoNormal0"/>
        <w:spacing w:line="360" w:lineRule="auto"/>
        <w:ind w:firstLine="480"/>
        <w:jc w:val="both"/>
        <w:rPr>
          <w:rFonts w:ascii="Calibri" w:eastAsia="Calibri" w:hAnsi="Calibri" w:cs="Calibri"/>
          <w:sz w:val="32"/>
          <w:szCs w:val="32"/>
        </w:rPr>
      </w:pPr>
      <w:r>
        <w:rPr>
          <w:rFonts w:ascii="仿宋_GB2312" w:eastAsia="仿宋_GB2312" w:hAnsi="仿宋_GB2312" w:cs="仿宋_GB2312"/>
          <w:sz w:val="28"/>
          <w:szCs w:val="28"/>
        </w:rPr>
        <w:t>2.</w:t>
      </w:r>
      <w:r>
        <w:rPr>
          <w:rFonts w:ascii="仿宋_GB2312" w:eastAsia="仿宋_GB2312" w:hAnsi="仿宋_GB2312" w:cs="仿宋_GB2312"/>
          <w:sz w:val="28"/>
          <w:szCs w:val="28"/>
        </w:rPr>
        <w:t>项目实施过程中，为确保移交文档的一致性和完整性，投标人须按照项目实施计划，分层次、分阶段进行项目文档提交。</w:t>
      </w:r>
    </w:p>
    <w:p w:rsidR="004801A9" w:rsidRDefault="00CA548E">
      <w:pPr>
        <w:pStyle w:val="MsoNormal0"/>
        <w:spacing w:line="360" w:lineRule="auto"/>
        <w:ind w:firstLine="480"/>
        <w:jc w:val="both"/>
        <w:rPr>
          <w:rFonts w:ascii="Calibri" w:eastAsia="Calibri" w:hAnsi="Calibri" w:cs="Calibri"/>
          <w:sz w:val="32"/>
          <w:szCs w:val="32"/>
        </w:rPr>
      </w:pPr>
      <w:r>
        <w:rPr>
          <w:rFonts w:ascii="仿宋_GB2312" w:eastAsia="仿宋_GB2312" w:hAnsi="仿宋_GB2312" w:cs="仿宋_GB2312"/>
          <w:sz w:val="28"/>
          <w:szCs w:val="28"/>
        </w:rPr>
        <w:t>3.</w:t>
      </w:r>
      <w:r>
        <w:rPr>
          <w:rFonts w:ascii="仿宋_GB2312" w:eastAsia="仿宋_GB2312" w:hAnsi="仿宋_GB2312" w:cs="仿宋_GB2312"/>
          <w:sz w:val="28"/>
          <w:szCs w:val="28"/>
        </w:rPr>
        <w:t>项目结束时，投标人须按照项目要求及时向招标人移交项目所有相关文档。</w:t>
      </w:r>
    </w:p>
    <w:p w:rsidR="004801A9" w:rsidRDefault="00CA548E">
      <w:pPr>
        <w:pStyle w:val="MsoBodyTextFirstIndent20"/>
        <w:spacing w:line="360" w:lineRule="auto"/>
        <w:ind w:firstLine="420"/>
        <w:jc w:val="both"/>
        <w:rPr>
          <w:sz w:val="20"/>
          <w:szCs w:val="20"/>
        </w:rPr>
      </w:pPr>
      <w:r>
        <w:rPr>
          <w:rFonts w:ascii="宋体" w:eastAsia="宋体" w:hAnsi="宋体" w:cs="宋体"/>
          <w:sz w:val="28"/>
          <w:szCs w:val="28"/>
        </w:rPr>
        <w:lastRenderedPageBreak/>
        <w:t> </w:t>
      </w:r>
    </w:p>
    <w:p w:rsidR="004801A9" w:rsidRDefault="00CA548E">
      <w:pPr>
        <w:pStyle w:val="Heading10"/>
        <w:keepNext w:val="0"/>
        <w:spacing w:before="0" w:after="0" w:line="360" w:lineRule="auto"/>
        <w:jc w:val="center"/>
        <w:rPr>
          <w:rFonts w:ascii="仿宋_GB2312" w:eastAsia="仿宋_GB2312" w:hAnsi="仿宋_GB2312" w:cs="仿宋_GB2312"/>
        </w:rPr>
      </w:pPr>
      <w:bookmarkStart w:id="32" w:name="_Toc256000028"/>
      <w:r>
        <w:rPr>
          <w:rFonts w:ascii="仿宋_GB2312" w:eastAsia="仿宋_GB2312" w:hAnsi="仿宋_GB2312" w:cs="仿宋_GB2312"/>
          <w:kern w:val="36"/>
        </w:rPr>
        <w:t>8</w:t>
      </w:r>
      <w:r>
        <w:rPr>
          <w:rFonts w:ascii="仿宋_GB2312" w:eastAsia="仿宋_GB2312" w:hAnsi="仿宋_GB2312" w:cs="仿宋_GB2312"/>
          <w:kern w:val="36"/>
        </w:rPr>
        <w:t>风险管控</w:t>
      </w:r>
      <w:r>
        <w:rPr>
          <w:rFonts w:ascii="仿宋_GB2312" w:eastAsia="仿宋_GB2312" w:hAnsi="仿宋_GB2312" w:cs="仿宋_GB2312"/>
          <w:kern w:val="36"/>
        </w:rPr>
        <w:t>要求</w:t>
      </w:r>
      <w:bookmarkEnd w:id="32"/>
    </w:p>
    <w:p w:rsidR="004801A9" w:rsidRDefault="00CA548E">
      <w:pPr>
        <w:pStyle w:val="MsoNormal0"/>
        <w:spacing w:line="360" w:lineRule="auto"/>
        <w:ind w:firstLine="560"/>
        <w:jc w:val="both"/>
        <w:rPr>
          <w:rFonts w:ascii="Calibri" w:eastAsia="Calibri" w:hAnsi="Calibri" w:cs="Calibri"/>
          <w:sz w:val="21"/>
          <w:szCs w:val="21"/>
        </w:rPr>
      </w:pPr>
      <w:r>
        <w:rPr>
          <w:rFonts w:ascii="仿宋_GB2312" w:eastAsia="仿宋_GB2312" w:hAnsi="仿宋_GB2312" w:cs="仿宋_GB2312"/>
          <w:sz w:val="28"/>
          <w:szCs w:val="28"/>
        </w:rPr>
        <w:t>8.1</w:t>
      </w:r>
      <w:r>
        <w:rPr>
          <w:rFonts w:ascii="仿宋_GB2312" w:eastAsia="仿宋_GB2312" w:hAnsi="仿宋_GB2312" w:cs="仿宋_GB2312"/>
          <w:sz w:val="28"/>
          <w:szCs w:val="28"/>
        </w:rPr>
        <w:t>风险管控总体要求</w:t>
      </w:r>
    </w:p>
    <w:p w:rsidR="004801A9" w:rsidRDefault="00CA548E">
      <w:pPr>
        <w:pStyle w:val="MsoNormal0"/>
        <w:spacing w:line="360" w:lineRule="auto"/>
        <w:jc w:val="both"/>
        <w:rPr>
          <w:rFonts w:ascii="Calibri" w:eastAsia="Calibri" w:hAnsi="Calibri" w:cs="Calibri"/>
          <w:sz w:val="21"/>
          <w:szCs w:val="21"/>
        </w:rPr>
      </w:pPr>
      <w:r>
        <w:rPr>
          <w:rFonts w:ascii="仿宋_GB2312" w:eastAsia="仿宋_GB2312" w:hAnsi="仿宋_GB2312" w:cs="仿宋_GB2312"/>
          <w:sz w:val="28"/>
          <w:szCs w:val="28"/>
        </w:rPr>
        <w:t xml:space="preserve">    </w:t>
      </w:r>
      <w:r>
        <w:rPr>
          <w:rFonts w:ascii="仿宋_GB2312" w:eastAsia="仿宋_GB2312" w:hAnsi="仿宋_GB2312" w:cs="仿宋_GB2312"/>
          <w:sz w:val="28"/>
          <w:szCs w:val="28"/>
        </w:rPr>
        <w:t>项目实施期间，投标人须做好云平台的技术支持和故障处理等相关保障工作，</w:t>
      </w:r>
      <w:r>
        <w:rPr>
          <w:rFonts w:ascii="仿宋_GB2312" w:eastAsia="仿宋_GB2312" w:hAnsi="仿宋_GB2312" w:cs="仿宋_GB2312"/>
          <w:sz w:val="28"/>
          <w:szCs w:val="28"/>
        </w:rPr>
        <w:t>Zabbix</w:t>
      </w:r>
      <w:r>
        <w:rPr>
          <w:rFonts w:ascii="仿宋_GB2312" w:eastAsia="仿宋_GB2312" w:hAnsi="仿宋_GB2312" w:cs="仿宋_GB2312"/>
          <w:sz w:val="28"/>
          <w:szCs w:val="28"/>
        </w:rPr>
        <w:t>监控系统强化升级期间，不影响业务系统正常运行并保证监控报警正常可用，做好风险管控预案和防范措施。</w:t>
      </w:r>
    </w:p>
    <w:p w:rsidR="004801A9" w:rsidRDefault="00CA548E">
      <w:pPr>
        <w:pStyle w:val="MsoNormal0"/>
        <w:spacing w:line="360" w:lineRule="auto"/>
        <w:jc w:val="both"/>
        <w:rPr>
          <w:rFonts w:ascii="Calibri" w:eastAsia="Calibri" w:hAnsi="Calibri" w:cs="Calibri"/>
          <w:sz w:val="21"/>
          <w:szCs w:val="21"/>
        </w:rPr>
      </w:pPr>
      <w:r>
        <w:rPr>
          <w:rFonts w:ascii="仿宋_GB2312" w:eastAsia="仿宋_GB2312" w:hAnsi="仿宋_GB2312" w:cs="仿宋_GB2312"/>
          <w:sz w:val="28"/>
          <w:szCs w:val="28"/>
        </w:rPr>
        <w:t>    8.2</w:t>
      </w:r>
      <w:r>
        <w:rPr>
          <w:rFonts w:ascii="仿宋_GB2312" w:eastAsia="仿宋_GB2312" w:hAnsi="仿宋_GB2312" w:cs="仿宋_GB2312"/>
          <w:sz w:val="28"/>
          <w:szCs w:val="28"/>
        </w:rPr>
        <w:t>风险管控具体要求</w:t>
      </w:r>
    </w:p>
    <w:p w:rsidR="004801A9" w:rsidRDefault="00CA548E">
      <w:pPr>
        <w:pStyle w:val="MsoNormal0"/>
        <w:spacing w:line="360" w:lineRule="auto"/>
        <w:jc w:val="both"/>
        <w:rPr>
          <w:rFonts w:ascii="Calibri" w:eastAsia="Calibri" w:hAnsi="Calibri" w:cs="Calibri"/>
          <w:sz w:val="21"/>
          <w:szCs w:val="21"/>
        </w:rPr>
      </w:pPr>
      <w:r>
        <w:rPr>
          <w:rFonts w:ascii="仿宋_GB2312" w:eastAsia="仿宋_GB2312" w:hAnsi="仿宋_GB2312" w:cs="仿宋_GB2312"/>
          <w:sz w:val="28"/>
          <w:szCs w:val="28"/>
        </w:rPr>
        <w:t>    8.2.1</w:t>
      </w:r>
      <w:r>
        <w:rPr>
          <w:rFonts w:ascii="仿宋_GB2312" w:eastAsia="仿宋_GB2312" w:hAnsi="仿宋_GB2312" w:cs="仿宋_GB2312"/>
          <w:sz w:val="28"/>
          <w:szCs w:val="28"/>
        </w:rPr>
        <w:t>技术风险管理</w:t>
      </w:r>
    </w:p>
    <w:p w:rsidR="004801A9" w:rsidRDefault="00CA548E">
      <w:pPr>
        <w:pStyle w:val="MsoNormal0"/>
        <w:spacing w:line="360" w:lineRule="auto"/>
        <w:jc w:val="both"/>
        <w:rPr>
          <w:rFonts w:ascii="Calibri" w:eastAsia="Calibri" w:hAnsi="Calibri" w:cs="Calibri"/>
          <w:sz w:val="21"/>
          <w:szCs w:val="21"/>
        </w:rPr>
      </w:pPr>
      <w:r>
        <w:rPr>
          <w:rFonts w:ascii="仿宋_GB2312" w:eastAsia="仿宋_GB2312" w:hAnsi="仿宋_GB2312" w:cs="仿宋_GB2312"/>
          <w:sz w:val="28"/>
          <w:szCs w:val="28"/>
        </w:rPr>
        <w:t xml:space="preserve">      </w:t>
      </w:r>
      <w:r>
        <w:rPr>
          <w:rFonts w:ascii="仿宋_GB2312" w:eastAsia="仿宋_GB2312" w:hAnsi="仿宋_GB2312" w:cs="仿宋_GB2312"/>
          <w:sz w:val="28"/>
          <w:szCs w:val="28"/>
        </w:rPr>
        <w:t>投标人应充分预估项目实施中存在的技术风险，包括并不限于：系统硬件稳定性、系统资源、网络环境、数据安全等方面可能存在的风险，制定可靠的技术管理保障措施。</w:t>
      </w:r>
    </w:p>
    <w:p w:rsidR="004801A9" w:rsidRDefault="00CA548E">
      <w:pPr>
        <w:pStyle w:val="MsoNormal0"/>
        <w:spacing w:line="360" w:lineRule="auto"/>
        <w:jc w:val="both"/>
        <w:rPr>
          <w:rFonts w:ascii="Calibri" w:eastAsia="Calibri" w:hAnsi="Calibri" w:cs="Calibri"/>
          <w:sz w:val="21"/>
          <w:szCs w:val="21"/>
        </w:rPr>
      </w:pPr>
      <w:r>
        <w:rPr>
          <w:rFonts w:ascii="仿宋_GB2312" w:eastAsia="仿宋_GB2312" w:hAnsi="仿宋_GB2312" w:cs="仿宋_GB2312"/>
          <w:sz w:val="28"/>
          <w:szCs w:val="28"/>
        </w:rPr>
        <w:t>    8.2.2</w:t>
      </w:r>
      <w:r>
        <w:rPr>
          <w:rFonts w:ascii="仿宋_GB2312" w:eastAsia="仿宋_GB2312" w:hAnsi="仿宋_GB2312" w:cs="仿宋_GB2312"/>
          <w:sz w:val="28"/>
          <w:szCs w:val="28"/>
        </w:rPr>
        <w:t>操作风险管理</w:t>
      </w:r>
    </w:p>
    <w:p w:rsidR="004801A9" w:rsidRDefault="00CA548E">
      <w:pPr>
        <w:pStyle w:val="MsoNormal0"/>
        <w:spacing w:line="360" w:lineRule="auto"/>
        <w:jc w:val="both"/>
        <w:rPr>
          <w:rFonts w:ascii="Calibri" w:eastAsia="Calibri" w:hAnsi="Calibri" w:cs="Calibri"/>
          <w:sz w:val="21"/>
          <w:szCs w:val="21"/>
        </w:rPr>
      </w:pPr>
      <w:r>
        <w:rPr>
          <w:rFonts w:ascii="仿宋_GB2312" w:eastAsia="仿宋_GB2312" w:hAnsi="仿宋_GB2312" w:cs="仿宋_GB2312"/>
          <w:sz w:val="28"/>
          <w:szCs w:val="28"/>
        </w:rPr>
        <w:t xml:space="preserve">    </w:t>
      </w:r>
      <w:r>
        <w:rPr>
          <w:rFonts w:ascii="仿宋_GB2312" w:eastAsia="仿宋_GB2312" w:hAnsi="仿宋_GB2312" w:cs="仿宋_GB2312"/>
          <w:sz w:val="28"/>
          <w:szCs w:val="28"/>
        </w:rPr>
        <w:t>投标人应充分预估项目实施中人</w:t>
      </w:r>
      <w:r>
        <w:rPr>
          <w:rFonts w:ascii="仿宋_GB2312" w:eastAsia="仿宋_GB2312" w:hAnsi="仿宋_GB2312" w:cs="仿宋_GB2312"/>
          <w:sz w:val="28"/>
          <w:szCs w:val="28"/>
        </w:rPr>
        <w:t>员技术服务存在的操作风险，包括并不限于：人为错误、账户权限管理不当、服务流程不规范等，制定可靠的运维服务保障措施。发现网络安全漏洞、缺陷、数据泄露或其他重大网络安全风险，及时向采购人进行报告，不得擅自公开或向第三方提供。</w:t>
      </w:r>
    </w:p>
    <w:p w:rsidR="004801A9" w:rsidRDefault="00CA548E">
      <w:pPr>
        <w:pStyle w:val="Heading10"/>
        <w:keepNext w:val="0"/>
        <w:spacing w:before="0" w:after="0" w:line="360" w:lineRule="auto"/>
        <w:jc w:val="center"/>
        <w:rPr>
          <w:rFonts w:ascii="仿宋_GB2312" w:eastAsia="仿宋_GB2312" w:hAnsi="仿宋_GB2312" w:cs="仿宋_GB2312"/>
        </w:rPr>
      </w:pPr>
      <w:bookmarkStart w:id="33" w:name="_Toc256000029"/>
      <w:r>
        <w:rPr>
          <w:rFonts w:ascii="仿宋_GB2312" w:eastAsia="仿宋_GB2312" w:hAnsi="仿宋_GB2312" w:cs="仿宋_GB2312"/>
          <w:kern w:val="36"/>
        </w:rPr>
        <w:t>9</w:t>
      </w:r>
      <w:r>
        <w:rPr>
          <w:rFonts w:ascii="仿宋_GB2312" w:eastAsia="仿宋_GB2312" w:hAnsi="仿宋_GB2312" w:cs="仿宋_GB2312"/>
          <w:kern w:val="36"/>
        </w:rPr>
        <w:t>履约验收要求</w:t>
      </w:r>
      <w:bookmarkEnd w:id="33"/>
    </w:p>
    <w:p w:rsidR="004801A9" w:rsidRDefault="00CA548E">
      <w:pPr>
        <w:pStyle w:val="Heading20"/>
        <w:keepNext w:val="0"/>
        <w:spacing w:before="0" w:after="0" w:line="360" w:lineRule="auto"/>
        <w:rPr>
          <w:rFonts w:ascii="仿宋_GB2312" w:eastAsia="仿宋_GB2312" w:hAnsi="仿宋_GB2312" w:cs="仿宋_GB2312"/>
        </w:rPr>
      </w:pPr>
      <w:bookmarkStart w:id="34" w:name="_Toc256000030"/>
      <w:r>
        <w:rPr>
          <w:rFonts w:ascii="仿宋_GB2312" w:eastAsia="仿宋_GB2312" w:hAnsi="仿宋_GB2312" w:cs="仿宋_GB2312"/>
          <w:i w:val="0"/>
          <w:iCs w:val="0"/>
        </w:rPr>
        <w:t>9.1</w:t>
      </w:r>
      <w:r>
        <w:rPr>
          <w:rFonts w:ascii="仿宋_GB2312" w:eastAsia="仿宋_GB2312" w:hAnsi="仿宋_GB2312" w:cs="仿宋_GB2312"/>
          <w:i w:val="0"/>
          <w:iCs w:val="0"/>
        </w:rPr>
        <w:t>总体要求</w:t>
      </w:r>
      <w:bookmarkEnd w:id="34"/>
    </w:p>
    <w:tbl>
      <w:tblPr>
        <w:tblW w:w="5000" w:type="pct"/>
        <w:tblInd w:w="30" w:type="dxa"/>
        <w:tblCellMar>
          <w:top w:w="15" w:type="dxa"/>
          <w:left w:w="15" w:type="dxa"/>
          <w:bottom w:w="15" w:type="dxa"/>
          <w:right w:w="15" w:type="dxa"/>
        </w:tblCellMar>
        <w:tblLook w:val="04A0" w:firstRow="1" w:lastRow="0" w:firstColumn="1" w:lastColumn="0" w:noHBand="0" w:noVBand="1"/>
      </w:tblPr>
      <w:tblGrid>
        <w:gridCol w:w="4535"/>
        <w:gridCol w:w="4535"/>
      </w:tblGrid>
      <w:tr w:rsidR="004801A9">
        <w:tc>
          <w:tcPr>
            <w:tcW w:w="2500" w:type="pct"/>
            <w:tcBorders>
              <w:top w:val="single" w:sz="6" w:space="0" w:color="000000"/>
              <w:left w:val="single" w:sz="6" w:space="0" w:color="000000"/>
              <w:bottom w:val="single" w:sz="6" w:space="0" w:color="000000"/>
              <w:right w:val="single" w:sz="6" w:space="0" w:color="000000"/>
            </w:tcBorders>
            <w:shd w:val="clear" w:color="auto" w:fill="D3D3D3"/>
            <w:tcMar>
              <w:top w:w="22" w:type="dxa"/>
              <w:left w:w="22" w:type="dxa"/>
              <w:bottom w:w="22" w:type="dxa"/>
              <w:right w:w="22" w:type="dxa"/>
            </w:tcMar>
            <w:vAlign w:val="center"/>
            <w:hideMark/>
          </w:tcPr>
          <w:p w:rsidR="004801A9" w:rsidRDefault="00CA548E">
            <w:pPr>
              <w:pStyle w:val="Normal0"/>
              <w:rPr>
                <w:rFonts w:ascii="仿宋_GB2312" w:eastAsia="仿宋_GB2312" w:hAnsi="仿宋_GB2312" w:cs="仿宋_GB2312"/>
                <w:color w:val="000000"/>
                <w:sz w:val="21"/>
                <w:szCs w:val="21"/>
              </w:rPr>
            </w:pPr>
            <w:r>
              <w:rPr>
                <w:rFonts w:ascii="仿宋_GB2312" w:eastAsia="仿宋_GB2312" w:hAnsi="仿宋_GB2312" w:cs="仿宋_GB2312"/>
                <w:color w:val="000000"/>
                <w:sz w:val="21"/>
                <w:szCs w:val="21"/>
              </w:rPr>
              <w:t>验收名称</w:t>
            </w:r>
          </w:p>
        </w:tc>
        <w:tc>
          <w:tcPr>
            <w:tcW w:w="2500" w:type="pct"/>
            <w:tcBorders>
              <w:top w:val="single" w:sz="6" w:space="0" w:color="000000"/>
              <w:left w:val="single" w:sz="6" w:space="0" w:color="000000"/>
              <w:bottom w:val="single" w:sz="6" w:space="0" w:color="000000"/>
              <w:right w:val="single" w:sz="6" w:space="0" w:color="000000"/>
            </w:tcBorders>
            <w:shd w:val="clear" w:color="auto" w:fill="D3D3D3"/>
            <w:tcMar>
              <w:top w:w="22" w:type="dxa"/>
              <w:left w:w="22" w:type="dxa"/>
              <w:bottom w:w="22" w:type="dxa"/>
              <w:right w:w="22" w:type="dxa"/>
            </w:tcMar>
            <w:vAlign w:val="center"/>
            <w:hideMark/>
          </w:tcPr>
          <w:p w:rsidR="004801A9" w:rsidRDefault="00CA548E">
            <w:pPr>
              <w:pStyle w:val="Normal0"/>
              <w:rPr>
                <w:rFonts w:ascii="仿宋_GB2312" w:eastAsia="仿宋_GB2312" w:hAnsi="仿宋_GB2312" w:cs="仿宋_GB2312"/>
                <w:color w:val="000000"/>
                <w:sz w:val="21"/>
                <w:szCs w:val="21"/>
              </w:rPr>
            </w:pPr>
            <w:r>
              <w:rPr>
                <w:rFonts w:ascii="仿宋_GB2312" w:eastAsia="仿宋_GB2312" w:hAnsi="仿宋_GB2312" w:cs="仿宋_GB2312"/>
                <w:color w:val="000000"/>
                <w:sz w:val="21"/>
                <w:szCs w:val="21"/>
              </w:rPr>
              <w:t>验收要求</w:t>
            </w:r>
          </w:p>
        </w:tc>
      </w:tr>
      <w:tr w:rsidR="004801A9">
        <w:tc>
          <w:tcPr>
            <w:tcW w:w="2500" w:type="pct"/>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4801A9" w:rsidRDefault="00CA548E">
            <w:pPr>
              <w:pStyle w:val="Normal0"/>
              <w:rPr>
                <w:rFonts w:ascii="仿宋_GB2312" w:eastAsia="仿宋_GB2312" w:hAnsi="仿宋_GB2312" w:cs="仿宋_GB2312"/>
                <w:b/>
                <w:bCs/>
                <w:color w:val="000000"/>
                <w:sz w:val="21"/>
                <w:szCs w:val="21"/>
              </w:rPr>
            </w:pPr>
            <w:r>
              <w:rPr>
                <w:rFonts w:ascii="仿宋_GB2312" w:eastAsia="仿宋_GB2312" w:hAnsi="仿宋_GB2312" w:cs="仿宋_GB2312"/>
                <w:b/>
                <w:bCs/>
                <w:color w:val="000000"/>
                <w:sz w:val="21"/>
                <w:szCs w:val="21"/>
              </w:rPr>
              <w:t>第</w:t>
            </w:r>
            <w:r>
              <w:rPr>
                <w:rFonts w:ascii="仿宋_GB2312" w:eastAsia="仿宋_GB2312" w:hAnsi="仿宋_GB2312" w:cs="仿宋_GB2312"/>
                <w:b/>
                <w:bCs/>
                <w:color w:val="000000"/>
                <w:sz w:val="21"/>
                <w:szCs w:val="21"/>
              </w:rPr>
              <w:t>1</w:t>
            </w:r>
            <w:r>
              <w:rPr>
                <w:rFonts w:ascii="仿宋_GB2312" w:eastAsia="仿宋_GB2312" w:hAnsi="仿宋_GB2312" w:cs="仿宋_GB2312"/>
                <w:b/>
                <w:bCs/>
                <w:color w:val="000000"/>
                <w:sz w:val="21"/>
                <w:szCs w:val="21"/>
              </w:rPr>
              <w:t>次验收</w:t>
            </w:r>
          </w:p>
        </w:tc>
        <w:tc>
          <w:tcPr>
            <w:tcW w:w="2500" w:type="pct"/>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4801A9" w:rsidRDefault="00CA548E">
            <w:pPr>
              <w:pStyle w:val="Normal0"/>
              <w:rPr>
                <w:rFonts w:ascii="仿宋_GB2312" w:eastAsia="仿宋_GB2312" w:hAnsi="仿宋_GB2312" w:cs="仿宋_GB2312"/>
                <w:b/>
                <w:bCs/>
                <w:color w:val="000000"/>
                <w:sz w:val="21"/>
                <w:szCs w:val="21"/>
              </w:rPr>
            </w:pPr>
            <w:r>
              <w:rPr>
                <w:rFonts w:ascii="仿宋_GB2312" w:eastAsia="仿宋_GB2312" w:hAnsi="仿宋_GB2312" w:cs="仿宋_GB2312"/>
                <w:b/>
                <w:bCs/>
                <w:color w:val="000000"/>
                <w:sz w:val="21"/>
                <w:szCs w:val="21"/>
              </w:rPr>
              <w:t>中标人在服务期内对所有服务内容按照合同要求进行相应的升级和维护，满足合同内的所有内容，项目结束后出具验收文档。若因中标人没有满足合同或招标需求所列的任一条款，或因服务</w:t>
            </w:r>
            <w:r w:rsidR="0035620C">
              <w:rPr>
                <w:rFonts w:ascii="仿宋_GB2312" w:eastAsia="仿宋_GB2312" w:hAnsi="仿宋_GB2312" w:cs="仿宋_GB2312"/>
                <w:b/>
                <w:bCs/>
                <w:color w:val="000000"/>
                <w:sz w:val="21"/>
                <w:szCs w:val="21"/>
              </w:rPr>
              <w:t>人员误操作等原因给国家税务总局吉林省税务局带来损失造成系统中断</w:t>
            </w:r>
            <w:bookmarkStart w:id="35" w:name="_GoBack"/>
            <w:bookmarkEnd w:id="35"/>
            <w:r>
              <w:rPr>
                <w:rFonts w:ascii="仿宋_GB2312" w:eastAsia="仿宋_GB2312" w:hAnsi="仿宋_GB2312" w:cs="仿宋_GB2312"/>
                <w:b/>
                <w:bCs/>
                <w:color w:val="000000"/>
                <w:sz w:val="21"/>
                <w:szCs w:val="21"/>
              </w:rPr>
              <w:t>或者不满足国家税务总局、国家税务总局吉林省税务局等相关运维标准的，国家税务总局吉林省税务局可按照合同内容要求终止合同，并由国家税务总局吉林省税务局进行损失程度认定，由国家税务总局吉林省税务局向中标人提出索赔，索赔金额按照合同要求进行相关索赔。</w:t>
            </w:r>
          </w:p>
        </w:tc>
      </w:tr>
    </w:tbl>
    <w:p w:rsidR="004801A9" w:rsidRDefault="00CA548E">
      <w:pPr>
        <w:pStyle w:val="Heading20"/>
        <w:keepNext w:val="0"/>
        <w:spacing w:before="0" w:after="0" w:line="360" w:lineRule="auto"/>
        <w:rPr>
          <w:rFonts w:ascii="仿宋_GB2312" w:eastAsia="仿宋_GB2312" w:hAnsi="仿宋_GB2312" w:cs="仿宋_GB2312"/>
        </w:rPr>
      </w:pPr>
      <w:bookmarkStart w:id="36" w:name="_Toc256000031"/>
      <w:r>
        <w:rPr>
          <w:rFonts w:ascii="仿宋_GB2312" w:eastAsia="仿宋_GB2312" w:hAnsi="仿宋_GB2312" w:cs="仿宋_GB2312"/>
          <w:i w:val="0"/>
          <w:iCs w:val="0"/>
        </w:rPr>
        <w:lastRenderedPageBreak/>
        <w:t>9.2</w:t>
      </w:r>
      <w:r>
        <w:rPr>
          <w:rFonts w:ascii="仿宋_GB2312" w:eastAsia="仿宋_GB2312" w:hAnsi="仿宋_GB2312" w:cs="仿宋_GB2312"/>
          <w:i w:val="0"/>
          <w:iCs w:val="0"/>
        </w:rPr>
        <w:t>具体要求</w:t>
      </w:r>
      <w:bookmarkEnd w:id="36"/>
    </w:p>
    <w:p w:rsidR="004801A9" w:rsidRDefault="00CA548E">
      <w:pPr>
        <w:pStyle w:val="MsoBodyText0"/>
        <w:spacing w:line="360" w:lineRule="auto"/>
        <w:ind w:firstLine="640"/>
      </w:pPr>
      <w:r>
        <w:rPr>
          <w:rFonts w:ascii="仿宋_GB2312" w:eastAsia="仿宋_GB2312" w:hAnsi="仿宋_GB2312" w:cs="仿宋_GB2312"/>
          <w:sz w:val="28"/>
          <w:szCs w:val="28"/>
        </w:rPr>
        <w:t>（</w:t>
      </w:r>
      <w:r>
        <w:rPr>
          <w:rFonts w:ascii="仿宋_GB2312" w:eastAsia="仿宋_GB2312" w:hAnsi="仿宋_GB2312" w:cs="仿宋_GB2312"/>
          <w:sz w:val="28"/>
          <w:szCs w:val="28"/>
        </w:rPr>
        <w:t>1</w:t>
      </w:r>
      <w:r>
        <w:rPr>
          <w:rFonts w:ascii="仿宋_GB2312" w:eastAsia="仿宋_GB2312" w:hAnsi="仿宋_GB2312" w:cs="仿宋_GB2312"/>
          <w:sz w:val="28"/>
          <w:szCs w:val="28"/>
        </w:rPr>
        <w:t>）验收工作由采购</w:t>
      </w:r>
      <w:r>
        <w:rPr>
          <w:rFonts w:ascii="仿宋_GB2312" w:eastAsia="仿宋_GB2312" w:hAnsi="仿宋_GB2312" w:cs="仿宋_GB2312"/>
          <w:sz w:val="28"/>
          <w:szCs w:val="28"/>
        </w:rPr>
        <w:t>人组织实施，由采购人、中标人共同完成。中标人应配合完成各阶段的验收工作，必要时由中标人按照验收要求完成测试，提交项目验收方案及测试等相关文件，经采购人确认各项指标达到合同约定后进行项目验收。</w:t>
      </w:r>
    </w:p>
    <w:p w:rsidR="004801A9" w:rsidRDefault="00CA548E">
      <w:pPr>
        <w:pStyle w:val="MsoBodyText0"/>
        <w:spacing w:line="360" w:lineRule="auto"/>
        <w:ind w:firstLine="640"/>
      </w:pPr>
      <w:r>
        <w:rPr>
          <w:rFonts w:ascii="仿宋_GB2312" w:eastAsia="仿宋_GB2312" w:hAnsi="仿宋_GB2312" w:cs="仿宋_GB2312"/>
          <w:sz w:val="28"/>
          <w:szCs w:val="28"/>
        </w:rPr>
        <w:t>（</w:t>
      </w:r>
      <w:r>
        <w:rPr>
          <w:rFonts w:ascii="仿宋_GB2312" w:eastAsia="仿宋_GB2312" w:hAnsi="仿宋_GB2312" w:cs="仿宋_GB2312"/>
          <w:sz w:val="28"/>
          <w:szCs w:val="28"/>
        </w:rPr>
        <w:t>2</w:t>
      </w:r>
      <w:r>
        <w:rPr>
          <w:rFonts w:ascii="仿宋_GB2312" w:eastAsia="仿宋_GB2312" w:hAnsi="仿宋_GB2312" w:cs="仿宋_GB2312"/>
          <w:sz w:val="28"/>
          <w:szCs w:val="28"/>
        </w:rPr>
        <w:t>）中标人应在项目验收、测试时提供相关的测试环境及必要的设备和工具，使用的各类支撑工具应保证采购人在测试过程合法免费使用，中标人承担由于知识产权等纠纷导致的所有责任。</w:t>
      </w:r>
    </w:p>
    <w:p w:rsidR="004801A9" w:rsidRDefault="00CA548E">
      <w:pPr>
        <w:pStyle w:val="MsoBodyText0"/>
        <w:spacing w:line="360" w:lineRule="auto"/>
        <w:ind w:firstLine="640"/>
      </w:pPr>
      <w:r>
        <w:rPr>
          <w:rFonts w:ascii="仿宋_GB2312" w:eastAsia="仿宋_GB2312" w:hAnsi="仿宋_GB2312" w:cs="仿宋_GB2312"/>
          <w:sz w:val="28"/>
          <w:szCs w:val="28"/>
        </w:rPr>
        <w:t>（</w:t>
      </w:r>
      <w:r>
        <w:rPr>
          <w:rFonts w:ascii="仿宋_GB2312" w:eastAsia="仿宋_GB2312" w:hAnsi="仿宋_GB2312" w:cs="仿宋_GB2312"/>
          <w:sz w:val="28"/>
          <w:szCs w:val="28"/>
        </w:rPr>
        <w:t>3</w:t>
      </w:r>
      <w:r>
        <w:rPr>
          <w:rFonts w:ascii="仿宋_GB2312" w:eastAsia="仿宋_GB2312" w:hAnsi="仿宋_GB2312" w:cs="仿宋_GB2312"/>
          <w:sz w:val="28"/>
          <w:szCs w:val="28"/>
        </w:rPr>
        <w:t>）中标人提供的各类文件需内容完整、描述清晰、版本最新，各类方案要求实现目标明确、工作措施得力、可操作性强、具有前瞻性。产出物应提供电子和纸质两种介</w:t>
      </w:r>
      <w:r>
        <w:rPr>
          <w:rFonts w:ascii="仿宋_GB2312" w:eastAsia="仿宋_GB2312" w:hAnsi="仿宋_GB2312" w:cs="仿宋_GB2312"/>
          <w:sz w:val="28"/>
          <w:szCs w:val="28"/>
        </w:rPr>
        <w:t>质，并保持版本一致。</w:t>
      </w:r>
    </w:p>
    <w:p w:rsidR="004801A9" w:rsidRDefault="00CA548E">
      <w:pPr>
        <w:pStyle w:val="MsoBodyText0"/>
        <w:spacing w:line="360" w:lineRule="auto"/>
        <w:ind w:firstLine="640"/>
      </w:pPr>
      <w:r>
        <w:rPr>
          <w:rFonts w:ascii="仿宋_GB2312" w:eastAsia="仿宋_GB2312" w:hAnsi="仿宋_GB2312" w:cs="仿宋_GB2312"/>
          <w:sz w:val="28"/>
          <w:szCs w:val="28"/>
        </w:rPr>
        <w:t>（</w:t>
      </w:r>
      <w:r>
        <w:rPr>
          <w:rFonts w:ascii="仿宋_GB2312" w:eastAsia="仿宋_GB2312" w:hAnsi="仿宋_GB2312" w:cs="仿宋_GB2312"/>
          <w:sz w:val="28"/>
          <w:szCs w:val="28"/>
        </w:rPr>
        <w:t>4</w:t>
      </w:r>
      <w:r>
        <w:rPr>
          <w:rFonts w:ascii="仿宋_GB2312" w:eastAsia="仿宋_GB2312" w:hAnsi="仿宋_GB2312" w:cs="仿宋_GB2312"/>
          <w:sz w:val="28"/>
          <w:szCs w:val="28"/>
        </w:rPr>
        <w:t>）对验收中发现的问题，中标人应提出有效解决办法和措施，经采购人确认后实施。</w:t>
      </w:r>
    </w:p>
    <w:p w:rsidR="004801A9" w:rsidRDefault="00CA548E">
      <w:pPr>
        <w:pStyle w:val="Heading10"/>
        <w:keepNext w:val="0"/>
        <w:spacing w:before="0" w:after="0" w:line="360" w:lineRule="auto"/>
        <w:jc w:val="center"/>
        <w:rPr>
          <w:rFonts w:ascii="仿宋_GB2312" w:eastAsia="仿宋_GB2312" w:hAnsi="仿宋_GB2312" w:cs="仿宋_GB2312"/>
        </w:rPr>
      </w:pPr>
      <w:bookmarkStart w:id="37" w:name="_Toc256000032"/>
      <w:r>
        <w:rPr>
          <w:rFonts w:ascii="仿宋_GB2312" w:eastAsia="仿宋_GB2312" w:hAnsi="仿宋_GB2312" w:cs="仿宋_GB2312"/>
          <w:kern w:val="36"/>
        </w:rPr>
        <w:t>10</w:t>
      </w:r>
      <w:r>
        <w:rPr>
          <w:rFonts w:ascii="仿宋_GB2312" w:eastAsia="仿宋_GB2312" w:hAnsi="仿宋_GB2312" w:cs="仿宋_GB2312"/>
          <w:kern w:val="36"/>
        </w:rPr>
        <w:t>其他要求</w:t>
      </w:r>
      <w:bookmarkEnd w:id="37"/>
    </w:p>
    <w:p w:rsidR="004801A9" w:rsidRDefault="00CA548E">
      <w:pPr>
        <w:pStyle w:val="Heading20"/>
        <w:keepNext w:val="0"/>
        <w:spacing w:before="0" w:after="0" w:line="360" w:lineRule="auto"/>
        <w:rPr>
          <w:rFonts w:ascii="仿宋_GB2312" w:eastAsia="仿宋_GB2312" w:hAnsi="仿宋_GB2312" w:cs="仿宋_GB2312"/>
        </w:rPr>
      </w:pPr>
      <w:bookmarkStart w:id="38" w:name="_Toc256000033"/>
      <w:r>
        <w:rPr>
          <w:rFonts w:ascii="仿宋_GB2312" w:eastAsia="仿宋_GB2312" w:hAnsi="仿宋_GB2312" w:cs="仿宋_GB2312"/>
          <w:i w:val="0"/>
          <w:iCs w:val="0"/>
        </w:rPr>
        <w:t>10.1</w:t>
      </w:r>
      <w:r>
        <w:rPr>
          <w:rFonts w:ascii="仿宋_GB2312" w:eastAsia="仿宋_GB2312" w:hAnsi="仿宋_GB2312" w:cs="仿宋_GB2312"/>
          <w:i w:val="0"/>
          <w:iCs w:val="0"/>
        </w:rPr>
        <w:t>必备要求</w:t>
      </w:r>
      <w:bookmarkEnd w:id="38"/>
    </w:p>
    <w:p w:rsidR="004801A9" w:rsidRDefault="00CA548E">
      <w:pPr>
        <w:pStyle w:val="Heading30"/>
        <w:keepNext w:val="0"/>
        <w:spacing w:before="0" w:after="0" w:line="360" w:lineRule="auto"/>
        <w:rPr>
          <w:rFonts w:ascii="仿宋_GB2312" w:eastAsia="仿宋_GB2312" w:hAnsi="仿宋_GB2312" w:cs="仿宋_GB2312"/>
          <w:sz w:val="28"/>
          <w:szCs w:val="28"/>
        </w:rPr>
      </w:pPr>
      <w:bookmarkStart w:id="39" w:name="_Toc256000034"/>
      <w:r>
        <w:rPr>
          <w:rFonts w:ascii="仿宋_GB2312" w:eastAsia="仿宋_GB2312" w:hAnsi="仿宋_GB2312" w:cs="仿宋_GB2312"/>
          <w:sz w:val="28"/>
          <w:szCs w:val="28"/>
        </w:rPr>
        <w:t>10.1.1★</w:t>
      </w:r>
      <w:r>
        <w:rPr>
          <w:rFonts w:ascii="仿宋_GB2312" w:eastAsia="仿宋_GB2312" w:hAnsi="仿宋_GB2312" w:cs="仿宋_GB2312"/>
          <w:sz w:val="28"/>
          <w:szCs w:val="28"/>
        </w:rPr>
        <w:t>税收信息化项目开发和应用管理工作要求</w:t>
      </w:r>
      <w:bookmarkEnd w:id="39"/>
    </w:p>
    <w:p w:rsidR="004801A9" w:rsidRDefault="00CA548E">
      <w:pPr>
        <w:pStyle w:val="Normal0"/>
        <w:spacing w:line="360" w:lineRule="auto"/>
        <w:ind w:firstLine="561"/>
        <w:rPr>
          <w:rFonts w:ascii="仿宋_GB2312" w:eastAsia="仿宋_GB2312" w:hAnsi="仿宋_GB2312" w:cs="仿宋_GB2312"/>
          <w:sz w:val="28"/>
          <w:szCs w:val="28"/>
        </w:rPr>
      </w:pPr>
      <w:r>
        <w:rPr>
          <w:rFonts w:ascii="仿宋_GB2312" w:eastAsia="仿宋_GB2312" w:hAnsi="仿宋_GB2312" w:cs="仿宋_GB2312"/>
          <w:sz w:val="28"/>
          <w:szCs w:val="28"/>
        </w:rPr>
        <w:t>供应商在采购以及后续项目实施过程中，应严格遵守税务总局税收信息化项目开发和应用管理工作要求。对于违反合同约定的，依据合同约定及政府采购有关规定，采购人可采取要求限期改正、在应付合同金额中扣除违约金、解除合同等措施；对于存在严重违法失信行为的，由采购人按规定推送财政部纳入政府采购严重违法失信行为记录名单。</w:t>
      </w:r>
    </w:p>
    <w:p w:rsidR="004801A9" w:rsidRDefault="00CA548E">
      <w:pPr>
        <w:pStyle w:val="18"/>
        <w:spacing w:line="360" w:lineRule="auto"/>
      </w:pPr>
      <w:r>
        <w:t> </w:t>
      </w:r>
    </w:p>
    <w:p w:rsidR="004801A9" w:rsidRDefault="00CA548E">
      <w:pPr>
        <w:pStyle w:val="18"/>
        <w:spacing w:line="360" w:lineRule="auto"/>
      </w:pPr>
      <w:r>
        <w:t> </w:t>
      </w:r>
    </w:p>
    <w:p w:rsidR="004801A9" w:rsidRDefault="00CA548E">
      <w:pPr>
        <w:pStyle w:val="Heading30"/>
        <w:keepNext w:val="0"/>
        <w:spacing w:before="0" w:after="0" w:line="360" w:lineRule="auto"/>
        <w:rPr>
          <w:rFonts w:ascii="仿宋_GB2312" w:eastAsia="仿宋_GB2312" w:hAnsi="仿宋_GB2312" w:cs="仿宋_GB2312"/>
          <w:sz w:val="28"/>
          <w:szCs w:val="28"/>
        </w:rPr>
      </w:pPr>
      <w:bookmarkStart w:id="40" w:name="_Toc256000035"/>
      <w:r>
        <w:rPr>
          <w:rFonts w:ascii="仿宋_GB2312" w:eastAsia="仿宋_GB2312" w:hAnsi="仿宋_GB2312" w:cs="仿宋_GB2312"/>
          <w:sz w:val="28"/>
          <w:szCs w:val="28"/>
        </w:rPr>
        <w:t>10.1.2★</w:t>
      </w:r>
      <w:r>
        <w:rPr>
          <w:rFonts w:ascii="仿宋_GB2312" w:eastAsia="仿宋_GB2312" w:hAnsi="仿宋_GB2312" w:cs="仿宋_GB2312"/>
          <w:sz w:val="28"/>
          <w:szCs w:val="28"/>
        </w:rPr>
        <w:t>供应链安全管理要求</w:t>
      </w:r>
      <w:bookmarkEnd w:id="40"/>
    </w:p>
    <w:p w:rsidR="004801A9" w:rsidRDefault="00CA548E">
      <w:pPr>
        <w:pStyle w:val="Normal0"/>
        <w:spacing w:line="360" w:lineRule="auto"/>
        <w:ind w:firstLine="561"/>
        <w:rPr>
          <w:rFonts w:ascii="仿宋_GB2312" w:eastAsia="仿宋_GB2312" w:hAnsi="仿宋_GB2312" w:cs="仿宋_GB2312"/>
          <w:sz w:val="28"/>
          <w:szCs w:val="28"/>
        </w:rPr>
      </w:pPr>
      <w:r>
        <w:rPr>
          <w:rFonts w:ascii="仿宋_GB2312" w:eastAsia="仿宋_GB2312" w:hAnsi="仿宋_GB2312" w:cs="仿宋_GB2312"/>
          <w:sz w:val="28"/>
          <w:szCs w:val="28"/>
        </w:rPr>
        <w:t>1</w:t>
      </w:r>
      <w:r>
        <w:rPr>
          <w:rFonts w:ascii="仿宋_GB2312" w:eastAsia="仿宋_GB2312" w:hAnsi="仿宋_GB2312" w:cs="仿宋_GB2312"/>
          <w:sz w:val="28"/>
          <w:szCs w:val="28"/>
        </w:rPr>
        <w:t>、人员资格要求</w:t>
      </w:r>
      <w:r>
        <w:rPr>
          <w:rFonts w:ascii="仿宋_GB2312" w:eastAsia="仿宋_GB2312" w:hAnsi="仿宋_GB2312" w:cs="仿宋_GB2312"/>
          <w:sz w:val="28"/>
          <w:szCs w:val="28"/>
        </w:rPr>
        <w:t xml:space="preserve"> </w:t>
      </w:r>
    </w:p>
    <w:p w:rsidR="004801A9" w:rsidRDefault="00CA548E">
      <w:pPr>
        <w:pStyle w:val="Normal0"/>
        <w:spacing w:line="360" w:lineRule="auto"/>
        <w:ind w:firstLine="561"/>
        <w:rPr>
          <w:rFonts w:ascii="仿宋_GB2312" w:eastAsia="仿宋_GB2312" w:hAnsi="仿宋_GB2312" w:cs="仿宋_GB2312"/>
          <w:sz w:val="28"/>
          <w:szCs w:val="28"/>
        </w:rPr>
      </w:pPr>
      <w:r>
        <w:rPr>
          <w:rFonts w:ascii="仿宋_GB2312" w:eastAsia="仿宋_GB2312" w:hAnsi="仿宋_GB2312" w:cs="仿宋_GB2312"/>
          <w:sz w:val="28"/>
          <w:szCs w:val="28"/>
        </w:rPr>
        <w:lastRenderedPageBreak/>
        <w:t>（</w:t>
      </w:r>
      <w:r>
        <w:rPr>
          <w:rFonts w:ascii="仿宋_GB2312" w:eastAsia="仿宋_GB2312" w:hAnsi="仿宋_GB2312" w:cs="仿宋_GB2312"/>
          <w:sz w:val="28"/>
          <w:szCs w:val="28"/>
        </w:rPr>
        <w:t>1</w:t>
      </w:r>
      <w:r>
        <w:rPr>
          <w:rFonts w:ascii="仿宋_GB2312" w:eastAsia="仿宋_GB2312" w:hAnsi="仿宋_GB2312" w:cs="仿宋_GB2312"/>
          <w:sz w:val="28"/>
          <w:szCs w:val="28"/>
        </w:rPr>
        <w:t>）签订承诺书。供应商应严格落实国家税务总局网络安全和保密管理要求，承担技术支持人员的网络安全和保密管理责任，按采购人要求签订协议和承诺书。</w:t>
      </w:r>
      <w:r>
        <w:rPr>
          <w:rFonts w:ascii="仿宋_GB2312" w:eastAsia="仿宋_GB2312" w:hAnsi="仿宋_GB2312" w:cs="仿宋_GB2312"/>
          <w:sz w:val="28"/>
          <w:szCs w:val="28"/>
        </w:rPr>
        <w:t xml:space="preserve"> </w:t>
      </w:r>
    </w:p>
    <w:p w:rsidR="004801A9" w:rsidRDefault="00CA548E">
      <w:pPr>
        <w:pStyle w:val="Normal0"/>
        <w:spacing w:line="360" w:lineRule="auto"/>
        <w:ind w:firstLine="561"/>
        <w:rPr>
          <w:rFonts w:ascii="仿宋_GB2312" w:eastAsia="仿宋_GB2312" w:hAnsi="仿宋_GB2312" w:cs="仿宋_GB2312"/>
          <w:sz w:val="28"/>
          <w:szCs w:val="28"/>
        </w:rPr>
      </w:pPr>
      <w:r>
        <w:rPr>
          <w:rFonts w:ascii="仿宋_GB2312" w:eastAsia="仿宋_GB2312" w:hAnsi="仿宋_GB2312" w:cs="仿宋_GB2312"/>
          <w:sz w:val="28"/>
          <w:szCs w:val="28"/>
        </w:rPr>
        <w:t>（</w:t>
      </w:r>
      <w:r>
        <w:rPr>
          <w:rFonts w:ascii="仿宋_GB2312" w:eastAsia="仿宋_GB2312" w:hAnsi="仿宋_GB2312" w:cs="仿宋_GB2312"/>
          <w:sz w:val="28"/>
          <w:szCs w:val="28"/>
        </w:rPr>
        <w:t>2</w:t>
      </w:r>
      <w:r>
        <w:rPr>
          <w:rFonts w:ascii="仿宋_GB2312" w:eastAsia="仿宋_GB2312" w:hAnsi="仿宋_GB2312" w:cs="仿宋_GB2312"/>
          <w:sz w:val="28"/>
          <w:szCs w:val="28"/>
        </w:rPr>
        <w:t>）开展背景审查。供应商承担技术支持人员背景审查工作，提供其身份证明、履历、家庭成员及主要社会关系、无犯罪记录证明等材料，并提交采购人进行备案。</w:t>
      </w:r>
      <w:r>
        <w:rPr>
          <w:rFonts w:ascii="仿宋_GB2312" w:eastAsia="仿宋_GB2312" w:hAnsi="仿宋_GB2312" w:cs="仿宋_GB2312"/>
          <w:sz w:val="28"/>
          <w:szCs w:val="28"/>
        </w:rPr>
        <w:t xml:space="preserve"> </w:t>
      </w:r>
    </w:p>
    <w:p w:rsidR="004801A9" w:rsidRDefault="00CA548E">
      <w:pPr>
        <w:pStyle w:val="Normal0"/>
        <w:spacing w:line="360" w:lineRule="auto"/>
        <w:ind w:firstLine="561"/>
        <w:rPr>
          <w:rFonts w:ascii="仿宋_GB2312" w:eastAsia="仿宋_GB2312" w:hAnsi="仿宋_GB2312" w:cs="仿宋_GB2312"/>
          <w:sz w:val="28"/>
          <w:szCs w:val="28"/>
        </w:rPr>
      </w:pPr>
      <w:r>
        <w:rPr>
          <w:rFonts w:ascii="仿宋_GB2312" w:eastAsia="仿宋_GB2312" w:hAnsi="仿宋_GB2312" w:cs="仿宋_GB2312"/>
          <w:sz w:val="28"/>
          <w:szCs w:val="28"/>
        </w:rPr>
        <w:t>（</w:t>
      </w:r>
      <w:r>
        <w:rPr>
          <w:rFonts w:ascii="仿宋_GB2312" w:eastAsia="仿宋_GB2312" w:hAnsi="仿宋_GB2312" w:cs="仿宋_GB2312"/>
          <w:sz w:val="28"/>
          <w:szCs w:val="28"/>
        </w:rPr>
        <w:t>3</w:t>
      </w:r>
      <w:r>
        <w:rPr>
          <w:rFonts w:ascii="仿宋_GB2312" w:eastAsia="仿宋_GB2312" w:hAnsi="仿宋_GB2312" w:cs="仿宋_GB2312"/>
          <w:sz w:val="28"/>
          <w:szCs w:val="28"/>
        </w:rPr>
        <w:t>）设置网络安全负责人（由驻场运维人员兼任）。供应商为本项目配备一名网络安全负责人，该负责人具备独立决策能力并保持相对稳定，在项目实施的全过程负责网络安全工作，组织落实各项网络安全要求。</w:t>
      </w:r>
      <w:r>
        <w:rPr>
          <w:rFonts w:ascii="仿宋_GB2312" w:eastAsia="仿宋_GB2312" w:hAnsi="仿宋_GB2312" w:cs="仿宋_GB2312"/>
          <w:sz w:val="28"/>
          <w:szCs w:val="28"/>
        </w:rPr>
        <w:t xml:space="preserve"> </w:t>
      </w:r>
    </w:p>
    <w:p w:rsidR="004801A9" w:rsidRDefault="00CA548E">
      <w:pPr>
        <w:pStyle w:val="Normal0"/>
        <w:spacing w:line="360" w:lineRule="auto"/>
        <w:ind w:firstLine="561"/>
        <w:rPr>
          <w:rFonts w:ascii="仿宋_GB2312" w:eastAsia="仿宋_GB2312" w:hAnsi="仿宋_GB2312" w:cs="仿宋_GB2312"/>
          <w:sz w:val="28"/>
          <w:szCs w:val="28"/>
        </w:rPr>
      </w:pPr>
      <w:r>
        <w:rPr>
          <w:rFonts w:ascii="仿宋_GB2312" w:eastAsia="仿宋_GB2312" w:hAnsi="仿宋_GB2312" w:cs="仿宋_GB2312"/>
          <w:sz w:val="28"/>
          <w:szCs w:val="28"/>
        </w:rPr>
        <w:t>2</w:t>
      </w:r>
      <w:r>
        <w:rPr>
          <w:rFonts w:ascii="仿宋_GB2312" w:eastAsia="仿宋_GB2312" w:hAnsi="仿宋_GB2312" w:cs="仿宋_GB2312"/>
          <w:sz w:val="28"/>
          <w:szCs w:val="28"/>
        </w:rPr>
        <w:t>、日常行为规范要求</w:t>
      </w:r>
      <w:r>
        <w:rPr>
          <w:rFonts w:ascii="仿宋_GB2312" w:eastAsia="仿宋_GB2312" w:hAnsi="仿宋_GB2312" w:cs="仿宋_GB2312"/>
          <w:sz w:val="28"/>
          <w:szCs w:val="28"/>
        </w:rPr>
        <w:t xml:space="preserve"> </w:t>
      </w:r>
    </w:p>
    <w:p w:rsidR="004801A9" w:rsidRDefault="00CA548E">
      <w:pPr>
        <w:pStyle w:val="Normal0"/>
        <w:spacing w:line="360" w:lineRule="auto"/>
        <w:ind w:firstLine="561"/>
        <w:rPr>
          <w:rFonts w:ascii="仿宋_GB2312" w:eastAsia="仿宋_GB2312" w:hAnsi="仿宋_GB2312" w:cs="仿宋_GB2312"/>
          <w:sz w:val="28"/>
          <w:szCs w:val="28"/>
        </w:rPr>
      </w:pPr>
      <w:r>
        <w:rPr>
          <w:rFonts w:ascii="仿宋_GB2312" w:eastAsia="仿宋_GB2312" w:hAnsi="仿宋_GB2312" w:cs="仿宋_GB2312"/>
          <w:sz w:val="28"/>
          <w:szCs w:val="28"/>
        </w:rPr>
        <w:t>（</w:t>
      </w:r>
      <w:r>
        <w:rPr>
          <w:rFonts w:ascii="仿宋_GB2312" w:eastAsia="仿宋_GB2312" w:hAnsi="仿宋_GB2312" w:cs="仿宋_GB2312"/>
          <w:sz w:val="28"/>
          <w:szCs w:val="28"/>
        </w:rPr>
        <w:t>1</w:t>
      </w:r>
      <w:r>
        <w:rPr>
          <w:rFonts w:ascii="仿宋_GB2312" w:eastAsia="仿宋_GB2312" w:hAnsi="仿宋_GB2312" w:cs="仿宋_GB2312"/>
          <w:sz w:val="28"/>
          <w:szCs w:val="28"/>
        </w:rPr>
        <w:t>）工作能力要求。供应商负责对技术支持人员进行资格条件、工作胜任力以及网络安全能力评估，对技术支持人员承担的工作进行安全保密风险分析，明确技术支持人员工作范围和边界，重点防范设备和资料失窃、误操作导致的软硬件故障、工作秘密和税费数据等信息泄露、信息系统越权访问和网络攻击等风险。</w:t>
      </w:r>
      <w:r>
        <w:rPr>
          <w:rFonts w:ascii="仿宋_GB2312" w:eastAsia="仿宋_GB2312" w:hAnsi="仿宋_GB2312" w:cs="仿宋_GB2312"/>
          <w:sz w:val="28"/>
          <w:szCs w:val="28"/>
        </w:rPr>
        <w:t xml:space="preserve"> </w:t>
      </w:r>
    </w:p>
    <w:p w:rsidR="004801A9" w:rsidRDefault="00CA548E">
      <w:pPr>
        <w:pStyle w:val="Normal0"/>
        <w:spacing w:line="360" w:lineRule="auto"/>
        <w:ind w:firstLine="561"/>
        <w:rPr>
          <w:rFonts w:ascii="仿宋_GB2312" w:eastAsia="仿宋_GB2312" w:hAnsi="仿宋_GB2312" w:cs="仿宋_GB2312"/>
          <w:sz w:val="28"/>
          <w:szCs w:val="28"/>
        </w:rPr>
      </w:pPr>
      <w:r>
        <w:rPr>
          <w:rFonts w:ascii="仿宋_GB2312" w:eastAsia="仿宋_GB2312" w:hAnsi="仿宋_GB2312" w:cs="仿宋_GB2312"/>
          <w:sz w:val="28"/>
          <w:szCs w:val="28"/>
        </w:rPr>
        <w:t>（</w:t>
      </w:r>
      <w:r>
        <w:rPr>
          <w:rFonts w:ascii="仿宋_GB2312" w:eastAsia="仿宋_GB2312" w:hAnsi="仿宋_GB2312" w:cs="仿宋_GB2312"/>
          <w:sz w:val="28"/>
          <w:szCs w:val="28"/>
        </w:rPr>
        <w:t>2</w:t>
      </w:r>
      <w:r>
        <w:rPr>
          <w:rFonts w:ascii="仿宋_GB2312" w:eastAsia="仿宋_GB2312" w:hAnsi="仿宋_GB2312" w:cs="仿宋_GB2312"/>
          <w:sz w:val="28"/>
          <w:szCs w:val="28"/>
        </w:rPr>
        <w:t>）教育培</w:t>
      </w:r>
      <w:r>
        <w:rPr>
          <w:rFonts w:ascii="仿宋_GB2312" w:eastAsia="仿宋_GB2312" w:hAnsi="仿宋_GB2312" w:cs="仿宋_GB2312"/>
          <w:sz w:val="28"/>
          <w:szCs w:val="28"/>
        </w:rPr>
        <w:t>训要求。供应商负责对技术支持人员进行网络和数据安全法律法规、网络安全意识、网络安全管理、网络安全技能、保密意识以及网络安全警示教育等培训，上岗前对其进行考核。</w:t>
      </w:r>
      <w:r>
        <w:rPr>
          <w:rFonts w:ascii="仿宋_GB2312" w:eastAsia="仿宋_GB2312" w:hAnsi="仿宋_GB2312" w:cs="仿宋_GB2312"/>
          <w:sz w:val="28"/>
          <w:szCs w:val="28"/>
        </w:rPr>
        <w:t xml:space="preserve"> </w:t>
      </w:r>
    </w:p>
    <w:p w:rsidR="004801A9" w:rsidRDefault="00CA548E">
      <w:pPr>
        <w:pStyle w:val="Normal0"/>
        <w:spacing w:line="360" w:lineRule="auto"/>
        <w:ind w:firstLine="561"/>
        <w:rPr>
          <w:rFonts w:ascii="仿宋_GB2312" w:eastAsia="仿宋_GB2312" w:hAnsi="仿宋_GB2312" w:cs="仿宋_GB2312"/>
          <w:sz w:val="28"/>
          <w:szCs w:val="28"/>
        </w:rPr>
      </w:pPr>
      <w:r>
        <w:rPr>
          <w:rFonts w:ascii="仿宋_GB2312" w:eastAsia="仿宋_GB2312" w:hAnsi="仿宋_GB2312" w:cs="仿宋_GB2312"/>
          <w:sz w:val="28"/>
          <w:szCs w:val="28"/>
        </w:rPr>
        <w:t>3</w:t>
      </w:r>
      <w:r>
        <w:rPr>
          <w:rFonts w:ascii="仿宋_GB2312" w:eastAsia="仿宋_GB2312" w:hAnsi="仿宋_GB2312" w:cs="仿宋_GB2312"/>
          <w:sz w:val="28"/>
          <w:szCs w:val="28"/>
        </w:rPr>
        <w:t>、违约惩戒措施</w:t>
      </w:r>
      <w:r>
        <w:rPr>
          <w:rFonts w:ascii="仿宋_GB2312" w:eastAsia="仿宋_GB2312" w:hAnsi="仿宋_GB2312" w:cs="仿宋_GB2312"/>
          <w:sz w:val="28"/>
          <w:szCs w:val="28"/>
        </w:rPr>
        <w:t xml:space="preserve"> </w:t>
      </w:r>
    </w:p>
    <w:p w:rsidR="004801A9" w:rsidRDefault="00CA548E">
      <w:pPr>
        <w:pStyle w:val="Normal0"/>
        <w:spacing w:line="360" w:lineRule="auto"/>
        <w:ind w:firstLine="561"/>
        <w:rPr>
          <w:rFonts w:ascii="仿宋_GB2312" w:eastAsia="仿宋_GB2312" w:hAnsi="仿宋_GB2312" w:cs="仿宋_GB2312"/>
          <w:sz w:val="28"/>
          <w:szCs w:val="28"/>
        </w:rPr>
      </w:pPr>
      <w:r>
        <w:rPr>
          <w:rFonts w:ascii="仿宋_GB2312" w:eastAsia="仿宋_GB2312" w:hAnsi="仿宋_GB2312" w:cs="仿宋_GB2312"/>
          <w:sz w:val="28"/>
          <w:szCs w:val="28"/>
        </w:rPr>
        <w:t>供应商对供应链安全管理责任落实不到位，造成安全事件或产生不良影响的，采购人按照法律法规及合同约定进行处理。</w:t>
      </w:r>
    </w:p>
    <w:p w:rsidR="004801A9" w:rsidRDefault="00CA548E">
      <w:pPr>
        <w:pStyle w:val="MsoNormal0"/>
        <w:spacing w:line="360" w:lineRule="auto"/>
        <w:ind w:firstLine="640"/>
        <w:jc w:val="both"/>
        <w:textAlignment w:val="baseline"/>
        <w:rPr>
          <w:sz w:val="21"/>
          <w:szCs w:val="21"/>
        </w:rPr>
      </w:pPr>
      <w:r>
        <w:rPr>
          <w:rFonts w:ascii="黑体" w:eastAsia="黑体" w:hAnsi="黑体" w:cs="黑体"/>
          <w:sz w:val="28"/>
          <w:szCs w:val="28"/>
        </w:rPr>
        <w:t>一、厂商及人员安全管理需求</w:t>
      </w:r>
    </w:p>
    <w:p w:rsidR="004801A9" w:rsidRDefault="00CA548E">
      <w:pPr>
        <w:pStyle w:val="MsoNormal0"/>
        <w:spacing w:line="360" w:lineRule="auto"/>
        <w:ind w:firstLine="640"/>
        <w:textAlignment w:val="baseline"/>
        <w:rPr>
          <w:sz w:val="21"/>
          <w:szCs w:val="21"/>
        </w:rPr>
      </w:pPr>
      <w:r>
        <w:rPr>
          <w:rFonts w:ascii="仿宋_GB2312" w:eastAsia="仿宋_GB2312" w:hAnsi="仿宋_GB2312" w:cs="仿宋_GB2312"/>
          <w:sz w:val="28"/>
          <w:szCs w:val="28"/>
        </w:rPr>
        <w:t>1.</w:t>
      </w:r>
      <w:r>
        <w:rPr>
          <w:rFonts w:ascii="仿宋_GB2312" w:eastAsia="仿宋_GB2312" w:hAnsi="仿宋_GB2312" w:cs="仿宋_GB2312"/>
          <w:sz w:val="28"/>
          <w:szCs w:val="28"/>
        </w:rPr>
        <w:t>供应链厂商和人员要遵守国家网络安全政策法规和税务机关各项网络安全规章制度情况，供应链厂商要与税务机关签订《厂商网络安全承</w:t>
      </w:r>
      <w:r>
        <w:rPr>
          <w:rFonts w:ascii="仿宋_GB2312" w:eastAsia="仿宋_GB2312" w:hAnsi="仿宋_GB2312" w:cs="仿宋_GB2312"/>
          <w:sz w:val="28"/>
          <w:szCs w:val="28"/>
        </w:rPr>
        <w:lastRenderedPageBreak/>
        <w:t>诺书》，向税务机关提交供应链厂商人员的《个人网络安全承诺书》及《无犯罪</w:t>
      </w:r>
      <w:r>
        <w:rPr>
          <w:rFonts w:ascii="仿宋_GB2312" w:eastAsia="仿宋_GB2312" w:hAnsi="仿宋_GB2312" w:cs="仿宋_GB2312"/>
          <w:sz w:val="28"/>
          <w:szCs w:val="28"/>
        </w:rPr>
        <w:t>记录证明》。</w:t>
      </w:r>
    </w:p>
    <w:p w:rsidR="004801A9" w:rsidRDefault="00CA548E">
      <w:pPr>
        <w:pStyle w:val="MsoNormal0"/>
        <w:spacing w:line="360" w:lineRule="auto"/>
        <w:ind w:firstLine="640"/>
        <w:textAlignment w:val="baseline"/>
        <w:rPr>
          <w:sz w:val="21"/>
          <w:szCs w:val="21"/>
        </w:rPr>
      </w:pPr>
      <w:r>
        <w:rPr>
          <w:rFonts w:ascii="仿宋_GB2312" w:eastAsia="仿宋_GB2312" w:hAnsi="仿宋_GB2312" w:cs="仿宋_GB2312"/>
          <w:sz w:val="28"/>
          <w:szCs w:val="28"/>
        </w:rPr>
        <w:t>2.</w:t>
      </w:r>
      <w:r>
        <w:rPr>
          <w:rFonts w:ascii="仿宋_GB2312" w:eastAsia="仿宋_GB2312" w:hAnsi="仿宋_GB2312" w:cs="仿宋_GB2312"/>
          <w:sz w:val="28"/>
          <w:szCs w:val="28"/>
        </w:rPr>
        <w:t>供应链厂商要配合税务机关对涉及税务机关税务信息化项目（以下简称项目）的人员做好背景审查。</w:t>
      </w:r>
    </w:p>
    <w:p w:rsidR="004801A9" w:rsidRDefault="00CA548E">
      <w:pPr>
        <w:pStyle w:val="MsoNormal0"/>
        <w:spacing w:line="360" w:lineRule="auto"/>
        <w:ind w:firstLine="640"/>
        <w:textAlignment w:val="baseline"/>
        <w:rPr>
          <w:sz w:val="21"/>
          <w:szCs w:val="21"/>
        </w:rPr>
      </w:pPr>
      <w:r>
        <w:rPr>
          <w:rFonts w:ascii="仿宋_GB2312" w:eastAsia="仿宋_GB2312" w:hAnsi="仿宋_GB2312" w:cs="仿宋_GB2312"/>
          <w:sz w:val="28"/>
          <w:szCs w:val="28"/>
        </w:rPr>
        <w:t>3.</w:t>
      </w:r>
      <w:r>
        <w:rPr>
          <w:rFonts w:ascii="仿宋_GB2312" w:eastAsia="仿宋_GB2312" w:hAnsi="仿宋_GB2312" w:cs="仿宋_GB2312"/>
          <w:sz w:val="28"/>
          <w:szCs w:val="28"/>
        </w:rPr>
        <w:t>供应链厂商要定期对聘用离职税务人员情况进行排查，建立相关资料档案，确保人员安全可信。</w:t>
      </w:r>
    </w:p>
    <w:p w:rsidR="004801A9" w:rsidRDefault="00CA548E">
      <w:pPr>
        <w:pStyle w:val="MsoNormal0"/>
        <w:spacing w:line="360" w:lineRule="auto"/>
        <w:ind w:firstLine="640"/>
        <w:textAlignment w:val="baseline"/>
        <w:rPr>
          <w:sz w:val="21"/>
          <w:szCs w:val="21"/>
        </w:rPr>
      </w:pPr>
      <w:r>
        <w:rPr>
          <w:rFonts w:ascii="仿宋_GB2312" w:eastAsia="仿宋_GB2312" w:hAnsi="仿宋_GB2312" w:cs="仿宋_GB2312"/>
          <w:sz w:val="28"/>
          <w:szCs w:val="28"/>
        </w:rPr>
        <w:t>4.</w:t>
      </w:r>
      <w:r>
        <w:rPr>
          <w:rFonts w:ascii="仿宋_GB2312" w:eastAsia="仿宋_GB2312" w:hAnsi="仿宋_GB2312" w:cs="仿宋_GB2312"/>
          <w:sz w:val="28"/>
          <w:szCs w:val="28"/>
        </w:rPr>
        <w:t>供应链厂商要建立网络安全负责人制度，并配备一名具备独立决策能力并保持相对稳定的负责人，在项目实施的全过程负责网络安全和数据安全工作，组织落实各项网络安全和数据安全要求。</w:t>
      </w:r>
    </w:p>
    <w:p w:rsidR="004801A9" w:rsidRDefault="00CA548E">
      <w:pPr>
        <w:pStyle w:val="MsoNormal0"/>
        <w:spacing w:line="360" w:lineRule="auto"/>
        <w:ind w:firstLine="640"/>
        <w:textAlignment w:val="baseline"/>
        <w:rPr>
          <w:sz w:val="21"/>
          <w:szCs w:val="21"/>
        </w:rPr>
      </w:pPr>
      <w:r>
        <w:rPr>
          <w:rFonts w:ascii="仿宋_GB2312" w:eastAsia="仿宋_GB2312" w:hAnsi="仿宋_GB2312" w:cs="仿宋_GB2312"/>
          <w:sz w:val="28"/>
          <w:szCs w:val="28"/>
        </w:rPr>
        <w:t>5.</w:t>
      </w:r>
      <w:r>
        <w:rPr>
          <w:rFonts w:ascii="仿宋_GB2312" w:eastAsia="仿宋_GB2312" w:hAnsi="仿宋_GB2312" w:cs="仿宋_GB2312"/>
          <w:sz w:val="28"/>
          <w:szCs w:val="28"/>
        </w:rPr>
        <w:t>供应链厂商在项目实施前，要对参与人员开展网络和数据安全法律法规、安全技能、保密常识等方面的教育培训并考核合格；在项目开展期间，供应链厂商要定期开展相关培训、考核及警示教育，供应链厂商要通过教育培训不断提高厂商人员的网络和数据安全意识及保密意识。供应链厂商要对在项目开展期间离开涉及税务项目的人员进行离项审计。</w:t>
      </w:r>
    </w:p>
    <w:p w:rsidR="004801A9" w:rsidRDefault="00CA548E">
      <w:pPr>
        <w:pStyle w:val="p"/>
        <w:spacing w:line="360" w:lineRule="auto"/>
        <w:ind w:firstLine="640"/>
        <w:jc w:val="both"/>
        <w:textAlignment w:val="baseline"/>
      </w:pPr>
      <w:r>
        <w:rPr>
          <w:rFonts w:ascii="仿宋_GB2312" w:eastAsia="仿宋_GB2312" w:hAnsi="仿宋_GB2312" w:cs="仿宋_GB2312"/>
          <w:sz w:val="28"/>
          <w:szCs w:val="28"/>
        </w:rPr>
        <w:t>6.</w:t>
      </w:r>
      <w:r>
        <w:rPr>
          <w:rFonts w:ascii="仿宋_GB2312" w:eastAsia="仿宋_GB2312" w:hAnsi="仿宋_GB2312" w:cs="仿宋_GB2312"/>
          <w:sz w:val="28"/>
          <w:szCs w:val="28"/>
        </w:rPr>
        <w:t>供应链厂商要及时向税务机关报告可能发生影响网络安全的重大事项，包括负责人及重要工作人员变更、业务转型、合并重组、投资并购等。</w:t>
      </w:r>
    </w:p>
    <w:p w:rsidR="004801A9" w:rsidRDefault="00CA548E">
      <w:pPr>
        <w:pStyle w:val="p"/>
        <w:spacing w:line="360" w:lineRule="auto"/>
        <w:ind w:firstLine="640"/>
        <w:jc w:val="both"/>
        <w:textAlignment w:val="baseline"/>
      </w:pPr>
      <w:r>
        <w:rPr>
          <w:rFonts w:ascii="仿宋_GB2312" w:eastAsia="仿宋_GB2312" w:hAnsi="仿宋_GB2312" w:cs="仿宋_GB2312"/>
          <w:sz w:val="28"/>
          <w:szCs w:val="28"/>
        </w:rPr>
        <w:t>7.</w:t>
      </w:r>
      <w:r>
        <w:rPr>
          <w:rFonts w:ascii="仿宋_GB2312" w:eastAsia="仿宋_GB2312" w:hAnsi="仿宋_GB2312" w:cs="仿宋_GB2312"/>
          <w:sz w:val="28"/>
          <w:szCs w:val="28"/>
        </w:rPr>
        <w:t>供应链厂商要在项目启动前向税务机关提供基于项目场景的供应链《安全</w:t>
      </w:r>
      <w:r>
        <w:rPr>
          <w:rFonts w:ascii="仿宋_GB2312" w:eastAsia="仿宋_GB2312" w:hAnsi="仿宋_GB2312" w:cs="仿宋_GB2312"/>
          <w:sz w:val="28"/>
          <w:szCs w:val="28"/>
        </w:rPr>
        <w:t>事件应急响应预案》，明确相关职责和应急处置流程；供应链厂商每年要向税务机关报送《供应链厂商应急演练记录》，确保快速有效处置供应链安全事件。</w:t>
      </w:r>
    </w:p>
    <w:p w:rsidR="004801A9" w:rsidRDefault="00CA548E">
      <w:pPr>
        <w:pStyle w:val="MsoNormal0"/>
        <w:spacing w:line="360" w:lineRule="auto"/>
        <w:ind w:firstLine="640"/>
        <w:jc w:val="both"/>
        <w:textAlignment w:val="baseline"/>
        <w:rPr>
          <w:sz w:val="21"/>
          <w:szCs w:val="21"/>
        </w:rPr>
      </w:pPr>
      <w:r>
        <w:rPr>
          <w:rFonts w:ascii="仿宋_GB2312" w:eastAsia="仿宋_GB2312" w:hAnsi="仿宋_GB2312" w:cs="仿宋_GB2312"/>
          <w:sz w:val="28"/>
          <w:szCs w:val="28"/>
        </w:rPr>
        <w:t>8.</w:t>
      </w:r>
      <w:r>
        <w:rPr>
          <w:rFonts w:ascii="仿宋_GB2312" w:eastAsia="仿宋_GB2312" w:hAnsi="仿宋_GB2312" w:cs="仿宋_GB2312"/>
          <w:sz w:val="28"/>
          <w:szCs w:val="28"/>
        </w:rPr>
        <w:t>供应链厂商及人员要严格遵守采购合同、协议、承诺书等文件中的安全相关条款。</w:t>
      </w:r>
    </w:p>
    <w:p w:rsidR="004801A9" w:rsidRDefault="00CA548E">
      <w:pPr>
        <w:pStyle w:val="MsoNormal0"/>
        <w:spacing w:line="360" w:lineRule="auto"/>
        <w:ind w:firstLine="640"/>
        <w:jc w:val="both"/>
        <w:textAlignment w:val="baseline"/>
        <w:rPr>
          <w:sz w:val="21"/>
          <w:szCs w:val="21"/>
        </w:rPr>
      </w:pPr>
      <w:r>
        <w:rPr>
          <w:rFonts w:ascii="仿宋_GB2312" w:eastAsia="仿宋_GB2312" w:hAnsi="仿宋_GB2312" w:cs="仿宋_GB2312"/>
          <w:sz w:val="28"/>
          <w:szCs w:val="28"/>
        </w:rPr>
        <w:lastRenderedPageBreak/>
        <w:t>9.</w:t>
      </w:r>
      <w:r>
        <w:rPr>
          <w:rFonts w:ascii="仿宋_GB2312" w:eastAsia="仿宋_GB2312" w:hAnsi="仿宋_GB2312" w:cs="仿宋_GB2312"/>
          <w:sz w:val="28"/>
          <w:szCs w:val="28"/>
        </w:rPr>
        <w:t>供应链厂商要对关键信息基础设施和重要信息系统进行自查，不利用提供产品和服务的便利条件非法获取数据、非法控制和操纵设备，不中断产品供应或必要的技术支持服务等。</w:t>
      </w:r>
    </w:p>
    <w:p w:rsidR="004801A9" w:rsidRDefault="00CA548E">
      <w:pPr>
        <w:pStyle w:val="MsoNormal0"/>
        <w:spacing w:line="360" w:lineRule="auto"/>
        <w:ind w:firstLine="640"/>
        <w:jc w:val="both"/>
        <w:textAlignment w:val="baseline"/>
        <w:rPr>
          <w:sz w:val="21"/>
          <w:szCs w:val="21"/>
        </w:rPr>
      </w:pPr>
      <w:r>
        <w:rPr>
          <w:rFonts w:ascii="仿宋_GB2312" w:eastAsia="仿宋_GB2312" w:hAnsi="仿宋_GB2312" w:cs="仿宋_GB2312"/>
          <w:sz w:val="28"/>
          <w:szCs w:val="28"/>
        </w:rPr>
        <w:t>10.</w:t>
      </w:r>
      <w:r>
        <w:rPr>
          <w:rFonts w:ascii="仿宋_GB2312" w:eastAsia="仿宋_GB2312" w:hAnsi="仿宋_GB2312" w:cs="仿宋_GB2312"/>
          <w:sz w:val="28"/>
          <w:szCs w:val="28"/>
        </w:rPr>
        <w:t>供应链厂商要加强人员违规违纪管理，对违规违纪行为按签订合同、协议、承诺书等相关条款进行处理，建立《违规违纪管理档案表》。对涉嫌</w:t>
      </w:r>
      <w:r>
        <w:rPr>
          <w:rFonts w:ascii="仿宋_GB2312" w:eastAsia="仿宋_GB2312" w:hAnsi="仿宋_GB2312" w:cs="仿宋_GB2312"/>
          <w:sz w:val="28"/>
          <w:szCs w:val="28"/>
        </w:rPr>
        <w:t>违法犯罪的人员，要主动依照相应法律法规移交有关部门处理。</w:t>
      </w:r>
    </w:p>
    <w:p w:rsidR="004801A9" w:rsidRDefault="00CA548E">
      <w:pPr>
        <w:pStyle w:val="p"/>
        <w:spacing w:line="360" w:lineRule="auto"/>
        <w:ind w:firstLine="640"/>
        <w:jc w:val="both"/>
        <w:textAlignment w:val="baseline"/>
      </w:pPr>
      <w:r>
        <w:rPr>
          <w:rFonts w:ascii="仿宋_GB2312" w:eastAsia="仿宋_GB2312" w:hAnsi="仿宋_GB2312" w:cs="仿宋_GB2312"/>
          <w:sz w:val="28"/>
          <w:szCs w:val="28"/>
        </w:rPr>
        <w:t>11.</w:t>
      </w:r>
      <w:r>
        <w:rPr>
          <w:rFonts w:ascii="仿宋_GB2312" w:eastAsia="仿宋_GB2312" w:hAnsi="仿宋_GB2312" w:cs="仿宋_GB2312"/>
          <w:sz w:val="28"/>
          <w:szCs w:val="28"/>
        </w:rPr>
        <w:t>供应链厂商要严格落实风险控制、审计巡查、应急处置等方面的工作要求，确保系统安全稳定运行。供应链厂商要按着各项要求，撰写《年度供应链安全自查报告》并提交税务机关。</w:t>
      </w:r>
    </w:p>
    <w:p w:rsidR="004801A9" w:rsidRDefault="00CA548E">
      <w:pPr>
        <w:pStyle w:val="MsoNormal0"/>
        <w:spacing w:line="360" w:lineRule="auto"/>
        <w:ind w:firstLine="640"/>
        <w:jc w:val="both"/>
        <w:textAlignment w:val="baseline"/>
        <w:rPr>
          <w:sz w:val="21"/>
          <w:szCs w:val="21"/>
        </w:rPr>
      </w:pPr>
      <w:r>
        <w:rPr>
          <w:rFonts w:ascii="黑体" w:eastAsia="黑体" w:hAnsi="黑体" w:cs="黑体"/>
          <w:sz w:val="28"/>
          <w:szCs w:val="28"/>
        </w:rPr>
        <w:t>二、进驻税务机关办公安全管理需求</w:t>
      </w:r>
    </w:p>
    <w:p w:rsidR="004801A9" w:rsidRDefault="00CA548E">
      <w:pPr>
        <w:pStyle w:val="MsoNormal0"/>
        <w:spacing w:line="360" w:lineRule="auto"/>
        <w:ind w:firstLine="640"/>
        <w:textAlignment w:val="baseline"/>
        <w:rPr>
          <w:sz w:val="21"/>
          <w:szCs w:val="21"/>
        </w:rPr>
      </w:pPr>
      <w:r>
        <w:rPr>
          <w:rFonts w:ascii="仿宋_GB2312" w:eastAsia="仿宋_GB2312" w:hAnsi="仿宋_GB2312" w:cs="仿宋_GB2312"/>
          <w:sz w:val="28"/>
          <w:szCs w:val="28"/>
        </w:rPr>
        <w:t>1.</w:t>
      </w:r>
      <w:r>
        <w:rPr>
          <w:rFonts w:ascii="仿宋_GB2312" w:eastAsia="仿宋_GB2312" w:hAnsi="仿宋_GB2312" w:cs="仿宋_GB2312"/>
          <w:sz w:val="28"/>
          <w:szCs w:val="28"/>
        </w:rPr>
        <w:t>供应链厂商要加强驻场办公人员在日常工作中的行为安全管理，严格遵守运维场地管理规定及税务机关基础设施（机房）管理制度。</w:t>
      </w:r>
    </w:p>
    <w:p w:rsidR="004801A9" w:rsidRDefault="00CA548E">
      <w:pPr>
        <w:pStyle w:val="MsoNormal0"/>
        <w:spacing w:line="360" w:lineRule="auto"/>
        <w:ind w:firstLine="640"/>
        <w:textAlignment w:val="baseline"/>
        <w:rPr>
          <w:sz w:val="21"/>
          <w:szCs w:val="21"/>
        </w:rPr>
      </w:pPr>
      <w:r>
        <w:rPr>
          <w:rFonts w:ascii="仿宋_GB2312" w:eastAsia="仿宋_GB2312" w:hAnsi="仿宋_GB2312" w:cs="仿宋_GB2312"/>
          <w:sz w:val="28"/>
          <w:szCs w:val="28"/>
        </w:rPr>
        <w:t>2.</w:t>
      </w:r>
      <w:r>
        <w:rPr>
          <w:rFonts w:ascii="仿宋_GB2312" w:eastAsia="仿宋_GB2312" w:hAnsi="仿宋_GB2312" w:cs="仿宋_GB2312"/>
          <w:sz w:val="28"/>
          <w:szCs w:val="28"/>
        </w:rPr>
        <w:t>驻场办公人员进驻运维场地期间不得携带个人电脑、个人存储介质（</w:t>
      </w:r>
      <w:r>
        <w:rPr>
          <w:rFonts w:ascii="仿宋_GB2312" w:eastAsia="仿宋_GB2312" w:hAnsi="仿宋_GB2312" w:cs="仿宋_GB2312"/>
          <w:sz w:val="28"/>
          <w:szCs w:val="28"/>
        </w:rPr>
        <w:t>U</w:t>
      </w:r>
      <w:r>
        <w:rPr>
          <w:rFonts w:ascii="仿宋_GB2312" w:eastAsia="仿宋_GB2312" w:hAnsi="仿宋_GB2312" w:cs="仿宋_GB2312"/>
          <w:sz w:val="28"/>
          <w:szCs w:val="28"/>
        </w:rPr>
        <w:t>盘）、未授权软件安装包等工具。</w:t>
      </w:r>
    </w:p>
    <w:p w:rsidR="004801A9" w:rsidRDefault="00CA548E">
      <w:pPr>
        <w:pStyle w:val="MsoNormal0"/>
        <w:spacing w:line="360" w:lineRule="auto"/>
        <w:ind w:firstLine="640"/>
        <w:textAlignment w:val="baseline"/>
        <w:rPr>
          <w:sz w:val="21"/>
          <w:szCs w:val="21"/>
        </w:rPr>
      </w:pPr>
      <w:r>
        <w:rPr>
          <w:rFonts w:ascii="仿宋_GB2312" w:eastAsia="仿宋_GB2312" w:hAnsi="仿宋_GB2312" w:cs="仿宋_GB2312"/>
          <w:sz w:val="28"/>
          <w:szCs w:val="28"/>
        </w:rPr>
        <w:t>3.</w:t>
      </w:r>
      <w:r>
        <w:rPr>
          <w:rFonts w:ascii="仿宋_GB2312" w:eastAsia="仿宋_GB2312" w:hAnsi="仿宋_GB2312" w:cs="仿宋_GB2312"/>
          <w:sz w:val="28"/>
          <w:szCs w:val="28"/>
        </w:rPr>
        <w:t>驻场办公人员未经授权不允许访</w:t>
      </w:r>
      <w:r>
        <w:rPr>
          <w:rFonts w:ascii="仿宋_GB2312" w:eastAsia="仿宋_GB2312" w:hAnsi="仿宋_GB2312" w:cs="仿宋_GB2312"/>
          <w:sz w:val="28"/>
          <w:szCs w:val="28"/>
        </w:rPr>
        <w:t>问、维护、维修基础设施。</w:t>
      </w:r>
    </w:p>
    <w:p w:rsidR="004801A9" w:rsidRDefault="00CA548E">
      <w:pPr>
        <w:pStyle w:val="MsoNormal0"/>
        <w:spacing w:line="360" w:lineRule="auto"/>
        <w:ind w:firstLine="640"/>
        <w:textAlignment w:val="baseline"/>
        <w:rPr>
          <w:sz w:val="21"/>
          <w:szCs w:val="21"/>
        </w:rPr>
      </w:pPr>
      <w:r>
        <w:rPr>
          <w:rFonts w:ascii="仿宋_GB2312" w:eastAsia="仿宋_GB2312" w:hAnsi="仿宋_GB2312" w:cs="仿宋_GB2312"/>
          <w:sz w:val="28"/>
          <w:szCs w:val="28"/>
        </w:rPr>
        <w:t>4.</w:t>
      </w:r>
      <w:r>
        <w:rPr>
          <w:rFonts w:ascii="仿宋_GB2312" w:eastAsia="仿宋_GB2312" w:hAnsi="仿宋_GB2312" w:cs="仿宋_GB2312"/>
          <w:sz w:val="28"/>
          <w:szCs w:val="28"/>
        </w:rPr>
        <w:t>驻场办公人员严禁私自使用运维终端打印及刻录输出数据。</w:t>
      </w:r>
    </w:p>
    <w:p w:rsidR="004801A9" w:rsidRDefault="00CA548E">
      <w:pPr>
        <w:pStyle w:val="MsoNormal0"/>
        <w:spacing w:line="360" w:lineRule="auto"/>
        <w:ind w:firstLine="640"/>
        <w:textAlignment w:val="baseline"/>
        <w:rPr>
          <w:sz w:val="21"/>
          <w:szCs w:val="21"/>
        </w:rPr>
      </w:pPr>
      <w:r>
        <w:rPr>
          <w:rFonts w:ascii="仿宋_GB2312" w:eastAsia="仿宋_GB2312" w:hAnsi="仿宋_GB2312" w:cs="仿宋_GB2312"/>
          <w:sz w:val="28"/>
          <w:szCs w:val="28"/>
        </w:rPr>
        <w:t>5.</w:t>
      </w:r>
      <w:r>
        <w:rPr>
          <w:rFonts w:ascii="仿宋_GB2312" w:eastAsia="仿宋_GB2312" w:hAnsi="仿宋_GB2312" w:cs="仿宋_GB2312"/>
          <w:sz w:val="28"/>
          <w:szCs w:val="28"/>
        </w:rPr>
        <w:t>驻场办公人员不得向第三方提供基础设施、场地设计图、设备部署图等有关信息。</w:t>
      </w:r>
    </w:p>
    <w:p w:rsidR="004801A9" w:rsidRDefault="00CA548E">
      <w:pPr>
        <w:pStyle w:val="MsoNormal0"/>
        <w:spacing w:line="360" w:lineRule="auto"/>
        <w:ind w:firstLine="640"/>
        <w:textAlignment w:val="baseline"/>
        <w:rPr>
          <w:sz w:val="21"/>
          <w:szCs w:val="21"/>
        </w:rPr>
      </w:pPr>
      <w:r>
        <w:rPr>
          <w:rFonts w:ascii="仿宋_GB2312" w:eastAsia="仿宋_GB2312" w:hAnsi="仿宋_GB2312" w:cs="仿宋_GB2312"/>
          <w:sz w:val="28"/>
          <w:szCs w:val="28"/>
        </w:rPr>
        <w:t>6.</w:t>
      </w:r>
      <w:r>
        <w:rPr>
          <w:rFonts w:ascii="仿宋_GB2312" w:eastAsia="仿宋_GB2312" w:hAnsi="仿宋_GB2312" w:cs="仿宋_GB2312"/>
          <w:sz w:val="28"/>
          <w:szCs w:val="28"/>
        </w:rPr>
        <w:t>驻场办公人员使用的终端必须安装防病毒软件，定期开展终端病毒查杀，并形成病毒查杀文档。</w:t>
      </w:r>
    </w:p>
    <w:p w:rsidR="004801A9" w:rsidRDefault="00CA548E">
      <w:pPr>
        <w:pStyle w:val="MsoNormal0"/>
        <w:spacing w:line="360" w:lineRule="auto"/>
        <w:ind w:firstLine="640"/>
        <w:textAlignment w:val="baseline"/>
        <w:rPr>
          <w:sz w:val="21"/>
          <w:szCs w:val="21"/>
        </w:rPr>
      </w:pPr>
      <w:r>
        <w:rPr>
          <w:rFonts w:ascii="仿宋_GB2312" w:eastAsia="仿宋_GB2312" w:hAnsi="仿宋_GB2312" w:cs="仿宋_GB2312"/>
          <w:sz w:val="28"/>
          <w:szCs w:val="28"/>
        </w:rPr>
        <w:t>7.</w:t>
      </w:r>
      <w:r>
        <w:rPr>
          <w:rFonts w:ascii="仿宋_GB2312" w:eastAsia="仿宋_GB2312" w:hAnsi="仿宋_GB2312" w:cs="仿宋_GB2312"/>
          <w:sz w:val="28"/>
          <w:szCs w:val="28"/>
        </w:rPr>
        <w:t>驻场办公人员不得将工作数据、工作内容、工作环境等任何与工作有关的信息传播至</w:t>
      </w:r>
      <w:r>
        <w:rPr>
          <w:rFonts w:ascii="仿宋_GB2312" w:eastAsia="仿宋_GB2312" w:hAnsi="仿宋_GB2312" w:cs="仿宋_GB2312"/>
          <w:sz w:val="28"/>
          <w:szCs w:val="28"/>
        </w:rPr>
        <w:t>QQ</w:t>
      </w:r>
      <w:r>
        <w:rPr>
          <w:rFonts w:ascii="仿宋_GB2312" w:eastAsia="仿宋_GB2312" w:hAnsi="仿宋_GB2312" w:cs="仿宋_GB2312"/>
          <w:sz w:val="28"/>
          <w:szCs w:val="28"/>
        </w:rPr>
        <w:t>、微信或任何与工作无关的地方。</w:t>
      </w:r>
    </w:p>
    <w:p w:rsidR="004801A9" w:rsidRDefault="00CA548E">
      <w:pPr>
        <w:pStyle w:val="MsoNormal0"/>
        <w:spacing w:line="360" w:lineRule="auto"/>
        <w:ind w:firstLine="640"/>
        <w:jc w:val="both"/>
        <w:textAlignment w:val="baseline"/>
        <w:rPr>
          <w:sz w:val="21"/>
          <w:szCs w:val="21"/>
        </w:rPr>
      </w:pPr>
      <w:r>
        <w:rPr>
          <w:rFonts w:ascii="黑体" w:eastAsia="黑体" w:hAnsi="黑体" w:cs="黑体"/>
          <w:sz w:val="28"/>
          <w:szCs w:val="28"/>
        </w:rPr>
        <w:t>三、开发建设安全管理需求</w:t>
      </w:r>
    </w:p>
    <w:p w:rsidR="004801A9" w:rsidRDefault="00CA548E">
      <w:pPr>
        <w:pStyle w:val="MsoNormal0"/>
        <w:spacing w:line="360" w:lineRule="auto"/>
        <w:ind w:firstLine="640"/>
        <w:textAlignment w:val="baseline"/>
        <w:rPr>
          <w:sz w:val="21"/>
          <w:szCs w:val="21"/>
        </w:rPr>
      </w:pPr>
      <w:r>
        <w:rPr>
          <w:rFonts w:ascii="仿宋_GB2312" w:eastAsia="仿宋_GB2312" w:hAnsi="仿宋_GB2312" w:cs="仿宋_GB2312"/>
          <w:sz w:val="28"/>
          <w:szCs w:val="28"/>
        </w:rPr>
        <w:lastRenderedPageBreak/>
        <w:t>1.</w:t>
      </w:r>
      <w:r>
        <w:rPr>
          <w:rFonts w:ascii="仿宋_GB2312" w:eastAsia="仿宋_GB2312" w:hAnsi="仿宋_GB2312" w:cs="仿宋_GB2312"/>
          <w:sz w:val="28"/>
          <w:szCs w:val="28"/>
        </w:rPr>
        <w:t>供应链厂商的软件研发工作场所需安全可控可信，要搭建专用的开发测试环境，配置安全可信的开发管理工具，设置可靠的权限管理</w:t>
      </w:r>
      <w:r>
        <w:rPr>
          <w:rFonts w:ascii="仿宋_GB2312" w:eastAsia="仿宋_GB2312" w:hAnsi="仿宋_GB2312" w:cs="仿宋_GB2312"/>
          <w:sz w:val="28"/>
          <w:szCs w:val="28"/>
        </w:rPr>
        <w:t>策略，确保项目研发安全可控。</w:t>
      </w:r>
    </w:p>
    <w:p w:rsidR="004801A9" w:rsidRDefault="00CA548E">
      <w:pPr>
        <w:pStyle w:val="MsoNormal0"/>
        <w:spacing w:line="360" w:lineRule="auto"/>
        <w:ind w:firstLine="640"/>
        <w:textAlignment w:val="baseline"/>
        <w:rPr>
          <w:sz w:val="21"/>
          <w:szCs w:val="21"/>
        </w:rPr>
      </w:pPr>
      <w:r>
        <w:rPr>
          <w:rFonts w:ascii="仿宋_GB2312" w:eastAsia="仿宋_GB2312" w:hAnsi="仿宋_GB2312" w:cs="仿宋_GB2312"/>
          <w:sz w:val="28"/>
          <w:szCs w:val="28"/>
        </w:rPr>
        <w:t>2.</w:t>
      </w:r>
      <w:r>
        <w:rPr>
          <w:rFonts w:ascii="仿宋_GB2312" w:eastAsia="仿宋_GB2312" w:hAnsi="仿宋_GB2312" w:cs="仿宋_GB2312"/>
          <w:sz w:val="28"/>
          <w:szCs w:val="28"/>
        </w:rPr>
        <w:t>供应链厂商在税务机关提供场所开展软件开发测试工作时，网络安全负责人要严格管理本单位人员，严禁供应链厂商人员使用自带电脑和移动存储介质，严禁私自变更办公场所和办公设备，严禁安装非必要的应用程序和组件，严禁擅自复制、使用和修改文档、数据以及其他开发测试资料。</w:t>
      </w:r>
    </w:p>
    <w:p w:rsidR="004801A9" w:rsidRDefault="00CA548E">
      <w:pPr>
        <w:pStyle w:val="MsoNormal0"/>
        <w:spacing w:line="360" w:lineRule="auto"/>
        <w:ind w:firstLine="640"/>
        <w:jc w:val="both"/>
        <w:textAlignment w:val="baseline"/>
        <w:rPr>
          <w:sz w:val="21"/>
          <w:szCs w:val="21"/>
        </w:rPr>
      </w:pPr>
      <w:r>
        <w:rPr>
          <w:rFonts w:ascii="仿宋_GB2312" w:eastAsia="仿宋_GB2312" w:hAnsi="仿宋_GB2312" w:cs="仿宋_GB2312"/>
          <w:sz w:val="28"/>
          <w:szCs w:val="28"/>
        </w:rPr>
        <w:t>3.</w:t>
      </w:r>
      <w:r>
        <w:rPr>
          <w:rFonts w:ascii="仿宋_GB2312" w:eastAsia="仿宋_GB2312" w:hAnsi="仿宋_GB2312" w:cs="仿宋_GB2312"/>
          <w:sz w:val="28"/>
          <w:szCs w:val="28"/>
        </w:rPr>
        <w:t>供应链厂商要加强对提供的项目所涉软、硬件产品及服务的管理，产品及服务必须满足国家认可的网络安全规范和认证要求，供应链清单内的产品要具备销售许可证，定制开发软件必须开展网络安全</w:t>
      </w:r>
      <w:r>
        <w:rPr>
          <w:rFonts w:ascii="仿宋_GB2312" w:eastAsia="仿宋_GB2312" w:hAnsi="仿宋_GB2312" w:cs="仿宋_GB2312"/>
          <w:sz w:val="28"/>
          <w:szCs w:val="28"/>
        </w:rPr>
        <w:t>“</w:t>
      </w:r>
      <w:r>
        <w:rPr>
          <w:rFonts w:ascii="仿宋_GB2312" w:eastAsia="仿宋_GB2312" w:hAnsi="仿宋_GB2312" w:cs="仿宋_GB2312"/>
          <w:sz w:val="28"/>
          <w:szCs w:val="28"/>
        </w:rPr>
        <w:t>三同步</w:t>
      </w:r>
      <w:r>
        <w:rPr>
          <w:rFonts w:ascii="仿宋_GB2312" w:eastAsia="仿宋_GB2312" w:hAnsi="仿宋_GB2312" w:cs="仿宋_GB2312"/>
          <w:sz w:val="28"/>
          <w:szCs w:val="28"/>
        </w:rPr>
        <w:t>”</w:t>
      </w:r>
      <w:r>
        <w:rPr>
          <w:rFonts w:ascii="仿宋_GB2312" w:eastAsia="仿宋_GB2312" w:hAnsi="仿宋_GB2312" w:cs="仿宋_GB2312"/>
          <w:sz w:val="28"/>
          <w:szCs w:val="28"/>
        </w:rPr>
        <w:t>测评。采用源代码安全审计、开源组件</w:t>
      </w:r>
      <w:r>
        <w:rPr>
          <w:rFonts w:ascii="仿宋_GB2312" w:eastAsia="仿宋_GB2312" w:hAnsi="仿宋_GB2312" w:cs="仿宋_GB2312"/>
          <w:sz w:val="28"/>
          <w:szCs w:val="28"/>
        </w:rPr>
        <w:t>安全检测、软件安全性深度测试等技术手段，对相关产品开展安全检查和技术检测，对存在的问题进行整改，最大限度消除风险隐患，并形成《供应链产品检查清单》，提交至税务机关。</w:t>
      </w:r>
    </w:p>
    <w:p w:rsidR="004801A9" w:rsidRDefault="00CA548E">
      <w:pPr>
        <w:pStyle w:val="p"/>
        <w:spacing w:line="360" w:lineRule="auto"/>
        <w:ind w:firstLine="640"/>
        <w:jc w:val="both"/>
        <w:textAlignment w:val="baseline"/>
      </w:pPr>
      <w:r>
        <w:rPr>
          <w:rFonts w:ascii="仿宋_GB2312" w:eastAsia="仿宋_GB2312" w:hAnsi="仿宋_GB2312" w:cs="仿宋_GB2312"/>
          <w:sz w:val="28"/>
          <w:szCs w:val="28"/>
        </w:rPr>
        <w:t>4.</w:t>
      </w:r>
      <w:r>
        <w:rPr>
          <w:rFonts w:ascii="仿宋_GB2312" w:eastAsia="仿宋_GB2312" w:hAnsi="仿宋_GB2312" w:cs="仿宋_GB2312"/>
          <w:sz w:val="28"/>
          <w:szCs w:val="28"/>
        </w:rPr>
        <w:t>供应链厂商对项目使用的重要供应链产品要定期核查，形成《供应链产品清单》。</w:t>
      </w:r>
    </w:p>
    <w:p w:rsidR="004801A9" w:rsidRDefault="00CA548E">
      <w:pPr>
        <w:pStyle w:val="p"/>
        <w:spacing w:line="360" w:lineRule="auto"/>
        <w:ind w:firstLine="640"/>
        <w:textAlignment w:val="baseline"/>
      </w:pPr>
      <w:r>
        <w:rPr>
          <w:rFonts w:ascii="仿宋_GB2312" w:eastAsia="仿宋_GB2312" w:hAnsi="仿宋_GB2312" w:cs="仿宋_GB2312"/>
          <w:sz w:val="28"/>
          <w:szCs w:val="28"/>
        </w:rPr>
        <w:t>5.</w:t>
      </w:r>
      <w:r>
        <w:rPr>
          <w:rFonts w:ascii="仿宋_GB2312" w:eastAsia="仿宋_GB2312" w:hAnsi="仿宋_GB2312" w:cs="仿宋_GB2312"/>
          <w:sz w:val="28"/>
          <w:szCs w:val="28"/>
        </w:rPr>
        <w:t>供应链厂商要加强对引入的第三方组件的管理，配合税务机关做好安全风险评估、漏洞扫描，做好漏洞评估、漏洞修复和版本升级工作，形成《第三方组件清单》（可以将第三方组件内容加入《供应链产品清单》）和《安全风险分析报告》，及时更新第三方组件相关信息并报送税务机关，采取有效措</w:t>
      </w:r>
      <w:r>
        <w:rPr>
          <w:rFonts w:ascii="仿宋_GB2312" w:eastAsia="仿宋_GB2312" w:hAnsi="仿宋_GB2312" w:cs="仿宋_GB2312"/>
          <w:sz w:val="28"/>
          <w:szCs w:val="28"/>
        </w:rPr>
        <w:t>施保障第三方组件安全。</w:t>
      </w:r>
    </w:p>
    <w:p w:rsidR="004801A9" w:rsidRDefault="00CA548E">
      <w:pPr>
        <w:pStyle w:val="p"/>
        <w:spacing w:line="360" w:lineRule="auto"/>
        <w:ind w:firstLine="640"/>
        <w:textAlignment w:val="baseline"/>
      </w:pPr>
      <w:r>
        <w:rPr>
          <w:rFonts w:ascii="仿宋_GB2312" w:eastAsia="仿宋_GB2312" w:hAnsi="仿宋_GB2312" w:cs="仿宋_GB2312"/>
          <w:sz w:val="28"/>
          <w:szCs w:val="28"/>
        </w:rPr>
        <w:t>6.</w:t>
      </w:r>
      <w:r>
        <w:rPr>
          <w:rFonts w:ascii="仿宋_GB2312" w:eastAsia="仿宋_GB2312" w:hAnsi="仿宋_GB2312" w:cs="仿宋_GB2312"/>
          <w:sz w:val="28"/>
          <w:szCs w:val="28"/>
        </w:rPr>
        <w:t>供应链厂商禁止使用存在高安全风险隐患或已停止维护的第三方组件。</w:t>
      </w:r>
    </w:p>
    <w:p w:rsidR="004801A9" w:rsidRDefault="00CA548E">
      <w:pPr>
        <w:pStyle w:val="p"/>
        <w:spacing w:line="360" w:lineRule="auto"/>
        <w:ind w:firstLine="640"/>
        <w:textAlignment w:val="baseline"/>
      </w:pPr>
      <w:r>
        <w:rPr>
          <w:rFonts w:ascii="仿宋_GB2312" w:eastAsia="仿宋_GB2312" w:hAnsi="仿宋_GB2312" w:cs="仿宋_GB2312"/>
          <w:sz w:val="28"/>
          <w:szCs w:val="28"/>
        </w:rPr>
        <w:lastRenderedPageBreak/>
        <w:t>7.</w:t>
      </w:r>
      <w:r>
        <w:rPr>
          <w:rFonts w:ascii="仿宋_GB2312" w:eastAsia="仿宋_GB2312" w:hAnsi="仿宋_GB2312" w:cs="仿宋_GB2312"/>
          <w:sz w:val="28"/>
          <w:szCs w:val="28"/>
        </w:rPr>
        <w:t>供应链厂商在产品中如使用了开源代码，应确保其符合开源许可协议要求。供应链厂商自行开发且多项目共用的基础框架及组件，一并参照管理。</w:t>
      </w:r>
    </w:p>
    <w:p w:rsidR="004801A9" w:rsidRDefault="00CA548E">
      <w:pPr>
        <w:pStyle w:val="MsoNormal0"/>
        <w:spacing w:line="360" w:lineRule="auto"/>
        <w:ind w:firstLine="640"/>
        <w:textAlignment w:val="baseline"/>
        <w:rPr>
          <w:sz w:val="21"/>
          <w:szCs w:val="21"/>
        </w:rPr>
      </w:pPr>
      <w:r>
        <w:rPr>
          <w:rFonts w:ascii="仿宋_GB2312" w:eastAsia="仿宋_GB2312" w:hAnsi="仿宋_GB2312" w:cs="仿宋_GB2312"/>
          <w:sz w:val="28"/>
          <w:szCs w:val="28"/>
        </w:rPr>
        <w:t>8.</w:t>
      </w:r>
      <w:r>
        <w:rPr>
          <w:rFonts w:ascii="仿宋_GB2312" w:eastAsia="仿宋_GB2312" w:hAnsi="仿宋_GB2312" w:cs="仿宋_GB2312"/>
          <w:sz w:val="28"/>
          <w:szCs w:val="28"/>
        </w:rPr>
        <w:t>供应链厂商在项目开发建设时，要配置独立的、与互联网隔离的内部代码管理平台</w:t>
      </w:r>
      <w:r>
        <w:rPr>
          <w:rFonts w:ascii="仿宋_GB2312" w:eastAsia="仿宋_GB2312" w:hAnsi="仿宋_GB2312" w:cs="仿宋_GB2312"/>
          <w:sz w:val="28"/>
          <w:szCs w:val="28"/>
        </w:rPr>
        <w:t>,</w:t>
      </w:r>
      <w:r>
        <w:rPr>
          <w:rFonts w:ascii="仿宋_GB2312" w:eastAsia="仿宋_GB2312" w:hAnsi="仿宋_GB2312" w:cs="仿宋_GB2312"/>
          <w:sz w:val="28"/>
          <w:szCs w:val="28"/>
        </w:rPr>
        <w:t>并开展安全审查。严禁将源代码上传第三方平台，严禁使用互联网代码托管平台。</w:t>
      </w:r>
    </w:p>
    <w:p w:rsidR="004801A9" w:rsidRDefault="00CA548E">
      <w:pPr>
        <w:pStyle w:val="MsoNormal0"/>
        <w:spacing w:line="360" w:lineRule="auto"/>
        <w:ind w:firstLine="640"/>
        <w:textAlignment w:val="baseline"/>
        <w:rPr>
          <w:sz w:val="21"/>
          <w:szCs w:val="21"/>
        </w:rPr>
      </w:pPr>
      <w:r>
        <w:rPr>
          <w:rFonts w:ascii="仿宋_GB2312" w:eastAsia="仿宋_GB2312" w:hAnsi="仿宋_GB2312" w:cs="仿宋_GB2312"/>
          <w:sz w:val="28"/>
          <w:szCs w:val="28"/>
        </w:rPr>
        <w:t>9.</w:t>
      </w:r>
      <w:r>
        <w:rPr>
          <w:rFonts w:ascii="仿宋_GB2312" w:eastAsia="仿宋_GB2312" w:hAnsi="仿宋_GB2312" w:cs="仿宋_GB2312"/>
          <w:sz w:val="28"/>
          <w:szCs w:val="28"/>
        </w:rPr>
        <w:t>供应链厂商在项目开发建设时，要搭建具备权限管控功能的统一版本控制系统，将全部源代码纳入管理，并制定安全编码规范，严禁开发人员未经授权或越权访问和违规开发。</w:t>
      </w:r>
    </w:p>
    <w:p w:rsidR="004801A9" w:rsidRDefault="00CA548E">
      <w:pPr>
        <w:pStyle w:val="MsoNormal0"/>
        <w:spacing w:line="360" w:lineRule="auto"/>
        <w:ind w:firstLine="640"/>
        <w:textAlignment w:val="baseline"/>
        <w:rPr>
          <w:sz w:val="21"/>
          <w:szCs w:val="21"/>
        </w:rPr>
      </w:pPr>
      <w:r>
        <w:rPr>
          <w:rFonts w:ascii="仿宋_GB2312" w:eastAsia="仿宋_GB2312" w:hAnsi="仿宋_GB2312" w:cs="仿宋_GB2312"/>
          <w:sz w:val="28"/>
          <w:szCs w:val="28"/>
        </w:rPr>
        <w:t>10.</w:t>
      </w:r>
      <w:r>
        <w:rPr>
          <w:rFonts w:ascii="仿宋_GB2312" w:eastAsia="仿宋_GB2312" w:hAnsi="仿宋_GB2312" w:cs="仿宋_GB2312"/>
          <w:sz w:val="28"/>
          <w:szCs w:val="28"/>
        </w:rPr>
        <w:t>供应链厂商要开展源代码安全自查工作，设置专用代码审计场所，采用工具与人工核查相结合的方式开展工作，形成《源代码审计报告》提交税务机关。审计过程要确保源代码不外泄，对审计中发现的问题要及时解决。</w:t>
      </w:r>
    </w:p>
    <w:p w:rsidR="004801A9" w:rsidRDefault="00CA548E">
      <w:pPr>
        <w:pStyle w:val="MsoNormal0"/>
        <w:spacing w:line="360" w:lineRule="auto"/>
        <w:ind w:firstLine="640"/>
        <w:textAlignment w:val="baseline"/>
        <w:rPr>
          <w:sz w:val="21"/>
          <w:szCs w:val="21"/>
        </w:rPr>
      </w:pPr>
      <w:r>
        <w:rPr>
          <w:rFonts w:ascii="仿宋_GB2312" w:eastAsia="仿宋_GB2312" w:hAnsi="仿宋_GB2312" w:cs="仿宋_GB2312"/>
          <w:sz w:val="28"/>
          <w:szCs w:val="28"/>
        </w:rPr>
        <w:t>11.</w:t>
      </w:r>
      <w:r>
        <w:rPr>
          <w:rFonts w:ascii="仿宋_GB2312" w:eastAsia="仿宋_GB2312" w:hAnsi="仿宋_GB2312" w:cs="仿宋_GB2312"/>
          <w:sz w:val="28"/>
          <w:szCs w:val="28"/>
        </w:rPr>
        <w:t>供应链厂商需要税务机关提供用于测试的脱敏数据时，应明确脱敏字段需求，要规范测试数据使用权限，切断数据拷出途径，确保测试数据安全。</w:t>
      </w:r>
    </w:p>
    <w:p w:rsidR="004801A9" w:rsidRDefault="00CA548E">
      <w:pPr>
        <w:pStyle w:val="MsoNormal0"/>
        <w:spacing w:line="360" w:lineRule="auto"/>
        <w:ind w:firstLine="640"/>
        <w:jc w:val="both"/>
        <w:textAlignment w:val="baseline"/>
        <w:rPr>
          <w:sz w:val="21"/>
          <w:szCs w:val="21"/>
        </w:rPr>
      </w:pPr>
      <w:r>
        <w:rPr>
          <w:rFonts w:ascii="仿宋_GB2312" w:eastAsia="仿宋_GB2312" w:hAnsi="仿宋_GB2312" w:cs="仿宋_GB2312"/>
          <w:sz w:val="28"/>
          <w:szCs w:val="28"/>
        </w:rPr>
        <w:t>12.</w:t>
      </w:r>
      <w:r>
        <w:rPr>
          <w:rFonts w:ascii="仿宋_GB2312" w:eastAsia="仿宋_GB2312" w:hAnsi="仿宋_GB2312" w:cs="仿宋_GB2312"/>
          <w:sz w:val="28"/>
          <w:szCs w:val="28"/>
        </w:rPr>
        <w:t>供应链厂商要按照</w:t>
      </w:r>
      <w:r>
        <w:rPr>
          <w:rFonts w:ascii="仿宋_GB2312" w:eastAsia="仿宋_GB2312" w:hAnsi="仿宋_GB2312" w:cs="仿宋_GB2312"/>
          <w:sz w:val="28"/>
          <w:szCs w:val="28"/>
        </w:rPr>
        <w:t>“</w:t>
      </w:r>
      <w:r>
        <w:rPr>
          <w:rFonts w:ascii="仿宋_GB2312" w:eastAsia="仿宋_GB2312" w:hAnsi="仿宋_GB2312" w:cs="仿宋_GB2312"/>
          <w:sz w:val="28"/>
          <w:szCs w:val="28"/>
        </w:rPr>
        <w:t>三同步</w:t>
      </w:r>
      <w:r>
        <w:rPr>
          <w:rFonts w:ascii="仿宋_GB2312" w:eastAsia="仿宋_GB2312" w:hAnsi="仿宋_GB2312" w:cs="仿宋_GB2312"/>
          <w:sz w:val="28"/>
          <w:szCs w:val="28"/>
        </w:rPr>
        <w:t>”</w:t>
      </w:r>
      <w:r>
        <w:rPr>
          <w:rFonts w:ascii="仿宋_GB2312" w:eastAsia="仿宋_GB2312" w:hAnsi="仿宋_GB2312" w:cs="仿宋_GB2312"/>
          <w:sz w:val="28"/>
          <w:szCs w:val="28"/>
        </w:rPr>
        <w:t>工作要求，在应用系统开发上线前将《供应链产品清单》、《第三方组件使用清单》、《源代码审计报告》等相关内容，汇总至系统安全</w:t>
      </w:r>
      <w:r>
        <w:rPr>
          <w:rFonts w:ascii="仿宋_GB2312" w:eastAsia="仿宋_GB2312" w:hAnsi="仿宋_GB2312" w:cs="仿宋_GB2312"/>
          <w:sz w:val="28"/>
          <w:szCs w:val="28"/>
        </w:rPr>
        <w:t>“</w:t>
      </w:r>
      <w:r>
        <w:rPr>
          <w:rFonts w:ascii="仿宋_GB2312" w:eastAsia="仿宋_GB2312" w:hAnsi="仿宋_GB2312" w:cs="仿宋_GB2312"/>
          <w:sz w:val="28"/>
          <w:szCs w:val="28"/>
        </w:rPr>
        <w:t>三同步</w:t>
      </w:r>
      <w:r>
        <w:rPr>
          <w:rFonts w:ascii="仿宋_GB2312" w:eastAsia="仿宋_GB2312" w:hAnsi="仿宋_GB2312" w:cs="仿宋_GB2312"/>
          <w:sz w:val="28"/>
          <w:szCs w:val="28"/>
        </w:rPr>
        <w:t>”</w:t>
      </w:r>
      <w:r>
        <w:rPr>
          <w:rFonts w:ascii="仿宋_GB2312" w:eastAsia="仿宋_GB2312" w:hAnsi="仿宋_GB2312" w:cs="仿宋_GB2312"/>
          <w:sz w:val="28"/>
          <w:szCs w:val="28"/>
        </w:rPr>
        <w:t>材料一并提交税务机关审核，要从开发设计环节即全面落实安全管理要求。</w:t>
      </w:r>
    </w:p>
    <w:p w:rsidR="004801A9" w:rsidRDefault="00CA548E">
      <w:pPr>
        <w:pStyle w:val="MsoNormal0"/>
        <w:spacing w:line="360" w:lineRule="auto"/>
        <w:ind w:firstLine="640"/>
        <w:jc w:val="both"/>
        <w:textAlignment w:val="baseline"/>
        <w:rPr>
          <w:sz w:val="21"/>
          <w:szCs w:val="21"/>
        </w:rPr>
      </w:pPr>
      <w:r>
        <w:rPr>
          <w:rFonts w:ascii="黑体" w:eastAsia="黑体" w:hAnsi="黑体" w:cs="黑体"/>
          <w:sz w:val="28"/>
          <w:szCs w:val="28"/>
        </w:rPr>
        <w:t>四、日常运维安全管理需求</w:t>
      </w:r>
    </w:p>
    <w:p w:rsidR="004801A9" w:rsidRDefault="00CA548E">
      <w:pPr>
        <w:pStyle w:val="MsoNormal0"/>
        <w:spacing w:line="360" w:lineRule="auto"/>
        <w:ind w:firstLine="640"/>
        <w:textAlignment w:val="baseline"/>
        <w:rPr>
          <w:sz w:val="21"/>
          <w:szCs w:val="21"/>
        </w:rPr>
      </w:pPr>
      <w:r>
        <w:rPr>
          <w:rFonts w:ascii="仿宋_GB2312" w:eastAsia="仿宋_GB2312" w:hAnsi="仿宋_GB2312" w:cs="仿宋_GB2312"/>
          <w:sz w:val="28"/>
          <w:szCs w:val="28"/>
        </w:rPr>
        <w:t>1.</w:t>
      </w:r>
      <w:r>
        <w:rPr>
          <w:rFonts w:ascii="仿宋_GB2312" w:eastAsia="仿宋_GB2312" w:hAnsi="仿宋_GB2312" w:cs="仿宋_GB2312"/>
          <w:sz w:val="28"/>
          <w:szCs w:val="28"/>
        </w:rPr>
        <w:t>供应链厂商人员开展工作所需的各类账户，要依据税务系统税费数据查询账号权限管理要求，按照最小化授权的原则，向税务机关提前申请，获得批准后方能使用，供应链厂商不得申请超出工作所需范围的账号权限。账户要采用实名制管理，准确填写厂商、姓名等基本信息，人员与</w:t>
      </w:r>
      <w:r>
        <w:rPr>
          <w:rFonts w:ascii="仿宋_GB2312" w:eastAsia="仿宋_GB2312" w:hAnsi="仿宋_GB2312" w:cs="仿宋_GB2312"/>
          <w:sz w:val="28"/>
          <w:szCs w:val="28"/>
        </w:rPr>
        <w:lastRenderedPageBreak/>
        <w:t>账户</w:t>
      </w:r>
      <w:r>
        <w:rPr>
          <w:rFonts w:ascii="仿宋_GB2312" w:eastAsia="仿宋_GB2312" w:hAnsi="仿宋_GB2312" w:cs="仿宋_GB2312"/>
          <w:sz w:val="28"/>
          <w:szCs w:val="28"/>
        </w:rPr>
        <w:t>一一对应，严禁用他人账户进行数据维护，严禁运维账户存在</w:t>
      </w:r>
      <w:r>
        <w:rPr>
          <w:rFonts w:ascii="仿宋_GB2312" w:eastAsia="仿宋_GB2312" w:hAnsi="仿宋_GB2312" w:cs="仿宋_GB2312"/>
          <w:sz w:val="28"/>
          <w:szCs w:val="28"/>
        </w:rPr>
        <w:t>“</w:t>
      </w:r>
      <w:r>
        <w:rPr>
          <w:rFonts w:ascii="仿宋_GB2312" w:eastAsia="仿宋_GB2312" w:hAnsi="仿宋_GB2312" w:cs="仿宋_GB2312"/>
          <w:sz w:val="28"/>
          <w:szCs w:val="28"/>
        </w:rPr>
        <w:t>一人多户</w:t>
      </w:r>
      <w:r>
        <w:rPr>
          <w:rFonts w:ascii="仿宋_GB2312" w:eastAsia="仿宋_GB2312" w:hAnsi="仿宋_GB2312" w:cs="仿宋_GB2312"/>
          <w:sz w:val="28"/>
          <w:szCs w:val="28"/>
        </w:rPr>
        <w:t>”</w:t>
      </w:r>
      <w:r>
        <w:rPr>
          <w:rFonts w:ascii="仿宋_GB2312" w:eastAsia="仿宋_GB2312" w:hAnsi="仿宋_GB2312" w:cs="仿宋_GB2312"/>
          <w:sz w:val="28"/>
          <w:szCs w:val="28"/>
        </w:rPr>
        <w:t>或</w:t>
      </w:r>
      <w:r>
        <w:rPr>
          <w:rFonts w:ascii="仿宋_GB2312" w:eastAsia="仿宋_GB2312" w:hAnsi="仿宋_GB2312" w:cs="仿宋_GB2312"/>
          <w:sz w:val="28"/>
          <w:szCs w:val="28"/>
        </w:rPr>
        <w:t>“</w:t>
      </w:r>
      <w:r>
        <w:rPr>
          <w:rFonts w:ascii="仿宋_GB2312" w:eastAsia="仿宋_GB2312" w:hAnsi="仿宋_GB2312" w:cs="仿宋_GB2312"/>
          <w:sz w:val="28"/>
          <w:szCs w:val="28"/>
        </w:rPr>
        <w:t>一户多人</w:t>
      </w:r>
      <w:r>
        <w:rPr>
          <w:rFonts w:ascii="仿宋_GB2312" w:eastAsia="仿宋_GB2312" w:hAnsi="仿宋_GB2312" w:cs="仿宋_GB2312"/>
          <w:sz w:val="28"/>
          <w:szCs w:val="28"/>
        </w:rPr>
        <w:t>”</w:t>
      </w:r>
      <w:r>
        <w:rPr>
          <w:rFonts w:ascii="仿宋_GB2312" w:eastAsia="仿宋_GB2312" w:hAnsi="仿宋_GB2312" w:cs="仿宋_GB2312"/>
          <w:sz w:val="28"/>
          <w:szCs w:val="28"/>
        </w:rPr>
        <w:t>情况。</w:t>
      </w:r>
    </w:p>
    <w:p w:rsidR="004801A9" w:rsidRDefault="00CA548E">
      <w:pPr>
        <w:pStyle w:val="MsoNormal0"/>
        <w:spacing w:line="360" w:lineRule="auto"/>
        <w:ind w:firstLine="640"/>
        <w:textAlignment w:val="baseline"/>
        <w:rPr>
          <w:sz w:val="21"/>
          <w:szCs w:val="21"/>
        </w:rPr>
      </w:pPr>
      <w:r>
        <w:rPr>
          <w:rFonts w:ascii="仿宋_GB2312" w:eastAsia="仿宋_GB2312" w:hAnsi="仿宋_GB2312" w:cs="仿宋_GB2312"/>
          <w:sz w:val="28"/>
          <w:szCs w:val="28"/>
        </w:rPr>
        <w:t>2.</w:t>
      </w:r>
      <w:r>
        <w:rPr>
          <w:rFonts w:ascii="仿宋_GB2312" w:eastAsia="仿宋_GB2312" w:hAnsi="仿宋_GB2312" w:cs="仿宋_GB2312"/>
          <w:sz w:val="28"/>
          <w:szCs w:val="28"/>
        </w:rPr>
        <w:t>供应链厂商要加强数据安全管理，规范供应链厂商人员的日常运维工作，不得擅自访问、修改或删除税费数据，严禁将生产环境的真实税费数据导入测试环境，测试系统中不能留有真实税费数据</w:t>
      </w:r>
    </w:p>
    <w:p w:rsidR="004801A9" w:rsidRDefault="00CA548E">
      <w:pPr>
        <w:pStyle w:val="MsoNormal0"/>
        <w:spacing w:line="360" w:lineRule="auto"/>
        <w:ind w:firstLine="640"/>
        <w:textAlignment w:val="baseline"/>
        <w:rPr>
          <w:sz w:val="21"/>
          <w:szCs w:val="21"/>
        </w:rPr>
      </w:pPr>
      <w:r>
        <w:rPr>
          <w:rFonts w:ascii="仿宋_GB2312" w:eastAsia="仿宋_GB2312" w:hAnsi="仿宋_GB2312" w:cs="仿宋_GB2312"/>
          <w:sz w:val="28"/>
          <w:szCs w:val="28"/>
        </w:rPr>
        <w:t>3.</w:t>
      </w:r>
      <w:r>
        <w:rPr>
          <w:rFonts w:ascii="仿宋_GB2312" w:eastAsia="仿宋_GB2312" w:hAnsi="仿宋_GB2312" w:cs="仿宋_GB2312"/>
          <w:sz w:val="28"/>
          <w:szCs w:val="28"/>
        </w:rPr>
        <w:t>供应链厂商及人员需要导出数据时要经过审批且符合规定，严禁私自导出数据。</w:t>
      </w:r>
    </w:p>
    <w:p w:rsidR="004801A9" w:rsidRDefault="00CA548E">
      <w:pPr>
        <w:pStyle w:val="MsoNormal0"/>
        <w:spacing w:line="360" w:lineRule="auto"/>
        <w:ind w:firstLine="640"/>
        <w:textAlignment w:val="baseline"/>
        <w:rPr>
          <w:sz w:val="21"/>
          <w:szCs w:val="21"/>
        </w:rPr>
      </w:pPr>
      <w:r>
        <w:rPr>
          <w:rFonts w:ascii="仿宋_GB2312" w:eastAsia="仿宋_GB2312" w:hAnsi="仿宋_GB2312" w:cs="仿宋_GB2312"/>
          <w:sz w:val="28"/>
          <w:szCs w:val="28"/>
        </w:rPr>
        <w:t>4.</w:t>
      </w:r>
      <w:r>
        <w:rPr>
          <w:rFonts w:ascii="仿宋_GB2312" w:eastAsia="仿宋_GB2312" w:hAnsi="仿宋_GB2312" w:cs="仿宋_GB2312"/>
          <w:sz w:val="28"/>
          <w:szCs w:val="28"/>
        </w:rPr>
        <w:t>供应链厂商及人员不得私自截留涉税相关数据，不得变更用途、用法，不得公开、转让或向第三方提供。</w:t>
      </w:r>
    </w:p>
    <w:p w:rsidR="004801A9" w:rsidRDefault="00CA548E">
      <w:pPr>
        <w:pStyle w:val="MsoNormal0"/>
        <w:spacing w:line="360" w:lineRule="auto"/>
        <w:ind w:firstLine="640"/>
        <w:textAlignment w:val="baseline"/>
        <w:rPr>
          <w:sz w:val="21"/>
          <w:szCs w:val="21"/>
        </w:rPr>
      </w:pPr>
      <w:r>
        <w:rPr>
          <w:rFonts w:ascii="仿宋_GB2312" w:eastAsia="仿宋_GB2312" w:hAnsi="仿宋_GB2312" w:cs="仿宋_GB2312"/>
          <w:sz w:val="28"/>
          <w:szCs w:val="28"/>
        </w:rPr>
        <w:t>5.</w:t>
      </w:r>
      <w:r>
        <w:rPr>
          <w:rFonts w:ascii="仿宋_GB2312" w:eastAsia="仿宋_GB2312" w:hAnsi="仿宋_GB2312" w:cs="仿宋_GB2312"/>
          <w:sz w:val="28"/>
          <w:szCs w:val="28"/>
        </w:rPr>
        <w:t>供应链厂商要及时发现风险隐患，对发现的网络安全漏洞、缺陷、数据泄露或其</w:t>
      </w:r>
      <w:r>
        <w:rPr>
          <w:rFonts w:ascii="仿宋_GB2312" w:eastAsia="仿宋_GB2312" w:hAnsi="仿宋_GB2312" w:cs="仿宋_GB2312"/>
          <w:sz w:val="28"/>
          <w:szCs w:val="28"/>
        </w:rPr>
        <w:t>他重大网络安全风险，及时向税务机关报告，不得公开或向第三方提供。</w:t>
      </w:r>
    </w:p>
    <w:p w:rsidR="004801A9" w:rsidRDefault="00CA548E">
      <w:pPr>
        <w:pStyle w:val="MsoNormal0"/>
        <w:spacing w:line="360" w:lineRule="auto"/>
        <w:ind w:firstLine="640"/>
        <w:textAlignment w:val="baseline"/>
        <w:rPr>
          <w:sz w:val="21"/>
          <w:szCs w:val="21"/>
        </w:rPr>
      </w:pPr>
      <w:r>
        <w:rPr>
          <w:rFonts w:ascii="仿宋_GB2312" w:eastAsia="仿宋_GB2312" w:hAnsi="仿宋_GB2312" w:cs="仿宋_GB2312"/>
          <w:sz w:val="28"/>
          <w:szCs w:val="28"/>
        </w:rPr>
        <w:t>6.</w:t>
      </w:r>
      <w:r>
        <w:rPr>
          <w:rFonts w:ascii="仿宋_GB2312" w:eastAsia="仿宋_GB2312" w:hAnsi="仿宋_GB2312" w:cs="仿宋_GB2312"/>
          <w:sz w:val="28"/>
          <w:szCs w:val="28"/>
        </w:rPr>
        <w:t>供应链厂商要定期检查所使用产品及第三方组件，存在高危漏洞的应及时通过限制访问、更新补丁、版本升级、设备防护等措施进行加固处置；对于停止维护的产品及第三方组件，要评估是否存在高危漏洞，如存在无法修复的高危漏洞，要升级版本或更换产品及第三方组件。</w:t>
      </w:r>
    </w:p>
    <w:p w:rsidR="004801A9" w:rsidRDefault="00CA548E">
      <w:pPr>
        <w:pStyle w:val="Heading30"/>
        <w:keepNext w:val="0"/>
        <w:spacing w:before="0" w:after="0" w:line="360" w:lineRule="auto"/>
        <w:rPr>
          <w:rFonts w:ascii="仿宋_GB2312" w:eastAsia="仿宋_GB2312" w:hAnsi="仿宋_GB2312" w:cs="仿宋_GB2312"/>
          <w:sz w:val="28"/>
          <w:szCs w:val="28"/>
        </w:rPr>
      </w:pPr>
      <w:bookmarkStart w:id="41" w:name="_Toc256000036"/>
      <w:r>
        <w:rPr>
          <w:rFonts w:ascii="仿宋_GB2312" w:eastAsia="仿宋_GB2312" w:hAnsi="仿宋_GB2312" w:cs="仿宋_GB2312"/>
          <w:sz w:val="28"/>
          <w:szCs w:val="28"/>
        </w:rPr>
        <w:t>10.1.3★</w:t>
      </w:r>
      <w:r>
        <w:rPr>
          <w:rFonts w:ascii="仿宋_GB2312" w:eastAsia="仿宋_GB2312" w:hAnsi="仿宋_GB2312" w:cs="仿宋_GB2312"/>
          <w:sz w:val="28"/>
          <w:szCs w:val="28"/>
        </w:rPr>
        <w:t>信息化服务运维人员要求</w:t>
      </w:r>
      <w:bookmarkEnd w:id="41"/>
    </w:p>
    <w:p w:rsidR="004801A9" w:rsidRDefault="00CA548E">
      <w:pPr>
        <w:pStyle w:val="Normal0"/>
        <w:spacing w:line="360" w:lineRule="auto"/>
        <w:ind w:firstLine="561"/>
        <w:rPr>
          <w:rFonts w:ascii="仿宋_GB2312" w:eastAsia="仿宋_GB2312" w:hAnsi="仿宋_GB2312" w:cs="仿宋_GB2312"/>
          <w:sz w:val="28"/>
          <w:szCs w:val="28"/>
        </w:rPr>
      </w:pPr>
      <w:r>
        <w:rPr>
          <w:rFonts w:ascii="仿宋_GB2312" w:eastAsia="仿宋_GB2312" w:hAnsi="仿宋_GB2312" w:cs="仿宋_GB2312"/>
          <w:sz w:val="28"/>
          <w:szCs w:val="28"/>
        </w:rPr>
        <w:t>本项目涉及信息化服务运维人员的，运维人员应当是运维单位的正式人员，或者是与运维单位签订</w:t>
      </w:r>
      <w:r>
        <w:rPr>
          <w:rFonts w:ascii="仿宋_GB2312" w:eastAsia="仿宋_GB2312" w:hAnsi="仿宋_GB2312" w:cs="仿宋_GB2312"/>
          <w:sz w:val="28"/>
          <w:szCs w:val="28"/>
        </w:rPr>
        <w:t>1</w:t>
      </w:r>
      <w:r>
        <w:rPr>
          <w:rFonts w:ascii="仿宋_GB2312" w:eastAsia="仿宋_GB2312" w:hAnsi="仿宋_GB2312" w:cs="仿宋_GB2312"/>
          <w:sz w:val="28"/>
          <w:szCs w:val="28"/>
        </w:rPr>
        <w:t>年以上劳动合同且实际工作满</w:t>
      </w:r>
      <w:r>
        <w:rPr>
          <w:rFonts w:ascii="仿宋_GB2312" w:eastAsia="仿宋_GB2312" w:hAnsi="仿宋_GB2312" w:cs="仿宋_GB2312"/>
          <w:sz w:val="28"/>
          <w:szCs w:val="28"/>
        </w:rPr>
        <w:t>1</w:t>
      </w:r>
      <w:r>
        <w:rPr>
          <w:rFonts w:ascii="仿宋_GB2312" w:eastAsia="仿宋_GB2312" w:hAnsi="仿宋_GB2312" w:cs="仿宋_GB2312"/>
          <w:sz w:val="28"/>
          <w:szCs w:val="28"/>
        </w:rPr>
        <w:t>年的人员，常驻运维人员应当为技术骨干。</w:t>
      </w:r>
    </w:p>
    <w:p w:rsidR="004801A9" w:rsidRDefault="00CA548E">
      <w:pPr>
        <w:pStyle w:val="Normal0"/>
        <w:spacing w:line="360" w:lineRule="auto"/>
        <w:rPr>
          <w:rFonts w:ascii="仿宋_GB2312" w:eastAsia="仿宋_GB2312" w:hAnsi="仿宋_GB2312" w:cs="仿宋_GB2312"/>
          <w:sz w:val="28"/>
          <w:szCs w:val="28"/>
        </w:rPr>
      </w:pPr>
      <w:r>
        <w:rPr>
          <w:rFonts w:ascii="仿宋_GB2312" w:eastAsia="仿宋_GB2312" w:hAnsi="仿宋_GB2312" w:cs="仿宋_GB2312"/>
          <w:sz w:val="28"/>
          <w:szCs w:val="28"/>
        </w:rPr>
        <w:t>驻场</w:t>
      </w:r>
      <w:r>
        <w:rPr>
          <w:rFonts w:ascii="仿宋_GB2312" w:eastAsia="仿宋_GB2312" w:hAnsi="仿宋_GB2312" w:cs="仿宋_GB2312"/>
          <w:sz w:val="28"/>
          <w:szCs w:val="28"/>
        </w:rPr>
        <w:t>运维人员不得在同一服务期内为两个或以上信息化项目提供驻场运维服务。</w:t>
      </w:r>
    </w:p>
    <w:p w:rsidR="004801A9" w:rsidRDefault="00CA548E">
      <w:pPr>
        <w:pStyle w:val="Heading30"/>
        <w:keepNext w:val="0"/>
        <w:spacing w:before="0" w:after="0" w:line="360" w:lineRule="auto"/>
        <w:rPr>
          <w:rFonts w:ascii="仿宋_GB2312" w:eastAsia="仿宋_GB2312" w:hAnsi="仿宋_GB2312" w:cs="仿宋_GB2312"/>
          <w:sz w:val="28"/>
          <w:szCs w:val="28"/>
        </w:rPr>
      </w:pPr>
      <w:bookmarkStart w:id="42" w:name="_Toc256000037"/>
      <w:r>
        <w:rPr>
          <w:rFonts w:ascii="仿宋_GB2312" w:eastAsia="仿宋_GB2312" w:hAnsi="仿宋_GB2312" w:cs="仿宋_GB2312"/>
          <w:sz w:val="28"/>
          <w:szCs w:val="28"/>
        </w:rPr>
        <w:t>10.1.4★</w:t>
      </w:r>
      <w:r>
        <w:rPr>
          <w:rFonts w:ascii="仿宋_GB2312" w:eastAsia="仿宋_GB2312" w:hAnsi="仿宋_GB2312" w:cs="仿宋_GB2312"/>
          <w:sz w:val="28"/>
          <w:szCs w:val="28"/>
        </w:rPr>
        <w:t>税收信息化服务商廉政要求</w:t>
      </w:r>
      <w:bookmarkEnd w:id="42"/>
    </w:p>
    <w:p w:rsidR="004801A9" w:rsidRDefault="00CA548E">
      <w:pPr>
        <w:pStyle w:val="p"/>
        <w:spacing w:line="360" w:lineRule="auto"/>
        <w:jc w:val="center"/>
        <w:rPr>
          <w:rFonts w:ascii="Calibri" w:eastAsia="Calibri" w:hAnsi="Calibri" w:cs="Calibri"/>
        </w:rPr>
      </w:pPr>
      <w:r>
        <w:rPr>
          <w:rFonts w:ascii="方正小标宋简体" w:eastAsia="方正小标宋简体" w:hAnsi="方正小标宋简体" w:cs="方正小标宋简体"/>
          <w:sz w:val="32"/>
          <w:szCs w:val="32"/>
        </w:rPr>
        <w:t> </w:t>
      </w:r>
      <w:r>
        <w:rPr>
          <w:rFonts w:ascii="方正小标宋简体" w:eastAsia="方正小标宋简体" w:hAnsi="方正小标宋简体" w:cs="方正小标宋简体"/>
          <w:sz w:val="32"/>
          <w:szCs w:val="32"/>
        </w:rPr>
        <w:t>（</w:t>
      </w:r>
      <w:r>
        <w:rPr>
          <w:rFonts w:ascii="方正小标宋简体" w:eastAsia="方正小标宋简体" w:hAnsi="方正小标宋简体" w:cs="方正小标宋简体"/>
          <w:sz w:val="32"/>
          <w:szCs w:val="32"/>
        </w:rPr>
        <w:t>1</w:t>
      </w:r>
      <w:r>
        <w:rPr>
          <w:rFonts w:ascii="方正小标宋简体" w:eastAsia="方正小标宋简体" w:hAnsi="方正小标宋简体" w:cs="方正小标宋简体"/>
          <w:sz w:val="32"/>
          <w:szCs w:val="32"/>
        </w:rPr>
        <w:t>）税务信息化服务商廉政相关要求</w:t>
      </w:r>
    </w:p>
    <w:p w:rsidR="004801A9" w:rsidRDefault="00CA548E">
      <w:pPr>
        <w:pStyle w:val="p"/>
        <w:spacing w:line="360" w:lineRule="auto"/>
        <w:ind w:firstLine="480"/>
        <w:textAlignment w:val="baseline"/>
        <w:rPr>
          <w:rFonts w:ascii="Calibri" w:eastAsia="Calibri" w:hAnsi="Calibri" w:cs="Calibri"/>
        </w:rPr>
      </w:pPr>
      <w:r>
        <w:rPr>
          <w:rFonts w:ascii="Calibri" w:eastAsia="Calibri" w:hAnsi="Calibri" w:cs="Calibri"/>
          <w:sz w:val="32"/>
          <w:szCs w:val="32"/>
        </w:rPr>
        <w:lastRenderedPageBreak/>
        <w:t> </w:t>
      </w:r>
      <w:r>
        <w:rPr>
          <w:rFonts w:ascii="宋体" w:eastAsia="宋体" w:hAnsi="宋体" w:cs="宋体"/>
          <w:sz w:val="28"/>
          <w:szCs w:val="28"/>
        </w:rPr>
        <w:t>为进一步落实全面从严治党要求，构建亲清新型政商关系，加强税务信息化项目建设过程中的党风廉政建设和反腐败工作，确保项目建设规范、廉洁推进，中标人</w:t>
      </w:r>
      <w:r>
        <w:rPr>
          <w:rFonts w:ascii="宋体" w:eastAsia="宋体" w:hAnsi="宋体" w:cs="宋体"/>
          <w:sz w:val="28"/>
          <w:szCs w:val="28"/>
        </w:rPr>
        <w:t>在参与</w:t>
      </w:r>
      <w:r>
        <w:rPr>
          <w:rFonts w:ascii="宋体" w:eastAsia="宋体" w:hAnsi="宋体" w:cs="宋体"/>
          <w:sz w:val="28"/>
          <w:szCs w:val="28"/>
        </w:rPr>
        <w:t>税务部门信息化项目工作过程中，需严格遵守法律法规、规范履行合同</w:t>
      </w:r>
      <w:r>
        <w:rPr>
          <w:rFonts w:ascii="宋体" w:eastAsia="宋体" w:hAnsi="宋体" w:cs="宋体"/>
          <w:sz w:val="28"/>
          <w:szCs w:val="28"/>
        </w:rPr>
        <w:t>，积极协助税务部门开</w:t>
      </w:r>
      <w:r>
        <w:rPr>
          <w:rFonts w:ascii="宋体" w:eastAsia="宋体" w:hAnsi="宋体" w:cs="宋体"/>
          <w:sz w:val="28"/>
          <w:szCs w:val="28"/>
        </w:rPr>
        <w:t>展廉政风险防控工作。请严格遵守并落实如下要求：</w:t>
      </w:r>
    </w:p>
    <w:p w:rsidR="004801A9" w:rsidRDefault="00CA548E">
      <w:pPr>
        <w:pStyle w:val="p"/>
        <w:spacing w:line="360" w:lineRule="auto"/>
        <w:rPr>
          <w:rFonts w:ascii="Calibri" w:eastAsia="Calibri" w:hAnsi="Calibri" w:cs="Calibri"/>
        </w:rPr>
      </w:pPr>
      <w:r>
        <w:rPr>
          <w:rFonts w:ascii="仿宋_GB2312" w:eastAsia="仿宋_GB2312" w:hAnsi="仿宋_GB2312" w:cs="仿宋_GB2312"/>
          <w:sz w:val="28"/>
          <w:szCs w:val="28"/>
        </w:rPr>
        <w:t>    </w:t>
      </w:r>
      <w:r>
        <w:rPr>
          <w:rFonts w:ascii="黑体" w:eastAsia="黑体" w:hAnsi="黑体" w:cs="黑体"/>
          <w:sz w:val="28"/>
          <w:szCs w:val="28"/>
        </w:rPr>
        <w:t>一、积极发挥廉政风险防控正向作用。</w:t>
      </w:r>
      <w:r>
        <w:rPr>
          <w:rFonts w:ascii="仿宋_GB2312" w:eastAsia="仿宋_GB2312" w:hAnsi="仿宋_GB2312" w:cs="仿宋_GB2312"/>
          <w:sz w:val="28"/>
          <w:szCs w:val="28"/>
        </w:rPr>
        <w:t>中标人有义务配合税务部门在信息化项目工作中加强廉政风险防控，执行有关措施。</w:t>
      </w:r>
    </w:p>
    <w:p w:rsidR="004801A9" w:rsidRDefault="00CA548E">
      <w:pPr>
        <w:pStyle w:val="p"/>
        <w:spacing w:line="360" w:lineRule="auto"/>
        <w:rPr>
          <w:rFonts w:ascii="Calibri" w:eastAsia="Calibri" w:hAnsi="Calibri" w:cs="Calibri"/>
        </w:rPr>
      </w:pPr>
      <w:r>
        <w:rPr>
          <w:rFonts w:ascii="Calibri" w:eastAsia="Calibri" w:hAnsi="Calibri" w:cs="Calibri"/>
          <w:sz w:val="28"/>
          <w:szCs w:val="28"/>
        </w:rPr>
        <w:t>    </w:t>
      </w:r>
      <w:r>
        <w:rPr>
          <w:rFonts w:ascii="黑体" w:eastAsia="黑体" w:hAnsi="黑体" w:cs="黑体"/>
          <w:sz w:val="28"/>
          <w:szCs w:val="28"/>
        </w:rPr>
        <w:t>二、健全廉政风险防控机制。</w:t>
      </w:r>
      <w:r>
        <w:rPr>
          <w:rFonts w:ascii="宋体" w:eastAsia="宋体" w:hAnsi="宋体" w:cs="宋体"/>
          <w:sz w:val="28"/>
          <w:szCs w:val="28"/>
        </w:rPr>
        <w:t>中标人有责任在项目管理机制中健全内部廉政防控措施，包括但不限于：对参与本项目的员工提出廉洁行为规范；指定专人对项目实施各环节进行廉政监督；在项目验收过程中提交本项目廉政情况报告等。</w:t>
      </w:r>
    </w:p>
    <w:p w:rsidR="004801A9" w:rsidRDefault="00CA548E">
      <w:pPr>
        <w:pStyle w:val="p"/>
        <w:spacing w:line="360" w:lineRule="auto"/>
        <w:rPr>
          <w:rFonts w:ascii="Calibri" w:eastAsia="Calibri" w:hAnsi="Calibri" w:cs="Calibri"/>
        </w:rPr>
      </w:pPr>
      <w:r>
        <w:rPr>
          <w:rFonts w:ascii="Calibri" w:eastAsia="Calibri" w:hAnsi="Calibri" w:cs="Calibri"/>
          <w:sz w:val="28"/>
          <w:szCs w:val="28"/>
        </w:rPr>
        <w:t>    </w:t>
      </w:r>
      <w:r>
        <w:rPr>
          <w:rFonts w:ascii="黑体" w:eastAsia="黑体" w:hAnsi="黑体" w:cs="黑体"/>
          <w:sz w:val="28"/>
          <w:szCs w:val="28"/>
        </w:rPr>
        <w:t>三、杜绝违纪违法行为。</w:t>
      </w:r>
      <w:r>
        <w:rPr>
          <w:rFonts w:ascii="宋体" w:eastAsia="宋体" w:hAnsi="宋体" w:cs="宋体"/>
          <w:sz w:val="28"/>
          <w:szCs w:val="28"/>
        </w:rPr>
        <w:t>中标人及相关项目人员必须严格遵守党纪国法，坚守职业道德，杜绝任何形式的利益输送、权力寻租等违纪违法行为，对甲方工作人员不得实施以下行为</w:t>
      </w:r>
      <w:r>
        <w:rPr>
          <w:rFonts w:ascii="Calibri" w:eastAsia="Calibri" w:hAnsi="Calibri" w:cs="Calibri"/>
          <w:sz w:val="28"/>
          <w:szCs w:val="28"/>
        </w:rPr>
        <w:t>:</w:t>
      </w:r>
    </w:p>
    <w:p w:rsidR="004801A9" w:rsidRDefault="00CA548E">
      <w:pPr>
        <w:pStyle w:val="p"/>
        <w:spacing w:line="360" w:lineRule="auto"/>
        <w:rPr>
          <w:rFonts w:ascii="Calibri" w:eastAsia="Calibri" w:hAnsi="Calibri" w:cs="Calibri"/>
        </w:rPr>
      </w:pPr>
      <w:r>
        <w:rPr>
          <w:rFonts w:ascii="Calibri" w:eastAsia="Calibri" w:hAnsi="Calibri" w:cs="Calibri"/>
          <w:sz w:val="28"/>
          <w:szCs w:val="28"/>
        </w:rPr>
        <w:t>    </w:t>
      </w:r>
      <w:r>
        <w:rPr>
          <w:rFonts w:ascii="宋体" w:eastAsia="宋体" w:hAnsi="宋体" w:cs="宋体"/>
          <w:sz w:val="28"/>
          <w:szCs w:val="28"/>
        </w:rPr>
        <w:t>（一）以各种形式和名义提供礼品、礼金、电子红包、支付凭证、商业预付卡、名贵特产、有价证券、股权、其他金融产品等财物。</w:t>
      </w:r>
    </w:p>
    <w:p w:rsidR="004801A9" w:rsidRDefault="00CA548E">
      <w:pPr>
        <w:pStyle w:val="p"/>
        <w:spacing w:line="360" w:lineRule="auto"/>
        <w:rPr>
          <w:rFonts w:ascii="Calibri" w:eastAsia="Calibri" w:hAnsi="Calibri" w:cs="Calibri"/>
        </w:rPr>
      </w:pPr>
      <w:r>
        <w:rPr>
          <w:rFonts w:ascii="Calibri" w:eastAsia="Calibri" w:hAnsi="Calibri" w:cs="Calibri"/>
          <w:sz w:val="28"/>
          <w:szCs w:val="28"/>
        </w:rPr>
        <w:t>    </w:t>
      </w:r>
      <w:r>
        <w:rPr>
          <w:rFonts w:ascii="宋体" w:eastAsia="宋体" w:hAnsi="宋体" w:cs="宋体"/>
          <w:sz w:val="28"/>
          <w:szCs w:val="28"/>
        </w:rPr>
        <w:t>（二）以各种形式和名义提供宴请、旅游、健身、娱乐、私人会所等活动安排；代付加班餐费、打车费等。</w:t>
      </w:r>
    </w:p>
    <w:p w:rsidR="004801A9" w:rsidRDefault="00CA548E">
      <w:pPr>
        <w:pStyle w:val="p"/>
        <w:spacing w:line="360" w:lineRule="auto"/>
        <w:rPr>
          <w:rFonts w:ascii="Calibri" w:eastAsia="Calibri" w:hAnsi="Calibri" w:cs="Calibri"/>
        </w:rPr>
      </w:pPr>
      <w:r>
        <w:rPr>
          <w:rFonts w:ascii="Calibri" w:eastAsia="Calibri" w:hAnsi="Calibri" w:cs="Calibri"/>
          <w:sz w:val="28"/>
          <w:szCs w:val="28"/>
        </w:rPr>
        <w:t>    </w:t>
      </w:r>
      <w:r>
        <w:rPr>
          <w:rFonts w:ascii="宋体" w:eastAsia="宋体" w:hAnsi="宋体" w:cs="宋体"/>
          <w:sz w:val="28"/>
          <w:szCs w:val="28"/>
        </w:rPr>
        <w:t>（三）以讲课费、咨询费等名义，提供或变相提供报酬。</w:t>
      </w:r>
    </w:p>
    <w:p w:rsidR="004801A9" w:rsidRDefault="00CA548E">
      <w:pPr>
        <w:pStyle w:val="p"/>
        <w:spacing w:line="360" w:lineRule="auto"/>
        <w:rPr>
          <w:rFonts w:ascii="Calibri" w:eastAsia="Calibri" w:hAnsi="Calibri" w:cs="Calibri"/>
        </w:rPr>
      </w:pPr>
      <w:r>
        <w:rPr>
          <w:rFonts w:ascii="Calibri" w:eastAsia="Calibri" w:hAnsi="Calibri" w:cs="Calibri"/>
          <w:sz w:val="28"/>
          <w:szCs w:val="28"/>
        </w:rPr>
        <w:t>    </w:t>
      </w:r>
      <w:r>
        <w:rPr>
          <w:rFonts w:ascii="宋体" w:eastAsia="宋体" w:hAnsi="宋体" w:cs="宋体"/>
          <w:sz w:val="28"/>
          <w:szCs w:val="28"/>
        </w:rPr>
        <w:t>（四）借款、借房、借车，报销应由个人负担的费用。</w:t>
      </w:r>
    </w:p>
    <w:p w:rsidR="004801A9" w:rsidRDefault="00CA548E">
      <w:pPr>
        <w:pStyle w:val="p"/>
        <w:spacing w:line="360" w:lineRule="auto"/>
        <w:rPr>
          <w:rFonts w:ascii="Calibri" w:eastAsia="Calibri" w:hAnsi="Calibri" w:cs="Calibri"/>
        </w:rPr>
      </w:pPr>
      <w:r>
        <w:rPr>
          <w:rFonts w:ascii="Calibri" w:eastAsia="Calibri" w:hAnsi="Calibri" w:cs="Calibri"/>
          <w:sz w:val="28"/>
          <w:szCs w:val="28"/>
        </w:rPr>
        <w:t>    </w:t>
      </w:r>
      <w:r>
        <w:rPr>
          <w:rFonts w:ascii="宋体" w:eastAsia="宋体" w:hAnsi="宋体" w:cs="宋体"/>
          <w:sz w:val="28"/>
          <w:szCs w:val="28"/>
        </w:rPr>
        <w:t>（五）以无偿、象征性地收取费用等方式提供家政、司机等服务劳务。</w:t>
      </w:r>
    </w:p>
    <w:p w:rsidR="004801A9" w:rsidRDefault="00CA548E">
      <w:pPr>
        <w:pStyle w:val="p"/>
        <w:spacing w:line="360" w:lineRule="auto"/>
        <w:rPr>
          <w:rFonts w:ascii="Calibri" w:eastAsia="Calibri" w:hAnsi="Calibri" w:cs="Calibri"/>
        </w:rPr>
      </w:pPr>
      <w:r>
        <w:rPr>
          <w:rFonts w:ascii="Calibri" w:eastAsia="Calibri" w:hAnsi="Calibri" w:cs="Calibri"/>
          <w:sz w:val="28"/>
          <w:szCs w:val="28"/>
        </w:rPr>
        <w:t>    </w:t>
      </w:r>
      <w:r>
        <w:rPr>
          <w:rFonts w:ascii="宋体" w:eastAsia="宋体" w:hAnsi="宋体" w:cs="宋体"/>
          <w:sz w:val="28"/>
          <w:szCs w:val="28"/>
        </w:rPr>
        <w:t>（六）其他通过任何形式行贿或输送利益的行为。</w:t>
      </w:r>
    </w:p>
    <w:p w:rsidR="004801A9" w:rsidRDefault="00CA548E">
      <w:pPr>
        <w:pStyle w:val="p"/>
        <w:spacing w:line="360" w:lineRule="auto"/>
        <w:rPr>
          <w:rFonts w:ascii="Calibri" w:eastAsia="Calibri" w:hAnsi="Calibri" w:cs="Calibri"/>
        </w:rPr>
      </w:pPr>
      <w:r>
        <w:rPr>
          <w:rFonts w:ascii="黑体" w:eastAsia="黑体" w:hAnsi="黑体" w:cs="黑体"/>
          <w:sz w:val="28"/>
          <w:szCs w:val="28"/>
        </w:rPr>
        <w:t>    </w:t>
      </w:r>
      <w:r>
        <w:rPr>
          <w:rFonts w:ascii="黑体" w:eastAsia="黑体" w:hAnsi="黑体" w:cs="黑体"/>
          <w:sz w:val="28"/>
          <w:szCs w:val="28"/>
        </w:rPr>
        <w:t>四、信守承诺。</w:t>
      </w:r>
      <w:r>
        <w:rPr>
          <w:rFonts w:ascii="宋体" w:eastAsia="宋体" w:hAnsi="宋体" w:cs="宋体"/>
          <w:sz w:val="28"/>
          <w:szCs w:val="28"/>
        </w:rPr>
        <w:t>中标人应承诺在项目实施过</w:t>
      </w:r>
      <w:r>
        <w:rPr>
          <w:rFonts w:ascii="宋体" w:eastAsia="宋体" w:hAnsi="宋体" w:cs="宋体"/>
          <w:sz w:val="28"/>
          <w:szCs w:val="28"/>
        </w:rPr>
        <w:t>程中，严格遵守国家法律法规合法、诚信经营，杜绝商业贿赂、规范经营活动、公开透明合作、</w:t>
      </w:r>
      <w:r>
        <w:rPr>
          <w:rFonts w:ascii="宋体" w:eastAsia="宋体" w:hAnsi="宋体" w:cs="宋体"/>
          <w:sz w:val="28"/>
          <w:szCs w:val="28"/>
        </w:rPr>
        <w:lastRenderedPageBreak/>
        <w:t>严格内部管理，并签订《税务信息化项目服务商廉洁承诺书》提交甲方负责项目实施的单位。</w:t>
      </w:r>
    </w:p>
    <w:p w:rsidR="004801A9" w:rsidRDefault="00CA548E">
      <w:pPr>
        <w:pStyle w:val="p"/>
        <w:spacing w:line="360" w:lineRule="auto"/>
        <w:rPr>
          <w:rFonts w:ascii="Calibri" w:eastAsia="Calibri" w:hAnsi="Calibri" w:cs="Calibri"/>
        </w:rPr>
      </w:pPr>
      <w:r>
        <w:rPr>
          <w:rFonts w:ascii="Calibri" w:eastAsia="Calibri" w:hAnsi="Calibri" w:cs="Calibri"/>
          <w:sz w:val="28"/>
          <w:szCs w:val="28"/>
        </w:rPr>
        <w:t>    </w:t>
      </w:r>
      <w:r>
        <w:rPr>
          <w:rFonts w:ascii="黑体" w:eastAsia="黑体" w:hAnsi="黑体" w:cs="黑体"/>
          <w:sz w:val="28"/>
          <w:szCs w:val="28"/>
        </w:rPr>
        <w:t>五、自觉接受监管。</w:t>
      </w:r>
      <w:r>
        <w:rPr>
          <w:rFonts w:ascii="宋体" w:eastAsia="宋体" w:hAnsi="宋体" w:cs="宋体"/>
          <w:sz w:val="28"/>
          <w:szCs w:val="28"/>
        </w:rPr>
        <w:t>中标人有义务配合税务机关的正常业务监管以及纪检监察、外部审计、督察内审等监督机构对税务信息化项目全过程的监督检查工作，如实提供相关资料和信息，不得隐瞒、篡改或销毁与项目建设有关的文件、数据等资料。</w:t>
      </w:r>
    </w:p>
    <w:p w:rsidR="004801A9" w:rsidRDefault="00CA548E">
      <w:pPr>
        <w:pStyle w:val="p"/>
        <w:spacing w:line="360" w:lineRule="auto"/>
        <w:rPr>
          <w:rFonts w:ascii="Calibri" w:eastAsia="Calibri" w:hAnsi="Calibri" w:cs="Calibri"/>
        </w:rPr>
      </w:pPr>
      <w:r>
        <w:rPr>
          <w:rFonts w:ascii="Calibri" w:eastAsia="Calibri" w:hAnsi="Calibri" w:cs="Calibri"/>
          <w:sz w:val="28"/>
          <w:szCs w:val="28"/>
        </w:rPr>
        <w:t>    </w:t>
      </w:r>
      <w:r>
        <w:rPr>
          <w:rFonts w:ascii="黑体" w:eastAsia="黑体" w:hAnsi="黑体" w:cs="黑体"/>
          <w:sz w:val="28"/>
          <w:szCs w:val="28"/>
        </w:rPr>
        <w:t>六、举报和反馈意见。</w:t>
      </w:r>
      <w:r>
        <w:rPr>
          <w:rFonts w:ascii="宋体" w:eastAsia="宋体" w:hAnsi="宋体" w:cs="宋体"/>
          <w:sz w:val="28"/>
          <w:szCs w:val="28"/>
        </w:rPr>
        <w:t>项目执行过程中，中标人有权举报、反馈甲方索贿受贿、吃拿卡要、违反中央八项规定精神等违纪违法行</w:t>
      </w:r>
      <w:r>
        <w:rPr>
          <w:rFonts w:ascii="宋体" w:eastAsia="宋体" w:hAnsi="宋体" w:cs="宋体"/>
          <w:sz w:val="28"/>
          <w:szCs w:val="28"/>
        </w:rPr>
        <w:t>为。项目验收前，应填写《税务信息化项目服务商廉政反馈书》，提交甲方税务机关网络安全和信息化领导小组办公室。</w:t>
      </w:r>
    </w:p>
    <w:p w:rsidR="004801A9" w:rsidRDefault="00CA548E">
      <w:pPr>
        <w:pStyle w:val="p"/>
        <w:spacing w:line="360" w:lineRule="auto"/>
        <w:jc w:val="center"/>
        <w:rPr>
          <w:rFonts w:ascii="Calibri" w:eastAsia="Calibri" w:hAnsi="Calibri" w:cs="Calibri"/>
        </w:rPr>
      </w:pPr>
      <w:r>
        <w:rPr>
          <w:rFonts w:ascii="方正小标宋简体" w:eastAsia="方正小标宋简体" w:hAnsi="方正小标宋简体" w:cs="方正小标宋简体"/>
          <w:sz w:val="32"/>
          <w:szCs w:val="32"/>
        </w:rPr>
        <w:t>（</w:t>
      </w:r>
      <w:r>
        <w:rPr>
          <w:rFonts w:ascii="方正小标宋简体" w:eastAsia="方正小标宋简体" w:hAnsi="方正小标宋简体" w:cs="方正小标宋简体"/>
          <w:sz w:val="32"/>
          <w:szCs w:val="32"/>
        </w:rPr>
        <w:t>2</w:t>
      </w:r>
      <w:r>
        <w:rPr>
          <w:rFonts w:ascii="方正小标宋简体" w:eastAsia="方正小标宋简体" w:hAnsi="方正小标宋简体" w:cs="方正小标宋简体"/>
          <w:sz w:val="32"/>
          <w:szCs w:val="32"/>
        </w:rPr>
        <w:t>）税务信息化服务商廉洁承诺书</w:t>
      </w:r>
    </w:p>
    <w:p w:rsidR="004801A9" w:rsidRDefault="00CA548E">
      <w:pPr>
        <w:pStyle w:val="p"/>
        <w:spacing w:line="360" w:lineRule="auto"/>
        <w:rPr>
          <w:rFonts w:ascii="Calibri" w:eastAsia="Calibri" w:hAnsi="Calibri" w:cs="Calibri"/>
        </w:rPr>
      </w:pPr>
      <w:r>
        <w:rPr>
          <w:rFonts w:ascii="Calibri" w:eastAsia="Calibri" w:hAnsi="Calibri" w:cs="Calibri"/>
          <w:sz w:val="32"/>
          <w:szCs w:val="32"/>
        </w:rPr>
        <w:t>    </w:t>
      </w:r>
      <w:r>
        <w:rPr>
          <w:rFonts w:ascii="仿宋_GB2312" w:eastAsia="仿宋_GB2312" w:hAnsi="仿宋_GB2312" w:cs="仿宋_GB2312"/>
          <w:sz w:val="28"/>
          <w:szCs w:val="28"/>
        </w:rPr>
        <w:t>为深入贯彻落实党中央关于全面从严治党的决策部署，进一步加强税务信息化项目合作中的廉政建设，防范廉政风险发生，确保项目公开、公平、公正推进，我司郑重承诺如下：</w:t>
      </w:r>
    </w:p>
    <w:p w:rsidR="004801A9" w:rsidRDefault="00CA548E">
      <w:pPr>
        <w:pStyle w:val="p"/>
        <w:spacing w:line="360" w:lineRule="auto"/>
        <w:rPr>
          <w:rFonts w:ascii="Calibri" w:eastAsia="Calibri" w:hAnsi="Calibri" w:cs="Calibri"/>
        </w:rPr>
      </w:pPr>
      <w:r>
        <w:rPr>
          <w:rFonts w:ascii="宋体" w:eastAsia="宋体" w:hAnsi="宋体" w:cs="宋体"/>
          <w:sz w:val="28"/>
          <w:szCs w:val="28"/>
        </w:rPr>
        <w:t>    </w:t>
      </w:r>
      <w:r>
        <w:rPr>
          <w:rFonts w:ascii="黑体" w:eastAsia="黑体" w:hAnsi="黑体" w:cs="黑体"/>
          <w:sz w:val="28"/>
          <w:szCs w:val="28"/>
        </w:rPr>
        <w:t>一、合法合规经营。</w:t>
      </w:r>
      <w:r>
        <w:rPr>
          <w:rFonts w:ascii="仿宋_GB2312" w:eastAsia="仿宋_GB2312" w:hAnsi="仿宋_GB2312" w:cs="仿宋_GB2312"/>
          <w:sz w:val="28"/>
          <w:szCs w:val="28"/>
        </w:rPr>
        <w:t>严格遵守国家法律法规及税务部门的相关规定，坚持廉洁从业、诚信经营的原则。在合作过程中不以任何形式进行利益输送，维护良好的政商关系。</w:t>
      </w:r>
    </w:p>
    <w:p w:rsidR="004801A9" w:rsidRDefault="00CA548E">
      <w:pPr>
        <w:pStyle w:val="p"/>
        <w:spacing w:line="360" w:lineRule="auto"/>
        <w:rPr>
          <w:rFonts w:ascii="Calibri" w:eastAsia="Calibri" w:hAnsi="Calibri" w:cs="Calibri"/>
        </w:rPr>
      </w:pPr>
      <w:r>
        <w:rPr>
          <w:rFonts w:ascii="宋体" w:eastAsia="宋体" w:hAnsi="宋体" w:cs="宋体"/>
          <w:sz w:val="28"/>
          <w:szCs w:val="28"/>
        </w:rPr>
        <w:t>    </w:t>
      </w:r>
      <w:r>
        <w:rPr>
          <w:rFonts w:ascii="黑体" w:eastAsia="黑体" w:hAnsi="黑体" w:cs="黑体"/>
          <w:sz w:val="28"/>
          <w:szCs w:val="28"/>
        </w:rPr>
        <w:t>二、杜绝商业贿赂。</w:t>
      </w:r>
      <w:r>
        <w:rPr>
          <w:rFonts w:ascii="仿宋_GB2312" w:eastAsia="仿宋_GB2312" w:hAnsi="仿宋_GB2312" w:cs="仿宋_GB2312"/>
          <w:sz w:val="28"/>
          <w:szCs w:val="28"/>
        </w:rPr>
        <w:t>加强内部管理，我司及</w:t>
      </w:r>
      <w:r>
        <w:rPr>
          <w:rFonts w:ascii="仿宋_GB2312" w:eastAsia="仿宋_GB2312" w:hAnsi="仿宋_GB2312" w:cs="仿宋_GB2312"/>
          <w:sz w:val="28"/>
          <w:szCs w:val="28"/>
        </w:rPr>
        <w:t>我司员工均不对甲方工作人员实施以下行为：</w:t>
      </w:r>
    </w:p>
    <w:p w:rsidR="004801A9" w:rsidRDefault="00CA548E">
      <w:pPr>
        <w:pStyle w:val="p"/>
        <w:spacing w:line="360" w:lineRule="auto"/>
        <w:rPr>
          <w:rFonts w:ascii="Calibri" w:eastAsia="Calibri" w:hAnsi="Calibri" w:cs="Calibri"/>
        </w:rPr>
      </w:pPr>
      <w:r>
        <w:rPr>
          <w:rFonts w:ascii="Calibri" w:eastAsia="Calibri" w:hAnsi="Calibri" w:cs="Calibri"/>
          <w:sz w:val="28"/>
          <w:szCs w:val="28"/>
        </w:rPr>
        <w:t>    </w:t>
      </w:r>
      <w:r>
        <w:rPr>
          <w:rFonts w:ascii="仿宋_GB2312" w:eastAsia="仿宋_GB2312" w:hAnsi="仿宋_GB2312" w:cs="仿宋_GB2312"/>
          <w:sz w:val="28"/>
          <w:szCs w:val="28"/>
        </w:rPr>
        <w:t>（一）以各种形式和名义提供礼品、礼金、电子红包、支付凭证、商业预付卡、名贵特产、有价证券、股权、其他金融产品等财物。</w:t>
      </w:r>
    </w:p>
    <w:p w:rsidR="004801A9" w:rsidRDefault="00CA548E">
      <w:pPr>
        <w:pStyle w:val="p"/>
        <w:spacing w:line="360" w:lineRule="auto"/>
        <w:rPr>
          <w:rFonts w:ascii="Calibri" w:eastAsia="Calibri" w:hAnsi="Calibri" w:cs="Calibri"/>
        </w:rPr>
      </w:pPr>
      <w:r>
        <w:rPr>
          <w:rFonts w:ascii="Calibri" w:eastAsia="Calibri" w:hAnsi="Calibri" w:cs="Calibri"/>
          <w:sz w:val="28"/>
          <w:szCs w:val="28"/>
        </w:rPr>
        <w:t>    </w:t>
      </w:r>
      <w:r>
        <w:rPr>
          <w:rFonts w:ascii="仿宋_GB2312" w:eastAsia="仿宋_GB2312" w:hAnsi="仿宋_GB2312" w:cs="仿宋_GB2312"/>
          <w:sz w:val="28"/>
          <w:szCs w:val="28"/>
        </w:rPr>
        <w:t>（二）以各种形式和名义提供宴请、旅游、健身、娱乐、私人会所等活动安排；代付加班餐费、打车费等。</w:t>
      </w:r>
    </w:p>
    <w:p w:rsidR="004801A9" w:rsidRDefault="00CA548E">
      <w:pPr>
        <w:pStyle w:val="p"/>
        <w:spacing w:line="360" w:lineRule="auto"/>
        <w:rPr>
          <w:rFonts w:ascii="Calibri" w:eastAsia="Calibri" w:hAnsi="Calibri" w:cs="Calibri"/>
        </w:rPr>
      </w:pPr>
      <w:r>
        <w:rPr>
          <w:rFonts w:ascii="Calibri" w:eastAsia="Calibri" w:hAnsi="Calibri" w:cs="Calibri"/>
          <w:sz w:val="28"/>
          <w:szCs w:val="28"/>
        </w:rPr>
        <w:t>    </w:t>
      </w:r>
      <w:r>
        <w:rPr>
          <w:rFonts w:ascii="仿宋_GB2312" w:eastAsia="仿宋_GB2312" w:hAnsi="仿宋_GB2312" w:cs="仿宋_GB2312"/>
          <w:sz w:val="28"/>
          <w:szCs w:val="28"/>
        </w:rPr>
        <w:t>（三）以讲课费、咨询费等名义，提供或变相提供报酬。</w:t>
      </w:r>
    </w:p>
    <w:p w:rsidR="004801A9" w:rsidRDefault="00CA548E">
      <w:pPr>
        <w:pStyle w:val="p"/>
        <w:spacing w:line="360" w:lineRule="auto"/>
        <w:rPr>
          <w:rFonts w:ascii="Calibri" w:eastAsia="Calibri" w:hAnsi="Calibri" w:cs="Calibri"/>
        </w:rPr>
      </w:pPr>
      <w:r>
        <w:rPr>
          <w:rFonts w:ascii="Calibri" w:eastAsia="Calibri" w:hAnsi="Calibri" w:cs="Calibri"/>
          <w:sz w:val="28"/>
          <w:szCs w:val="28"/>
        </w:rPr>
        <w:t>    </w:t>
      </w:r>
      <w:r>
        <w:rPr>
          <w:rFonts w:ascii="仿宋_GB2312" w:eastAsia="仿宋_GB2312" w:hAnsi="仿宋_GB2312" w:cs="仿宋_GB2312"/>
          <w:sz w:val="28"/>
          <w:szCs w:val="28"/>
        </w:rPr>
        <w:t>（四）借款、借房、借车，报销应由个人负担的费用。</w:t>
      </w:r>
    </w:p>
    <w:p w:rsidR="004801A9" w:rsidRDefault="00CA548E">
      <w:pPr>
        <w:pStyle w:val="p"/>
        <w:spacing w:line="360" w:lineRule="auto"/>
        <w:rPr>
          <w:rFonts w:ascii="Calibri" w:eastAsia="Calibri" w:hAnsi="Calibri" w:cs="Calibri"/>
        </w:rPr>
      </w:pPr>
      <w:r>
        <w:rPr>
          <w:rFonts w:ascii="Calibri" w:eastAsia="Calibri" w:hAnsi="Calibri" w:cs="Calibri"/>
          <w:sz w:val="28"/>
          <w:szCs w:val="28"/>
        </w:rPr>
        <w:lastRenderedPageBreak/>
        <w:t>    </w:t>
      </w:r>
      <w:r>
        <w:rPr>
          <w:rFonts w:ascii="仿宋_GB2312" w:eastAsia="仿宋_GB2312" w:hAnsi="仿宋_GB2312" w:cs="仿宋_GB2312"/>
          <w:sz w:val="28"/>
          <w:szCs w:val="28"/>
        </w:rPr>
        <w:t>（五）以无偿、象征性地收取费用等方式提供家政、司机等服务劳务。</w:t>
      </w:r>
    </w:p>
    <w:p w:rsidR="004801A9" w:rsidRDefault="00CA548E">
      <w:pPr>
        <w:pStyle w:val="p"/>
        <w:spacing w:line="360" w:lineRule="auto"/>
        <w:rPr>
          <w:rFonts w:ascii="Calibri" w:eastAsia="Calibri" w:hAnsi="Calibri" w:cs="Calibri"/>
        </w:rPr>
      </w:pPr>
      <w:r>
        <w:rPr>
          <w:rFonts w:ascii="Calibri" w:eastAsia="Calibri" w:hAnsi="Calibri" w:cs="Calibri"/>
          <w:sz w:val="28"/>
          <w:szCs w:val="28"/>
        </w:rPr>
        <w:t>    </w:t>
      </w:r>
      <w:r>
        <w:rPr>
          <w:rFonts w:ascii="仿宋_GB2312" w:eastAsia="仿宋_GB2312" w:hAnsi="仿宋_GB2312" w:cs="仿宋_GB2312"/>
          <w:sz w:val="28"/>
          <w:szCs w:val="28"/>
        </w:rPr>
        <w:t>（六）其他通过任何形式行贿或输送利益的行为</w:t>
      </w:r>
      <w:r>
        <w:rPr>
          <w:rFonts w:ascii="仿宋_GB2312" w:eastAsia="仿宋_GB2312" w:hAnsi="仿宋_GB2312" w:cs="仿宋_GB2312"/>
          <w:sz w:val="28"/>
          <w:szCs w:val="28"/>
        </w:rPr>
        <w:t>。</w:t>
      </w:r>
    </w:p>
    <w:p w:rsidR="004801A9" w:rsidRDefault="00CA548E">
      <w:pPr>
        <w:pStyle w:val="p"/>
        <w:spacing w:line="360" w:lineRule="auto"/>
        <w:rPr>
          <w:rFonts w:ascii="Calibri" w:eastAsia="Calibri" w:hAnsi="Calibri" w:cs="Calibri"/>
        </w:rPr>
      </w:pPr>
      <w:r>
        <w:rPr>
          <w:rFonts w:ascii="宋体" w:eastAsia="宋体" w:hAnsi="宋体" w:cs="宋体"/>
          <w:sz w:val="28"/>
          <w:szCs w:val="28"/>
        </w:rPr>
        <w:t>    </w:t>
      </w:r>
      <w:r>
        <w:rPr>
          <w:rFonts w:ascii="黑体" w:eastAsia="黑体" w:hAnsi="黑体" w:cs="黑体"/>
          <w:sz w:val="28"/>
          <w:szCs w:val="28"/>
        </w:rPr>
        <w:t>三、规范经营活动。</w:t>
      </w:r>
      <w:r>
        <w:rPr>
          <w:rFonts w:ascii="仿宋_GB2312" w:eastAsia="仿宋_GB2312" w:hAnsi="仿宋_GB2312" w:cs="仿宋_GB2312"/>
          <w:sz w:val="28"/>
          <w:szCs w:val="28"/>
        </w:rPr>
        <w:t>严格按照合同约定履行义务，保证项目质量，按时完成建设任务；在合作过程中不以任何借口拖延工期、虚报成本或谋取私利。</w:t>
      </w:r>
    </w:p>
    <w:p w:rsidR="004801A9" w:rsidRDefault="00CA548E">
      <w:pPr>
        <w:pStyle w:val="p"/>
        <w:spacing w:line="360" w:lineRule="auto"/>
        <w:rPr>
          <w:rFonts w:ascii="Calibri" w:eastAsia="Calibri" w:hAnsi="Calibri" w:cs="Calibri"/>
        </w:rPr>
      </w:pPr>
      <w:r>
        <w:rPr>
          <w:rFonts w:ascii="宋体" w:eastAsia="宋体" w:hAnsi="宋体" w:cs="宋体"/>
          <w:sz w:val="28"/>
          <w:szCs w:val="28"/>
        </w:rPr>
        <w:t>    </w:t>
      </w:r>
      <w:r>
        <w:rPr>
          <w:rFonts w:ascii="黑体" w:eastAsia="黑体" w:hAnsi="黑体" w:cs="黑体"/>
          <w:sz w:val="28"/>
          <w:szCs w:val="28"/>
        </w:rPr>
        <w:t>四、公开透明合作。</w:t>
      </w:r>
      <w:r>
        <w:rPr>
          <w:rFonts w:ascii="仿宋_GB2312" w:eastAsia="仿宋_GB2312" w:hAnsi="仿宋_GB2312" w:cs="仿宋_GB2312"/>
          <w:sz w:val="28"/>
          <w:szCs w:val="28"/>
        </w:rPr>
        <w:t>我司承诺在项目实施过程中保持公开透明，主动接受税务部门及纪检监察机构的全程监督，并积极配合任何有关廉洁从业的调查工作。</w:t>
      </w:r>
    </w:p>
    <w:p w:rsidR="004801A9" w:rsidRDefault="00CA548E">
      <w:pPr>
        <w:pStyle w:val="p"/>
        <w:spacing w:line="360" w:lineRule="auto"/>
        <w:rPr>
          <w:rFonts w:ascii="Calibri" w:eastAsia="Calibri" w:hAnsi="Calibri" w:cs="Calibri"/>
        </w:rPr>
      </w:pPr>
      <w:r>
        <w:rPr>
          <w:rFonts w:ascii="宋体" w:eastAsia="宋体" w:hAnsi="宋体" w:cs="宋体"/>
          <w:sz w:val="28"/>
          <w:szCs w:val="28"/>
        </w:rPr>
        <w:t>    </w:t>
      </w:r>
      <w:r>
        <w:rPr>
          <w:rFonts w:ascii="黑体" w:eastAsia="黑体" w:hAnsi="黑体" w:cs="黑体"/>
          <w:sz w:val="28"/>
          <w:szCs w:val="28"/>
        </w:rPr>
        <w:t>五、严格内部管理。</w:t>
      </w:r>
      <w:r>
        <w:rPr>
          <w:rFonts w:ascii="仿宋_GB2312" w:eastAsia="仿宋_GB2312" w:hAnsi="仿宋_GB2312" w:cs="仿宋_GB2312"/>
          <w:sz w:val="28"/>
          <w:szCs w:val="28"/>
        </w:rPr>
        <w:t>加强企业内部廉洁教育，确保员工知晓并遵守相关法律法规及廉洁要求；加强项目实施全过程廉洁监督；对于违反廉洁承诺的员工，将严肃处理，并承担相应责任。</w:t>
      </w:r>
    </w:p>
    <w:p w:rsidR="004801A9" w:rsidRDefault="00CA548E">
      <w:pPr>
        <w:pStyle w:val="p"/>
        <w:spacing w:line="360" w:lineRule="auto"/>
        <w:rPr>
          <w:rFonts w:ascii="Calibri" w:eastAsia="Calibri" w:hAnsi="Calibri" w:cs="Calibri"/>
        </w:rPr>
      </w:pPr>
      <w:r>
        <w:rPr>
          <w:rFonts w:ascii="宋体" w:eastAsia="宋体" w:hAnsi="宋体" w:cs="宋体"/>
          <w:sz w:val="28"/>
          <w:szCs w:val="28"/>
        </w:rPr>
        <w:t>    </w:t>
      </w:r>
      <w:r>
        <w:rPr>
          <w:rFonts w:ascii="黑体" w:eastAsia="黑体" w:hAnsi="黑体" w:cs="黑体"/>
          <w:sz w:val="28"/>
          <w:szCs w:val="28"/>
        </w:rPr>
        <w:t>六、积极参与监督。</w:t>
      </w:r>
      <w:r>
        <w:rPr>
          <w:rFonts w:ascii="仿宋_GB2312" w:eastAsia="仿宋_GB2312" w:hAnsi="仿宋_GB2312" w:cs="仿宋_GB2312"/>
          <w:sz w:val="28"/>
          <w:szCs w:val="28"/>
        </w:rPr>
        <w:t>在税务信息化项目实施过程中，如发现任何违纪违法行为，将如实反馈问题和意见。</w:t>
      </w:r>
    </w:p>
    <w:p w:rsidR="004801A9" w:rsidRDefault="00CA548E">
      <w:pPr>
        <w:pStyle w:val="p"/>
        <w:spacing w:line="360" w:lineRule="auto"/>
        <w:rPr>
          <w:rFonts w:ascii="Calibri" w:eastAsia="Calibri" w:hAnsi="Calibri" w:cs="Calibri"/>
        </w:rPr>
      </w:pPr>
      <w:r>
        <w:rPr>
          <w:sz w:val="28"/>
          <w:szCs w:val="28"/>
        </w:rPr>
        <w:t> </w:t>
      </w:r>
    </w:p>
    <w:p w:rsidR="004801A9" w:rsidRDefault="00CA548E">
      <w:pPr>
        <w:pStyle w:val="p"/>
        <w:spacing w:line="360" w:lineRule="auto"/>
        <w:rPr>
          <w:rFonts w:ascii="Calibri" w:eastAsia="Calibri" w:hAnsi="Calibri" w:cs="Calibri"/>
        </w:rPr>
      </w:pPr>
      <w:r>
        <w:rPr>
          <w:rFonts w:ascii="仿宋_GB2312" w:eastAsia="仿宋_GB2312" w:hAnsi="仿宋_GB2312" w:cs="仿宋_GB2312"/>
          <w:sz w:val="28"/>
          <w:szCs w:val="28"/>
        </w:rPr>
        <w:t>承诺单位（盖章）：</w:t>
      </w:r>
      <w:r>
        <w:rPr>
          <w:rFonts w:ascii="仿宋_GB2312" w:eastAsia="仿宋_GB2312" w:hAnsi="仿宋_GB2312" w:cs="仿宋_GB2312"/>
          <w:sz w:val="28"/>
          <w:szCs w:val="28"/>
        </w:rPr>
        <w:t>________________________</w:t>
      </w:r>
    </w:p>
    <w:p w:rsidR="004801A9" w:rsidRDefault="00CA548E">
      <w:pPr>
        <w:pStyle w:val="p"/>
        <w:spacing w:line="360" w:lineRule="auto"/>
        <w:rPr>
          <w:rFonts w:ascii="Calibri" w:eastAsia="Calibri" w:hAnsi="Calibri" w:cs="Calibri"/>
        </w:rPr>
      </w:pPr>
      <w:r>
        <w:rPr>
          <w:rFonts w:ascii="仿宋_GB2312" w:eastAsia="仿宋_GB2312" w:hAnsi="仿宋_GB2312" w:cs="仿宋_GB2312"/>
          <w:sz w:val="28"/>
          <w:szCs w:val="28"/>
        </w:rPr>
        <w:t>法定代表人或授权代表签字：</w:t>
      </w:r>
      <w:r>
        <w:rPr>
          <w:rFonts w:ascii="仿宋_GB2312" w:eastAsia="仿宋_GB2312" w:hAnsi="仿宋_GB2312" w:cs="仿宋_GB2312"/>
          <w:sz w:val="28"/>
          <w:szCs w:val="28"/>
        </w:rPr>
        <w:t>_______________</w:t>
      </w:r>
    </w:p>
    <w:p w:rsidR="004801A9" w:rsidRDefault="00CA548E">
      <w:pPr>
        <w:pStyle w:val="p"/>
        <w:spacing w:line="360" w:lineRule="auto"/>
        <w:rPr>
          <w:rFonts w:ascii="Calibri" w:eastAsia="Calibri" w:hAnsi="Calibri" w:cs="Calibri"/>
        </w:rPr>
      </w:pPr>
      <w:r>
        <w:rPr>
          <w:rFonts w:ascii="仿宋_GB2312" w:eastAsia="仿宋_GB2312" w:hAnsi="仿宋_GB2312" w:cs="仿宋_GB2312"/>
          <w:sz w:val="28"/>
          <w:szCs w:val="28"/>
        </w:rPr>
        <w:t>日期：</w:t>
      </w:r>
      <w:r>
        <w:rPr>
          <w:rFonts w:ascii="仿宋_GB2312" w:eastAsia="仿宋_GB2312" w:hAnsi="仿宋_GB2312" w:cs="仿宋_GB2312"/>
          <w:sz w:val="28"/>
          <w:szCs w:val="28"/>
        </w:rPr>
        <w:t>XX</w:t>
      </w:r>
      <w:r>
        <w:rPr>
          <w:rFonts w:ascii="仿宋_GB2312" w:eastAsia="仿宋_GB2312" w:hAnsi="仿宋_GB2312" w:cs="仿宋_GB2312"/>
          <w:sz w:val="28"/>
          <w:szCs w:val="28"/>
        </w:rPr>
        <w:t>年</w:t>
      </w:r>
      <w:r>
        <w:rPr>
          <w:rFonts w:ascii="仿宋_GB2312" w:eastAsia="仿宋_GB2312" w:hAnsi="仿宋_GB2312" w:cs="仿宋_GB2312"/>
          <w:sz w:val="28"/>
          <w:szCs w:val="28"/>
        </w:rPr>
        <w:t>XX</w:t>
      </w:r>
      <w:r>
        <w:rPr>
          <w:rFonts w:ascii="仿宋_GB2312" w:eastAsia="仿宋_GB2312" w:hAnsi="仿宋_GB2312" w:cs="仿宋_GB2312"/>
          <w:sz w:val="28"/>
          <w:szCs w:val="28"/>
        </w:rPr>
        <w:t>月</w:t>
      </w:r>
      <w:r>
        <w:rPr>
          <w:rFonts w:ascii="仿宋_GB2312" w:eastAsia="仿宋_GB2312" w:hAnsi="仿宋_GB2312" w:cs="仿宋_GB2312"/>
          <w:sz w:val="28"/>
          <w:szCs w:val="28"/>
        </w:rPr>
        <w:t>XX</w:t>
      </w:r>
      <w:r>
        <w:rPr>
          <w:rFonts w:ascii="仿宋_GB2312" w:eastAsia="仿宋_GB2312" w:hAnsi="仿宋_GB2312" w:cs="仿宋_GB2312"/>
          <w:sz w:val="28"/>
          <w:szCs w:val="28"/>
        </w:rPr>
        <w:t>日</w:t>
      </w:r>
    </w:p>
    <w:p w:rsidR="004801A9" w:rsidRDefault="00CA548E">
      <w:pPr>
        <w:pStyle w:val="p"/>
        <w:spacing w:line="360" w:lineRule="auto"/>
        <w:rPr>
          <w:rFonts w:ascii="Calibri" w:eastAsia="Calibri" w:hAnsi="Calibri" w:cs="Calibri"/>
        </w:rPr>
      </w:pPr>
      <w:r>
        <w:t> </w:t>
      </w:r>
    </w:p>
    <w:p w:rsidR="004801A9" w:rsidRDefault="00CA548E">
      <w:pPr>
        <w:pStyle w:val="p"/>
        <w:spacing w:line="360" w:lineRule="auto"/>
        <w:rPr>
          <w:rFonts w:ascii="Calibri" w:eastAsia="Calibri" w:hAnsi="Calibri" w:cs="Calibri"/>
        </w:rPr>
      </w:pPr>
      <w:r>
        <w:rPr>
          <w:rFonts w:ascii="仿宋_GB2312" w:eastAsia="仿宋_GB2312" w:hAnsi="仿宋_GB2312" w:cs="仿宋_GB2312"/>
          <w:sz w:val="21"/>
          <w:szCs w:val="21"/>
        </w:rPr>
        <w:t>备注：本承诺书一式两份，一份由承诺单位留存，另一份交税务部门备案。</w:t>
      </w:r>
    </w:p>
    <w:p w:rsidR="004801A9" w:rsidRDefault="00CA548E">
      <w:pPr>
        <w:pStyle w:val="p"/>
        <w:spacing w:line="360" w:lineRule="auto"/>
        <w:rPr>
          <w:rFonts w:ascii="Calibri" w:eastAsia="Calibri" w:hAnsi="Calibri" w:cs="Calibri"/>
        </w:rPr>
      </w:pPr>
      <w:r>
        <w:rPr>
          <w:rFonts w:ascii="仿宋_GB2312" w:eastAsia="仿宋_GB2312" w:hAnsi="仿宋_GB2312" w:cs="仿宋_GB2312"/>
          <w:sz w:val="28"/>
          <w:szCs w:val="28"/>
        </w:rPr>
        <w:t>项目终验前提交《税务信息化项目服务商廉政反馈书》</w:t>
      </w:r>
    </w:p>
    <w:p w:rsidR="004801A9" w:rsidRDefault="00CA548E">
      <w:pPr>
        <w:pStyle w:val="p"/>
        <w:spacing w:line="360" w:lineRule="auto"/>
        <w:rPr>
          <w:rFonts w:ascii="Calibri" w:eastAsia="Calibri" w:hAnsi="Calibri" w:cs="Calibri"/>
        </w:rPr>
      </w:pPr>
      <w:r>
        <w:t> </w:t>
      </w:r>
    </w:p>
    <w:p w:rsidR="004801A9" w:rsidRDefault="00CA548E">
      <w:pPr>
        <w:pStyle w:val="p"/>
        <w:spacing w:line="360" w:lineRule="auto"/>
        <w:jc w:val="center"/>
        <w:rPr>
          <w:rFonts w:ascii="Calibri" w:eastAsia="Calibri" w:hAnsi="Calibri" w:cs="Calibri"/>
        </w:rPr>
      </w:pPr>
      <w:r>
        <w:rPr>
          <w:rFonts w:ascii="方正小标宋简体" w:eastAsia="方正小标宋简体" w:hAnsi="方正小标宋简体" w:cs="方正小标宋简体"/>
          <w:sz w:val="32"/>
          <w:szCs w:val="32"/>
        </w:rPr>
        <w:t>（</w:t>
      </w:r>
      <w:r>
        <w:rPr>
          <w:rFonts w:ascii="方正小标宋简体" w:eastAsia="方正小标宋简体" w:hAnsi="方正小标宋简体" w:cs="方正小标宋简体"/>
          <w:sz w:val="32"/>
          <w:szCs w:val="32"/>
        </w:rPr>
        <w:t>3</w:t>
      </w:r>
      <w:r>
        <w:rPr>
          <w:rFonts w:ascii="方正小标宋简体" w:eastAsia="方正小标宋简体" w:hAnsi="方正小标宋简体" w:cs="方正小标宋简体"/>
          <w:sz w:val="32"/>
          <w:szCs w:val="32"/>
        </w:rPr>
        <w:t>）税务信息化廉政情况反馈书</w:t>
      </w:r>
    </w:p>
    <w:p w:rsidR="004801A9" w:rsidRDefault="00CA548E">
      <w:pPr>
        <w:pStyle w:val="p"/>
        <w:spacing w:line="360" w:lineRule="auto"/>
        <w:rPr>
          <w:rFonts w:ascii="Calibri" w:eastAsia="Calibri" w:hAnsi="Calibri" w:cs="Calibri"/>
        </w:rPr>
      </w:pPr>
      <w:r>
        <w:t> </w:t>
      </w:r>
    </w:p>
    <w:p w:rsidR="004801A9" w:rsidRDefault="00CA548E">
      <w:pPr>
        <w:pStyle w:val="p"/>
        <w:spacing w:line="360" w:lineRule="auto"/>
        <w:ind w:firstLine="712"/>
        <w:jc w:val="center"/>
        <w:textAlignment w:val="baseline"/>
        <w:rPr>
          <w:rFonts w:ascii="Calibri" w:eastAsia="Calibri" w:hAnsi="Calibri" w:cs="Calibri"/>
        </w:rPr>
      </w:pPr>
      <w:r>
        <w:t> </w:t>
      </w:r>
    </w:p>
    <w:tbl>
      <w:tblPr>
        <w:tblW w:w="7976" w:type="dxa"/>
        <w:tblCellSpacing w:w="0" w:type="dxa"/>
        <w:tblInd w:w="613" w:type="dxa"/>
        <w:tblCellMar>
          <w:top w:w="15" w:type="dxa"/>
          <w:left w:w="15" w:type="dxa"/>
          <w:bottom w:w="15" w:type="dxa"/>
          <w:right w:w="15" w:type="dxa"/>
        </w:tblCellMar>
        <w:tblLook w:val="04A0" w:firstRow="1" w:lastRow="0" w:firstColumn="1" w:lastColumn="0" w:noHBand="0" w:noVBand="1"/>
      </w:tblPr>
      <w:tblGrid>
        <w:gridCol w:w="2886"/>
        <w:gridCol w:w="5090"/>
      </w:tblGrid>
      <w:tr w:rsidR="004801A9">
        <w:trPr>
          <w:trHeight w:val="660"/>
          <w:tblCellSpacing w:w="0" w:type="dxa"/>
        </w:trPr>
        <w:tc>
          <w:tcPr>
            <w:tcW w:w="8312" w:type="dxa"/>
            <w:gridSpan w:val="2"/>
            <w:tcBorders>
              <w:top w:val="single" w:sz="8" w:space="0" w:color="000000"/>
              <w:left w:val="single" w:sz="8" w:space="0" w:color="000000"/>
              <w:bottom w:val="single" w:sz="8" w:space="0" w:color="000000"/>
              <w:right w:val="single" w:sz="8" w:space="0" w:color="000000"/>
            </w:tcBorders>
            <w:tcMar>
              <w:top w:w="0" w:type="dxa"/>
              <w:left w:w="158" w:type="dxa"/>
              <w:bottom w:w="0" w:type="dxa"/>
              <w:right w:w="158" w:type="dxa"/>
            </w:tcMar>
            <w:vAlign w:val="center"/>
            <w:hideMark/>
          </w:tcPr>
          <w:p w:rsidR="004801A9" w:rsidRDefault="00CA548E">
            <w:pPr>
              <w:pStyle w:val="p"/>
              <w:spacing w:line="580" w:lineRule="atLeast"/>
              <w:ind w:firstLine="632"/>
              <w:jc w:val="center"/>
              <w:textAlignment w:val="center"/>
              <w:rPr>
                <w:rFonts w:ascii="Calibri" w:eastAsia="Calibri" w:hAnsi="Calibri" w:cs="Calibri"/>
                <w:color w:val="000000"/>
              </w:rPr>
            </w:pPr>
            <w:r>
              <w:rPr>
                <w:rFonts w:ascii="黑体" w:eastAsia="黑体" w:hAnsi="黑体" w:cs="黑体"/>
                <w:color w:val="000000"/>
                <w:sz w:val="28"/>
                <w:szCs w:val="28"/>
              </w:rPr>
              <w:t>项目基本情况</w:t>
            </w:r>
          </w:p>
        </w:tc>
      </w:tr>
      <w:tr w:rsidR="004801A9">
        <w:trPr>
          <w:trHeight w:val="469"/>
          <w:tblCellSpacing w:w="0" w:type="dxa"/>
        </w:trPr>
        <w:tc>
          <w:tcPr>
            <w:tcW w:w="3106" w:type="dxa"/>
            <w:tcBorders>
              <w:left w:val="single" w:sz="8" w:space="0" w:color="000000"/>
              <w:bottom w:val="single" w:sz="8" w:space="0" w:color="000000"/>
              <w:right w:val="single" w:sz="8" w:space="0" w:color="000000"/>
            </w:tcBorders>
            <w:tcMar>
              <w:top w:w="0" w:type="dxa"/>
              <w:left w:w="158" w:type="dxa"/>
              <w:bottom w:w="0" w:type="dxa"/>
              <w:right w:w="158" w:type="dxa"/>
            </w:tcMar>
            <w:vAlign w:val="center"/>
            <w:hideMark/>
          </w:tcPr>
          <w:p w:rsidR="004801A9" w:rsidRDefault="00CA548E">
            <w:pPr>
              <w:pStyle w:val="p"/>
              <w:spacing w:line="580" w:lineRule="atLeast"/>
              <w:jc w:val="both"/>
              <w:textAlignment w:val="center"/>
              <w:rPr>
                <w:rFonts w:ascii="Calibri" w:eastAsia="Calibri" w:hAnsi="Calibri" w:cs="Calibri"/>
                <w:color w:val="000000"/>
              </w:rPr>
            </w:pPr>
            <w:r>
              <w:rPr>
                <w:rStyle w:val="15Character"/>
                <w:rFonts w:ascii="仿宋_GB2312" w:eastAsia="仿宋_GB2312" w:hAnsi="仿宋_GB2312" w:cs="仿宋_GB2312"/>
                <w:b/>
                <w:bCs/>
                <w:color w:val="333333"/>
                <w:sz w:val="21"/>
                <w:szCs w:val="21"/>
              </w:rPr>
              <w:t>项目名称（编号）</w:t>
            </w:r>
          </w:p>
        </w:tc>
        <w:tc>
          <w:tcPr>
            <w:tcW w:w="5472" w:type="dxa"/>
            <w:tcBorders>
              <w:top w:val="single" w:sz="8" w:space="0" w:color="000000"/>
              <w:bottom w:val="single" w:sz="8" w:space="0" w:color="000000"/>
              <w:right w:val="single" w:sz="8" w:space="0" w:color="000000"/>
            </w:tcBorders>
            <w:tcMar>
              <w:top w:w="0" w:type="dxa"/>
              <w:left w:w="108" w:type="dxa"/>
              <w:bottom w:w="0" w:type="dxa"/>
              <w:right w:w="158" w:type="dxa"/>
            </w:tcMar>
            <w:vAlign w:val="center"/>
            <w:hideMark/>
          </w:tcPr>
          <w:p w:rsidR="004801A9" w:rsidRDefault="00CA548E">
            <w:pPr>
              <w:pStyle w:val="p"/>
              <w:spacing w:line="580" w:lineRule="atLeast"/>
              <w:ind w:firstLine="472"/>
              <w:jc w:val="center"/>
              <w:textAlignment w:val="center"/>
              <w:rPr>
                <w:rFonts w:ascii="Calibri" w:eastAsia="Calibri" w:hAnsi="Calibri" w:cs="Calibri"/>
                <w:color w:val="000000"/>
              </w:rPr>
            </w:pPr>
            <w:r>
              <w:rPr>
                <w:rFonts w:ascii="仿宋_GB2312" w:eastAsia="仿宋_GB2312" w:hAnsi="仿宋_GB2312" w:cs="仿宋_GB2312"/>
                <w:color w:val="333333"/>
                <w:sz w:val="21"/>
                <w:szCs w:val="21"/>
              </w:rPr>
              <w:t>XXX</w:t>
            </w:r>
            <w:r>
              <w:rPr>
                <w:rFonts w:ascii="仿宋_GB2312" w:eastAsia="仿宋_GB2312" w:hAnsi="仿宋_GB2312" w:cs="仿宋_GB2312"/>
                <w:color w:val="333333"/>
                <w:sz w:val="21"/>
                <w:szCs w:val="21"/>
              </w:rPr>
              <w:t>税务信息化项目</w:t>
            </w:r>
            <w:r>
              <w:rPr>
                <w:rFonts w:ascii="仿宋_GB2312" w:eastAsia="仿宋_GB2312" w:hAnsi="仿宋_GB2312" w:cs="仿宋_GB2312"/>
                <w:color w:val="333333"/>
                <w:sz w:val="21"/>
                <w:szCs w:val="21"/>
              </w:rPr>
              <w:t> </w:t>
            </w:r>
            <w:r>
              <w:rPr>
                <w:rFonts w:ascii="Calibri" w:eastAsia="Calibri" w:hAnsi="Calibri" w:cs="Calibri"/>
                <w:color w:val="333333"/>
                <w:sz w:val="21"/>
                <w:szCs w:val="21"/>
              </w:rPr>
              <w:t> </w:t>
            </w:r>
            <w:r>
              <w:rPr>
                <w:rFonts w:ascii="仿宋_GB2312" w:eastAsia="仿宋_GB2312" w:hAnsi="仿宋_GB2312" w:cs="仿宋_GB2312"/>
                <w:color w:val="333333"/>
                <w:sz w:val="21"/>
                <w:szCs w:val="21"/>
              </w:rPr>
              <w:t>项目编号</w:t>
            </w:r>
          </w:p>
        </w:tc>
      </w:tr>
      <w:tr w:rsidR="004801A9">
        <w:trPr>
          <w:trHeight w:val="469"/>
          <w:tblCellSpacing w:w="0" w:type="dxa"/>
        </w:trPr>
        <w:tc>
          <w:tcPr>
            <w:tcW w:w="3106" w:type="dxa"/>
            <w:tcBorders>
              <w:left w:val="single" w:sz="8" w:space="0" w:color="000000"/>
              <w:bottom w:val="single" w:sz="8" w:space="0" w:color="000000"/>
              <w:right w:val="single" w:sz="8" w:space="0" w:color="000000"/>
            </w:tcBorders>
            <w:tcMar>
              <w:top w:w="0" w:type="dxa"/>
              <w:left w:w="158" w:type="dxa"/>
              <w:bottom w:w="0" w:type="dxa"/>
              <w:right w:w="158" w:type="dxa"/>
            </w:tcMar>
            <w:vAlign w:val="center"/>
            <w:hideMark/>
          </w:tcPr>
          <w:p w:rsidR="004801A9" w:rsidRDefault="00CA548E">
            <w:pPr>
              <w:pStyle w:val="p"/>
              <w:spacing w:line="580" w:lineRule="atLeast"/>
              <w:jc w:val="both"/>
              <w:textAlignment w:val="center"/>
              <w:rPr>
                <w:rFonts w:ascii="Calibri" w:eastAsia="Calibri" w:hAnsi="Calibri" w:cs="Calibri"/>
                <w:color w:val="000000"/>
              </w:rPr>
            </w:pPr>
            <w:r>
              <w:rPr>
                <w:rStyle w:val="15Character"/>
                <w:rFonts w:ascii="仿宋_GB2312" w:eastAsia="仿宋_GB2312" w:hAnsi="仿宋_GB2312" w:cs="仿宋_GB2312"/>
                <w:b/>
                <w:bCs/>
                <w:color w:val="000000"/>
                <w:sz w:val="21"/>
                <w:szCs w:val="21"/>
              </w:rPr>
              <w:lastRenderedPageBreak/>
              <w:t>服务商名称</w:t>
            </w:r>
          </w:p>
        </w:tc>
        <w:tc>
          <w:tcPr>
            <w:tcW w:w="5472" w:type="dxa"/>
            <w:tcBorders>
              <w:bottom w:val="single" w:sz="8" w:space="0" w:color="000000"/>
              <w:right w:val="single" w:sz="8" w:space="0" w:color="000000"/>
            </w:tcBorders>
            <w:tcMar>
              <w:top w:w="0" w:type="dxa"/>
              <w:left w:w="108" w:type="dxa"/>
              <w:bottom w:w="0" w:type="dxa"/>
              <w:right w:w="158" w:type="dxa"/>
            </w:tcMar>
            <w:vAlign w:val="center"/>
            <w:hideMark/>
          </w:tcPr>
          <w:p w:rsidR="004801A9" w:rsidRDefault="00CA548E">
            <w:pPr>
              <w:pStyle w:val="p"/>
              <w:spacing w:line="580" w:lineRule="atLeast"/>
              <w:ind w:firstLine="472"/>
              <w:jc w:val="center"/>
              <w:textAlignment w:val="center"/>
              <w:rPr>
                <w:rFonts w:ascii="Calibri" w:eastAsia="Calibri" w:hAnsi="Calibri" w:cs="Calibri"/>
                <w:color w:val="000000"/>
              </w:rPr>
            </w:pPr>
            <w:r>
              <w:rPr>
                <w:rFonts w:ascii="仿宋_GB2312" w:eastAsia="仿宋_GB2312" w:hAnsi="仿宋_GB2312" w:cs="仿宋_GB2312"/>
                <w:color w:val="000000"/>
                <w:sz w:val="21"/>
                <w:szCs w:val="21"/>
              </w:rPr>
              <w:t>XXX</w:t>
            </w:r>
            <w:r>
              <w:rPr>
                <w:rFonts w:ascii="仿宋_GB2312" w:eastAsia="仿宋_GB2312" w:hAnsi="仿宋_GB2312" w:cs="仿宋_GB2312"/>
                <w:color w:val="000000"/>
                <w:sz w:val="21"/>
                <w:szCs w:val="21"/>
              </w:rPr>
              <w:t>公司</w:t>
            </w:r>
          </w:p>
        </w:tc>
      </w:tr>
      <w:tr w:rsidR="004801A9">
        <w:trPr>
          <w:trHeight w:val="469"/>
          <w:tblCellSpacing w:w="0" w:type="dxa"/>
        </w:trPr>
        <w:tc>
          <w:tcPr>
            <w:tcW w:w="3106" w:type="dxa"/>
            <w:tcBorders>
              <w:left w:val="single" w:sz="8" w:space="0" w:color="000000"/>
              <w:bottom w:val="single" w:sz="8" w:space="0" w:color="000000"/>
              <w:right w:val="single" w:sz="8" w:space="0" w:color="000000"/>
            </w:tcBorders>
            <w:tcMar>
              <w:top w:w="0" w:type="dxa"/>
              <w:left w:w="158" w:type="dxa"/>
              <w:bottom w:w="0" w:type="dxa"/>
              <w:right w:w="158" w:type="dxa"/>
            </w:tcMar>
            <w:vAlign w:val="center"/>
            <w:hideMark/>
          </w:tcPr>
          <w:p w:rsidR="004801A9" w:rsidRDefault="00CA548E">
            <w:pPr>
              <w:pStyle w:val="p"/>
              <w:spacing w:line="580" w:lineRule="atLeast"/>
              <w:jc w:val="both"/>
              <w:textAlignment w:val="center"/>
              <w:rPr>
                <w:rFonts w:ascii="Calibri" w:eastAsia="Calibri" w:hAnsi="Calibri" w:cs="Calibri"/>
                <w:color w:val="000000"/>
              </w:rPr>
            </w:pPr>
            <w:r>
              <w:rPr>
                <w:rStyle w:val="15Character"/>
                <w:rFonts w:ascii="仿宋_GB2312" w:eastAsia="仿宋_GB2312" w:hAnsi="仿宋_GB2312" w:cs="仿宋_GB2312"/>
                <w:b/>
                <w:bCs/>
                <w:color w:val="000000"/>
                <w:sz w:val="21"/>
                <w:szCs w:val="21"/>
              </w:rPr>
              <w:t>联系人及电话</w:t>
            </w:r>
          </w:p>
        </w:tc>
        <w:tc>
          <w:tcPr>
            <w:tcW w:w="5472" w:type="dxa"/>
            <w:tcBorders>
              <w:bottom w:val="single" w:sz="8" w:space="0" w:color="000000"/>
              <w:right w:val="single" w:sz="8" w:space="0" w:color="000000"/>
            </w:tcBorders>
            <w:tcMar>
              <w:top w:w="0" w:type="dxa"/>
              <w:left w:w="108" w:type="dxa"/>
              <w:bottom w:w="0" w:type="dxa"/>
              <w:right w:w="158" w:type="dxa"/>
            </w:tcMar>
            <w:vAlign w:val="center"/>
            <w:hideMark/>
          </w:tcPr>
          <w:p w:rsidR="004801A9" w:rsidRDefault="00CA548E">
            <w:pPr>
              <w:pStyle w:val="p"/>
              <w:spacing w:line="580" w:lineRule="atLeast"/>
              <w:ind w:firstLine="472"/>
              <w:jc w:val="center"/>
              <w:textAlignment w:val="center"/>
              <w:rPr>
                <w:rFonts w:ascii="Calibri" w:eastAsia="Calibri" w:hAnsi="Calibri" w:cs="Calibri"/>
                <w:color w:val="000000"/>
              </w:rPr>
            </w:pPr>
            <w:r>
              <w:rPr>
                <w:rFonts w:ascii="仿宋_GB2312" w:eastAsia="仿宋_GB2312" w:hAnsi="仿宋_GB2312" w:cs="仿宋_GB2312"/>
                <w:color w:val="000000"/>
                <w:sz w:val="21"/>
                <w:szCs w:val="21"/>
              </w:rPr>
              <w:t>联系人：</w:t>
            </w:r>
            <w:r>
              <w:rPr>
                <w:rFonts w:ascii="Calibri" w:eastAsia="Calibri" w:hAnsi="Calibri" w:cs="Calibri"/>
                <w:color w:val="000000"/>
                <w:sz w:val="21"/>
                <w:szCs w:val="21"/>
              </w:rPr>
              <w:t>  </w:t>
            </w:r>
            <w:r>
              <w:rPr>
                <w:rFonts w:ascii="仿宋_GB2312" w:eastAsia="仿宋_GB2312" w:hAnsi="仿宋_GB2312" w:cs="仿宋_GB2312"/>
                <w:color w:val="000000"/>
                <w:sz w:val="21"/>
                <w:szCs w:val="21"/>
              </w:rPr>
              <w:t>职务：</w:t>
            </w:r>
            <w:r>
              <w:rPr>
                <w:rFonts w:ascii="仿宋_GB2312" w:eastAsia="仿宋_GB2312" w:hAnsi="仿宋_GB2312" w:cs="仿宋_GB2312"/>
                <w:color w:val="000000"/>
                <w:sz w:val="21"/>
                <w:szCs w:val="21"/>
              </w:rPr>
              <w:t> </w:t>
            </w:r>
            <w:r>
              <w:rPr>
                <w:rFonts w:ascii="Calibri" w:eastAsia="Calibri" w:hAnsi="Calibri" w:cs="Calibri"/>
                <w:color w:val="000000"/>
                <w:sz w:val="21"/>
                <w:szCs w:val="21"/>
              </w:rPr>
              <w:t>  </w:t>
            </w:r>
            <w:r>
              <w:rPr>
                <w:rFonts w:ascii="仿宋_GB2312" w:eastAsia="仿宋_GB2312" w:hAnsi="仿宋_GB2312" w:cs="仿宋_GB2312"/>
                <w:color w:val="000000"/>
                <w:sz w:val="21"/>
                <w:szCs w:val="21"/>
              </w:rPr>
              <w:t>电话：</w:t>
            </w:r>
            <w:r>
              <w:rPr>
                <w:rFonts w:ascii="仿宋_GB2312" w:eastAsia="仿宋_GB2312" w:hAnsi="仿宋_GB2312" w:cs="仿宋_GB2312"/>
                <w:color w:val="000000"/>
                <w:sz w:val="21"/>
                <w:szCs w:val="21"/>
              </w:rPr>
              <w:t>123-4567890</w:t>
            </w:r>
          </w:p>
        </w:tc>
      </w:tr>
      <w:tr w:rsidR="004801A9">
        <w:trPr>
          <w:trHeight w:val="469"/>
          <w:tblCellSpacing w:w="0" w:type="dxa"/>
        </w:trPr>
        <w:tc>
          <w:tcPr>
            <w:tcW w:w="3106" w:type="dxa"/>
            <w:tcBorders>
              <w:left w:val="single" w:sz="8" w:space="0" w:color="000000"/>
              <w:bottom w:val="single" w:sz="8" w:space="0" w:color="000000"/>
              <w:right w:val="single" w:sz="8" w:space="0" w:color="000000"/>
            </w:tcBorders>
            <w:tcMar>
              <w:top w:w="0" w:type="dxa"/>
              <w:left w:w="158" w:type="dxa"/>
              <w:bottom w:w="0" w:type="dxa"/>
              <w:right w:w="158" w:type="dxa"/>
            </w:tcMar>
            <w:vAlign w:val="center"/>
            <w:hideMark/>
          </w:tcPr>
          <w:p w:rsidR="004801A9" w:rsidRDefault="00CA548E">
            <w:pPr>
              <w:pStyle w:val="p"/>
              <w:spacing w:line="580" w:lineRule="atLeast"/>
              <w:jc w:val="both"/>
              <w:textAlignment w:val="center"/>
              <w:rPr>
                <w:rFonts w:ascii="Calibri" w:eastAsia="Calibri" w:hAnsi="Calibri" w:cs="Calibri"/>
                <w:color w:val="000000"/>
              </w:rPr>
            </w:pPr>
            <w:r>
              <w:rPr>
                <w:rStyle w:val="15Character"/>
                <w:rFonts w:ascii="仿宋_GB2312" w:eastAsia="仿宋_GB2312" w:hAnsi="仿宋_GB2312" w:cs="仿宋_GB2312"/>
                <w:b/>
                <w:bCs/>
                <w:color w:val="000000"/>
                <w:sz w:val="21"/>
                <w:szCs w:val="21"/>
              </w:rPr>
              <w:t>项目情况概述</w:t>
            </w:r>
          </w:p>
        </w:tc>
        <w:tc>
          <w:tcPr>
            <w:tcW w:w="5472" w:type="dxa"/>
            <w:tcBorders>
              <w:bottom w:val="single" w:sz="8" w:space="0" w:color="000000"/>
              <w:right w:val="single" w:sz="8" w:space="0" w:color="000000"/>
            </w:tcBorders>
            <w:tcMar>
              <w:top w:w="0" w:type="dxa"/>
              <w:left w:w="108" w:type="dxa"/>
              <w:bottom w:w="0" w:type="dxa"/>
              <w:right w:w="158" w:type="dxa"/>
            </w:tcMar>
            <w:vAlign w:val="center"/>
            <w:hideMark/>
          </w:tcPr>
          <w:p w:rsidR="004801A9" w:rsidRDefault="00CA548E">
            <w:pPr>
              <w:pStyle w:val="p"/>
              <w:spacing w:line="580" w:lineRule="atLeast"/>
              <w:ind w:firstLine="472"/>
              <w:jc w:val="center"/>
              <w:textAlignment w:val="baseline"/>
              <w:rPr>
                <w:rFonts w:ascii="Calibri" w:eastAsia="Calibri" w:hAnsi="Calibri" w:cs="Calibri"/>
                <w:color w:val="000000"/>
              </w:rPr>
            </w:pPr>
            <w:r>
              <w:rPr>
                <w:rFonts w:ascii="Calibri" w:eastAsia="Calibri" w:hAnsi="Calibri" w:cs="Calibri"/>
                <w:color w:val="000000"/>
                <w:sz w:val="21"/>
                <w:szCs w:val="21"/>
              </w:rPr>
              <w:t> </w:t>
            </w:r>
          </w:p>
        </w:tc>
      </w:tr>
      <w:tr w:rsidR="004801A9">
        <w:trPr>
          <w:trHeight w:val="553"/>
          <w:tblCellSpacing w:w="0" w:type="dxa"/>
        </w:trPr>
        <w:tc>
          <w:tcPr>
            <w:tcW w:w="8312" w:type="dxa"/>
            <w:gridSpan w:val="2"/>
            <w:tcBorders>
              <w:left w:val="single" w:sz="8" w:space="0" w:color="000000"/>
              <w:bottom w:val="single" w:sz="8" w:space="0" w:color="000000"/>
              <w:right w:val="single" w:sz="8" w:space="0" w:color="000000"/>
            </w:tcBorders>
            <w:tcMar>
              <w:top w:w="0" w:type="dxa"/>
              <w:left w:w="158" w:type="dxa"/>
              <w:bottom w:w="0" w:type="dxa"/>
              <w:right w:w="158" w:type="dxa"/>
            </w:tcMar>
            <w:vAlign w:val="center"/>
            <w:hideMark/>
          </w:tcPr>
          <w:p w:rsidR="004801A9" w:rsidRDefault="00CA548E">
            <w:pPr>
              <w:pStyle w:val="p"/>
              <w:spacing w:line="580" w:lineRule="atLeast"/>
              <w:ind w:firstLine="632"/>
              <w:jc w:val="center"/>
              <w:textAlignment w:val="center"/>
              <w:rPr>
                <w:rFonts w:ascii="Calibri" w:eastAsia="Calibri" w:hAnsi="Calibri" w:cs="Calibri"/>
                <w:color w:val="000000"/>
              </w:rPr>
            </w:pPr>
            <w:r>
              <w:rPr>
                <w:rFonts w:ascii="黑体" w:eastAsia="黑体" w:hAnsi="黑体" w:cs="黑体"/>
                <w:color w:val="000000"/>
                <w:sz w:val="32"/>
                <w:szCs w:val="32"/>
              </w:rPr>
              <w:t>廉洁承诺履行情况</w:t>
            </w:r>
          </w:p>
        </w:tc>
      </w:tr>
      <w:tr w:rsidR="004801A9">
        <w:trPr>
          <w:trHeight w:val="469"/>
          <w:tblCellSpacing w:w="0" w:type="dxa"/>
        </w:trPr>
        <w:tc>
          <w:tcPr>
            <w:tcW w:w="3106" w:type="dxa"/>
            <w:tcBorders>
              <w:left w:val="single" w:sz="8" w:space="0" w:color="000000"/>
              <w:bottom w:val="single" w:sz="8" w:space="0" w:color="000000"/>
              <w:right w:val="single" w:sz="8" w:space="0" w:color="000000"/>
            </w:tcBorders>
            <w:tcMar>
              <w:top w:w="0" w:type="dxa"/>
              <w:left w:w="158" w:type="dxa"/>
              <w:bottom w:w="0" w:type="dxa"/>
              <w:right w:w="158" w:type="dxa"/>
            </w:tcMar>
            <w:vAlign w:val="center"/>
            <w:hideMark/>
          </w:tcPr>
          <w:p w:rsidR="004801A9" w:rsidRDefault="00CA548E">
            <w:pPr>
              <w:pStyle w:val="p"/>
              <w:spacing w:line="580" w:lineRule="atLeast"/>
              <w:jc w:val="both"/>
              <w:textAlignment w:val="center"/>
              <w:rPr>
                <w:rFonts w:ascii="Calibri" w:eastAsia="Calibri" w:hAnsi="Calibri" w:cs="Calibri"/>
                <w:color w:val="000000"/>
              </w:rPr>
            </w:pPr>
            <w:r>
              <w:rPr>
                <w:rStyle w:val="15Character"/>
                <w:rFonts w:ascii="仿宋_GB2312" w:eastAsia="仿宋_GB2312" w:hAnsi="仿宋_GB2312" w:cs="仿宋_GB2312"/>
                <w:b/>
                <w:bCs/>
                <w:color w:val="333333"/>
                <w:sz w:val="21"/>
                <w:szCs w:val="21"/>
              </w:rPr>
              <w:t>反馈项</w:t>
            </w:r>
          </w:p>
        </w:tc>
        <w:tc>
          <w:tcPr>
            <w:tcW w:w="5472" w:type="dxa"/>
            <w:tcBorders>
              <w:top w:val="single" w:sz="8" w:space="0" w:color="000000"/>
              <w:bottom w:val="single" w:sz="8" w:space="0" w:color="000000"/>
              <w:right w:val="single" w:sz="8" w:space="0" w:color="000000"/>
            </w:tcBorders>
            <w:tcMar>
              <w:top w:w="0" w:type="dxa"/>
              <w:left w:w="108" w:type="dxa"/>
              <w:bottom w:w="0" w:type="dxa"/>
              <w:right w:w="158" w:type="dxa"/>
            </w:tcMar>
            <w:vAlign w:val="center"/>
            <w:hideMark/>
          </w:tcPr>
          <w:p w:rsidR="004801A9" w:rsidRDefault="00CA548E">
            <w:pPr>
              <w:pStyle w:val="p"/>
              <w:spacing w:line="580" w:lineRule="atLeast"/>
              <w:ind w:firstLine="472"/>
              <w:jc w:val="center"/>
              <w:textAlignment w:val="center"/>
              <w:rPr>
                <w:rFonts w:ascii="Calibri" w:eastAsia="Calibri" w:hAnsi="Calibri" w:cs="Calibri"/>
                <w:color w:val="000000"/>
              </w:rPr>
            </w:pPr>
            <w:r>
              <w:rPr>
                <w:rFonts w:ascii="仿宋_GB2312" w:eastAsia="仿宋_GB2312" w:hAnsi="仿宋_GB2312" w:cs="仿宋_GB2312"/>
                <w:color w:val="333333"/>
                <w:sz w:val="21"/>
                <w:szCs w:val="21"/>
              </w:rPr>
              <w:t>反馈内容</w:t>
            </w:r>
          </w:p>
        </w:tc>
      </w:tr>
      <w:tr w:rsidR="004801A9">
        <w:trPr>
          <w:trHeight w:val="937"/>
          <w:tblCellSpacing w:w="0" w:type="dxa"/>
        </w:trPr>
        <w:tc>
          <w:tcPr>
            <w:tcW w:w="3106" w:type="dxa"/>
            <w:tcBorders>
              <w:left w:val="single" w:sz="8" w:space="0" w:color="000000"/>
              <w:bottom w:val="single" w:sz="8" w:space="0" w:color="000000"/>
              <w:right w:val="single" w:sz="8" w:space="0" w:color="000000"/>
            </w:tcBorders>
            <w:tcMar>
              <w:top w:w="0" w:type="dxa"/>
              <w:left w:w="158" w:type="dxa"/>
              <w:bottom w:w="0" w:type="dxa"/>
              <w:right w:w="158" w:type="dxa"/>
            </w:tcMar>
            <w:vAlign w:val="center"/>
            <w:hideMark/>
          </w:tcPr>
          <w:p w:rsidR="004801A9" w:rsidRDefault="00CA548E">
            <w:pPr>
              <w:pStyle w:val="p"/>
              <w:spacing w:line="580" w:lineRule="atLeast"/>
              <w:jc w:val="both"/>
              <w:textAlignment w:val="center"/>
              <w:rPr>
                <w:rFonts w:ascii="Calibri" w:eastAsia="Calibri" w:hAnsi="Calibri" w:cs="Calibri"/>
                <w:color w:val="000000"/>
              </w:rPr>
            </w:pPr>
            <w:r>
              <w:rPr>
                <w:rStyle w:val="15Character"/>
                <w:rFonts w:ascii="仿宋_GB2312" w:eastAsia="仿宋_GB2312" w:hAnsi="仿宋_GB2312" w:cs="仿宋_GB2312"/>
                <w:b/>
                <w:bCs/>
                <w:color w:val="000000"/>
                <w:sz w:val="21"/>
                <w:szCs w:val="21"/>
              </w:rPr>
              <w:t>杜绝商业贿赂</w:t>
            </w:r>
          </w:p>
        </w:tc>
        <w:tc>
          <w:tcPr>
            <w:tcW w:w="5472" w:type="dxa"/>
            <w:tcBorders>
              <w:bottom w:val="single" w:sz="8" w:space="0" w:color="000000"/>
              <w:right w:val="single" w:sz="8" w:space="0" w:color="000000"/>
            </w:tcBorders>
            <w:tcMar>
              <w:top w:w="0" w:type="dxa"/>
              <w:left w:w="108" w:type="dxa"/>
              <w:bottom w:w="0" w:type="dxa"/>
              <w:right w:w="158" w:type="dxa"/>
            </w:tcMar>
            <w:vAlign w:val="center"/>
            <w:hideMark/>
          </w:tcPr>
          <w:p w:rsidR="004801A9" w:rsidRDefault="00CA548E">
            <w:pPr>
              <w:pStyle w:val="p"/>
              <w:spacing w:line="580" w:lineRule="atLeast"/>
              <w:textAlignment w:val="center"/>
              <w:rPr>
                <w:rFonts w:ascii="Calibri" w:eastAsia="Calibri" w:hAnsi="Calibri" w:cs="Calibri"/>
                <w:color w:val="000000"/>
              </w:rPr>
            </w:pPr>
            <w:r>
              <w:rPr>
                <w:rFonts w:ascii="仿宋_GB2312" w:eastAsia="仿宋_GB2312" w:hAnsi="仿宋_GB2312" w:cs="仿宋_GB2312"/>
                <w:color w:val="000000"/>
                <w:sz w:val="21"/>
                <w:szCs w:val="21"/>
              </w:rPr>
              <w:t>向税务工作人员及其家属赠送礼品、礼金或提供任何形式的宴请、娱乐活动情况。</w:t>
            </w:r>
          </w:p>
        </w:tc>
      </w:tr>
      <w:tr w:rsidR="004801A9">
        <w:trPr>
          <w:trHeight w:val="469"/>
          <w:tblCellSpacing w:w="0" w:type="dxa"/>
        </w:trPr>
        <w:tc>
          <w:tcPr>
            <w:tcW w:w="3106" w:type="dxa"/>
            <w:tcBorders>
              <w:left w:val="single" w:sz="8" w:space="0" w:color="000000"/>
              <w:bottom w:val="single" w:sz="8" w:space="0" w:color="000000"/>
              <w:right w:val="single" w:sz="8" w:space="0" w:color="000000"/>
            </w:tcBorders>
            <w:tcMar>
              <w:top w:w="0" w:type="dxa"/>
              <w:left w:w="158" w:type="dxa"/>
              <w:bottom w:w="0" w:type="dxa"/>
              <w:right w:w="158" w:type="dxa"/>
            </w:tcMar>
            <w:vAlign w:val="center"/>
            <w:hideMark/>
          </w:tcPr>
          <w:p w:rsidR="004801A9" w:rsidRDefault="00CA548E">
            <w:pPr>
              <w:pStyle w:val="p"/>
              <w:spacing w:line="580" w:lineRule="atLeast"/>
              <w:jc w:val="both"/>
              <w:textAlignment w:val="center"/>
              <w:rPr>
                <w:rFonts w:ascii="Calibri" w:eastAsia="Calibri" w:hAnsi="Calibri" w:cs="Calibri"/>
                <w:color w:val="000000"/>
              </w:rPr>
            </w:pPr>
            <w:r>
              <w:rPr>
                <w:rStyle w:val="15Character"/>
                <w:rFonts w:ascii="仿宋_GB2312" w:eastAsia="仿宋_GB2312" w:hAnsi="仿宋_GB2312" w:cs="仿宋_GB2312"/>
                <w:b/>
                <w:bCs/>
                <w:color w:val="000000"/>
                <w:sz w:val="21"/>
                <w:szCs w:val="21"/>
              </w:rPr>
              <w:t>规范经营活动</w:t>
            </w:r>
          </w:p>
        </w:tc>
        <w:tc>
          <w:tcPr>
            <w:tcW w:w="5472" w:type="dxa"/>
            <w:tcBorders>
              <w:bottom w:val="single" w:sz="8" w:space="0" w:color="000000"/>
              <w:right w:val="single" w:sz="8" w:space="0" w:color="000000"/>
            </w:tcBorders>
            <w:tcMar>
              <w:top w:w="0" w:type="dxa"/>
              <w:left w:w="108" w:type="dxa"/>
              <w:bottom w:w="0" w:type="dxa"/>
              <w:right w:w="158" w:type="dxa"/>
            </w:tcMar>
            <w:vAlign w:val="center"/>
            <w:hideMark/>
          </w:tcPr>
          <w:p w:rsidR="004801A9" w:rsidRDefault="00CA548E">
            <w:pPr>
              <w:pStyle w:val="p"/>
              <w:spacing w:line="580" w:lineRule="atLeast"/>
              <w:textAlignment w:val="center"/>
              <w:rPr>
                <w:rFonts w:ascii="Calibri" w:eastAsia="Calibri" w:hAnsi="Calibri" w:cs="Calibri"/>
                <w:color w:val="000000"/>
              </w:rPr>
            </w:pPr>
            <w:r>
              <w:rPr>
                <w:rFonts w:ascii="仿宋_GB2312" w:eastAsia="仿宋_GB2312" w:hAnsi="仿宋_GB2312" w:cs="仿宋_GB2312"/>
                <w:color w:val="000000"/>
                <w:sz w:val="21"/>
                <w:szCs w:val="21"/>
              </w:rPr>
              <w:t>按照合同要求，按时完成各阶段任务，确保项目质量和进度情况。</w:t>
            </w:r>
          </w:p>
        </w:tc>
      </w:tr>
      <w:tr w:rsidR="004801A9">
        <w:trPr>
          <w:trHeight w:val="937"/>
          <w:tblCellSpacing w:w="0" w:type="dxa"/>
        </w:trPr>
        <w:tc>
          <w:tcPr>
            <w:tcW w:w="3106" w:type="dxa"/>
            <w:tcBorders>
              <w:left w:val="single" w:sz="8" w:space="0" w:color="000000"/>
              <w:bottom w:val="single" w:sz="8" w:space="0" w:color="000000"/>
              <w:right w:val="single" w:sz="8" w:space="0" w:color="000000"/>
            </w:tcBorders>
            <w:tcMar>
              <w:top w:w="0" w:type="dxa"/>
              <w:left w:w="158" w:type="dxa"/>
              <w:bottom w:w="0" w:type="dxa"/>
              <w:right w:w="158" w:type="dxa"/>
            </w:tcMar>
            <w:vAlign w:val="center"/>
            <w:hideMark/>
          </w:tcPr>
          <w:p w:rsidR="004801A9" w:rsidRDefault="00CA548E">
            <w:pPr>
              <w:pStyle w:val="p"/>
              <w:spacing w:line="580" w:lineRule="atLeast"/>
              <w:jc w:val="both"/>
              <w:textAlignment w:val="center"/>
              <w:rPr>
                <w:rFonts w:ascii="Calibri" w:eastAsia="Calibri" w:hAnsi="Calibri" w:cs="Calibri"/>
                <w:color w:val="000000"/>
              </w:rPr>
            </w:pPr>
            <w:r>
              <w:rPr>
                <w:rStyle w:val="15Character"/>
                <w:rFonts w:ascii="仿宋_GB2312" w:eastAsia="仿宋_GB2312" w:hAnsi="仿宋_GB2312" w:cs="仿宋_GB2312"/>
                <w:b/>
                <w:bCs/>
                <w:color w:val="000000"/>
                <w:sz w:val="21"/>
                <w:szCs w:val="21"/>
              </w:rPr>
              <w:t>公开透明合作</w:t>
            </w:r>
          </w:p>
        </w:tc>
        <w:tc>
          <w:tcPr>
            <w:tcW w:w="5472" w:type="dxa"/>
            <w:tcBorders>
              <w:bottom w:val="single" w:sz="8" w:space="0" w:color="000000"/>
              <w:right w:val="single" w:sz="8" w:space="0" w:color="000000"/>
            </w:tcBorders>
            <w:tcMar>
              <w:top w:w="0" w:type="dxa"/>
              <w:left w:w="108" w:type="dxa"/>
              <w:bottom w:w="0" w:type="dxa"/>
              <w:right w:w="158" w:type="dxa"/>
            </w:tcMar>
            <w:vAlign w:val="center"/>
            <w:hideMark/>
          </w:tcPr>
          <w:p w:rsidR="004801A9" w:rsidRDefault="00CA548E">
            <w:pPr>
              <w:pStyle w:val="p"/>
              <w:spacing w:line="580" w:lineRule="atLeast"/>
              <w:textAlignment w:val="center"/>
              <w:rPr>
                <w:rFonts w:ascii="Calibri" w:eastAsia="Calibri" w:hAnsi="Calibri" w:cs="Calibri"/>
                <w:color w:val="000000"/>
              </w:rPr>
            </w:pPr>
            <w:r>
              <w:rPr>
                <w:rFonts w:ascii="仿宋_GB2312" w:eastAsia="仿宋_GB2312" w:hAnsi="仿宋_GB2312" w:cs="仿宋_GB2312"/>
                <w:color w:val="000000"/>
                <w:sz w:val="21"/>
                <w:szCs w:val="21"/>
              </w:rPr>
              <w:t>在项目实施过程中保持信息公开透明，主动接受相关部门的监督和检查情况。</w:t>
            </w:r>
          </w:p>
        </w:tc>
      </w:tr>
      <w:tr w:rsidR="004801A9">
        <w:trPr>
          <w:trHeight w:val="469"/>
          <w:tblCellSpacing w:w="0" w:type="dxa"/>
        </w:trPr>
        <w:tc>
          <w:tcPr>
            <w:tcW w:w="8312" w:type="dxa"/>
            <w:gridSpan w:val="2"/>
            <w:tcBorders>
              <w:left w:val="single" w:sz="8" w:space="0" w:color="000000"/>
              <w:bottom w:val="single" w:sz="8" w:space="0" w:color="000000"/>
              <w:right w:val="single" w:sz="8" w:space="0" w:color="000000"/>
            </w:tcBorders>
            <w:tcMar>
              <w:top w:w="0" w:type="dxa"/>
              <w:left w:w="158" w:type="dxa"/>
              <w:bottom w:w="0" w:type="dxa"/>
              <w:right w:w="158" w:type="dxa"/>
            </w:tcMar>
            <w:vAlign w:val="center"/>
            <w:hideMark/>
          </w:tcPr>
          <w:p w:rsidR="004801A9" w:rsidRDefault="00CA548E">
            <w:pPr>
              <w:pStyle w:val="p"/>
              <w:spacing w:line="580" w:lineRule="atLeast"/>
              <w:ind w:firstLine="632"/>
              <w:jc w:val="center"/>
              <w:textAlignment w:val="center"/>
              <w:rPr>
                <w:rFonts w:ascii="Calibri" w:eastAsia="Calibri" w:hAnsi="Calibri" w:cs="Calibri"/>
                <w:color w:val="000000"/>
              </w:rPr>
            </w:pPr>
            <w:r>
              <w:rPr>
                <w:rFonts w:ascii="黑体" w:eastAsia="黑体" w:hAnsi="黑体" w:cs="黑体"/>
                <w:color w:val="000000"/>
                <w:sz w:val="32"/>
                <w:szCs w:val="32"/>
              </w:rPr>
              <w:t>税务人员履职期间廉政情况</w:t>
            </w:r>
          </w:p>
        </w:tc>
      </w:tr>
      <w:tr w:rsidR="004801A9">
        <w:trPr>
          <w:trHeight w:val="469"/>
          <w:tblCellSpacing w:w="0" w:type="dxa"/>
        </w:trPr>
        <w:tc>
          <w:tcPr>
            <w:tcW w:w="3106" w:type="dxa"/>
            <w:vMerge w:val="restart"/>
            <w:tcBorders>
              <w:left w:val="single" w:sz="8" w:space="0" w:color="000000"/>
              <w:right w:val="single" w:sz="8" w:space="0" w:color="000000"/>
            </w:tcBorders>
            <w:tcMar>
              <w:top w:w="0" w:type="dxa"/>
              <w:left w:w="158" w:type="dxa"/>
              <w:bottom w:w="0" w:type="dxa"/>
              <w:right w:w="158" w:type="dxa"/>
            </w:tcMar>
            <w:vAlign w:val="center"/>
            <w:hideMark/>
          </w:tcPr>
          <w:p w:rsidR="004801A9" w:rsidRDefault="00CA548E">
            <w:pPr>
              <w:pStyle w:val="p"/>
              <w:spacing w:line="580" w:lineRule="atLeast"/>
              <w:jc w:val="both"/>
              <w:textAlignment w:val="center"/>
              <w:rPr>
                <w:rFonts w:ascii="Calibri" w:eastAsia="Calibri" w:hAnsi="Calibri" w:cs="Calibri"/>
                <w:color w:val="000000"/>
              </w:rPr>
            </w:pPr>
            <w:r>
              <w:rPr>
                <w:rStyle w:val="15Character"/>
                <w:rFonts w:ascii="仿宋_GB2312" w:eastAsia="仿宋_GB2312" w:hAnsi="仿宋_GB2312" w:cs="仿宋_GB2312"/>
                <w:b/>
                <w:bCs/>
                <w:color w:val="000000"/>
                <w:sz w:val="21"/>
                <w:szCs w:val="21"/>
              </w:rPr>
              <w:t>税务人员履职过程存在违纪违规行为</w:t>
            </w:r>
          </w:p>
        </w:tc>
        <w:tc>
          <w:tcPr>
            <w:tcW w:w="5472" w:type="dxa"/>
            <w:tcBorders>
              <w:top w:val="single" w:sz="8" w:space="0" w:color="000000"/>
              <w:bottom w:val="single" w:sz="8" w:space="0" w:color="000000"/>
              <w:right w:val="single" w:sz="8" w:space="0" w:color="000000"/>
            </w:tcBorders>
            <w:tcMar>
              <w:top w:w="0" w:type="dxa"/>
              <w:left w:w="108" w:type="dxa"/>
              <w:bottom w:w="0" w:type="dxa"/>
              <w:right w:w="158" w:type="dxa"/>
            </w:tcMar>
            <w:vAlign w:val="center"/>
            <w:hideMark/>
          </w:tcPr>
          <w:p w:rsidR="004801A9" w:rsidRDefault="00CA548E">
            <w:pPr>
              <w:pStyle w:val="p"/>
              <w:spacing w:line="580" w:lineRule="atLeast"/>
              <w:ind w:firstLine="472"/>
              <w:jc w:val="center"/>
              <w:textAlignment w:val="center"/>
              <w:rPr>
                <w:rFonts w:ascii="Calibri" w:eastAsia="Calibri" w:hAnsi="Calibri" w:cs="Calibri"/>
                <w:color w:val="000000"/>
              </w:rPr>
            </w:pPr>
            <w:r>
              <w:rPr>
                <w:rFonts w:ascii="仿宋_GB2312" w:eastAsia="仿宋_GB2312" w:hAnsi="仿宋_GB2312" w:cs="仿宋_GB2312"/>
                <w:color w:val="333333"/>
                <w:sz w:val="21"/>
                <w:szCs w:val="21"/>
              </w:rPr>
              <w:t>否</w:t>
            </w:r>
          </w:p>
        </w:tc>
      </w:tr>
      <w:tr w:rsidR="004801A9">
        <w:trPr>
          <w:trHeight w:val="480"/>
          <w:tblCellSpacing w:w="0" w:type="dxa"/>
        </w:trPr>
        <w:tc>
          <w:tcPr>
            <w:tcW w:w="0" w:type="auto"/>
            <w:vMerge/>
            <w:tcBorders>
              <w:left w:val="single" w:sz="8" w:space="0" w:color="000000"/>
              <w:right w:val="single" w:sz="8" w:space="0" w:color="000000"/>
            </w:tcBorders>
            <w:vAlign w:val="center"/>
            <w:hideMark/>
          </w:tcPr>
          <w:p w:rsidR="004801A9" w:rsidRDefault="004801A9">
            <w:pPr>
              <w:pStyle w:val="Normal0"/>
              <w:rPr>
                <w:rFonts w:ascii="仿宋_GB2312" w:eastAsia="仿宋_GB2312" w:hAnsi="仿宋_GB2312" w:cs="仿宋_GB2312"/>
                <w:color w:val="333333"/>
                <w:sz w:val="21"/>
                <w:szCs w:val="21"/>
              </w:rPr>
            </w:pPr>
          </w:p>
        </w:tc>
        <w:tc>
          <w:tcPr>
            <w:tcW w:w="5472" w:type="dxa"/>
            <w:vMerge w:val="restart"/>
            <w:tcBorders>
              <w:right w:val="single" w:sz="8" w:space="0" w:color="000000"/>
            </w:tcBorders>
            <w:tcMar>
              <w:top w:w="0" w:type="dxa"/>
              <w:left w:w="108" w:type="dxa"/>
              <w:bottom w:w="0" w:type="dxa"/>
              <w:right w:w="158" w:type="dxa"/>
            </w:tcMar>
            <w:vAlign w:val="center"/>
            <w:hideMark/>
          </w:tcPr>
          <w:p w:rsidR="004801A9" w:rsidRDefault="00CA548E">
            <w:pPr>
              <w:pStyle w:val="p"/>
              <w:spacing w:line="580" w:lineRule="atLeast"/>
              <w:ind w:firstLine="472"/>
              <w:jc w:val="center"/>
              <w:textAlignment w:val="center"/>
              <w:rPr>
                <w:rFonts w:ascii="Calibri" w:eastAsia="Calibri" w:hAnsi="Calibri" w:cs="Calibri"/>
                <w:color w:val="000000"/>
              </w:rPr>
            </w:pPr>
            <w:r>
              <w:rPr>
                <w:rFonts w:ascii="仿宋_GB2312" w:eastAsia="仿宋_GB2312" w:hAnsi="仿宋_GB2312" w:cs="仿宋_GB2312"/>
                <w:color w:val="000000"/>
                <w:sz w:val="21"/>
                <w:szCs w:val="21"/>
              </w:rPr>
              <w:t>是（说明具体情况）</w:t>
            </w:r>
          </w:p>
        </w:tc>
      </w:tr>
      <w:tr w:rsidR="004801A9">
        <w:trPr>
          <w:trHeight w:val="2722"/>
          <w:tblCellSpacing w:w="0" w:type="dxa"/>
        </w:trPr>
        <w:tc>
          <w:tcPr>
            <w:tcW w:w="0" w:type="auto"/>
            <w:vMerge/>
            <w:tcBorders>
              <w:left w:val="single" w:sz="8" w:space="0" w:color="000000"/>
              <w:right w:val="single" w:sz="8" w:space="0" w:color="000000"/>
            </w:tcBorders>
            <w:vAlign w:val="center"/>
            <w:hideMark/>
          </w:tcPr>
          <w:p w:rsidR="004801A9" w:rsidRDefault="004801A9">
            <w:pPr>
              <w:pStyle w:val="Normal0"/>
              <w:rPr>
                <w:rFonts w:ascii="仿宋_GB2312" w:eastAsia="仿宋_GB2312" w:hAnsi="仿宋_GB2312" w:cs="仿宋_GB2312"/>
                <w:color w:val="000000"/>
                <w:sz w:val="21"/>
                <w:szCs w:val="21"/>
              </w:rPr>
            </w:pPr>
          </w:p>
        </w:tc>
        <w:tc>
          <w:tcPr>
            <w:tcW w:w="0" w:type="auto"/>
            <w:vMerge/>
            <w:tcBorders>
              <w:right w:val="single" w:sz="8" w:space="0" w:color="000000"/>
            </w:tcBorders>
            <w:vAlign w:val="center"/>
            <w:hideMark/>
          </w:tcPr>
          <w:p w:rsidR="004801A9" w:rsidRDefault="004801A9">
            <w:pPr>
              <w:pStyle w:val="Normal0"/>
              <w:rPr>
                <w:rFonts w:ascii="仿宋_GB2312" w:eastAsia="仿宋_GB2312" w:hAnsi="仿宋_GB2312" w:cs="仿宋_GB2312"/>
                <w:color w:val="000000"/>
                <w:sz w:val="21"/>
                <w:szCs w:val="21"/>
              </w:rPr>
            </w:pPr>
          </w:p>
        </w:tc>
      </w:tr>
      <w:tr w:rsidR="004801A9">
        <w:trPr>
          <w:trHeight w:val="90"/>
          <w:tblCellSpacing w:w="0" w:type="dxa"/>
        </w:trPr>
        <w:tc>
          <w:tcPr>
            <w:tcW w:w="3106" w:type="dxa"/>
            <w:tcBorders>
              <w:left w:val="single" w:sz="8" w:space="0" w:color="000000"/>
              <w:right w:val="single" w:sz="8" w:space="0" w:color="000000"/>
            </w:tcBorders>
            <w:tcMar>
              <w:top w:w="0" w:type="dxa"/>
              <w:left w:w="158" w:type="dxa"/>
              <w:bottom w:w="0" w:type="dxa"/>
              <w:right w:w="158" w:type="dxa"/>
            </w:tcMar>
            <w:vAlign w:val="center"/>
            <w:hideMark/>
          </w:tcPr>
          <w:p w:rsidR="004801A9" w:rsidRDefault="00CA548E">
            <w:pPr>
              <w:pStyle w:val="p"/>
              <w:spacing w:line="580" w:lineRule="atLeast"/>
              <w:jc w:val="both"/>
              <w:textAlignment w:val="center"/>
              <w:rPr>
                <w:rFonts w:ascii="Calibri" w:eastAsia="Calibri" w:hAnsi="Calibri" w:cs="Calibri"/>
                <w:color w:val="000000"/>
              </w:rPr>
            </w:pPr>
            <w:r>
              <w:rPr>
                <w:rStyle w:val="15Character"/>
                <w:b/>
                <w:bCs/>
                <w:color w:val="000000"/>
                <w:sz w:val="21"/>
                <w:szCs w:val="21"/>
              </w:rPr>
              <w:t> </w:t>
            </w:r>
          </w:p>
        </w:tc>
        <w:tc>
          <w:tcPr>
            <w:tcW w:w="5472" w:type="dxa"/>
            <w:tcBorders>
              <w:right w:val="single" w:sz="8" w:space="0" w:color="000000"/>
            </w:tcBorders>
            <w:tcMar>
              <w:top w:w="0" w:type="dxa"/>
              <w:left w:w="108" w:type="dxa"/>
              <w:bottom w:w="0" w:type="dxa"/>
              <w:right w:w="158" w:type="dxa"/>
            </w:tcMar>
            <w:vAlign w:val="center"/>
            <w:hideMark/>
          </w:tcPr>
          <w:p w:rsidR="004801A9" w:rsidRDefault="00CA548E">
            <w:pPr>
              <w:pStyle w:val="p"/>
              <w:spacing w:line="580" w:lineRule="atLeast"/>
              <w:ind w:firstLine="472"/>
              <w:jc w:val="center"/>
              <w:textAlignment w:val="center"/>
              <w:rPr>
                <w:rFonts w:ascii="Calibri" w:eastAsia="Calibri" w:hAnsi="Calibri" w:cs="Calibri"/>
                <w:color w:val="000000"/>
              </w:rPr>
            </w:pPr>
            <w:r>
              <w:rPr>
                <w:rFonts w:ascii="Calibri" w:eastAsia="Calibri" w:hAnsi="Calibri" w:cs="Calibri"/>
                <w:color w:val="000000"/>
                <w:sz w:val="21"/>
                <w:szCs w:val="21"/>
              </w:rPr>
              <w:t> </w:t>
            </w:r>
          </w:p>
        </w:tc>
      </w:tr>
      <w:tr w:rsidR="004801A9">
        <w:trPr>
          <w:trHeight w:val="115"/>
          <w:tblCellSpacing w:w="0" w:type="dxa"/>
        </w:trPr>
        <w:tc>
          <w:tcPr>
            <w:tcW w:w="3106" w:type="dxa"/>
            <w:tcBorders>
              <w:left w:val="single" w:sz="8" w:space="0" w:color="000000"/>
              <w:bottom w:val="single" w:sz="8" w:space="0" w:color="000000"/>
              <w:right w:val="single" w:sz="8" w:space="0" w:color="000000"/>
            </w:tcBorders>
            <w:tcMar>
              <w:top w:w="0" w:type="dxa"/>
              <w:left w:w="158" w:type="dxa"/>
              <w:bottom w:w="0" w:type="dxa"/>
              <w:right w:w="158" w:type="dxa"/>
            </w:tcMar>
            <w:vAlign w:val="center"/>
            <w:hideMark/>
          </w:tcPr>
          <w:p w:rsidR="004801A9" w:rsidRDefault="00CA548E">
            <w:pPr>
              <w:pStyle w:val="p"/>
              <w:spacing w:line="580" w:lineRule="atLeast"/>
              <w:jc w:val="both"/>
              <w:textAlignment w:val="center"/>
              <w:rPr>
                <w:rFonts w:ascii="Calibri" w:eastAsia="Calibri" w:hAnsi="Calibri" w:cs="Calibri"/>
                <w:color w:val="000000"/>
              </w:rPr>
            </w:pPr>
            <w:r>
              <w:rPr>
                <w:rStyle w:val="15Character"/>
                <w:b/>
                <w:bCs/>
                <w:color w:val="000000"/>
                <w:sz w:val="21"/>
                <w:szCs w:val="21"/>
              </w:rPr>
              <w:t> </w:t>
            </w:r>
          </w:p>
        </w:tc>
        <w:tc>
          <w:tcPr>
            <w:tcW w:w="5472" w:type="dxa"/>
            <w:tcBorders>
              <w:bottom w:val="single" w:sz="8" w:space="0" w:color="000000"/>
              <w:right w:val="single" w:sz="8" w:space="0" w:color="000000"/>
            </w:tcBorders>
            <w:tcMar>
              <w:top w:w="0" w:type="dxa"/>
              <w:left w:w="108" w:type="dxa"/>
              <w:bottom w:w="0" w:type="dxa"/>
              <w:right w:w="158" w:type="dxa"/>
            </w:tcMar>
            <w:vAlign w:val="center"/>
            <w:hideMark/>
          </w:tcPr>
          <w:p w:rsidR="004801A9" w:rsidRDefault="00CA548E">
            <w:pPr>
              <w:pStyle w:val="p"/>
              <w:spacing w:line="580" w:lineRule="atLeast"/>
              <w:ind w:firstLine="472"/>
              <w:jc w:val="center"/>
              <w:textAlignment w:val="center"/>
              <w:rPr>
                <w:rFonts w:ascii="Calibri" w:eastAsia="Calibri" w:hAnsi="Calibri" w:cs="Calibri"/>
                <w:color w:val="000000"/>
              </w:rPr>
            </w:pPr>
            <w:r>
              <w:rPr>
                <w:rFonts w:ascii="Calibri" w:eastAsia="Calibri" w:hAnsi="Calibri" w:cs="Calibri"/>
                <w:color w:val="000000"/>
                <w:sz w:val="21"/>
                <w:szCs w:val="21"/>
              </w:rPr>
              <w:t> </w:t>
            </w:r>
          </w:p>
        </w:tc>
      </w:tr>
    </w:tbl>
    <w:p w:rsidR="004801A9" w:rsidRDefault="00CA548E">
      <w:pPr>
        <w:pStyle w:val="p"/>
        <w:spacing w:line="360" w:lineRule="auto"/>
        <w:rPr>
          <w:rFonts w:ascii="Calibri" w:eastAsia="Calibri" w:hAnsi="Calibri" w:cs="Calibri"/>
        </w:rPr>
      </w:pPr>
      <w:r>
        <w:rPr>
          <w:rFonts w:ascii="Calibri" w:eastAsia="Calibri" w:hAnsi="Calibri" w:cs="Calibri"/>
          <w:sz w:val="27"/>
          <w:szCs w:val="27"/>
        </w:rPr>
        <w:t> </w:t>
      </w:r>
    </w:p>
    <w:p w:rsidR="004801A9" w:rsidRDefault="00CA548E">
      <w:pPr>
        <w:pStyle w:val="p"/>
        <w:spacing w:line="360" w:lineRule="auto"/>
        <w:rPr>
          <w:rFonts w:ascii="Calibri" w:eastAsia="Calibri" w:hAnsi="Calibri" w:cs="Calibri"/>
        </w:rPr>
      </w:pPr>
      <w:r>
        <w:rPr>
          <w:rFonts w:ascii="仿宋_GB2312" w:eastAsia="仿宋_GB2312" w:hAnsi="仿宋_GB2312" w:cs="仿宋_GB2312"/>
          <w:sz w:val="28"/>
          <w:szCs w:val="28"/>
          <w:shd w:val="clear" w:color="auto" w:fill="FFFFFF"/>
        </w:rPr>
        <w:t>提交单位（盖章）：</w:t>
      </w:r>
      <w:r>
        <w:rPr>
          <w:rFonts w:ascii="仿宋_GB2312" w:eastAsia="仿宋_GB2312" w:hAnsi="仿宋_GB2312" w:cs="仿宋_GB2312"/>
          <w:sz w:val="28"/>
          <w:szCs w:val="28"/>
          <w:shd w:val="clear" w:color="auto" w:fill="FFFFFF"/>
        </w:rPr>
        <w:t>XXX</w:t>
      </w:r>
      <w:r>
        <w:rPr>
          <w:rFonts w:ascii="仿宋_GB2312" w:eastAsia="仿宋_GB2312" w:hAnsi="仿宋_GB2312" w:cs="仿宋_GB2312"/>
          <w:sz w:val="28"/>
          <w:szCs w:val="28"/>
          <w:shd w:val="clear" w:color="auto" w:fill="FFFFFF"/>
        </w:rPr>
        <w:t>公司</w:t>
      </w:r>
      <w:r>
        <w:rPr>
          <w:rFonts w:ascii="仿宋_GB2312" w:eastAsia="仿宋_GB2312" w:hAnsi="仿宋_GB2312" w:cs="仿宋_GB2312"/>
          <w:sz w:val="28"/>
          <w:szCs w:val="28"/>
          <w:shd w:val="clear" w:color="auto" w:fill="FFFFFF"/>
        </w:rPr>
        <w:br/>
      </w:r>
      <w:r>
        <w:rPr>
          <w:rFonts w:ascii="仿宋_GB2312" w:eastAsia="仿宋_GB2312" w:hAnsi="仿宋_GB2312" w:cs="仿宋_GB2312"/>
          <w:sz w:val="28"/>
          <w:szCs w:val="28"/>
          <w:shd w:val="clear" w:color="auto" w:fill="FFFFFF"/>
        </w:rPr>
        <w:t>法定代表人或授权代表签字：</w:t>
      </w:r>
      <w:r>
        <w:rPr>
          <w:rFonts w:ascii="仿宋_GB2312" w:eastAsia="仿宋_GB2312" w:hAnsi="仿宋_GB2312" w:cs="仿宋_GB2312"/>
          <w:sz w:val="28"/>
          <w:szCs w:val="28"/>
          <w:shd w:val="clear" w:color="auto" w:fill="FFFFFF"/>
        </w:rPr>
        <w:t>________________________</w:t>
      </w:r>
    </w:p>
    <w:p w:rsidR="004801A9" w:rsidRDefault="00CA548E">
      <w:pPr>
        <w:pStyle w:val="p"/>
        <w:spacing w:line="360" w:lineRule="auto"/>
        <w:rPr>
          <w:rFonts w:ascii="Calibri" w:eastAsia="Calibri" w:hAnsi="Calibri" w:cs="Calibri"/>
        </w:rPr>
      </w:pPr>
      <w:r>
        <w:rPr>
          <w:sz w:val="28"/>
          <w:szCs w:val="28"/>
        </w:rPr>
        <w:lastRenderedPageBreak/>
        <w:t> </w:t>
      </w:r>
      <w:r>
        <w:rPr>
          <w:rFonts w:ascii="仿宋_GB2312" w:eastAsia="仿宋_GB2312" w:hAnsi="仿宋_GB2312" w:cs="仿宋_GB2312"/>
          <w:sz w:val="28"/>
          <w:szCs w:val="28"/>
          <w:shd w:val="clear" w:color="auto" w:fill="FFFFFF"/>
        </w:rPr>
        <w:t>日期：</w:t>
      </w:r>
      <w:r>
        <w:rPr>
          <w:rFonts w:ascii="仿宋_GB2312" w:eastAsia="仿宋_GB2312" w:hAnsi="仿宋_GB2312" w:cs="仿宋_GB2312"/>
          <w:sz w:val="28"/>
          <w:szCs w:val="28"/>
          <w:shd w:val="clear" w:color="auto" w:fill="FFFFFF"/>
        </w:rPr>
        <w:t>XX</w:t>
      </w:r>
      <w:r>
        <w:rPr>
          <w:rFonts w:ascii="仿宋_GB2312" w:eastAsia="仿宋_GB2312" w:hAnsi="仿宋_GB2312" w:cs="仿宋_GB2312"/>
          <w:sz w:val="28"/>
          <w:szCs w:val="28"/>
          <w:shd w:val="clear" w:color="auto" w:fill="FFFFFF"/>
        </w:rPr>
        <w:t>年</w:t>
      </w:r>
      <w:r>
        <w:rPr>
          <w:rFonts w:ascii="仿宋_GB2312" w:eastAsia="仿宋_GB2312" w:hAnsi="仿宋_GB2312" w:cs="仿宋_GB2312"/>
          <w:sz w:val="28"/>
          <w:szCs w:val="28"/>
          <w:shd w:val="clear" w:color="auto" w:fill="FFFFFF"/>
        </w:rPr>
        <w:t>XX</w:t>
      </w:r>
      <w:r>
        <w:rPr>
          <w:rFonts w:ascii="仿宋_GB2312" w:eastAsia="仿宋_GB2312" w:hAnsi="仿宋_GB2312" w:cs="仿宋_GB2312"/>
          <w:sz w:val="28"/>
          <w:szCs w:val="28"/>
          <w:shd w:val="clear" w:color="auto" w:fill="FFFFFF"/>
        </w:rPr>
        <w:t>月</w:t>
      </w:r>
      <w:r>
        <w:rPr>
          <w:rFonts w:ascii="仿宋_GB2312" w:eastAsia="仿宋_GB2312" w:hAnsi="仿宋_GB2312" w:cs="仿宋_GB2312"/>
          <w:sz w:val="28"/>
          <w:szCs w:val="28"/>
          <w:shd w:val="clear" w:color="auto" w:fill="FFFFFF"/>
        </w:rPr>
        <w:t>XX</w:t>
      </w:r>
      <w:r>
        <w:rPr>
          <w:rFonts w:ascii="仿宋_GB2312" w:eastAsia="仿宋_GB2312" w:hAnsi="仿宋_GB2312" w:cs="仿宋_GB2312"/>
          <w:sz w:val="28"/>
          <w:szCs w:val="28"/>
          <w:shd w:val="clear" w:color="auto" w:fill="FFFFFF"/>
        </w:rPr>
        <w:t>日</w:t>
      </w:r>
    </w:p>
    <w:p w:rsidR="004801A9" w:rsidRDefault="00CA548E">
      <w:pPr>
        <w:pStyle w:val="p"/>
        <w:spacing w:line="360" w:lineRule="auto"/>
        <w:ind w:firstLine="480"/>
        <w:textAlignment w:val="baseline"/>
        <w:rPr>
          <w:rFonts w:ascii="Calibri" w:eastAsia="Calibri" w:hAnsi="Calibri" w:cs="Calibri"/>
        </w:rPr>
      </w:pPr>
      <w:r>
        <w:rPr>
          <w:rFonts w:ascii="Calibri" w:eastAsia="Calibri" w:hAnsi="Calibri" w:cs="Calibri"/>
          <w:sz w:val="27"/>
          <w:szCs w:val="27"/>
        </w:rPr>
        <w:t> </w:t>
      </w:r>
    </w:p>
    <w:p w:rsidR="004801A9" w:rsidRDefault="00CA548E">
      <w:pPr>
        <w:pStyle w:val="MsoNormal0"/>
        <w:spacing w:line="360" w:lineRule="auto"/>
        <w:jc w:val="both"/>
        <w:rPr>
          <w:rFonts w:ascii="Calibri" w:eastAsia="Calibri" w:hAnsi="Calibri" w:cs="Calibri"/>
          <w:sz w:val="21"/>
          <w:szCs w:val="21"/>
        </w:rPr>
      </w:pPr>
      <w:r>
        <w:rPr>
          <w:rFonts w:ascii="Calibri" w:eastAsia="Calibri" w:hAnsi="Calibri" w:cs="Calibri"/>
          <w:sz w:val="21"/>
          <w:szCs w:val="21"/>
        </w:rPr>
        <w:t> </w:t>
      </w:r>
    </w:p>
    <w:p w:rsidR="004801A9" w:rsidRDefault="00CA548E">
      <w:pPr>
        <w:pStyle w:val="Heading30"/>
        <w:keepNext w:val="0"/>
        <w:spacing w:before="0" w:after="0" w:line="360" w:lineRule="auto"/>
        <w:rPr>
          <w:rFonts w:ascii="仿宋_GB2312" w:eastAsia="仿宋_GB2312" w:hAnsi="仿宋_GB2312" w:cs="仿宋_GB2312"/>
          <w:sz w:val="28"/>
          <w:szCs w:val="28"/>
        </w:rPr>
      </w:pPr>
      <w:bookmarkStart w:id="43" w:name="_Toc256000038"/>
      <w:r>
        <w:rPr>
          <w:rFonts w:ascii="仿宋_GB2312" w:eastAsia="仿宋_GB2312" w:hAnsi="仿宋_GB2312" w:cs="仿宋_GB2312"/>
          <w:sz w:val="28"/>
          <w:szCs w:val="28"/>
        </w:rPr>
        <w:t>10.1.5</w:t>
      </w:r>
      <w:r>
        <w:rPr>
          <w:rFonts w:ascii="仿宋_GB2312" w:eastAsia="仿宋_GB2312" w:hAnsi="仿宋_GB2312" w:cs="仿宋_GB2312"/>
          <w:sz w:val="28"/>
          <w:szCs w:val="28"/>
        </w:rPr>
        <w:t>其他</w:t>
      </w:r>
      <w:bookmarkEnd w:id="43"/>
    </w:p>
    <w:p w:rsidR="004801A9" w:rsidRDefault="00CA548E">
      <w:pPr>
        <w:pStyle w:val="Normal0"/>
        <w:spacing w:line="360" w:lineRule="auto"/>
        <w:ind w:firstLine="561"/>
        <w:rPr>
          <w:rFonts w:ascii="仿宋_GB2312" w:eastAsia="仿宋_GB2312" w:hAnsi="仿宋_GB2312" w:cs="仿宋_GB2312"/>
          <w:sz w:val="28"/>
          <w:szCs w:val="28"/>
        </w:rPr>
      </w:pPr>
      <w:r>
        <w:rPr>
          <w:rFonts w:ascii="仿宋_GB2312" w:eastAsia="仿宋_GB2312" w:hAnsi="仿宋_GB2312" w:cs="仿宋_GB2312"/>
          <w:sz w:val="28"/>
          <w:szCs w:val="28"/>
        </w:rPr>
        <w:t>1.</w:t>
      </w:r>
      <w:r>
        <w:rPr>
          <w:rFonts w:ascii="仿宋_GB2312" w:eastAsia="仿宋_GB2312" w:hAnsi="仿宋_GB2312" w:cs="仿宋_GB2312"/>
          <w:sz w:val="28"/>
          <w:szCs w:val="28"/>
        </w:rPr>
        <w:t>本项目中如涉及商品包装和快递包装的，其包装需求标准应不低于《关于印发</w:t>
      </w:r>
      <w:r>
        <w:rPr>
          <w:rFonts w:ascii="仿宋_GB2312" w:eastAsia="仿宋_GB2312" w:hAnsi="仿宋_GB2312" w:cs="仿宋_GB2312"/>
          <w:sz w:val="28"/>
          <w:szCs w:val="28"/>
        </w:rPr>
        <w:t>&lt;</w:t>
      </w:r>
      <w:r>
        <w:rPr>
          <w:rFonts w:ascii="仿宋_GB2312" w:eastAsia="仿宋_GB2312" w:hAnsi="仿宋_GB2312" w:cs="仿宋_GB2312"/>
          <w:sz w:val="28"/>
          <w:szCs w:val="28"/>
        </w:rPr>
        <w:t>商品包装政府采购需求标准（试行）</w:t>
      </w:r>
      <w:r>
        <w:rPr>
          <w:rFonts w:ascii="仿宋_GB2312" w:eastAsia="仿宋_GB2312" w:hAnsi="仿宋_GB2312" w:cs="仿宋_GB2312"/>
          <w:sz w:val="28"/>
          <w:szCs w:val="28"/>
        </w:rPr>
        <w:t>&gt;</w:t>
      </w:r>
      <w:r>
        <w:rPr>
          <w:rFonts w:ascii="仿宋_GB2312" w:eastAsia="仿宋_GB2312" w:hAnsi="仿宋_GB2312" w:cs="仿宋_GB2312"/>
          <w:sz w:val="28"/>
          <w:szCs w:val="28"/>
        </w:rPr>
        <w:t>、</w:t>
      </w:r>
      <w:r>
        <w:rPr>
          <w:rFonts w:ascii="仿宋_GB2312" w:eastAsia="仿宋_GB2312" w:hAnsi="仿宋_GB2312" w:cs="仿宋_GB2312"/>
          <w:sz w:val="28"/>
          <w:szCs w:val="28"/>
        </w:rPr>
        <w:t>&lt;</w:t>
      </w:r>
      <w:r>
        <w:rPr>
          <w:rFonts w:ascii="仿宋_GB2312" w:eastAsia="仿宋_GB2312" w:hAnsi="仿宋_GB2312" w:cs="仿宋_GB2312"/>
          <w:sz w:val="28"/>
          <w:szCs w:val="28"/>
        </w:rPr>
        <w:t>快递包装政府采购需求标准（试行）</w:t>
      </w:r>
      <w:r>
        <w:rPr>
          <w:rFonts w:ascii="仿宋_GB2312" w:eastAsia="仿宋_GB2312" w:hAnsi="仿宋_GB2312" w:cs="仿宋_GB2312"/>
          <w:sz w:val="28"/>
          <w:szCs w:val="28"/>
        </w:rPr>
        <w:t>&gt;</w:t>
      </w:r>
      <w:r>
        <w:rPr>
          <w:rFonts w:ascii="仿宋_GB2312" w:eastAsia="仿宋_GB2312" w:hAnsi="仿宋_GB2312" w:cs="仿宋_GB2312"/>
          <w:sz w:val="28"/>
          <w:szCs w:val="28"/>
        </w:rPr>
        <w:t>的通知》（财办库〔</w:t>
      </w:r>
      <w:r>
        <w:rPr>
          <w:rFonts w:ascii="仿宋_GB2312" w:eastAsia="仿宋_GB2312" w:hAnsi="仿宋_GB2312" w:cs="仿宋_GB2312"/>
          <w:sz w:val="28"/>
          <w:szCs w:val="28"/>
        </w:rPr>
        <w:t>2020</w:t>
      </w:r>
      <w:r>
        <w:rPr>
          <w:rFonts w:ascii="仿宋_GB2312" w:eastAsia="仿宋_GB2312" w:hAnsi="仿宋_GB2312" w:cs="仿宋_GB2312"/>
          <w:sz w:val="28"/>
          <w:szCs w:val="28"/>
        </w:rPr>
        <w:t>〕</w:t>
      </w:r>
      <w:r>
        <w:rPr>
          <w:rFonts w:ascii="仿宋_GB2312" w:eastAsia="仿宋_GB2312" w:hAnsi="仿宋_GB2312" w:cs="仿宋_GB2312"/>
          <w:sz w:val="28"/>
          <w:szCs w:val="28"/>
        </w:rPr>
        <w:t xml:space="preserve">123 </w:t>
      </w:r>
      <w:r>
        <w:rPr>
          <w:rFonts w:ascii="仿宋_GB2312" w:eastAsia="仿宋_GB2312" w:hAnsi="仿宋_GB2312" w:cs="仿宋_GB2312"/>
          <w:sz w:val="28"/>
          <w:szCs w:val="28"/>
        </w:rPr>
        <w:t>号）规定的包装要求，如有其他包装需求，详见采购文件技术部分相关章节。</w:t>
      </w:r>
      <w:r>
        <w:rPr>
          <w:rFonts w:ascii="仿宋_GB2312" w:eastAsia="仿宋_GB2312" w:hAnsi="仿宋_GB2312" w:cs="仿宋_GB2312"/>
          <w:sz w:val="28"/>
          <w:szCs w:val="28"/>
        </w:rPr>
        <w:t xml:space="preserve"> </w:t>
      </w:r>
    </w:p>
    <w:p w:rsidR="004801A9" w:rsidRDefault="00CA548E">
      <w:pPr>
        <w:pStyle w:val="Normal0"/>
        <w:spacing w:line="360" w:lineRule="auto"/>
        <w:ind w:firstLine="561"/>
        <w:rPr>
          <w:rFonts w:ascii="仿宋_GB2312" w:eastAsia="仿宋_GB2312" w:hAnsi="仿宋_GB2312" w:cs="仿宋_GB2312"/>
          <w:sz w:val="28"/>
          <w:szCs w:val="28"/>
        </w:rPr>
      </w:pPr>
      <w:r>
        <w:rPr>
          <w:rFonts w:ascii="仿宋_GB2312" w:eastAsia="仿宋_GB2312" w:hAnsi="仿宋_GB2312" w:cs="仿宋_GB2312"/>
          <w:sz w:val="28"/>
          <w:szCs w:val="28"/>
        </w:rPr>
        <w:t>2.</w:t>
      </w:r>
      <w:r>
        <w:rPr>
          <w:rFonts w:ascii="仿宋_GB2312" w:eastAsia="仿宋_GB2312" w:hAnsi="仿宋_GB2312" w:cs="仿宋_GB2312"/>
          <w:sz w:val="28"/>
          <w:szCs w:val="28"/>
        </w:rPr>
        <w:t>本项目中如涉及网络关键设备或网络安全专用产品的，应严格执行国家互联网信息办公室、工业和信息化部、公安部、财政部和国家认证认可监督管理委员会</w:t>
      </w:r>
      <w:r>
        <w:rPr>
          <w:rFonts w:ascii="仿宋_GB2312" w:eastAsia="仿宋_GB2312" w:hAnsi="仿宋_GB2312" w:cs="仿宋_GB2312"/>
          <w:sz w:val="28"/>
          <w:szCs w:val="28"/>
        </w:rPr>
        <w:t xml:space="preserve"> 2023</w:t>
      </w:r>
      <w:r>
        <w:rPr>
          <w:rFonts w:ascii="仿宋_GB2312" w:eastAsia="仿宋_GB2312" w:hAnsi="仿宋_GB2312" w:cs="仿宋_GB2312"/>
          <w:sz w:val="28"/>
          <w:szCs w:val="28"/>
        </w:rPr>
        <w:t>年第</w:t>
      </w:r>
      <w:r>
        <w:rPr>
          <w:rFonts w:ascii="仿宋_GB2312" w:eastAsia="仿宋_GB2312" w:hAnsi="仿宋_GB2312" w:cs="仿宋_GB2312"/>
          <w:sz w:val="28"/>
          <w:szCs w:val="28"/>
        </w:rPr>
        <w:t xml:space="preserve"> 1 </w:t>
      </w:r>
      <w:r>
        <w:rPr>
          <w:rFonts w:ascii="仿宋_GB2312" w:eastAsia="仿宋_GB2312" w:hAnsi="仿宋_GB2312" w:cs="仿宋_GB2312"/>
          <w:sz w:val="28"/>
          <w:szCs w:val="28"/>
        </w:rPr>
        <w:t>号《关于调整网络安全专用产品安全管理有关事项的公告》及国家互联网信息办公室、工业和信息化部、公安部和国家认证认可监督管理委员会</w:t>
      </w:r>
      <w:r>
        <w:rPr>
          <w:rFonts w:ascii="仿宋_GB2312" w:eastAsia="仿宋_GB2312" w:hAnsi="仿宋_GB2312" w:cs="仿宋_GB2312"/>
          <w:sz w:val="28"/>
          <w:szCs w:val="28"/>
        </w:rPr>
        <w:t xml:space="preserve"> 2023 </w:t>
      </w:r>
      <w:r>
        <w:rPr>
          <w:rFonts w:ascii="仿宋_GB2312" w:eastAsia="仿宋_GB2312" w:hAnsi="仿宋_GB2312" w:cs="仿宋_GB2312"/>
          <w:sz w:val="28"/>
          <w:szCs w:val="28"/>
        </w:rPr>
        <w:t>年第</w:t>
      </w:r>
      <w:r>
        <w:rPr>
          <w:rFonts w:ascii="仿宋_GB2312" w:eastAsia="仿宋_GB2312" w:hAnsi="仿宋_GB2312" w:cs="仿宋_GB2312"/>
          <w:sz w:val="28"/>
          <w:szCs w:val="28"/>
        </w:rPr>
        <w:t xml:space="preserve"> 2</w:t>
      </w:r>
      <w:r>
        <w:rPr>
          <w:rFonts w:ascii="仿宋_GB2312" w:eastAsia="仿宋_GB2312" w:hAnsi="仿宋_GB2312" w:cs="仿宋_GB2312"/>
          <w:sz w:val="28"/>
          <w:szCs w:val="28"/>
        </w:rPr>
        <w:t>号《关于调整</w:t>
      </w:r>
      <w:r>
        <w:rPr>
          <w:rFonts w:ascii="仿宋_GB2312" w:eastAsia="仿宋_GB2312" w:hAnsi="仿宋_GB2312" w:cs="仿宋_GB2312"/>
          <w:sz w:val="28"/>
          <w:szCs w:val="28"/>
        </w:rPr>
        <w:t>&lt;</w:t>
      </w:r>
      <w:r>
        <w:rPr>
          <w:rFonts w:ascii="仿宋_GB2312" w:eastAsia="仿宋_GB2312" w:hAnsi="仿宋_GB2312" w:cs="仿宋_GB2312"/>
          <w:sz w:val="28"/>
          <w:szCs w:val="28"/>
        </w:rPr>
        <w:t>网络关键设备和网络安全专用产品目录</w:t>
      </w:r>
      <w:r>
        <w:rPr>
          <w:rFonts w:ascii="仿宋_GB2312" w:eastAsia="仿宋_GB2312" w:hAnsi="仿宋_GB2312" w:cs="仿宋_GB2312"/>
          <w:sz w:val="28"/>
          <w:szCs w:val="28"/>
        </w:rPr>
        <w:t>&gt;</w:t>
      </w:r>
      <w:r>
        <w:rPr>
          <w:rFonts w:ascii="仿宋_GB2312" w:eastAsia="仿宋_GB2312" w:hAnsi="仿宋_GB2312" w:cs="仿宋_GB2312"/>
          <w:sz w:val="28"/>
          <w:szCs w:val="28"/>
        </w:rPr>
        <w:t>的公告》等相关文件要求，所投标（响应）设备或产品至少符合以下条件之一：一是已由具备资格的机构安全认证合格或安全检测符合要求；二是已获得《计算机信息系统安全</w:t>
      </w:r>
      <w:r>
        <w:rPr>
          <w:rFonts w:ascii="仿宋_GB2312" w:eastAsia="仿宋_GB2312" w:hAnsi="仿宋_GB2312" w:cs="仿宋_GB2312"/>
          <w:sz w:val="28"/>
          <w:szCs w:val="28"/>
        </w:rPr>
        <w:t>专用产品销售许可证》，且在有效期内。</w:t>
      </w:r>
      <w:r>
        <w:rPr>
          <w:rFonts w:ascii="仿宋_GB2312" w:eastAsia="仿宋_GB2312" w:hAnsi="仿宋_GB2312" w:cs="仿宋_GB2312"/>
          <w:sz w:val="28"/>
          <w:szCs w:val="28"/>
        </w:rPr>
        <w:t xml:space="preserve"> </w:t>
      </w:r>
    </w:p>
    <w:p w:rsidR="004801A9" w:rsidRDefault="00CA548E">
      <w:pPr>
        <w:pStyle w:val="Normal0"/>
        <w:spacing w:line="360" w:lineRule="auto"/>
        <w:ind w:firstLine="561"/>
        <w:rPr>
          <w:rFonts w:ascii="仿宋_GB2312" w:eastAsia="仿宋_GB2312" w:hAnsi="仿宋_GB2312" w:cs="仿宋_GB2312"/>
          <w:sz w:val="28"/>
          <w:szCs w:val="28"/>
        </w:rPr>
      </w:pPr>
      <w:r>
        <w:rPr>
          <w:rFonts w:ascii="仿宋_GB2312" w:eastAsia="仿宋_GB2312" w:hAnsi="仿宋_GB2312" w:cs="仿宋_GB2312"/>
          <w:sz w:val="28"/>
          <w:szCs w:val="28"/>
        </w:rPr>
        <w:t>3.</w:t>
      </w:r>
      <w:r>
        <w:rPr>
          <w:rFonts w:ascii="仿宋_GB2312" w:eastAsia="仿宋_GB2312" w:hAnsi="仿宋_GB2312" w:cs="仿宋_GB2312"/>
          <w:sz w:val="28"/>
          <w:szCs w:val="28"/>
        </w:rPr>
        <w:t>本项目中如涉及国家强制性产品认证证书（</w:t>
      </w:r>
      <w:r>
        <w:rPr>
          <w:rFonts w:ascii="仿宋_GB2312" w:eastAsia="仿宋_GB2312" w:hAnsi="仿宋_GB2312" w:cs="仿宋_GB2312"/>
          <w:sz w:val="28"/>
          <w:szCs w:val="28"/>
        </w:rPr>
        <w:t xml:space="preserve">CCC </w:t>
      </w:r>
      <w:r>
        <w:rPr>
          <w:rFonts w:ascii="仿宋_GB2312" w:eastAsia="仿宋_GB2312" w:hAnsi="仿宋_GB2312" w:cs="仿宋_GB2312"/>
          <w:sz w:val="28"/>
          <w:szCs w:val="28"/>
        </w:rPr>
        <w:t>认证证书）、电信设备进网许可证、无线电发射设备核准证等市场准入类资质的，应严格执行国家相关法律法规的要求。</w:t>
      </w:r>
      <w:r>
        <w:rPr>
          <w:rFonts w:ascii="仿宋_GB2312" w:eastAsia="仿宋_GB2312" w:hAnsi="仿宋_GB2312" w:cs="仿宋_GB2312"/>
          <w:sz w:val="28"/>
          <w:szCs w:val="28"/>
        </w:rPr>
        <w:t xml:space="preserve"> </w:t>
      </w:r>
    </w:p>
    <w:p w:rsidR="004801A9" w:rsidRDefault="00CA548E">
      <w:pPr>
        <w:pStyle w:val="Normal0"/>
        <w:spacing w:line="360" w:lineRule="auto"/>
        <w:ind w:firstLine="561"/>
        <w:rPr>
          <w:rFonts w:ascii="仿宋_GB2312" w:eastAsia="仿宋_GB2312" w:hAnsi="仿宋_GB2312" w:cs="仿宋_GB2312"/>
          <w:sz w:val="28"/>
          <w:szCs w:val="28"/>
        </w:rPr>
      </w:pPr>
      <w:r>
        <w:rPr>
          <w:rFonts w:ascii="仿宋_GB2312" w:eastAsia="仿宋_GB2312" w:hAnsi="仿宋_GB2312" w:cs="仿宋_GB2312"/>
          <w:sz w:val="28"/>
          <w:szCs w:val="28"/>
        </w:rPr>
        <w:t>以上相关要求，由供应商在响应时应答，在履约验收中，采购人将按照采购文件、中标</w:t>
      </w:r>
      <w:r>
        <w:rPr>
          <w:rFonts w:ascii="仿宋_GB2312" w:eastAsia="仿宋_GB2312" w:hAnsi="仿宋_GB2312" w:cs="仿宋_GB2312"/>
          <w:sz w:val="28"/>
          <w:szCs w:val="28"/>
        </w:rPr>
        <w:t>/</w:t>
      </w:r>
      <w:r>
        <w:rPr>
          <w:rFonts w:ascii="仿宋_GB2312" w:eastAsia="仿宋_GB2312" w:hAnsi="仿宋_GB2312" w:cs="仿宋_GB2312"/>
          <w:sz w:val="28"/>
          <w:szCs w:val="28"/>
        </w:rPr>
        <w:t>成交供应商响应文件、采购合同等对中标</w:t>
      </w:r>
      <w:r>
        <w:rPr>
          <w:rFonts w:ascii="仿宋_GB2312" w:eastAsia="仿宋_GB2312" w:hAnsi="仿宋_GB2312" w:cs="仿宋_GB2312"/>
          <w:sz w:val="28"/>
          <w:szCs w:val="28"/>
        </w:rPr>
        <w:t>/</w:t>
      </w:r>
      <w:r>
        <w:rPr>
          <w:rFonts w:ascii="仿宋_GB2312" w:eastAsia="仿宋_GB2312" w:hAnsi="仿宋_GB2312" w:cs="仿宋_GB2312"/>
          <w:sz w:val="28"/>
          <w:szCs w:val="28"/>
        </w:rPr>
        <w:t>成交供应商提供的货物和服务进行验收，必要时依法依规开展相应检测、认证。</w:t>
      </w:r>
    </w:p>
    <w:p w:rsidR="004801A9" w:rsidRDefault="00CA548E">
      <w:pPr>
        <w:pStyle w:val="Heading20"/>
        <w:keepNext w:val="0"/>
        <w:spacing w:before="0" w:after="0" w:line="360" w:lineRule="auto"/>
        <w:rPr>
          <w:rFonts w:ascii="仿宋_GB2312" w:eastAsia="仿宋_GB2312" w:hAnsi="仿宋_GB2312" w:cs="仿宋_GB2312"/>
        </w:rPr>
      </w:pPr>
      <w:bookmarkStart w:id="44" w:name="_Toc256000039"/>
      <w:r>
        <w:rPr>
          <w:rFonts w:ascii="仿宋_GB2312" w:eastAsia="仿宋_GB2312" w:hAnsi="仿宋_GB2312" w:cs="仿宋_GB2312"/>
          <w:i w:val="0"/>
          <w:iCs w:val="0"/>
        </w:rPr>
        <w:t>10.2</w:t>
      </w:r>
      <w:r>
        <w:rPr>
          <w:rFonts w:ascii="仿宋_GB2312" w:eastAsia="仿宋_GB2312" w:hAnsi="仿宋_GB2312" w:cs="仿宋_GB2312"/>
          <w:i w:val="0"/>
          <w:iCs w:val="0"/>
        </w:rPr>
        <w:t>知识产权要求</w:t>
      </w:r>
      <w:bookmarkEnd w:id="44"/>
    </w:p>
    <w:p w:rsidR="004801A9" w:rsidRDefault="00CA548E">
      <w:pPr>
        <w:pStyle w:val="MsoNormal0"/>
        <w:spacing w:line="360" w:lineRule="auto"/>
        <w:rPr>
          <w:rFonts w:ascii="Calibri" w:eastAsia="Calibri" w:hAnsi="Calibri" w:cs="Calibri"/>
          <w:sz w:val="32"/>
          <w:szCs w:val="32"/>
        </w:rPr>
      </w:pPr>
      <w:r>
        <w:rPr>
          <w:rFonts w:ascii="仿宋_GB2312" w:eastAsia="仿宋_GB2312" w:hAnsi="仿宋_GB2312" w:cs="仿宋_GB2312"/>
          <w:sz w:val="28"/>
          <w:szCs w:val="28"/>
        </w:rPr>
        <w:lastRenderedPageBreak/>
        <w:t>本项目所有知识产权归国家税务总局吉林省税务局所有。投标人需保证所提供的服务不侵犯第三方的知识产权（专利权、商标权、版权等），因侵害第三方知识产权而产生的法律责任，全部由投标人承担。</w:t>
      </w:r>
    </w:p>
    <w:p w:rsidR="004801A9" w:rsidRDefault="00CA548E">
      <w:pPr>
        <w:pStyle w:val="Heading20"/>
        <w:keepNext w:val="0"/>
        <w:spacing w:before="0" w:after="0" w:line="360" w:lineRule="auto"/>
        <w:rPr>
          <w:rFonts w:ascii="仿宋_GB2312" w:eastAsia="仿宋_GB2312" w:hAnsi="仿宋_GB2312" w:cs="仿宋_GB2312"/>
        </w:rPr>
      </w:pPr>
      <w:bookmarkStart w:id="45" w:name="_Toc256000040"/>
      <w:r>
        <w:rPr>
          <w:rFonts w:ascii="仿宋_GB2312" w:eastAsia="仿宋_GB2312" w:hAnsi="仿宋_GB2312" w:cs="仿宋_GB2312"/>
          <w:i w:val="0"/>
          <w:iCs w:val="0"/>
        </w:rPr>
        <w:t>10.3</w:t>
      </w:r>
      <w:r>
        <w:rPr>
          <w:rFonts w:ascii="仿宋_GB2312" w:eastAsia="仿宋_GB2312" w:hAnsi="仿宋_GB2312" w:cs="仿宋_GB2312"/>
          <w:i w:val="0"/>
          <w:iCs w:val="0"/>
        </w:rPr>
        <w:t>付款安排建议</w:t>
      </w:r>
      <w:bookmarkEnd w:id="45"/>
    </w:p>
    <w:tbl>
      <w:tblPr>
        <w:tblW w:w="5000" w:type="pct"/>
        <w:tblInd w:w="30" w:type="dxa"/>
        <w:tblCellMar>
          <w:top w:w="15" w:type="dxa"/>
          <w:left w:w="15" w:type="dxa"/>
          <w:bottom w:w="15" w:type="dxa"/>
          <w:right w:w="15" w:type="dxa"/>
        </w:tblCellMar>
        <w:tblLook w:val="04A0" w:firstRow="1" w:lastRow="0" w:firstColumn="1" w:lastColumn="0" w:noHBand="0" w:noVBand="1"/>
      </w:tblPr>
      <w:tblGrid>
        <w:gridCol w:w="1814"/>
        <w:gridCol w:w="5442"/>
        <w:gridCol w:w="1814"/>
      </w:tblGrid>
      <w:tr w:rsidR="004801A9">
        <w:tc>
          <w:tcPr>
            <w:tcW w:w="1000" w:type="pct"/>
            <w:tcBorders>
              <w:top w:val="single" w:sz="6" w:space="0" w:color="000000"/>
              <w:left w:val="single" w:sz="6" w:space="0" w:color="000000"/>
              <w:bottom w:val="single" w:sz="6" w:space="0" w:color="000000"/>
              <w:right w:val="single" w:sz="6" w:space="0" w:color="000000"/>
            </w:tcBorders>
            <w:shd w:val="clear" w:color="auto" w:fill="D3D3D3"/>
            <w:tcMar>
              <w:top w:w="22" w:type="dxa"/>
              <w:left w:w="22" w:type="dxa"/>
              <w:bottom w:w="22" w:type="dxa"/>
              <w:right w:w="22" w:type="dxa"/>
            </w:tcMar>
            <w:vAlign w:val="center"/>
            <w:hideMark/>
          </w:tcPr>
          <w:p w:rsidR="004801A9" w:rsidRDefault="00CA548E">
            <w:pPr>
              <w:pStyle w:val="Normal0"/>
              <w:jc w:val="center"/>
              <w:rPr>
                <w:rFonts w:ascii="仿宋_GB2312" w:eastAsia="仿宋_GB2312" w:hAnsi="仿宋_GB2312" w:cs="仿宋_GB2312"/>
                <w:b/>
                <w:bCs/>
                <w:color w:val="000000"/>
                <w:sz w:val="21"/>
                <w:szCs w:val="21"/>
              </w:rPr>
            </w:pPr>
            <w:r>
              <w:rPr>
                <w:rFonts w:ascii="仿宋_GB2312" w:eastAsia="仿宋_GB2312" w:hAnsi="仿宋_GB2312" w:cs="仿宋_GB2312"/>
                <w:b/>
                <w:bCs/>
                <w:color w:val="000000"/>
                <w:sz w:val="21"/>
                <w:szCs w:val="21"/>
              </w:rPr>
              <w:t>付款名称</w:t>
            </w:r>
          </w:p>
        </w:tc>
        <w:tc>
          <w:tcPr>
            <w:tcW w:w="3000" w:type="pct"/>
            <w:tcBorders>
              <w:top w:val="single" w:sz="6" w:space="0" w:color="000000"/>
              <w:left w:val="single" w:sz="6" w:space="0" w:color="000000"/>
              <w:bottom w:val="single" w:sz="6" w:space="0" w:color="000000"/>
              <w:right w:val="single" w:sz="6" w:space="0" w:color="000000"/>
            </w:tcBorders>
            <w:shd w:val="clear" w:color="auto" w:fill="D3D3D3"/>
            <w:tcMar>
              <w:top w:w="22" w:type="dxa"/>
              <w:left w:w="22" w:type="dxa"/>
              <w:bottom w:w="22" w:type="dxa"/>
              <w:right w:w="22" w:type="dxa"/>
            </w:tcMar>
            <w:vAlign w:val="center"/>
            <w:hideMark/>
          </w:tcPr>
          <w:p w:rsidR="004801A9" w:rsidRDefault="00CA548E">
            <w:pPr>
              <w:pStyle w:val="Normal0"/>
              <w:jc w:val="center"/>
              <w:rPr>
                <w:rFonts w:ascii="仿宋_GB2312" w:eastAsia="仿宋_GB2312" w:hAnsi="仿宋_GB2312" w:cs="仿宋_GB2312"/>
                <w:b/>
                <w:bCs/>
                <w:color w:val="000000"/>
                <w:sz w:val="21"/>
                <w:szCs w:val="21"/>
              </w:rPr>
            </w:pPr>
            <w:r>
              <w:rPr>
                <w:rFonts w:ascii="仿宋_GB2312" w:eastAsia="仿宋_GB2312" w:hAnsi="仿宋_GB2312" w:cs="仿宋_GB2312"/>
                <w:b/>
                <w:bCs/>
                <w:color w:val="000000"/>
                <w:sz w:val="21"/>
                <w:szCs w:val="21"/>
              </w:rPr>
              <w:t>付款要求</w:t>
            </w:r>
          </w:p>
        </w:tc>
        <w:tc>
          <w:tcPr>
            <w:tcW w:w="1000" w:type="pct"/>
            <w:tcBorders>
              <w:top w:val="single" w:sz="6" w:space="0" w:color="000000"/>
              <w:left w:val="single" w:sz="6" w:space="0" w:color="000000"/>
              <w:bottom w:val="single" w:sz="6" w:space="0" w:color="000000"/>
              <w:right w:val="single" w:sz="6" w:space="0" w:color="000000"/>
            </w:tcBorders>
            <w:shd w:val="clear" w:color="auto" w:fill="D3D3D3"/>
            <w:tcMar>
              <w:top w:w="22" w:type="dxa"/>
              <w:left w:w="22" w:type="dxa"/>
              <w:bottom w:w="22" w:type="dxa"/>
              <w:right w:w="22" w:type="dxa"/>
            </w:tcMar>
            <w:vAlign w:val="center"/>
            <w:hideMark/>
          </w:tcPr>
          <w:p w:rsidR="004801A9" w:rsidRDefault="00CA548E">
            <w:pPr>
              <w:pStyle w:val="Normal0"/>
              <w:jc w:val="center"/>
              <w:rPr>
                <w:rFonts w:ascii="仿宋_GB2312" w:eastAsia="仿宋_GB2312" w:hAnsi="仿宋_GB2312" w:cs="仿宋_GB2312"/>
                <w:b/>
                <w:bCs/>
                <w:color w:val="000000"/>
                <w:sz w:val="21"/>
                <w:szCs w:val="21"/>
              </w:rPr>
            </w:pPr>
            <w:r>
              <w:rPr>
                <w:rFonts w:ascii="仿宋_GB2312" w:eastAsia="仿宋_GB2312" w:hAnsi="仿宋_GB2312" w:cs="仿宋_GB2312"/>
                <w:b/>
                <w:bCs/>
                <w:color w:val="000000"/>
                <w:sz w:val="21"/>
                <w:szCs w:val="21"/>
              </w:rPr>
              <w:t>付款比例</w:t>
            </w:r>
            <w:r>
              <w:rPr>
                <w:rFonts w:ascii="仿宋_GB2312" w:eastAsia="仿宋_GB2312" w:hAnsi="仿宋_GB2312" w:cs="仿宋_GB2312"/>
                <w:b/>
                <w:bCs/>
                <w:color w:val="000000"/>
                <w:sz w:val="21"/>
                <w:szCs w:val="21"/>
              </w:rPr>
              <w:t>(%)</w:t>
            </w:r>
          </w:p>
        </w:tc>
      </w:tr>
      <w:tr w:rsidR="004801A9">
        <w:tc>
          <w:tcPr>
            <w:tcW w:w="795" w:type="dxa"/>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4801A9" w:rsidRDefault="00CA548E">
            <w:pPr>
              <w:pStyle w:val="Normal0"/>
              <w:rPr>
                <w:rFonts w:ascii="仿宋_GB2312" w:eastAsia="仿宋_GB2312" w:hAnsi="仿宋_GB2312" w:cs="仿宋_GB2312"/>
                <w:color w:val="000000"/>
                <w:sz w:val="21"/>
                <w:szCs w:val="21"/>
              </w:rPr>
            </w:pPr>
            <w:r>
              <w:rPr>
                <w:rFonts w:ascii="仿宋_GB2312" w:eastAsia="仿宋_GB2312" w:hAnsi="仿宋_GB2312" w:cs="仿宋_GB2312"/>
                <w:color w:val="000000"/>
                <w:sz w:val="21"/>
                <w:szCs w:val="21"/>
              </w:rPr>
              <w:t>第</w:t>
            </w:r>
            <w:r>
              <w:rPr>
                <w:rFonts w:ascii="仿宋_GB2312" w:eastAsia="仿宋_GB2312" w:hAnsi="仿宋_GB2312" w:cs="仿宋_GB2312"/>
                <w:color w:val="000000"/>
                <w:sz w:val="21"/>
                <w:szCs w:val="21"/>
              </w:rPr>
              <w:t>1</w:t>
            </w:r>
            <w:r>
              <w:rPr>
                <w:rFonts w:ascii="仿宋_GB2312" w:eastAsia="仿宋_GB2312" w:hAnsi="仿宋_GB2312" w:cs="仿宋_GB2312"/>
                <w:color w:val="000000"/>
                <w:sz w:val="21"/>
                <w:szCs w:val="21"/>
              </w:rPr>
              <w:t>次付款</w:t>
            </w:r>
          </w:p>
        </w:tc>
        <w:tc>
          <w:tcPr>
            <w:tcW w:w="2295" w:type="dxa"/>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4801A9" w:rsidRDefault="00CA548E">
            <w:pPr>
              <w:pStyle w:val="Normal0"/>
              <w:rPr>
                <w:rFonts w:ascii="仿宋_GB2312" w:eastAsia="仿宋_GB2312" w:hAnsi="仿宋_GB2312" w:cs="仿宋_GB2312"/>
                <w:color w:val="000000"/>
                <w:sz w:val="21"/>
                <w:szCs w:val="21"/>
              </w:rPr>
            </w:pPr>
            <w:r>
              <w:rPr>
                <w:rFonts w:ascii="仿宋_GB2312" w:eastAsia="仿宋_GB2312" w:hAnsi="仿宋_GB2312" w:cs="仿宋_GB2312"/>
                <w:color w:val="000000"/>
                <w:sz w:val="21"/>
                <w:szCs w:val="21"/>
              </w:rPr>
              <w:t>合同签订后，中标供应商提出付款申请并出具合法等额发票后</w:t>
            </w:r>
            <w:r>
              <w:rPr>
                <w:rFonts w:ascii="仿宋_GB2312" w:eastAsia="仿宋_GB2312" w:hAnsi="仿宋_GB2312" w:cs="仿宋_GB2312"/>
                <w:color w:val="000000"/>
                <w:sz w:val="21"/>
                <w:szCs w:val="21"/>
              </w:rPr>
              <w:t>10</w:t>
            </w:r>
            <w:r>
              <w:rPr>
                <w:rFonts w:ascii="仿宋_GB2312" w:eastAsia="仿宋_GB2312" w:hAnsi="仿宋_GB2312" w:cs="仿宋_GB2312"/>
                <w:color w:val="000000"/>
                <w:sz w:val="21"/>
                <w:szCs w:val="21"/>
              </w:rPr>
              <w:t>个工作日支付合同金额</w:t>
            </w:r>
            <w:r>
              <w:rPr>
                <w:rFonts w:ascii="仿宋_GB2312" w:eastAsia="仿宋_GB2312" w:hAnsi="仿宋_GB2312" w:cs="仿宋_GB2312"/>
                <w:color w:val="000000"/>
                <w:sz w:val="21"/>
                <w:szCs w:val="21"/>
              </w:rPr>
              <w:t>50%</w:t>
            </w:r>
            <w:r>
              <w:rPr>
                <w:rFonts w:ascii="仿宋_GB2312" w:eastAsia="仿宋_GB2312" w:hAnsi="仿宋_GB2312" w:cs="仿宋_GB2312"/>
                <w:color w:val="000000"/>
                <w:sz w:val="21"/>
                <w:szCs w:val="21"/>
              </w:rPr>
              <w:t>。</w:t>
            </w:r>
          </w:p>
        </w:tc>
        <w:tc>
          <w:tcPr>
            <w:tcW w:w="795" w:type="dxa"/>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4801A9" w:rsidRDefault="00CA548E">
            <w:pPr>
              <w:pStyle w:val="Normal0"/>
              <w:rPr>
                <w:rFonts w:ascii="仿宋_GB2312" w:eastAsia="仿宋_GB2312" w:hAnsi="仿宋_GB2312" w:cs="仿宋_GB2312"/>
                <w:color w:val="000000"/>
                <w:sz w:val="21"/>
                <w:szCs w:val="21"/>
              </w:rPr>
            </w:pPr>
            <w:r>
              <w:rPr>
                <w:rFonts w:ascii="仿宋_GB2312" w:eastAsia="仿宋_GB2312" w:hAnsi="仿宋_GB2312" w:cs="仿宋_GB2312"/>
                <w:color w:val="000000"/>
                <w:sz w:val="21"/>
                <w:szCs w:val="21"/>
              </w:rPr>
              <w:t>50.0</w:t>
            </w:r>
          </w:p>
        </w:tc>
      </w:tr>
      <w:tr w:rsidR="004801A9">
        <w:tc>
          <w:tcPr>
            <w:tcW w:w="795" w:type="dxa"/>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4801A9" w:rsidRDefault="00CA548E">
            <w:pPr>
              <w:pStyle w:val="Normal0"/>
              <w:rPr>
                <w:rFonts w:ascii="仿宋_GB2312" w:eastAsia="仿宋_GB2312" w:hAnsi="仿宋_GB2312" w:cs="仿宋_GB2312"/>
                <w:color w:val="000000"/>
                <w:sz w:val="21"/>
                <w:szCs w:val="21"/>
              </w:rPr>
            </w:pPr>
            <w:r>
              <w:rPr>
                <w:rFonts w:ascii="仿宋_GB2312" w:eastAsia="仿宋_GB2312" w:hAnsi="仿宋_GB2312" w:cs="仿宋_GB2312"/>
                <w:color w:val="000000"/>
                <w:sz w:val="21"/>
                <w:szCs w:val="21"/>
              </w:rPr>
              <w:t>第</w:t>
            </w:r>
            <w:r>
              <w:rPr>
                <w:rFonts w:ascii="仿宋_GB2312" w:eastAsia="仿宋_GB2312" w:hAnsi="仿宋_GB2312" w:cs="仿宋_GB2312"/>
                <w:color w:val="000000"/>
                <w:sz w:val="21"/>
                <w:szCs w:val="21"/>
              </w:rPr>
              <w:t>2</w:t>
            </w:r>
            <w:r>
              <w:rPr>
                <w:rFonts w:ascii="仿宋_GB2312" w:eastAsia="仿宋_GB2312" w:hAnsi="仿宋_GB2312" w:cs="仿宋_GB2312"/>
                <w:color w:val="000000"/>
                <w:sz w:val="21"/>
                <w:szCs w:val="21"/>
              </w:rPr>
              <w:t>次付款</w:t>
            </w:r>
          </w:p>
        </w:tc>
        <w:tc>
          <w:tcPr>
            <w:tcW w:w="2295" w:type="dxa"/>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4801A9" w:rsidRDefault="00CA548E">
            <w:pPr>
              <w:pStyle w:val="Normal0"/>
              <w:rPr>
                <w:rFonts w:ascii="仿宋_GB2312" w:eastAsia="仿宋_GB2312" w:hAnsi="仿宋_GB2312" w:cs="仿宋_GB2312"/>
                <w:color w:val="000000"/>
                <w:sz w:val="21"/>
                <w:szCs w:val="21"/>
              </w:rPr>
            </w:pPr>
            <w:r>
              <w:rPr>
                <w:rFonts w:ascii="仿宋_GB2312" w:eastAsia="仿宋_GB2312" w:hAnsi="仿宋_GB2312" w:cs="仿宋_GB2312"/>
                <w:color w:val="000000"/>
                <w:sz w:val="21"/>
                <w:szCs w:val="21"/>
              </w:rPr>
              <w:t> </w:t>
            </w:r>
            <w:r>
              <w:rPr>
                <w:rFonts w:ascii="仿宋_GB2312" w:eastAsia="仿宋_GB2312" w:hAnsi="仿宋_GB2312" w:cs="仿宋_GB2312"/>
                <w:color w:val="000000"/>
                <w:sz w:val="21"/>
                <w:szCs w:val="21"/>
              </w:rPr>
              <w:t>服务期结束，项目经验收合格，中标供应商提出付款申请并出具合法等额发票后</w:t>
            </w:r>
            <w:r>
              <w:rPr>
                <w:rFonts w:ascii="仿宋_GB2312" w:eastAsia="仿宋_GB2312" w:hAnsi="仿宋_GB2312" w:cs="仿宋_GB2312"/>
                <w:color w:val="000000"/>
                <w:sz w:val="21"/>
                <w:szCs w:val="21"/>
              </w:rPr>
              <w:t>10</w:t>
            </w:r>
            <w:r>
              <w:rPr>
                <w:rFonts w:ascii="仿宋_GB2312" w:eastAsia="仿宋_GB2312" w:hAnsi="仿宋_GB2312" w:cs="仿宋_GB2312"/>
                <w:color w:val="000000"/>
                <w:sz w:val="21"/>
                <w:szCs w:val="21"/>
              </w:rPr>
              <w:t>个工作日支付合同金额</w:t>
            </w:r>
            <w:r>
              <w:rPr>
                <w:rFonts w:ascii="仿宋_GB2312" w:eastAsia="仿宋_GB2312" w:hAnsi="仿宋_GB2312" w:cs="仿宋_GB2312"/>
                <w:color w:val="000000"/>
                <w:sz w:val="21"/>
                <w:szCs w:val="21"/>
              </w:rPr>
              <w:t>50%</w:t>
            </w:r>
            <w:r>
              <w:rPr>
                <w:rFonts w:ascii="仿宋_GB2312" w:eastAsia="仿宋_GB2312" w:hAnsi="仿宋_GB2312" w:cs="仿宋_GB2312"/>
                <w:color w:val="000000"/>
                <w:sz w:val="21"/>
                <w:szCs w:val="21"/>
              </w:rPr>
              <w:t>。</w:t>
            </w:r>
          </w:p>
        </w:tc>
        <w:tc>
          <w:tcPr>
            <w:tcW w:w="795" w:type="dxa"/>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4801A9" w:rsidRDefault="00CA548E">
            <w:pPr>
              <w:pStyle w:val="Normal0"/>
              <w:rPr>
                <w:rFonts w:ascii="仿宋_GB2312" w:eastAsia="仿宋_GB2312" w:hAnsi="仿宋_GB2312" w:cs="仿宋_GB2312"/>
                <w:color w:val="000000"/>
                <w:sz w:val="21"/>
                <w:szCs w:val="21"/>
              </w:rPr>
            </w:pPr>
            <w:r>
              <w:rPr>
                <w:rFonts w:ascii="仿宋_GB2312" w:eastAsia="仿宋_GB2312" w:hAnsi="仿宋_GB2312" w:cs="仿宋_GB2312"/>
                <w:color w:val="000000"/>
                <w:sz w:val="21"/>
                <w:szCs w:val="21"/>
              </w:rPr>
              <w:t>50.0</w:t>
            </w:r>
          </w:p>
        </w:tc>
      </w:tr>
    </w:tbl>
    <w:p w:rsidR="004801A9" w:rsidRDefault="00CA548E">
      <w:pPr>
        <w:pStyle w:val="Heading20"/>
        <w:keepNext w:val="0"/>
        <w:spacing w:before="0" w:after="0" w:line="360" w:lineRule="auto"/>
        <w:rPr>
          <w:rFonts w:ascii="仿宋_GB2312" w:eastAsia="仿宋_GB2312" w:hAnsi="仿宋_GB2312" w:cs="仿宋_GB2312"/>
        </w:rPr>
      </w:pPr>
      <w:bookmarkStart w:id="46" w:name="_Toc256000041"/>
      <w:r>
        <w:rPr>
          <w:rFonts w:ascii="仿宋_GB2312" w:eastAsia="仿宋_GB2312" w:hAnsi="仿宋_GB2312" w:cs="仿宋_GB2312"/>
          <w:i w:val="0"/>
          <w:iCs w:val="0"/>
        </w:rPr>
        <w:t>10.4</w:t>
      </w:r>
      <w:r>
        <w:rPr>
          <w:rFonts w:ascii="仿宋_GB2312" w:eastAsia="仿宋_GB2312" w:hAnsi="仿宋_GB2312" w:cs="仿宋_GB2312"/>
          <w:i w:val="0"/>
          <w:iCs w:val="0"/>
        </w:rPr>
        <w:t>满足指标要求情况内容</w:t>
      </w:r>
      <w:bookmarkEnd w:id="46"/>
    </w:p>
    <w:p w:rsidR="004801A9" w:rsidRDefault="00CA548E">
      <w:pPr>
        <w:pStyle w:val="MsoNormal0"/>
        <w:spacing w:line="360" w:lineRule="auto"/>
        <w:jc w:val="center"/>
        <w:rPr>
          <w:rFonts w:ascii="Calibri" w:eastAsia="Calibri" w:hAnsi="Calibri" w:cs="Calibri"/>
          <w:sz w:val="21"/>
          <w:szCs w:val="21"/>
        </w:rPr>
      </w:pPr>
      <w:r>
        <w:rPr>
          <w:rFonts w:ascii="方正小标宋_GBK" w:eastAsia="方正小标宋_GBK" w:hAnsi="方正小标宋_GBK" w:cs="方正小标宋_GBK"/>
          <w:sz w:val="32"/>
          <w:szCs w:val="32"/>
        </w:rPr>
        <w:t>“</w:t>
      </w:r>
      <w:r>
        <w:rPr>
          <w:rFonts w:ascii="方正小标宋_GBK" w:eastAsia="方正小标宋_GBK" w:hAnsi="方正小标宋_GBK" w:cs="方正小标宋_GBK"/>
          <w:sz w:val="32"/>
          <w:szCs w:val="32"/>
        </w:rPr>
        <w:t>满足指标要求情况</w:t>
      </w:r>
      <w:r>
        <w:rPr>
          <w:rFonts w:ascii="方正小标宋_GBK" w:eastAsia="方正小标宋_GBK" w:hAnsi="方正小标宋_GBK" w:cs="方正小标宋_GBK"/>
          <w:sz w:val="32"/>
          <w:szCs w:val="32"/>
        </w:rPr>
        <w:t>”</w:t>
      </w:r>
      <w:r>
        <w:rPr>
          <w:rFonts w:ascii="方正小标宋_GBK" w:eastAsia="方正小标宋_GBK" w:hAnsi="方正小标宋_GBK" w:cs="方正小标宋_GBK"/>
          <w:sz w:val="32"/>
          <w:szCs w:val="32"/>
        </w:rPr>
        <w:t>内容</w:t>
      </w:r>
    </w:p>
    <w:tbl>
      <w:tblPr>
        <w:tblW w:w="8259" w:type="dxa"/>
        <w:tblCellSpacing w:w="0" w:type="dxa"/>
        <w:tblInd w:w="263" w:type="dxa"/>
        <w:tblCellMar>
          <w:top w:w="15" w:type="dxa"/>
          <w:left w:w="15" w:type="dxa"/>
          <w:bottom w:w="15" w:type="dxa"/>
          <w:right w:w="15" w:type="dxa"/>
        </w:tblCellMar>
        <w:tblLook w:val="04A0" w:firstRow="1" w:lastRow="0" w:firstColumn="1" w:lastColumn="0" w:noHBand="0" w:noVBand="1"/>
      </w:tblPr>
      <w:tblGrid>
        <w:gridCol w:w="1162"/>
        <w:gridCol w:w="1097"/>
        <w:gridCol w:w="702"/>
        <w:gridCol w:w="944"/>
        <w:gridCol w:w="2731"/>
        <w:gridCol w:w="1623"/>
      </w:tblGrid>
      <w:tr w:rsidR="004801A9">
        <w:trPr>
          <w:trHeight w:val="2130"/>
          <w:tblCellSpacing w:w="0" w:type="dxa"/>
        </w:trPr>
        <w:tc>
          <w:tcPr>
            <w:tcW w:w="1236" w:type="dxa"/>
            <w:tcBorders>
              <w:top w:val="single" w:sz="8" w:space="0" w:color="000000"/>
              <w:left w:val="single" w:sz="8" w:space="0" w:color="000000"/>
              <w:bottom w:val="single" w:sz="8" w:space="0" w:color="000000"/>
              <w:right w:val="single" w:sz="8" w:space="0" w:color="000000"/>
            </w:tcBorders>
            <w:tcMar>
              <w:top w:w="0" w:type="dxa"/>
              <w:left w:w="118" w:type="dxa"/>
              <w:bottom w:w="0" w:type="dxa"/>
              <w:right w:w="118" w:type="dxa"/>
            </w:tcMar>
            <w:vAlign w:val="center"/>
            <w:hideMark/>
          </w:tcPr>
          <w:p w:rsidR="004801A9" w:rsidRDefault="00CA548E">
            <w:pPr>
              <w:pStyle w:val="MsoNormal0"/>
              <w:spacing w:line="384" w:lineRule="atLeast"/>
              <w:jc w:val="center"/>
              <w:rPr>
                <w:rFonts w:ascii="Calibri" w:eastAsia="Calibri" w:hAnsi="Calibri" w:cs="Calibri"/>
                <w:color w:val="000000"/>
                <w:sz w:val="21"/>
                <w:szCs w:val="21"/>
              </w:rPr>
            </w:pPr>
            <w:r>
              <w:rPr>
                <w:rFonts w:ascii="仿宋_GB2312" w:eastAsia="仿宋_GB2312" w:hAnsi="仿宋_GB2312" w:cs="仿宋_GB2312"/>
                <w:color w:val="000000"/>
                <w:sz w:val="21"/>
                <w:szCs w:val="21"/>
              </w:rPr>
              <w:t>序号</w:t>
            </w:r>
          </w:p>
        </w:tc>
        <w:tc>
          <w:tcPr>
            <w:tcW w:w="1199" w:type="dxa"/>
            <w:tcBorders>
              <w:top w:val="single" w:sz="8" w:space="0" w:color="000000"/>
              <w:bottom w:val="single" w:sz="8" w:space="0" w:color="000000"/>
              <w:right w:val="single" w:sz="8" w:space="0" w:color="000000"/>
            </w:tcBorders>
            <w:tcMar>
              <w:top w:w="0" w:type="dxa"/>
              <w:left w:w="108" w:type="dxa"/>
              <w:bottom w:w="0" w:type="dxa"/>
              <w:right w:w="118" w:type="dxa"/>
            </w:tcMar>
            <w:vAlign w:val="center"/>
            <w:hideMark/>
          </w:tcPr>
          <w:p w:rsidR="004801A9" w:rsidRDefault="00CA548E">
            <w:pPr>
              <w:pStyle w:val="MsoNormal0"/>
              <w:spacing w:line="384" w:lineRule="atLeast"/>
              <w:jc w:val="center"/>
              <w:rPr>
                <w:rFonts w:ascii="Calibri" w:eastAsia="Calibri" w:hAnsi="Calibri" w:cs="Calibri"/>
                <w:color w:val="000000"/>
                <w:sz w:val="21"/>
                <w:szCs w:val="21"/>
              </w:rPr>
            </w:pPr>
            <w:r>
              <w:rPr>
                <w:rFonts w:ascii="仿宋_GB2312" w:eastAsia="仿宋_GB2312" w:hAnsi="仿宋_GB2312" w:cs="仿宋_GB2312"/>
                <w:color w:val="000000"/>
                <w:sz w:val="21"/>
                <w:szCs w:val="21"/>
              </w:rPr>
              <w:t>产品名称</w:t>
            </w:r>
          </w:p>
        </w:tc>
        <w:tc>
          <w:tcPr>
            <w:tcW w:w="774" w:type="dxa"/>
            <w:tcBorders>
              <w:top w:val="single" w:sz="8" w:space="0" w:color="000000"/>
              <w:bottom w:val="single" w:sz="8" w:space="0" w:color="000000"/>
              <w:right w:val="single" w:sz="8" w:space="0" w:color="000000"/>
            </w:tcBorders>
            <w:tcMar>
              <w:top w:w="0" w:type="dxa"/>
              <w:left w:w="108" w:type="dxa"/>
              <w:bottom w:w="0" w:type="dxa"/>
              <w:right w:w="118" w:type="dxa"/>
            </w:tcMar>
            <w:vAlign w:val="center"/>
            <w:hideMark/>
          </w:tcPr>
          <w:p w:rsidR="004801A9" w:rsidRDefault="00CA548E">
            <w:pPr>
              <w:pStyle w:val="MsoNormal0"/>
              <w:spacing w:line="384" w:lineRule="atLeast"/>
              <w:jc w:val="center"/>
              <w:rPr>
                <w:rFonts w:ascii="Calibri" w:eastAsia="Calibri" w:hAnsi="Calibri" w:cs="Calibri"/>
                <w:color w:val="000000"/>
                <w:sz w:val="21"/>
                <w:szCs w:val="21"/>
              </w:rPr>
            </w:pPr>
            <w:r>
              <w:rPr>
                <w:rFonts w:ascii="仿宋_GB2312" w:eastAsia="仿宋_GB2312" w:hAnsi="仿宋_GB2312" w:cs="仿宋_GB2312"/>
                <w:color w:val="000000"/>
                <w:sz w:val="21"/>
                <w:szCs w:val="21"/>
              </w:rPr>
              <w:t>指标种类</w:t>
            </w:r>
          </w:p>
        </w:tc>
        <w:tc>
          <w:tcPr>
            <w:tcW w:w="1072" w:type="dxa"/>
            <w:tcBorders>
              <w:top w:val="single" w:sz="8" w:space="0" w:color="000000"/>
              <w:bottom w:val="single" w:sz="8" w:space="0" w:color="000000"/>
              <w:right w:val="single" w:sz="8" w:space="0" w:color="000000"/>
            </w:tcBorders>
            <w:tcMar>
              <w:top w:w="0" w:type="dxa"/>
              <w:left w:w="108" w:type="dxa"/>
              <w:bottom w:w="0" w:type="dxa"/>
              <w:right w:w="118" w:type="dxa"/>
            </w:tcMar>
            <w:vAlign w:val="center"/>
            <w:hideMark/>
          </w:tcPr>
          <w:p w:rsidR="004801A9" w:rsidRDefault="00CA548E">
            <w:pPr>
              <w:pStyle w:val="MsoNormal0"/>
              <w:spacing w:line="384" w:lineRule="atLeast"/>
              <w:jc w:val="center"/>
              <w:rPr>
                <w:rFonts w:ascii="Calibri" w:eastAsia="Calibri" w:hAnsi="Calibri" w:cs="Calibri"/>
                <w:color w:val="000000"/>
                <w:sz w:val="21"/>
                <w:szCs w:val="21"/>
              </w:rPr>
            </w:pPr>
            <w:r>
              <w:rPr>
                <w:rFonts w:ascii="仿宋_GB2312" w:eastAsia="仿宋_GB2312" w:hAnsi="仿宋_GB2312" w:cs="仿宋_GB2312"/>
                <w:color w:val="000000"/>
                <w:sz w:val="21"/>
                <w:szCs w:val="21"/>
              </w:rPr>
              <w:t>指标名称</w:t>
            </w:r>
          </w:p>
        </w:tc>
        <w:tc>
          <w:tcPr>
            <w:tcW w:w="3298" w:type="dxa"/>
            <w:tcBorders>
              <w:top w:val="single" w:sz="8" w:space="0" w:color="000000"/>
              <w:bottom w:val="single" w:sz="8" w:space="0" w:color="000000"/>
              <w:right w:val="single" w:sz="8" w:space="0" w:color="000000"/>
            </w:tcBorders>
            <w:tcMar>
              <w:top w:w="0" w:type="dxa"/>
              <w:left w:w="108" w:type="dxa"/>
              <w:bottom w:w="0" w:type="dxa"/>
              <w:right w:w="118" w:type="dxa"/>
            </w:tcMar>
            <w:vAlign w:val="center"/>
            <w:hideMark/>
          </w:tcPr>
          <w:p w:rsidR="004801A9" w:rsidRDefault="00CA548E">
            <w:pPr>
              <w:pStyle w:val="MsoNormal0"/>
              <w:spacing w:line="384" w:lineRule="atLeast"/>
              <w:jc w:val="center"/>
              <w:rPr>
                <w:rFonts w:ascii="Calibri" w:eastAsia="Calibri" w:hAnsi="Calibri" w:cs="Calibri"/>
                <w:color w:val="000000"/>
                <w:sz w:val="21"/>
                <w:szCs w:val="21"/>
              </w:rPr>
            </w:pPr>
            <w:r>
              <w:rPr>
                <w:rFonts w:ascii="仿宋_GB2312" w:eastAsia="仿宋_GB2312" w:hAnsi="仿宋_GB2312" w:cs="仿宋_GB2312"/>
                <w:color w:val="000000"/>
                <w:sz w:val="21"/>
                <w:szCs w:val="21"/>
              </w:rPr>
              <w:t>指标内容</w:t>
            </w:r>
          </w:p>
        </w:tc>
        <w:tc>
          <w:tcPr>
            <w:tcW w:w="2066" w:type="dxa"/>
            <w:tcBorders>
              <w:top w:val="single" w:sz="8" w:space="0" w:color="000000"/>
              <w:bottom w:val="single" w:sz="8" w:space="0" w:color="000000"/>
              <w:right w:val="single" w:sz="8" w:space="0" w:color="000000"/>
            </w:tcBorders>
            <w:tcMar>
              <w:top w:w="0" w:type="dxa"/>
              <w:left w:w="108" w:type="dxa"/>
              <w:bottom w:w="0" w:type="dxa"/>
              <w:right w:w="118" w:type="dxa"/>
            </w:tcMar>
            <w:vAlign w:val="center"/>
            <w:hideMark/>
          </w:tcPr>
          <w:p w:rsidR="004801A9" w:rsidRDefault="00CA548E">
            <w:pPr>
              <w:pStyle w:val="MsoNormal0"/>
              <w:spacing w:line="384" w:lineRule="atLeast"/>
              <w:jc w:val="center"/>
              <w:rPr>
                <w:rFonts w:ascii="Calibri" w:eastAsia="Calibri" w:hAnsi="Calibri" w:cs="Calibri"/>
                <w:color w:val="000000"/>
                <w:sz w:val="21"/>
                <w:szCs w:val="21"/>
              </w:rPr>
            </w:pPr>
            <w:r>
              <w:rPr>
                <w:rFonts w:ascii="仿宋_GB2312" w:eastAsia="仿宋_GB2312" w:hAnsi="仿宋_GB2312" w:cs="仿宋_GB2312"/>
                <w:color w:val="000000"/>
                <w:sz w:val="21"/>
                <w:szCs w:val="21"/>
              </w:rPr>
              <w:t>证明材料要求（官网截图或产品说明书或白皮书或承诺书等证明材料）</w:t>
            </w:r>
          </w:p>
        </w:tc>
      </w:tr>
      <w:tr w:rsidR="004801A9">
        <w:trPr>
          <w:trHeight w:val="2224"/>
          <w:tblCellSpacing w:w="0" w:type="dxa"/>
        </w:trPr>
        <w:tc>
          <w:tcPr>
            <w:tcW w:w="1236" w:type="dxa"/>
            <w:tcBorders>
              <w:left w:val="single" w:sz="8" w:space="0" w:color="000000"/>
              <w:bottom w:val="single" w:sz="8" w:space="0" w:color="000000"/>
              <w:right w:val="single" w:sz="8" w:space="0" w:color="000000"/>
            </w:tcBorders>
            <w:tcMar>
              <w:top w:w="0" w:type="dxa"/>
              <w:left w:w="118" w:type="dxa"/>
              <w:bottom w:w="0" w:type="dxa"/>
              <w:right w:w="118" w:type="dxa"/>
            </w:tcMar>
            <w:vAlign w:val="center"/>
            <w:hideMark/>
          </w:tcPr>
          <w:p w:rsidR="004801A9" w:rsidRDefault="00CA548E">
            <w:pPr>
              <w:pStyle w:val="MsoNormal0"/>
              <w:spacing w:line="384" w:lineRule="atLeast"/>
              <w:ind w:left="425"/>
              <w:jc w:val="center"/>
              <w:rPr>
                <w:rFonts w:ascii="Calibri" w:eastAsia="Calibri" w:hAnsi="Calibri" w:cs="Calibri"/>
                <w:color w:val="000000"/>
                <w:sz w:val="21"/>
                <w:szCs w:val="21"/>
              </w:rPr>
            </w:pPr>
            <w:r>
              <w:rPr>
                <w:rFonts w:ascii="仿宋_GB2312" w:eastAsia="仿宋_GB2312" w:hAnsi="仿宋_GB2312" w:cs="仿宋_GB2312"/>
                <w:color w:val="000000"/>
              </w:rPr>
              <w:t>1</w:t>
            </w:r>
            <w:r>
              <w:rPr>
                <w:color w:val="000000"/>
              </w:rPr>
              <w:t> </w:t>
            </w:r>
          </w:p>
        </w:tc>
        <w:tc>
          <w:tcPr>
            <w:tcW w:w="1199" w:type="dxa"/>
            <w:vMerge w:val="restart"/>
            <w:tcBorders>
              <w:right w:val="single" w:sz="8" w:space="0" w:color="000000"/>
            </w:tcBorders>
            <w:tcMar>
              <w:top w:w="0" w:type="dxa"/>
              <w:left w:w="108" w:type="dxa"/>
              <w:bottom w:w="0" w:type="dxa"/>
              <w:right w:w="118" w:type="dxa"/>
            </w:tcMar>
            <w:vAlign w:val="center"/>
            <w:hideMark/>
          </w:tcPr>
          <w:p w:rsidR="004801A9" w:rsidRDefault="00CA548E">
            <w:pPr>
              <w:pStyle w:val="MsoNormal0"/>
              <w:spacing w:line="384" w:lineRule="atLeast"/>
              <w:jc w:val="center"/>
              <w:rPr>
                <w:rFonts w:ascii="Calibri" w:eastAsia="Calibri" w:hAnsi="Calibri" w:cs="Calibri"/>
                <w:color w:val="000000"/>
                <w:sz w:val="21"/>
                <w:szCs w:val="21"/>
              </w:rPr>
            </w:pPr>
            <w:r>
              <w:rPr>
                <w:rFonts w:ascii="仿宋_GB2312" w:eastAsia="仿宋_GB2312" w:hAnsi="仿宋_GB2312" w:cs="仿宋_GB2312"/>
                <w:color w:val="000000"/>
                <w:sz w:val="21"/>
                <w:szCs w:val="21"/>
              </w:rPr>
              <w:t>云平台驻场运维</w:t>
            </w:r>
          </w:p>
        </w:tc>
        <w:tc>
          <w:tcPr>
            <w:tcW w:w="774" w:type="dxa"/>
            <w:tcBorders>
              <w:bottom w:val="single" w:sz="8" w:space="0" w:color="000000"/>
              <w:right w:val="single" w:sz="8" w:space="0" w:color="000000"/>
            </w:tcBorders>
            <w:tcMar>
              <w:top w:w="0" w:type="dxa"/>
              <w:left w:w="108" w:type="dxa"/>
              <w:bottom w:w="0" w:type="dxa"/>
              <w:right w:w="118" w:type="dxa"/>
            </w:tcMar>
            <w:vAlign w:val="center"/>
            <w:hideMark/>
          </w:tcPr>
          <w:p w:rsidR="004801A9" w:rsidRDefault="00CA548E">
            <w:pPr>
              <w:pStyle w:val="MsoNormal0"/>
              <w:jc w:val="both"/>
              <w:rPr>
                <w:rFonts w:ascii="Calibri" w:eastAsia="Calibri" w:hAnsi="Calibri" w:cs="Calibri"/>
                <w:color w:val="000000"/>
                <w:sz w:val="21"/>
                <w:szCs w:val="21"/>
              </w:rPr>
            </w:pPr>
            <w:r>
              <w:rPr>
                <w:color w:val="000000"/>
              </w:rPr>
              <w:t> </w:t>
            </w:r>
            <w:r>
              <w:rPr>
                <w:rFonts w:ascii="仿宋_GB2312" w:eastAsia="仿宋_GB2312" w:hAnsi="仿宋_GB2312" w:cs="仿宋_GB2312"/>
                <w:color w:val="000000"/>
              </w:rPr>
              <w:t>★</w:t>
            </w:r>
          </w:p>
        </w:tc>
        <w:tc>
          <w:tcPr>
            <w:tcW w:w="1072" w:type="dxa"/>
            <w:tcBorders>
              <w:bottom w:val="single" w:sz="8" w:space="0" w:color="000000"/>
              <w:right w:val="single" w:sz="8" w:space="0" w:color="000000"/>
            </w:tcBorders>
            <w:tcMar>
              <w:top w:w="0" w:type="dxa"/>
              <w:left w:w="108" w:type="dxa"/>
              <w:bottom w:w="0" w:type="dxa"/>
              <w:right w:w="118" w:type="dxa"/>
            </w:tcMar>
            <w:vAlign w:val="center"/>
            <w:hideMark/>
          </w:tcPr>
          <w:p w:rsidR="004801A9" w:rsidRDefault="00CA548E">
            <w:pPr>
              <w:pStyle w:val="MsoNormal0"/>
              <w:jc w:val="both"/>
              <w:rPr>
                <w:rFonts w:ascii="Calibri" w:eastAsia="Calibri" w:hAnsi="Calibri" w:cs="Calibri"/>
                <w:color w:val="000000"/>
                <w:sz w:val="21"/>
                <w:szCs w:val="21"/>
              </w:rPr>
            </w:pPr>
            <w:r>
              <w:rPr>
                <w:rFonts w:ascii="仿宋_GB2312" w:eastAsia="仿宋_GB2312" w:hAnsi="仿宋_GB2312" w:cs="仿宋_GB2312"/>
                <w:color w:val="000000"/>
                <w:sz w:val="21"/>
                <w:szCs w:val="21"/>
              </w:rPr>
              <w:t>运维范围</w:t>
            </w:r>
          </w:p>
        </w:tc>
        <w:tc>
          <w:tcPr>
            <w:tcW w:w="3298" w:type="dxa"/>
            <w:tcBorders>
              <w:bottom w:val="single" w:sz="8" w:space="0" w:color="000000"/>
              <w:right w:val="single" w:sz="8" w:space="0" w:color="000000"/>
            </w:tcBorders>
            <w:tcMar>
              <w:top w:w="0" w:type="dxa"/>
              <w:left w:w="108" w:type="dxa"/>
              <w:bottom w:w="0" w:type="dxa"/>
              <w:right w:w="118" w:type="dxa"/>
            </w:tcMar>
            <w:vAlign w:val="center"/>
            <w:hideMark/>
          </w:tcPr>
          <w:p w:rsidR="004801A9" w:rsidRDefault="00CA548E">
            <w:pPr>
              <w:pStyle w:val="MsoNormal0"/>
              <w:jc w:val="both"/>
              <w:rPr>
                <w:rFonts w:ascii="Calibri" w:eastAsia="Calibri" w:hAnsi="Calibri" w:cs="Calibri"/>
                <w:color w:val="000000"/>
                <w:sz w:val="21"/>
                <w:szCs w:val="21"/>
              </w:rPr>
            </w:pPr>
            <w:r>
              <w:rPr>
                <w:rFonts w:ascii="仿宋_GB2312" w:eastAsia="仿宋_GB2312" w:hAnsi="仿宋_GB2312" w:cs="仿宋_GB2312"/>
                <w:color w:val="000000"/>
                <w:sz w:val="21"/>
                <w:szCs w:val="21"/>
              </w:rPr>
              <w:t>国家税务总局吉林省税务局云平台软硬件等基础环境保障服务，运维范围覆盖平台、计算、存储、网络、数据库、中间件和安全等金税云各个产品，以及配套的物理服务器、网络交换机和安全设备等硬件设备。</w:t>
            </w:r>
          </w:p>
        </w:tc>
        <w:tc>
          <w:tcPr>
            <w:tcW w:w="2066" w:type="dxa"/>
            <w:tcBorders>
              <w:bottom w:val="single" w:sz="8" w:space="0" w:color="000000"/>
              <w:right w:val="single" w:sz="8" w:space="0" w:color="000000"/>
            </w:tcBorders>
            <w:tcMar>
              <w:top w:w="0" w:type="dxa"/>
              <w:left w:w="108" w:type="dxa"/>
              <w:bottom w:w="0" w:type="dxa"/>
              <w:right w:w="118" w:type="dxa"/>
            </w:tcMar>
            <w:vAlign w:val="center"/>
            <w:hideMark/>
          </w:tcPr>
          <w:p w:rsidR="004801A9" w:rsidRDefault="00CA548E">
            <w:pPr>
              <w:pStyle w:val="MsoNormal0"/>
              <w:jc w:val="center"/>
              <w:rPr>
                <w:rFonts w:ascii="Calibri" w:eastAsia="Calibri" w:hAnsi="Calibri" w:cs="Calibri"/>
                <w:color w:val="000000"/>
                <w:sz w:val="21"/>
                <w:szCs w:val="21"/>
              </w:rPr>
            </w:pPr>
            <w:r>
              <w:rPr>
                <w:rFonts w:ascii="仿宋_GB2312" w:eastAsia="仿宋_GB2312" w:hAnsi="仿宋_GB2312" w:cs="仿宋_GB2312"/>
                <w:color w:val="000000"/>
                <w:sz w:val="21"/>
                <w:szCs w:val="21"/>
              </w:rPr>
              <w:t>提供承诺书并加盖有效印章</w:t>
            </w:r>
          </w:p>
        </w:tc>
      </w:tr>
      <w:tr w:rsidR="004801A9">
        <w:trPr>
          <w:trHeight w:val="1631"/>
          <w:tblCellSpacing w:w="0" w:type="dxa"/>
        </w:trPr>
        <w:tc>
          <w:tcPr>
            <w:tcW w:w="1236" w:type="dxa"/>
            <w:tcBorders>
              <w:left w:val="single" w:sz="8" w:space="0" w:color="000000"/>
              <w:bottom w:val="single" w:sz="8" w:space="0" w:color="000000"/>
              <w:right w:val="single" w:sz="8" w:space="0" w:color="000000"/>
            </w:tcBorders>
            <w:tcMar>
              <w:top w:w="0" w:type="dxa"/>
              <w:left w:w="118" w:type="dxa"/>
              <w:bottom w:w="0" w:type="dxa"/>
              <w:right w:w="118" w:type="dxa"/>
            </w:tcMar>
            <w:vAlign w:val="center"/>
            <w:hideMark/>
          </w:tcPr>
          <w:p w:rsidR="004801A9" w:rsidRDefault="00CA548E">
            <w:pPr>
              <w:pStyle w:val="MsoNormal0"/>
              <w:spacing w:line="384" w:lineRule="atLeast"/>
              <w:ind w:left="425"/>
              <w:jc w:val="center"/>
              <w:rPr>
                <w:rFonts w:ascii="Calibri" w:eastAsia="Calibri" w:hAnsi="Calibri" w:cs="Calibri"/>
                <w:color w:val="000000"/>
                <w:sz w:val="21"/>
                <w:szCs w:val="21"/>
              </w:rPr>
            </w:pPr>
            <w:r>
              <w:rPr>
                <w:rFonts w:ascii="仿宋_GB2312" w:eastAsia="仿宋_GB2312" w:hAnsi="仿宋_GB2312" w:cs="仿宋_GB2312"/>
                <w:color w:val="000000"/>
              </w:rPr>
              <w:t>2</w:t>
            </w:r>
            <w:r>
              <w:rPr>
                <w:color w:val="000000"/>
              </w:rPr>
              <w:t> </w:t>
            </w:r>
          </w:p>
        </w:tc>
        <w:tc>
          <w:tcPr>
            <w:tcW w:w="0" w:type="auto"/>
            <w:vMerge/>
            <w:tcBorders>
              <w:right w:val="single" w:sz="8" w:space="0" w:color="000000"/>
            </w:tcBorders>
            <w:vAlign w:val="center"/>
            <w:hideMark/>
          </w:tcPr>
          <w:p w:rsidR="004801A9" w:rsidRDefault="004801A9">
            <w:pPr>
              <w:pStyle w:val="Normal0"/>
              <w:rPr>
                <w:color w:val="000000"/>
              </w:rPr>
            </w:pPr>
          </w:p>
        </w:tc>
        <w:tc>
          <w:tcPr>
            <w:tcW w:w="774" w:type="dxa"/>
            <w:tcBorders>
              <w:bottom w:val="single" w:sz="8" w:space="0" w:color="000000"/>
              <w:right w:val="single" w:sz="8" w:space="0" w:color="000000"/>
            </w:tcBorders>
            <w:tcMar>
              <w:top w:w="0" w:type="dxa"/>
              <w:left w:w="108" w:type="dxa"/>
              <w:bottom w:w="0" w:type="dxa"/>
              <w:right w:w="118" w:type="dxa"/>
            </w:tcMar>
            <w:vAlign w:val="center"/>
            <w:hideMark/>
          </w:tcPr>
          <w:p w:rsidR="004801A9" w:rsidRDefault="00CA548E">
            <w:pPr>
              <w:pStyle w:val="MsoNormal0"/>
              <w:jc w:val="both"/>
              <w:rPr>
                <w:rFonts w:ascii="Calibri" w:eastAsia="Calibri" w:hAnsi="Calibri" w:cs="Calibri"/>
                <w:color w:val="000000"/>
                <w:sz w:val="21"/>
                <w:szCs w:val="21"/>
              </w:rPr>
            </w:pPr>
            <w:r>
              <w:rPr>
                <w:color w:val="000000"/>
              </w:rPr>
              <w:t> </w:t>
            </w:r>
            <w:r>
              <w:rPr>
                <w:rFonts w:ascii="仿宋_GB2312" w:eastAsia="仿宋_GB2312" w:hAnsi="仿宋_GB2312" w:cs="仿宋_GB2312"/>
                <w:color w:val="000000"/>
              </w:rPr>
              <w:t>★</w:t>
            </w:r>
          </w:p>
        </w:tc>
        <w:tc>
          <w:tcPr>
            <w:tcW w:w="1072" w:type="dxa"/>
            <w:tcBorders>
              <w:bottom w:val="single" w:sz="8" w:space="0" w:color="000000"/>
              <w:right w:val="single" w:sz="8" w:space="0" w:color="000000"/>
            </w:tcBorders>
            <w:tcMar>
              <w:top w:w="0" w:type="dxa"/>
              <w:left w:w="108" w:type="dxa"/>
              <w:bottom w:w="0" w:type="dxa"/>
              <w:right w:w="118" w:type="dxa"/>
            </w:tcMar>
            <w:vAlign w:val="center"/>
            <w:hideMark/>
          </w:tcPr>
          <w:p w:rsidR="004801A9" w:rsidRDefault="00CA548E">
            <w:pPr>
              <w:pStyle w:val="MsoNormal0"/>
              <w:jc w:val="both"/>
              <w:rPr>
                <w:rFonts w:ascii="Calibri" w:eastAsia="Calibri" w:hAnsi="Calibri" w:cs="Calibri"/>
                <w:color w:val="000000"/>
                <w:sz w:val="21"/>
                <w:szCs w:val="21"/>
              </w:rPr>
            </w:pPr>
            <w:r>
              <w:rPr>
                <w:rFonts w:ascii="仿宋_GB2312" w:eastAsia="仿宋_GB2312" w:hAnsi="仿宋_GB2312" w:cs="仿宋_GB2312"/>
                <w:color w:val="000000"/>
                <w:sz w:val="21"/>
                <w:szCs w:val="21"/>
              </w:rPr>
              <w:t>运维内容</w:t>
            </w:r>
          </w:p>
        </w:tc>
        <w:tc>
          <w:tcPr>
            <w:tcW w:w="3298" w:type="dxa"/>
            <w:tcBorders>
              <w:bottom w:val="single" w:sz="8" w:space="0" w:color="000000"/>
              <w:right w:val="single" w:sz="8" w:space="0" w:color="000000"/>
            </w:tcBorders>
            <w:tcMar>
              <w:top w:w="0" w:type="dxa"/>
              <w:left w:w="108" w:type="dxa"/>
              <w:bottom w:w="0" w:type="dxa"/>
              <w:right w:w="118" w:type="dxa"/>
            </w:tcMar>
            <w:vAlign w:val="center"/>
            <w:hideMark/>
          </w:tcPr>
          <w:p w:rsidR="004801A9" w:rsidRDefault="00CA548E">
            <w:pPr>
              <w:pStyle w:val="MsoNormal0"/>
              <w:rPr>
                <w:rFonts w:ascii="Calibri" w:eastAsia="Calibri" w:hAnsi="Calibri" w:cs="Calibri"/>
                <w:color w:val="000000"/>
                <w:sz w:val="21"/>
                <w:szCs w:val="21"/>
              </w:rPr>
            </w:pPr>
            <w:r>
              <w:rPr>
                <w:rFonts w:ascii="仿宋_GB2312" w:eastAsia="仿宋_GB2312" w:hAnsi="仿宋_GB2312" w:cs="仿宋_GB2312"/>
                <w:color w:val="000000"/>
                <w:sz w:val="21"/>
                <w:szCs w:val="21"/>
              </w:rPr>
              <w:t>购买</w:t>
            </w:r>
            <w:r>
              <w:rPr>
                <w:rFonts w:ascii="仿宋_GB2312" w:eastAsia="仿宋_GB2312" w:hAnsi="仿宋_GB2312" w:cs="仿宋_GB2312"/>
                <w:color w:val="000000"/>
                <w:sz w:val="21"/>
                <w:szCs w:val="21"/>
              </w:rPr>
              <w:t>3</w:t>
            </w:r>
            <w:r>
              <w:rPr>
                <w:rFonts w:ascii="仿宋_GB2312" w:eastAsia="仿宋_GB2312" w:hAnsi="仿宋_GB2312" w:cs="仿宋_GB2312"/>
                <w:color w:val="000000"/>
                <w:sz w:val="21"/>
                <w:szCs w:val="21"/>
              </w:rPr>
              <w:t>名驻场技术服务人员，对云平台提供技术支持、故障处理、监控巡检、告警管理和变更实施等运维服务，并定期总结汇报云平台运行情况，输出运维服务报告。</w:t>
            </w:r>
          </w:p>
        </w:tc>
        <w:tc>
          <w:tcPr>
            <w:tcW w:w="2066" w:type="dxa"/>
            <w:tcBorders>
              <w:bottom w:val="single" w:sz="8" w:space="0" w:color="000000"/>
              <w:right w:val="single" w:sz="8" w:space="0" w:color="000000"/>
            </w:tcBorders>
            <w:tcMar>
              <w:top w:w="0" w:type="dxa"/>
              <w:left w:w="108" w:type="dxa"/>
              <w:bottom w:w="0" w:type="dxa"/>
              <w:right w:w="118" w:type="dxa"/>
            </w:tcMar>
            <w:hideMark/>
          </w:tcPr>
          <w:p w:rsidR="004801A9" w:rsidRDefault="00CA548E">
            <w:pPr>
              <w:pStyle w:val="MsoNormal0"/>
              <w:jc w:val="center"/>
              <w:rPr>
                <w:rFonts w:ascii="Calibri" w:eastAsia="Calibri" w:hAnsi="Calibri" w:cs="Calibri"/>
                <w:color w:val="000000"/>
                <w:sz w:val="21"/>
                <w:szCs w:val="21"/>
              </w:rPr>
            </w:pPr>
            <w:r>
              <w:rPr>
                <w:rFonts w:ascii="仿宋_GB2312" w:eastAsia="仿宋_GB2312" w:hAnsi="仿宋_GB2312" w:cs="仿宋_GB2312"/>
                <w:color w:val="000000"/>
                <w:sz w:val="21"/>
                <w:szCs w:val="21"/>
              </w:rPr>
              <w:t>提供承诺书并加盖有效印章</w:t>
            </w:r>
          </w:p>
        </w:tc>
      </w:tr>
      <w:tr w:rsidR="004801A9">
        <w:trPr>
          <w:trHeight w:val="1127"/>
          <w:tblCellSpacing w:w="0" w:type="dxa"/>
        </w:trPr>
        <w:tc>
          <w:tcPr>
            <w:tcW w:w="1236" w:type="dxa"/>
            <w:tcBorders>
              <w:left w:val="single" w:sz="8" w:space="0" w:color="000000"/>
              <w:bottom w:val="single" w:sz="8" w:space="0" w:color="000000"/>
              <w:right w:val="single" w:sz="8" w:space="0" w:color="000000"/>
            </w:tcBorders>
            <w:tcMar>
              <w:top w:w="0" w:type="dxa"/>
              <w:left w:w="118" w:type="dxa"/>
              <w:bottom w:w="0" w:type="dxa"/>
              <w:right w:w="118" w:type="dxa"/>
            </w:tcMar>
            <w:vAlign w:val="center"/>
            <w:hideMark/>
          </w:tcPr>
          <w:p w:rsidR="004801A9" w:rsidRDefault="00CA548E">
            <w:pPr>
              <w:pStyle w:val="MsoNormal0"/>
              <w:spacing w:line="384" w:lineRule="atLeast"/>
              <w:ind w:left="425"/>
              <w:jc w:val="center"/>
              <w:rPr>
                <w:rFonts w:ascii="Calibri" w:eastAsia="Calibri" w:hAnsi="Calibri" w:cs="Calibri"/>
                <w:color w:val="000000"/>
                <w:sz w:val="21"/>
                <w:szCs w:val="21"/>
              </w:rPr>
            </w:pPr>
            <w:r>
              <w:rPr>
                <w:rFonts w:ascii="仿宋_GB2312" w:eastAsia="仿宋_GB2312" w:hAnsi="仿宋_GB2312" w:cs="仿宋_GB2312"/>
                <w:color w:val="000000"/>
              </w:rPr>
              <w:t>3</w:t>
            </w:r>
            <w:r>
              <w:rPr>
                <w:color w:val="000000"/>
              </w:rPr>
              <w:t> </w:t>
            </w:r>
          </w:p>
        </w:tc>
        <w:tc>
          <w:tcPr>
            <w:tcW w:w="0" w:type="auto"/>
            <w:vMerge/>
            <w:tcBorders>
              <w:bottom w:val="single" w:sz="8" w:space="0" w:color="000000"/>
              <w:right w:val="single" w:sz="8" w:space="0" w:color="000000"/>
            </w:tcBorders>
            <w:vAlign w:val="center"/>
            <w:hideMark/>
          </w:tcPr>
          <w:p w:rsidR="004801A9" w:rsidRDefault="004801A9">
            <w:pPr>
              <w:pStyle w:val="Normal0"/>
              <w:rPr>
                <w:color w:val="000000"/>
              </w:rPr>
            </w:pPr>
          </w:p>
        </w:tc>
        <w:tc>
          <w:tcPr>
            <w:tcW w:w="774" w:type="dxa"/>
            <w:tcBorders>
              <w:bottom w:val="single" w:sz="8" w:space="0" w:color="000000"/>
              <w:right w:val="single" w:sz="8" w:space="0" w:color="000000"/>
            </w:tcBorders>
            <w:tcMar>
              <w:top w:w="0" w:type="dxa"/>
              <w:left w:w="108" w:type="dxa"/>
              <w:bottom w:w="0" w:type="dxa"/>
              <w:right w:w="118" w:type="dxa"/>
            </w:tcMar>
            <w:vAlign w:val="center"/>
            <w:hideMark/>
          </w:tcPr>
          <w:p w:rsidR="004801A9" w:rsidRDefault="00CA548E">
            <w:pPr>
              <w:pStyle w:val="MsoNormal0"/>
              <w:jc w:val="center"/>
              <w:rPr>
                <w:rFonts w:ascii="Calibri" w:eastAsia="Calibri" w:hAnsi="Calibri" w:cs="Calibri"/>
                <w:color w:val="000000"/>
                <w:sz w:val="21"/>
                <w:szCs w:val="21"/>
              </w:rPr>
            </w:pPr>
            <w:r>
              <w:rPr>
                <w:rFonts w:ascii="仿宋_GB2312" w:eastAsia="仿宋_GB2312" w:hAnsi="仿宋_GB2312" w:cs="仿宋_GB2312"/>
                <w:color w:val="000000"/>
              </w:rPr>
              <w:t>★</w:t>
            </w:r>
          </w:p>
        </w:tc>
        <w:tc>
          <w:tcPr>
            <w:tcW w:w="1072" w:type="dxa"/>
            <w:tcBorders>
              <w:bottom w:val="single" w:sz="8" w:space="0" w:color="000000"/>
              <w:right w:val="single" w:sz="8" w:space="0" w:color="000000"/>
            </w:tcBorders>
            <w:tcMar>
              <w:top w:w="0" w:type="dxa"/>
              <w:left w:w="108" w:type="dxa"/>
              <w:bottom w:w="0" w:type="dxa"/>
              <w:right w:w="118" w:type="dxa"/>
            </w:tcMar>
            <w:vAlign w:val="center"/>
            <w:hideMark/>
          </w:tcPr>
          <w:p w:rsidR="004801A9" w:rsidRDefault="00CA548E">
            <w:pPr>
              <w:pStyle w:val="MsoNormal0"/>
              <w:jc w:val="both"/>
              <w:rPr>
                <w:rFonts w:ascii="Calibri" w:eastAsia="Calibri" w:hAnsi="Calibri" w:cs="Calibri"/>
                <w:color w:val="000000"/>
                <w:sz w:val="21"/>
                <w:szCs w:val="21"/>
              </w:rPr>
            </w:pPr>
            <w:r>
              <w:rPr>
                <w:rFonts w:ascii="仿宋_GB2312" w:eastAsia="仿宋_GB2312" w:hAnsi="仿宋_GB2312" w:cs="仿宋_GB2312"/>
                <w:color w:val="000000"/>
                <w:sz w:val="21"/>
                <w:szCs w:val="21"/>
              </w:rPr>
              <w:t>人员要求</w:t>
            </w:r>
          </w:p>
        </w:tc>
        <w:tc>
          <w:tcPr>
            <w:tcW w:w="3298" w:type="dxa"/>
            <w:tcBorders>
              <w:bottom w:val="single" w:sz="8" w:space="0" w:color="000000"/>
              <w:right w:val="single" w:sz="8" w:space="0" w:color="000000"/>
            </w:tcBorders>
            <w:tcMar>
              <w:top w:w="0" w:type="dxa"/>
              <w:left w:w="108" w:type="dxa"/>
              <w:bottom w:w="0" w:type="dxa"/>
              <w:right w:w="118" w:type="dxa"/>
            </w:tcMar>
            <w:vAlign w:val="center"/>
            <w:hideMark/>
          </w:tcPr>
          <w:p w:rsidR="004801A9" w:rsidRDefault="00CA548E">
            <w:pPr>
              <w:pStyle w:val="MsoNormal0"/>
              <w:rPr>
                <w:rFonts w:ascii="Calibri" w:eastAsia="Calibri" w:hAnsi="Calibri" w:cs="Calibri"/>
                <w:color w:val="000000"/>
                <w:sz w:val="21"/>
                <w:szCs w:val="21"/>
              </w:rPr>
            </w:pPr>
            <w:r>
              <w:rPr>
                <w:rFonts w:ascii="仿宋_GB2312" w:eastAsia="仿宋_GB2312" w:hAnsi="仿宋_GB2312" w:cs="仿宋_GB2312"/>
                <w:color w:val="000000"/>
                <w:sz w:val="21"/>
                <w:szCs w:val="21"/>
              </w:rPr>
              <w:t>3</w:t>
            </w:r>
            <w:r>
              <w:rPr>
                <w:rFonts w:ascii="仿宋_GB2312" w:eastAsia="仿宋_GB2312" w:hAnsi="仿宋_GB2312" w:cs="仿宋_GB2312"/>
                <w:color w:val="000000"/>
                <w:sz w:val="21"/>
                <w:szCs w:val="21"/>
              </w:rPr>
              <w:t>名驻场服务人员必须具备云平台运维工作经验，以满足国家税务总局吉林省税务局实际工作需要。</w:t>
            </w:r>
          </w:p>
        </w:tc>
        <w:tc>
          <w:tcPr>
            <w:tcW w:w="2066" w:type="dxa"/>
            <w:tcBorders>
              <w:bottom w:val="single" w:sz="8" w:space="0" w:color="000000"/>
              <w:right w:val="single" w:sz="8" w:space="0" w:color="000000"/>
            </w:tcBorders>
            <w:tcMar>
              <w:top w:w="0" w:type="dxa"/>
              <w:left w:w="108" w:type="dxa"/>
              <w:bottom w:w="0" w:type="dxa"/>
              <w:right w:w="118" w:type="dxa"/>
            </w:tcMar>
            <w:vAlign w:val="center"/>
            <w:hideMark/>
          </w:tcPr>
          <w:p w:rsidR="004801A9" w:rsidRDefault="00CA548E">
            <w:pPr>
              <w:pStyle w:val="MsoNormal0"/>
              <w:jc w:val="center"/>
              <w:rPr>
                <w:rFonts w:ascii="Calibri" w:eastAsia="Calibri" w:hAnsi="Calibri" w:cs="Calibri"/>
                <w:color w:val="000000"/>
                <w:sz w:val="21"/>
                <w:szCs w:val="21"/>
              </w:rPr>
            </w:pPr>
            <w:r>
              <w:rPr>
                <w:rFonts w:ascii="仿宋_GB2312" w:eastAsia="仿宋_GB2312" w:hAnsi="仿宋_GB2312" w:cs="仿宋_GB2312"/>
                <w:color w:val="000000"/>
                <w:sz w:val="21"/>
                <w:szCs w:val="21"/>
              </w:rPr>
              <w:t>提供承诺书并加盖有效印章</w:t>
            </w:r>
          </w:p>
        </w:tc>
      </w:tr>
      <w:tr w:rsidR="004801A9">
        <w:trPr>
          <w:trHeight w:val="1934"/>
          <w:tblCellSpacing w:w="0" w:type="dxa"/>
        </w:trPr>
        <w:tc>
          <w:tcPr>
            <w:tcW w:w="1236" w:type="dxa"/>
            <w:tcBorders>
              <w:left w:val="single" w:sz="8" w:space="0" w:color="000000"/>
              <w:bottom w:val="single" w:sz="8" w:space="0" w:color="000000"/>
              <w:right w:val="single" w:sz="8" w:space="0" w:color="000000"/>
            </w:tcBorders>
            <w:tcMar>
              <w:top w:w="0" w:type="dxa"/>
              <w:left w:w="118" w:type="dxa"/>
              <w:bottom w:w="0" w:type="dxa"/>
              <w:right w:w="118" w:type="dxa"/>
            </w:tcMar>
            <w:vAlign w:val="center"/>
            <w:hideMark/>
          </w:tcPr>
          <w:p w:rsidR="004801A9" w:rsidRDefault="00CA548E">
            <w:pPr>
              <w:pStyle w:val="MsoNormal0"/>
              <w:spacing w:line="384" w:lineRule="atLeast"/>
              <w:ind w:left="425"/>
              <w:jc w:val="center"/>
              <w:rPr>
                <w:rFonts w:ascii="Calibri" w:eastAsia="Calibri" w:hAnsi="Calibri" w:cs="Calibri"/>
                <w:color w:val="000000"/>
                <w:sz w:val="21"/>
                <w:szCs w:val="21"/>
              </w:rPr>
            </w:pPr>
            <w:r>
              <w:rPr>
                <w:rFonts w:ascii="仿宋_GB2312" w:eastAsia="仿宋_GB2312" w:hAnsi="仿宋_GB2312" w:cs="仿宋_GB2312"/>
                <w:color w:val="000000"/>
              </w:rPr>
              <w:lastRenderedPageBreak/>
              <w:t>4</w:t>
            </w:r>
            <w:r>
              <w:rPr>
                <w:color w:val="000000"/>
              </w:rPr>
              <w:t> </w:t>
            </w:r>
          </w:p>
        </w:tc>
        <w:tc>
          <w:tcPr>
            <w:tcW w:w="1199" w:type="dxa"/>
            <w:vMerge w:val="restart"/>
            <w:tcBorders>
              <w:right w:val="single" w:sz="8" w:space="0" w:color="000000"/>
            </w:tcBorders>
            <w:tcMar>
              <w:top w:w="0" w:type="dxa"/>
              <w:left w:w="108" w:type="dxa"/>
              <w:bottom w:w="0" w:type="dxa"/>
              <w:right w:w="118" w:type="dxa"/>
            </w:tcMar>
            <w:vAlign w:val="center"/>
            <w:hideMark/>
          </w:tcPr>
          <w:p w:rsidR="004801A9" w:rsidRDefault="00CA548E">
            <w:pPr>
              <w:pStyle w:val="MsoNormal0"/>
              <w:spacing w:line="384" w:lineRule="atLeast"/>
              <w:jc w:val="center"/>
              <w:rPr>
                <w:rFonts w:ascii="Calibri" w:eastAsia="Calibri" w:hAnsi="Calibri" w:cs="Calibri"/>
                <w:color w:val="000000"/>
                <w:sz w:val="21"/>
                <w:szCs w:val="21"/>
              </w:rPr>
            </w:pPr>
            <w:r>
              <w:rPr>
                <w:rFonts w:ascii="仿宋_GB2312" w:eastAsia="仿宋_GB2312" w:hAnsi="仿宋_GB2312" w:cs="仿宋_GB2312"/>
                <w:color w:val="000000"/>
                <w:sz w:val="21"/>
                <w:szCs w:val="21"/>
              </w:rPr>
              <w:t>Zabbix</w:t>
            </w:r>
            <w:r>
              <w:rPr>
                <w:rFonts w:ascii="仿宋_GB2312" w:eastAsia="仿宋_GB2312" w:hAnsi="仿宋_GB2312" w:cs="仿宋_GB2312"/>
                <w:color w:val="000000"/>
                <w:sz w:val="21"/>
                <w:szCs w:val="21"/>
              </w:rPr>
              <w:t>监控系统升级</w:t>
            </w:r>
          </w:p>
        </w:tc>
        <w:tc>
          <w:tcPr>
            <w:tcW w:w="774" w:type="dxa"/>
            <w:tcBorders>
              <w:bottom w:val="single" w:sz="8" w:space="0" w:color="000000"/>
              <w:right w:val="single" w:sz="8" w:space="0" w:color="000000"/>
            </w:tcBorders>
            <w:tcMar>
              <w:top w:w="0" w:type="dxa"/>
              <w:left w:w="108" w:type="dxa"/>
              <w:bottom w:w="0" w:type="dxa"/>
              <w:right w:w="118" w:type="dxa"/>
            </w:tcMar>
            <w:vAlign w:val="center"/>
            <w:hideMark/>
          </w:tcPr>
          <w:p w:rsidR="004801A9" w:rsidRDefault="00CA548E">
            <w:pPr>
              <w:pStyle w:val="MsoNormal0"/>
              <w:rPr>
                <w:rFonts w:ascii="Calibri" w:eastAsia="Calibri" w:hAnsi="Calibri" w:cs="Calibri"/>
                <w:color w:val="000000"/>
                <w:sz w:val="21"/>
                <w:szCs w:val="21"/>
              </w:rPr>
            </w:pPr>
            <w:r>
              <w:rPr>
                <w:rFonts w:ascii="仿宋_GB2312" w:eastAsia="仿宋_GB2312" w:hAnsi="仿宋_GB2312" w:cs="仿宋_GB2312"/>
                <w:color w:val="000000"/>
                <w:sz w:val="21"/>
                <w:szCs w:val="21"/>
              </w:rPr>
              <w:t>#</w:t>
            </w:r>
          </w:p>
        </w:tc>
        <w:tc>
          <w:tcPr>
            <w:tcW w:w="1072" w:type="dxa"/>
            <w:tcBorders>
              <w:bottom w:val="single" w:sz="8" w:space="0" w:color="000000"/>
              <w:right w:val="single" w:sz="8" w:space="0" w:color="000000"/>
            </w:tcBorders>
            <w:tcMar>
              <w:top w:w="0" w:type="dxa"/>
              <w:left w:w="108" w:type="dxa"/>
              <w:bottom w:w="0" w:type="dxa"/>
              <w:right w:w="118" w:type="dxa"/>
            </w:tcMar>
            <w:vAlign w:val="center"/>
            <w:hideMark/>
          </w:tcPr>
          <w:p w:rsidR="004801A9" w:rsidRDefault="00CA548E">
            <w:pPr>
              <w:pStyle w:val="MsoNormal0"/>
              <w:rPr>
                <w:rFonts w:ascii="Calibri" w:eastAsia="Calibri" w:hAnsi="Calibri" w:cs="Calibri"/>
                <w:color w:val="000000"/>
                <w:sz w:val="21"/>
                <w:szCs w:val="21"/>
              </w:rPr>
            </w:pPr>
            <w:r>
              <w:rPr>
                <w:rFonts w:ascii="仿宋_GB2312" w:eastAsia="仿宋_GB2312" w:hAnsi="仿宋_GB2312" w:cs="仿宋_GB2312"/>
                <w:color w:val="000000"/>
                <w:sz w:val="21"/>
                <w:szCs w:val="21"/>
              </w:rPr>
              <w:t>数据备份</w:t>
            </w:r>
          </w:p>
        </w:tc>
        <w:tc>
          <w:tcPr>
            <w:tcW w:w="3298" w:type="dxa"/>
            <w:tcBorders>
              <w:bottom w:val="single" w:sz="8" w:space="0" w:color="000000"/>
              <w:right w:val="single" w:sz="8" w:space="0" w:color="000000"/>
            </w:tcBorders>
            <w:tcMar>
              <w:top w:w="0" w:type="dxa"/>
              <w:left w:w="108" w:type="dxa"/>
              <w:bottom w:w="0" w:type="dxa"/>
              <w:right w:w="118" w:type="dxa"/>
            </w:tcMar>
            <w:vAlign w:val="center"/>
            <w:hideMark/>
          </w:tcPr>
          <w:p w:rsidR="004801A9" w:rsidRDefault="00CA548E">
            <w:pPr>
              <w:pStyle w:val="MsoNormal0"/>
              <w:rPr>
                <w:rFonts w:ascii="Calibri" w:eastAsia="Calibri" w:hAnsi="Calibri" w:cs="Calibri"/>
                <w:color w:val="000000"/>
                <w:sz w:val="21"/>
                <w:szCs w:val="21"/>
              </w:rPr>
            </w:pPr>
            <w:r>
              <w:rPr>
                <w:rFonts w:ascii="仿宋_GB2312" w:eastAsia="仿宋_GB2312" w:hAnsi="仿宋_GB2312" w:cs="仿宋_GB2312"/>
                <w:color w:val="000000"/>
                <w:sz w:val="21"/>
                <w:szCs w:val="21"/>
              </w:rPr>
              <w:t>对现有系统配置和历史数据进行全面备份，确保升级过程中数据安全。</w:t>
            </w:r>
          </w:p>
        </w:tc>
        <w:tc>
          <w:tcPr>
            <w:tcW w:w="2066" w:type="dxa"/>
            <w:tcBorders>
              <w:bottom w:val="single" w:sz="8" w:space="0" w:color="000000"/>
              <w:right w:val="single" w:sz="8" w:space="0" w:color="000000"/>
            </w:tcBorders>
            <w:tcMar>
              <w:top w:w="0" w:type="dxa"/>
              <w:left w:w="108" w:type="dxa"/>
              <w:bottom w:w="0" w:type="dxa"/>
              <w:right w:w="118" w:type="dxa"/>
            </w:tcMar>
            <w:vAlign w:val="center"/>
            <w:hideMark/>
          </w:tcPr>
          <w:p w:rsidR="004801A9" w:rsidRDefault="00CA548E">
            <w:pPr>
              <w:pStyle w:val="MsoNormal0"/>
              <w:jc w:val="center"/>
              <w:rPr>
                <w:rFonts w:ascii="Calibri" w:eastAsia="Calibri" w:hAnsi="Calibri" w:cs="Calibri"/>
                <w:color w:val="000000"/>
                <w:sz w:val="21"/>
                <w:szCs w:val="21"/>
              </w:rPr>
            </w:pPr>
            <w:r>
              <w:rPr>
                <w:rFonts w:ascii="仿宋_GB2312" w:eastAsia="仿宋_GB2312" w:hAnsi="仿宋_GB2312" w:cs="仿宋_GB2312"/>
                <w:color w:val="000000"/>
              </w:rPr>
              <w:t>否</w:t>
            </w:r>
          </w:p>
        </w:tc>
      </w:tr>
      <w:tr w:rsidR="004801A9">
        <w:trPr>
          <w:trHeight w:val="1934"/>
          <w:tblCellSpacing w:w="0" w:type="dxa"/>
        </w:trPr>
        <w:tc>
          <w:tcPr>
            <w:tcW w:w="1236" w:type="dxa"/>
            <w:tcBorders>
              <w:left w:val="single" w:sz="8" w:space="0" w:color="000000"/>
              <w:bottom w:val="single" w:sz="8" w:space="0" w:color="000000"/>
              <w:right w:val="single" w:sz="8" w:space="0" w:color="000000"/>
            </w:tcBorders>
            <w:tcMar>
              <w:top w:w="0" w:type="dxa"/>
              <w:left w:w="118" w:type="dxa"/>
              <w:bottom w:w="0" w:type="dxa"/>
              <w:right w:w="118" w:type="dxa"/>
            </w:tcMar>
            <w:vAlign w:val="center"/>
            <w:hideMark/>
          </w:tcPr>
          <w:p w:rsidR="004801A9" w:rsidRDefault="00CA548E">
            <w:pPr>
              <w:pStyle w:val="MsoNormal0"/>
              <w:spacing w:line="384" w:lineRule="atLeast"/>
              <w:ind w:left="425"/>
              <w:jc w:val="center"/>
              <w:rPr>
                <w:rFonts w:ascii="Calibri" w:eastAsia="Calibri" w:hAnsi="Calibri" w:cs="Calibri"/>
                <w:color w:val="000000"/>
                <w:sz w:val="21"/>
                <w:szCs w:val="21"/>
              </w:rPr>
            </w:pPr>
            <w:r>
              <w:rPr>
                <w:rFonts w:ascii="仿宋_GB2312" w:eastAsia="仿宋_GB2312" w:hAnsi="仿宋_GB2312" w:cs="仿宋_GB2312"/>
                <w:color w:val="000000"/>
              </w:rPr>
              <w:t>5</w:t>
            </w:r>
            <w:r>
              <w:rPr>
                <w:color w:val="000000"/>
              </w:rPr>
              <w:t> </w:t>
            </w:r>
          </w:p>
        </w:tc>
        <w:tc>
          <w:tcPr>
            <w:tcW w:w="0" w:type="auto"/>
            <w:vMerge/>
            <w:tcBorders>
              <w:right w:val="single" w:sz="8" w:space="0" w:color="000000"/>
            </w:tcBorders>
            <w:vAlign w:val="center"/>
            <w:hideMark/>
          </w:tcPr>
          <w:p w:rsidR="004801A9" w:rsidRDefault="004801A9">
            <w:pPr>
              <w:pStyle w:val="Normal0"/>
              <w:rPr>
                <w:color w:val="000000"/>
              </w:rPr>
            </w:pPr>
          </w:p>
        </w:tc>
        <w:tc>
          <w:tcPr>
            <w:tcW w:w="774" w:type="dxa"/>
            <w:tcBorders>
              <w:bottom w:val="single" w:sz="8" w:space="0" w:color="000000"/>
              <w:right w:val="single" w:sz="8" w:space="0" w:color="000000"/>
            </w:tcBorders>
            <w:tcMar>
              <w:top w:w="0" w:type="dxa"/>
              <w:left w:w="108" w:type="dxa"/>
              <w:bottom w:w="0" w:type="dxa"/>
              <w:right w:w="118" w:type="dxa"/>
            </w:tcMar>
            <w:vAlign w:val="center"/>
            <w:hideMark/>
          </w:tcPr>
          <w:p w:rsidR="004801A9" w:rsidRDefault="00CA548E">
            <w:pPr>
              <w:pStyle w:val="MsoNormal0"/>
              <w:rPr>
                <w:rFonts w:ascii="Calibri" w:eastAsia="Calibri" w:hAnsi="Calibri" w:cs="Calibri"/>
                <w:color w:val="000000"/>
                <w:sz w:val="21"/>
                <w:szCs w:val="21"/>
              </w:rPr>
            </w:pPr>
            <w:r>
              <w:rPr>
                <w:rFonts w:ascii="仿宋_GB2312" w:eastAsia="仿宋_GB2312" w:hAnsi="仿宋_GB2312" w:cs="仿宋_GB2312"/>
                <w:color w:val="000000"/>
                <w:sz w:val="21"/>
                <w:szCs w:val="21"/>
              </w:rPr>
              <w:t>#</w:t>
            </w:r>
          </w:p>
        </w:tc>
        <w:tc>
          <w:tcPr>
            <w:tcW w:w="1072" w:type="dxa"/>
            <w:tcBorders>
              <w:bottom w:val="single" w:sz="8" w:space="0" w:color="000000"/>
              <w:right w:val="single" w:sz="8" w:space="0" w:color="000000"/>
            </w:tcBorders>
            <w:tcMar>
              <w:top w:w="0" w:type="dxa"/>
              <w:left w:w="108" w:type="dxa"/>
              <w:bottom w:w="0" w:type="dxa"/>
              <w:right w:w="118" w:type="dxa"/>
            </w:tcMar>
            <w:vAlign w:val="center"/>
            <w:hideMark/>
          </w:tcPr>
          <w:p w:rsidR="004801A9" w:rsidRDefault="00CA548E">
            <w:pPr>
              <w:pStyle w:val="MsoNormal0"/>
              <w:rPr>
                <w:rFonts w:ascii="Calibri" w:eastAsia="Calibri" w:hAnsi="Calibri" w:cs="Calibri"/>
                <w:color w:val="000000"/>
                <w:sz w:val="21"/>
                <w:szCs w:val="21"/>
              </w:rPr>
            </w:pPr>
            <w:r>
              <w:rPr>
                <w:rFonts w:ascii="仿宋_GB2312" w:eastAsia="仿宋_GB2312" w:hAnsi="仿宋_GB2312" w:cs="仿宋_GB2312"/>
                <w:color w:val="000000"/>
                <w:sz w:val="21"/>
                <w:szCs w:val="21"/>
              </w:rPr>
              <w:t>系统升级实施</w:t>
            </w:r>
          </w:p>
        </w:tc>
        <w:tc>
          <w:tcPr>
            <w:tcW w:w="3298" w:type="dxa"/>
            <w:tcBorders>
              <w:bottom w:val="single" w:sz="8" w:space="0" w:color="000000"/>
              <w:right w:val="single" w:sz="8" w:space="0" w:color="000000"/>
            </w:tcBorders>
            <w:tcMar>
              <w:top w:w="0" w:type="dxa"/>
              <w:left w:w="108" w:type="dxa"/>
              <w:bottom w:w="0" w:type="dxa"/>
              <w:right w:w="118" w:type="dxa"/>
            </w:tcMar>
            <w:vAlign w:val="center"/>
            <w:hideMark/>
          </w:tcPr>
          <w:p w:rsidR="004801A9" w:rsidRDefault="00CA548E">
            <w:pPr>
              <w:pStyle w:val="MsoNormal0"/>
              <w:rPr>
                <w:rFonts w:ascii="Calibri" w:eastAsia="Calibri" w:hAnsi="Calibri" w:cs="Calibri"/>
                <w:color w:val="000000"/>
                <w:sz w:val="21"/>
                <w:szCs w:val="21"/>
              </w:rPr>
            </w:pPr>
            <w:r>
              <w:rPr>
                <w:rFonts w:ascii="仿宋_GB2312" w:eastAsia="仿宋_GB2312" w:hAnsi="仿宋_GB2312" w:cs="仿宋_GB2312"/>
                <w:color w:val="000000"/>
                <w:sz w:val="21"/>
                <w:szCs w:val="21"/>
              </w:rPr>
              <w:t>按照升级方案执行系统升级，包括数据库、服务器端和客户端组件的升级，从目前的</w:t>
            </w:r>
            <w:r>
              <w:rPr>
                <w:rFonts w:ascii="仿宋_GB2312" w:eastAsia="仿宋_GB2312" w:hAnsi="仿宋_GB2312" w:cs="仿宋_GB2312"/>
                <w:color w:val="000000"/>
                <w:sz w:val="21"/>
                <w:szCs w:val="21"/>
              </w:rPr>
              <w:t>zabbix6.0</w:t>
            </w:r>
            <w:r>
              <w:rPr>
                <w:rFonts w:ascii="仿宋_GB2312" w:eastAsia="仿宋_GB2312" w:hAnsi="仿宋_GB2312" w:cs="仿宋_GB2312"/>
                <w:color w:val="000000"/>
                <w:sz w:val="21"/>
                <w:szCs w:val="21"/>
              </w:rPr>
              <w:t>版本升级到最新的</w:t>
            </w:r>
            <w:r>
              <w:rPr>
                <w:rFonts w:ascii="仿宋_GB2312" w:eastAsia="仿宋_GB2312" w:hAnsi="仿宋_GB2312" w:cs="仿宋_GB2312"/>
                <w:color w:val="000000"/>
                <w:sz w:val="21"/>
                <w:szCs w:val="21"/>
              </w:rPr>
              <w:t>zabbix7.0</w:t>
            </w:r>
            <w:r>
              <w:rPr>
                <w:rFonts w:ascii="仿宋_GB2312" w:eastAsia="仿宋_GB2312" w:hAnsi="仿宋_GB2312" w:cs="仿宋_GB2312"/>
                <w:color w:val="000000"/>
                <w:sz w:val="21"/>
                <w:szCs w:val="21"/>
              </w:rPr>
              <w:t>版本，并进行相关数据的合并，从</w:t>
            </w:r>
            <w:r>
              <w:rPr>
                <w:rFonts w:ascii="仿宋_GB2312" w:eastAsia="仿宋_GB2312" w:hAnsi="仿宋_GB2312" w:cs="仿宋_GB2312"/>
                <w:color w:val="000000"/>
                <w:sz w:val="21"/>
                <w:szCs w:val="21"/>
              </w:rPr>
              <w:t>8</w:t>
            </w:r>
            <w:r>
              <w:rPr>
                <w:rFonts w:ascii="仿宋_GB2312" w:eastAsia="仿宋_GB2312" w:hAnsi="仿宋_GB2312" w:cs="仿宋_GB2312"/>
                <w:color w:val="000000"/>
                <w:sz w:val="21"/>
                <w:szCs w:val="21"/>
              </w:rPr>
              <w:t>套数据合并成为一套</w:t>
            </w:r>
            <w:r>
              <w:rPr>
                <w:rFonts w:ascii="仿宋_GB2312" w:eastAsia="仿宋_GB2312" w:hAnsi="仿宋_GB2312" w:cs="仿宋_GB2312"/>
                <w:color w:val="000000"/>
                <w:sz w:val="21"/>
                <w:szCs w:val="21"/>
              </w:rPr>
              <w:t>zabbix</w:t>
            </w:r>
            <w:r>
              <w:rPr>
                <w:rFonts w:ascii="仿宋_GB2312" w:eastAsia="仿宋_GB2312" w:hAnsi="仿宋_GB2312" w:cs="仿宋_GB2312"/>
                <w:color w:val="000000"/>
                <w:sz w:val="21"/>
                <w:szCs w:val="21"/>
              </w:rPr>
              <w:t>监控。</w:t>
            </w:r>
          </w:p>
        </w:tc>
        <w:tc>
          <w:tcPr>
            <w:tcW w:w="2066" w:type="dxa"/>
            <w:tcBorders>
              <w:bottom w:val="single" w:sz="8" w:space="0" w:color="000000"/>
              <w:right w:val="single" w:sz="8" w:space="0" w:color="000000"/>
            </w:tcBorders>
            <w:tcMar>
              <w:top w:w="0" w:type="dxa"/>
              <w:left w:w="108" w:type="dxa"/>
              <w:bottom w:w="0" w:type="dxa"/>
              <w:right w:w="118" w:type="dxa"/>
            </w:tcMar>
            <w:vAlign w:val="center"/>
            <w:hideMark/>
          </w:tcPr>
          <w:p w:rsidR="004801A9" w:rsidRDefault="00CA548E">
            <w:pPr>
              <w:pStyle w:val="MsoNormal0"/>
              <w:jc w:val="center"/>
              <w:rPr>
                <w:rFonts w:ascii="Calibri" w:eastAsia="Calibri" w:hAnsi="Calibri" w:cs="Calibri"/>
                <w:color w:val="000000"/>
                <w:sz w:val="21"/>
                <w:szCs w:val="21"/>
              </w:rPr>
            </w:pPr>
            <w:r>
              <w:rPr>
                <w:rFonts w:ascii="仿宋_GB2312" w:eastAsia="仿宋_GB2312" w:hAnsi="仿宋_GB2312" w:cs="仿宋_GB2312"/>
                <w:color w:val="000000"/>
              </w:rPr>
              <w:t>否</w:t>
            </w:r>
          </w:p>
        </w:tc>
      </w:tr>
      <w:tr w:rsidR="004801A9">
        <w:trPr>
          <w:trHeight w:val="1494"/>
          <w:tblCellSpacing w:w="0" w:type="dxa"/>
        </w:trPr>
        <w:tc>
          <w:tcPr>
            <w:tcW w:w="1236" w:type="dxa"/>
            <w:tcBorders>
              <w:left w:val="single" w:sz="8" w:space="0" w:color="000000"/>
              <w:bottom w:val="single" w:sz="8" w:space="0" w:color="000000"/>
              <w:right w:val="single" w:sz="8" w:space="0" w:color="000000"/>
            </w:tcBorders>
            <w:tcMar>
              <w:top w:w="0" w:type="dxa"/>
              <w:left w:w="118" w:type="dxa"/>
              <w:bottom w:w="0" w:type="dxa"/>
              <w:right w:w="118" w:type="dxa"/>
            </w:tcMar>
            <w:vAlign w:val="center"/>
            <w:hideMark/>
          </w:tcPr>
          <w:p w:rsidR="004801A9" w:rsidRDefault="00CA548E">
            <w:pPr>
              <w:pStyle w:val="MsoNormal0"/>
              <w:spacing w:line="384" w:lineRule="atLeast"/>
              <w:ind w:left="425"/>
              <w:jc w:val="center"/>
              <w:rPr>
                <w:rFonts w:ascii="Calibri" w:eastAsia="Calibri" w:hAnsi="Calibri" w:cs="Calibri"/>
                <w:color w:val="000000"/>
                <w:sz w:val="21"/>
                <w:szCs w:val="21"/>
              </w:rPr>
            </w:pPr>
            <w:r>
              <w:rPr>
                <w:rFonts w:ascii="仿宋_GB2312" w:eastAsia="仿宋_GB2312" w:hAnsi="仿宋_GB2312" w:cs="仿宋_GB2312"/>
                <w:color w:val="000000"/>
              </w:rPr>
              <w:t>6</w:t>
            </w:r>
            <w:r>
              <w:rPr>
                <w:color w:val="000000"/>
              </w:rPr>
              <w:t> </w:t>
            </w:r>
          </w:p>
        </w:tc>
        <w:tc>
          <w:tcPr>
            <w:tcW w:w="0" w:type="auto"/>
            <w:vMerge/>
            <w:tcBorders>
              <w:right w:val="single" w:sz="8" w:space="0" w:color="000000"/>
            </w:tcBorders>
            <w:vAlign w:val="center"/>
            <w:hideMark/>
          </w:tcPr>
          <w:p w:rsidR="004801A9" w:rsidRDefault="004801A9">
            <w:pPr>
              <w:pStyle w:val="Normal0"/>
              <w:rPr>
                <w:color w:val="000000"/>
              </w:rPr>
            </w:pPr>
          </w:p>
        </w:tc>
        <w:tc>
          <w:tcPr>
            <w:tcW w:w="774" w:type="dxa"/>
            <w:tcBorders>
              <w:bottom w:val="single" w:sz="8" w:space="0" w:color="000000"/>
              <w:right w:val="single" w:sz="8" w:space="0" w:color="000000"/>
            </w:tcBorders>
            <w:tcMar>
              <w:top w:w="0" w:type="dxa"/>
              <w:left w:w="108" w:type="dxa"/>
              <w:bottom w:w="0" w:type="dxa"/>
              <w:right w:w="118" w:type="dxa"/>
            </w:tcMar>
            <w:vAlign w:val="center"/>
            <w:hideMark/>
          </w:tcPr>
          <w:p w:rsidR="004801A9" w:rsidRDefault="00CA548E">
            <w:pPr>
              <w:pStyle w:val="MsoNormal0"/>
              <w:rPr>
                <w:rFonts w:ascii="Calibri" w:eastAsia="Calibri" w:hAnsi="Calibri" w:cs="Calibri"/>
                <w:color w:val="000000"/>
                <w:sz w:val="21"/>
                <w:szCs w:val="21"/>
              </w:rPr>
            </w:pPr>
            <w:r>
              <w:rPr>
                <w:rFonts w:ascii="仿宋_GB2312" w:eastAsia="仿宋_GB2312" w:hAnsi="仿宋_GB2312" w:cs="仿宋_GB2312"/>
                <w:color w:val="000000"/>
                <w:sz w:val="21"/>
                <w:szCs w:val="21"/>
              </w:rPr>
              <w:t>#</w:t>
            </w:r>
          </w:p>
        </w:tc>
        <w:tc>
          <w:tcPr>
            <w:tcW w:w="1072" w:type="dxa"/>
            <w:tcBorders>
              <w:bottom w:val="single" w:sz="8" w:space="0" w:color="000000"/>
              <w:right w:val="single" w:sz="8" w:space="0" w:color="000000"/>
            </w:tcBorders>
            <w:tcMar>
              <w:top w:w="0" w:type="dxa"/>
              <w:left w:w="108" w:type="dxa"/>
              <w:bottom w:w="0" w:type="dxa"/>
              <w:right w:w="118" w:type="dxa"/>
            </w:tcMar>
            <w:vAlign w:val="center"/>
            <w:hideMark/>
          </w:tcPr>
          <w:p w:rsidR="004801A9" w:rsidRDefault="00CA548E">
            <w:pPr>
              <w:pStyle w:val="MsoNormal0"/>
              <w:rPr>
                <w:rFonts w:ascii="Calibri" w:eastAsia="Calibri" w:hAnsi="Calibri" w:cs="Calibri"/>
                <w:color w:val="000000"/>
                <w:sz w:val="21"/>
                <w:szCs w:val="21"/>
              </w:rPr>
            </w:pPr>
            <w:r>
              <w:rPr>
                <w:rFonts w:ascii="仿宋_GB2312" w:eastAsia="仿宋_GB2312" w:hAnsi="仿宋_GB2312" w:cs="仿宋_GB2312"/>
                <w:color w:val="000000"/>
                <w:sz w:val="21"/>
                <w:szCs w:val="21"/>
              </w:rPr>
              <w:t>监控项迁移</w:t>
            </w:r>
          </w:p>
        </w:tc>
        <w:tc>
          <w:tcPr>
            <w:tcW w:w="3298" w:type="dxa"/>
            <w:tcBorders>
              <w:bottom w:val="single" w:sz="8" w:space="0" w:color="000000"/>
              <w:right w:val="single" w:sz="8" w:space="0" w:color="000000"/>
            </w:tcBorders>
            <w:tcMar>
              <w:top w:w="0" w:type="dxa"/>
              <w:left w:w="108" w:type="dxa"/>
              <w:bottom w:w="0" w:type="dxa"/>
              <w:right w:w="118" w:type="dxa"/>
            </w:tcMar>
            <w:vAlign w:val="center"/>
            <w:hideMark/>
          </w:tcPr>
          <w:p w:rsidR="004801A9" w:rsidRDefault="00CA548E">
            <w:pPr>
              <w:pStyle w:val="MsoNormal0"/>
              <w:rPr>
                <w:rFonts w:ascii="Calibri" w:eastAsia="Calibri" w:hAnsi="Calibri" w:cs="Calibri"/>
                <w:color w:val="000000"/>
                <w:sz w:val="21"/>
                <w:szCs w:val="21"/>
              </w:rPr>
            </w:pPr>
            <w:r>
              <w:rPr>
                <w:rFonts w:ascii="仿宋_GB2312" w:eastAsia="仿宋_GB2312" w:hAnsi="仿宋_GB2312" w:cs="仿宋_GB2312"/>
                <w:color w:val="000000"/>
                <w:sz w:val="21"/>
                <w:szCs w:val="21"/>
              </w:rPr>
              <w:t>将</w:t>
            </w:r>
            <w:r>
              <w:rPr>
                <w:rFonts w:ascii="仿宋_GB2312" w:eastAsia="仿宋_GB2312" w:hAnsi="仿宋_GB2312" w:cs="仿宋_GB2312"/>
                <w:color w:val="000000"/>
                <w:sz w:val="21"/>
                <w:szCs w:val="21"/>
              </w:rPr>
              <w:t>20</w:t>
            </w:r>
            <w:r>
              <w:rPr>
                <w:rFonts w:ascii="仿宋_GB2312" w:eastAsia="仿宋_GB2312" w:hAnsi="仿宋_GB2312" w:cs="仿宋_GB2312"/>
                <w:color w:val="000000"/>
                <w:sz w:val="21"/>
                <w:szCs w:val="21"/>
              </w:rPr>
              <w:t>万条监控项平滑迁移至新版本，确保监控项定义、触发器和报警规则的正确迁移，同时迁移对应的告警脚本。</w:t>
            </w:r>
          </w:p>
        </w:tc>
        <w:tc>
          <w:tcPr>
            <w:tcW w:w="2066" w:type="dxa"/>
            <w:tcBorders>
              <w:bottom w:val="single" w:sz="8" w:space="0" w:color="000000"/>
              <w:right w:val="single" w:sz="8" w:space="0" w:color="000000"/>
            </w:tcBorders>
            <w:tcMar>
              <w:top w:w="0" w:type="dxa"/>
              <w:left w:w="108" w:type="dxa"/>
              <w:bottom w:w="0" w:type="dxa"/>
              <w:right w:w="118" w:type="dxa"/>
            </w:tcMar>
            <w:vAlign w:val="center"/>
            <w:hideMark/>
          </w:tcPr>
          <w:p w:rsidR="004801A9" w:rsidRDefault="00CA548E">
            <w:pPr>
              <w:pStyle w:val="MsoNormal0"/>
              <w:jc w:val="center"/>
              <w:rPr>
                <w:rFonts w:ascii="Calibri" w:eastAsia="Calibri" w:hAnsi="Calibri" w:cs="Calibri"/>
                <w:color w:val="000000"/>
                <w:sz w:val="21"/>
                <w:szCs w:val="21"/>
              </w:rPr>
            </w:pPr>
            <w:r>
              <w:rPr>
                <w:rFonts w:ascii="仿宋_GB2312" w:eastAsia="仿宋_GB2312" w:hAnsi="仿宋_GB2312" w:cs="仿宋_GB2312"/>
                <w:color w:val="000000"/>
              </w:rPr>
              <w:t>否</w:t>
            </w:r>
          </w:p>
        </w:tc>
      </w:tr>
      <w:tr w:rsidR="004801A9">
        <w:trPr>
          <w:trHeight w:val="1494"/>
          <w:tblCellSpacing w:w="0" w:type="dxa"/>
        </w:trPr>
        <w:tc>
          <w:tcPr>
            <w:tcW w:w="1236" w:type="dxa"/>
            <w:tcBorders>
              <w:left w:val="single" w:sz="8" w:space="0" w:color="000000"/>
              <w:bottom w:val="single" w:sz="8" w:space="0" w:color="000000"/>
              <w:right w:val="single" w:sz="8" w:space="0" w:color="000000"/>
            </w:tcBorders>
            <w:tcMar>
              <w:top w:w="0" w:type="dxa"/>
              <w:left w:w="118" w:type="dxa"/>
              <w:bottom w:w="0" w:type="dxa"/>
              <w:right w:w="118" w:type="dxa"/>
            </w:tcMar>
            <w:vAlign w:val="center"/>
            <w:hideMark/>
          </w:tcPr>
          <w:p w:rsidR="004801A9" w:rsidRDefault="00CA548E">
            <w:pPr>
              <w:pStyle w:val="MsoNormal0"/>
              <w:spacing w:line="384" w:lineRule="atLeast"/>
              <w:ind w:left="425"/>
              <w:jc w:val="center"/>
              <w:rPr>
                <w:rFonts w:ascii="Calibri" w:eastAsia="Calibri" w:hAnsi="Calibri" w:cs="Calibri"/>
                <w:color w:val="000000"/>
                <w:sz w:val="21"/>
                <w:szCs w:val="21"/>
              </w:rPr>
            </w:pPr>
            <w:r>
              <w:rPr>
                <w:rFonts w:ascii="仿宋_GB2312" w:eastAsia="仿宋_GB2312" w:hAnsi="仿宋_GB2312" w:cs="仿宋_GB2312"/>
                <w:color w:val="000000"/>
              </w:rPr>
              <w:t>7</w:t>
            </w:r>
            <w:r>
              <w:rPr>
                <w:color w:val="000000"/>
              </w:rPr>
              <w:t> </w:t>
            </w:r>
          </w:p>
        </w:tc>
        <w:tc>
          <w:tcPr>
            <w:tcW w:w="0" w:type="auto"/>
            <w:vMerge/>
            <w:tcBorders>
              <w:right w:val="single" w:sz="8" w:space="0" w:color="000000"/>
            </w:tcBorders>
            <w:vAlign w:val="center"/>
            <w:hideMark/>
          </w:tcPr>
          <w:p w:rsidR="004801A9" w:rsidRDefault="004801A9">
            <w:pPr>
              <w:pStyle w:val="Normal0"/>
              <w:rPr>
                <w:color w:val="000000"/>
              </w:rPr>
            </w:pPr>
          </w:p>
        </w:tc>
        <w:tc>
          <w:tcPr>
            <w:tcW w:w="774" w:type="dxa"/>
            <w:tcBorders>
              <w:bottom w:val="single" w:sz="8" w:space="0" w:color="000000"/>
              <w:right w:val="single" w:sz="8" w:space="0" w:color="000000"/>
            </w:tcBorders>
            <w:tcMar>
              <w:top w:w="0" w:type="dxa"/>
              <w:left w:w="108" w:type="dxa"/>
              <w:bottom w:w="0" w:type="dxa"/>
              <w:right w:w="118" w:type="dxa"/>
            </w:tcMar>
            <w:vAlign w:val="center"/>
            <w:hideMark/>
          </w:tcPr>
          <w:p w:rsidR="004801A9" w:rsidRDefault="00CA548E">
            <w:pPr>
              <w:pStyle w:val="MsoNormal0"/>
              <w:rPr>
                <w:rFonts w:ascii="Calibri" w:eastAsia="Calibri" w:hAnsi="Calibri" w:cs="Calibri"/>
                <w:color w:val="000000"/>
                <w:sz w:val="21"/>
                <w:szCs w:val="21"/>
              </w:rPr>
            </w:pPr>
            <w:r>
              <w:rPr>
                <w:rFonts w:ascii="仿宋_GB2312" w:eastAsia="仿宋_GB2312" w:hAnsi="仿宋_GB2312" w:cs="仿宋_GB2312"/>
                <w:color w:val="000000"/>
                <w:sz w:val="21"/>
                <w:szCs w:val="21"/>
              </w:rPr>
              <w:t>#</w:t>
            </w:r>
          </w:p>
        </w:tc>
        <w:tc>
          <w:tcPr>
            <w:tcW w:w="1072" w:type="dxa"/>
            <w:tcBorders>
              <w:bottom w:val="single" w:sz="8" w:space="0" w:color="000000"/>
              <w:right w:val="single" w:sz="8" w:space="0" w:color="000000"/>
            </w:tcBorders>
            <w:tcMar>
              <w:top w:w="0" w:type="dxa"/>
              <w:left w:w="108" w:type="dxa"/>
              <w:bottom w:w="0" w:type="dxa"/>
              <w:right w:w="118" w:type="dxa"/>
            </w:tcMar>
            <w:vAlign w:val="center"/>
            <w:hideMark/>
          </w:tcPr>
          <w:p w:rsidR="004801A9" w:rsidRDefault="00CA548E">
            <w:pPr>
              <w:pStyle w:val="MsoNormal0"/>
              <w:rPr>
                <w:rFonts w:ascii="Calibri" w:eastAsia="Calibri" w:hAnsi="Calibri" w:cs="Calibri"/>
                <w:color w:val="000000"/>
                <w:sz w:val="21"/>
                <w:szCs w:val="21"/>
              </w:rPr>
            </w:pPr>
            <w:r>
              <w:rPr>
                <w:rFonts w:ascii="仿宋_GB2312" w:eastAsia="仿宋_GB2312" w:hAnsi="仿宋_GB2312" w:cs="仿宋_GB2312"/>
                <w:color w:val="000000"/>
                <w:sz w:val="21"/>
                <w:szCs w:val="21"/>
              </w:rPr>
              <w:t>升级后测试</w:t>
            </w:r>
          </w:p>
        </w:tc>
        <w:tc>
          <w:tcPr>
            <w:tcW w:w="3298" w:type="dxa"/>
            <w:tcBorders>
              <w:bottom w:val="single" w:sz="8" w:space="0" w:color="000000"/>
              <w:right w:val="single" w:sz="8" w:space="0" w:color="000000"/>
            </w:tcBorders>
            <w:tcMar>
              <w:top w:w="0" w:type="dxa"/>
              <w:left w:w="108" w:type="dxa"/>
              <w:bottom w:w="0" w:type="dxa"/>
              <w:right w:w="118" w:type="dxa"/>
            </w:tcMar>
            <w:vAlign w:val="center"/>
            <w:hideMark/>
          </w:tcPr>
          <w:p w:rsidR="004801A9" w:rsidRDefault="00CA548E">
            <w:pPr>
              <w:pStyle w:val="MsoNormal0"/>
              <w:rPr>
                <w:rFonts w:ascii="Calibri" w:eastAsia="Calibri" w:hAnsi="Calibri" w:cs="Calibri"/>
                <w:color w:val="000000"/>
                <w:sz w:val="21"/>
                <w:szCs w:val="21"/>
              </w:rPr>
            </w:pPr>
            <w:r>
              <w:rPr>
                <w:rFonts w:ascii="仿宋_GB2312" w:eastAsia="仿宋_GB2312" w:hAnsi="仿宋_GB2312" w:cs="仿宋_GB2312"/>
                <w:color w:val="000000"/>
                <w:sz w:val="21"/>
                <w:szCs w:val="21"/>
              </w:rPr>
              <w:t>全面测试升级后系统功能，确保监控项、图表、报警等功能正常运行。</w:t>
            </w:r>
          </w:p>
        </w:tc>
        <w:tc>
          <w:tcPr>
            <w:tcW w:w="2066" w:type="dxa"/>
            <w:tcBorders>
              <w:bottom w:val="single" w:sz="8" w:space="0" w:color="000000"/>
              <w:right w:val="single" w:sz="8" w:space="0" w:color="000000"/>
            </w:tcBorders>
            <w:tcMar>
              <w:top w:w="0" w:type="dxa"/>
              <w:left w:w="108" w:type="dxa"/>
              <w:bottom w:w="0" w:type="dxa"/>
              <w:right w:w="118" w:type="dxa"/>
            </w:tcMar>
            <w:vAlign w:val="center"/>
            <w:hideMark/>
          </w:tcPr>
          <w:p w:rsidR="004801A9" w:rsidRDefault="00CA548E">
            <w:pPr>
              <w:pStyle w:val="MsoNormal0"/>
              <w:jc w:val="center"/>
              <w:rPr>
                <w:rFonts w:ascii="Calibri" w:eastAsia="Calibri" w:hAnsi="Calibri" w:cs="Calibri"/>
                <w:color w:val="000000"/>
                <w:sz w:val="21"/>
                <w:szCs w:val="21"/>
              </w:rPr>
            </w:pPr>
            <w:r>
              <w:rPr>
                <w:rFonts w:ascii="仿宋_GB2312" w:eastAsia="仿宋_GB2312" w:hAnsi="仿宋_GB2312" w:cs="仿宋_GB2312"/>
                <w:color w:val="000000"/>
              </w:rPr>
              <w:t>否</w:t>
            </w:r>
          </w:p>
        </w:tc>
      </w:tr>
      <w:tr w:rsidR="004801A9">
        <w:trPr>
          <w:trHeight w:val="1494"/>
          <w:tblCellSpacing w:w="0" w:type="dxa"/>
        </w:trPr>
        <w:tc>
          <w:tcPr>
            <w:tcW w:w="1236" w:type="dxa"/>
            <w:tcBorders>
              <w:left w:val="single" w:sz="8" w:space="0" w:color="000000"/>
              <w:bottom w:val="single" w:sz="8" w:space="0" w:color="000000"/>
              <w:right w:val="single" w:sz="8" w:space="0" w:color="000000"/>
            </w:tcBorders>
            <w:tcMar>
              <w:top w:w="0" w:type="dxa"/>
              <w:left w:w="118" w:type="dxa"/>
              <w:bottom w:w="0" w:type="dxa"/>
              <w:right w:w="118" w:type="dxa"/>
            </w:tcMar>
            <w:vAlign w:val="center"/>
            <w:hideMark/>
          </w:tcPr>
          <w:p w:rsidR="004801A9" w:rsidRDefault="00CA548E">
            <w:pPr>
              <w:pStyle w:val="MsoNormal0"/>
              <w:spacing w:line="384" w:lineRule="atLeast"/>
              <w:ind w:left="425"/>
              <w:jc w:val="center"/>
              <w:rPr>
                <w:rFonts w:ascii="Calibri" w:eastAsia="Calibri" w:hAnsi="Calibri" w:cs="Calibri"/>
                <w:color w:val="000000"/>
                <w:sz w:val="21"/>
                <w:szCs w:val="21"/>
              </w:rPr>
            </w:pPr>
            <w:r>
              <w:rPr>
                <w:rFonts w:ascii="仿宋_GB2312" w:eastAsia="仿宋_GB2312" w:hAnsi="仿宋_GB2312" w:cs="仿宋_GB2312"/>
                <w:color w:val="000000"/>
              </w:rPr>
              <w:t>8</w:t>
            </w:r>
            <w:r>
              <w:rPr>
                <w:color w:val="000000"/>
              </w:rPr>
              <w:t> </w:t>
            </w:r>
          </w:p>
        </w:tc>
        <w:tc>
          <w:tcPr>
            <w:tcW w:w="0" w:type="auto"/>
            <w:vMerge/>
            <w:tcBorders>
              <w:bottom w:val="single" w:sz="8" w:space="0" w:color="000000"/>
              <w:right w:val="single" w:sz="8" w:space="0" w:color="000000"/>
            </w:tcBorders>
            <w:vAlign w:val="center"/>
            <w:hideMark/>
          </w:tcPr>
          <w:p w:rsidR="004801A9" w:rsidRDefault="004801A9">
            <w:pPr>
              <w:pStyle w:val="Normal0"/>
              <w:rPr>
                <w:color w:val="000000"/>
              </w:rPr>
            </w:pPr>
          </w:p>
        </w:tc>
        <w:tc>
          <w:tcPr>
            <w:tcW w:w="774" w:type="dxa"/>
            <w:tcBorders>
              <w:bottom w:val="single" w:sz="8" w:space="0" w:color="000000"/>
              <w:right w:val="single" w:sz="8" w:space="0" w:color="000000"/>
            </w:tcBorders>
            <w:tcMar>
              <w:top w:w="0" w:type="dxa"/>
              <w:left w:w="108" w:type="dxa"/>
              <w:bottom w:w="0" w:type="dxa"/>
              <w:right w:w="118" w:type="dxa"/>
            </w:tcMar>
            <w:vAlign w:val="center"/>
            <w:hideMark/>
          </w:tcPr>
          <w:p w:rsidR="004801A9" w:rsidRDefault="00CA548E">
            <w:pPr>
              <w:pStyle w:val="MsoNormal0"/>
              <w:rPr>
                <w:rFonts w:ascii="Calibri" w:eastAsia="Calibri" w:hAnsi="Calibri" w:cs="Calibri"/>
                <w:color w:val="000000"/>
                <w:sz w:val="21"/>
                <w:szCs w:val="21"/>
              </w:rPr>
            </w:pPr>
            <w:r>
              <w:rPr>
                <w:rFonts w:ascii="仿宋_GB2312" w:eastAsia="仿宋_GB2312" w:hAnsi="仿宋_GB2312" w:cs="仿宋_GB2312"/>
                <w:color w:val="000000"/>
                <w:sz w:val="21"/>
                <w:szCs w:val="21"/>
              </w:rPr>
              <w:t>#</w:t>
            </w:r>
          </w:p>
        </w:tc>
        <w:tc>
          <w:tcPr>
            <w:tcW w:w="1072" w:type="dxa"/>
            <w:tcBorders>
              <w:bottom w:val="single" w:sz="8" w:space="0" w:color="000000"/>
              <w:right w:val="single" w:sz="8" w:space="0" w:color="000000"/>
            </w:tcBorders>
            <w:tcMar>
              <w:top w:w="0" w:type="dxa"/>
              <w:left w:w="108" w:type="dxa"/>
              <w:bottom w:w="0" w:type="dxa"/>
              <w:right w:w="118" w:type="dxa"/>
            </w:tcMar>
            <w:vAlign w:val="center"/>
            <w:hideMark/>
          </w:tcPr>
          <w:p w:rsidR="004801A9" w:rsidRDefault="00CA548E">
            <w:pPr>
              <w:pStyle w:val="MsoNormal0"/>
              <w:rPr>
                <w:rFonts w:ascii="Calibri" w:eastAsia="Calibri" w:hAnsi="Calibri" w:cs="Calibri"/>
                <w:color w:val="000000"/>
                <w:sz w:val="21"/>
                <w:szCs w:val="21"/>
              </w:rPr>
            </w:pPr>
            <w:r>
              <w:rPr>
                <w:rFonts w:ascii="仿宋_GB2312" w:eastAsia="仿宋_GB2312" w:hAnsi="仿宋_GB2312" w:cs="仿宋_GB2312"/>
                <w:color w:val="000000"/>
                <w:sz w:val="21"/>
                <w:szCs w:val="21"/>
              </w:rPr>
              <w:t>性能优化</w:t>
            </w:r>
          </w:p>
        </w:tc>
        <w:tc>
          <w:tcPr>
            <w:tcW w:w="3298" w:type="dxa"/>
            <w:tcBorders>
              <w:bottom w:val="single" w:sz="8" w:space="0" w:color="000000"/>
              <w:right w:val="single" w:sz="8" w:space="0" w:color="000000"/>
            </w:tcBorders>
            <w:tcMar>
              <w:top w:w="0" w:type="dxa"/>
              <w:left w:w="108" w:type="dxa"/>
              <w:bottom w:w="0" w:type="dxa"/>
              <w:right w:w="118" w:type="dxa"/>
            </w:tcMar>
            <w:vAlign w:val="center"/>
            <w:hideMark/>
          </w:tcPr>
          <w:p w:rsidR="004801A9" w:rsidRDefault="00CA548E">
            <w:pPr>
              <w:pStyle w:val="MsoNormal0"/>
              <w:rPr>
                <w:rFonts w:ascii="Calibri" w:eastAsia="Calibri" w:hAnsi="Calibri" w:cs="Calibri"/>
                <w:color w:val="000000"/>
                <w:sz w:val="21"/>
                <w:szCs w:val="21"/>
              </w:rPr>
            </w:pPr>
            <w:r>
              <w:rPr>
                <w:rFonts w:ascii="仿宋_GB2312" w:eastAsia="仿宋_GB2312" w:hAnsi="仿宋_GB2312" w:cs="仿宋_GB2312"/>
                <w:color w:val="000000"/>
                <w:sz w:val="21"/>
                <w:szCs w:val="21"/>
              </w:rPr>
              <w:t>针对</w:t>
            </w:r>
            <w:r>
              <w:rPr>
                <w:rFonts w:ascii="仿宋_GB2312" w:eastAsia="仿宋_GB2312" w:hAnsi="仿宋_GB2312" w:cs="仿宋_GB2312"/>
                <w:color w:val="000000"/>
                <w:sz w:val="21"/>
                <w:szCs w:val="21"/>
              </w:rPr>
              <w:t>Zabbix7.0</w:t>
            </w:r>
            <w:r>
              <w:rPr>
                <w:rFonts w:ascii="仿宋_GB2312" w:eastAsia="仿宋_GB2312" w:hAnsi="仿宋_GB2312" w:cs="仿宋_GB2312"/>
                <w:color w:val="000000"/>
                <w:sz w:val="21"/>
                <w:szCs w:val="21"/>
              </w:rPr>
              <w:t>版本特性，对系统进行性能优化，提升大规模监控环境下的运行效率，对数据库进行分区表建设。</w:t>
            </w:r>
          </w:p>
        </w:tc>
        <w:tc>
          <w:tcPr>
            <w:tcW w:w="2066" w:type="dxa"/>
            <w:tcBorders>
              <w:bottom w:val="single" w:sz="8" w:space="0" w:color="000000"/>
              <w:right w:val="single" w:sz="8" w:space="0" w:color="000000"/>
            </w:tcBorders>
            <w:tcMar>
              <w:top w:w="0" w:type="dxa"/>
              <w:left w:w="108" w:type="dxa"/>
              <w:bottom w:w="0" w:type="dxa"/>
              <w:right w:w="118" w:type="dxa"/>
            </w:tcMar>
            <w:vAlign w:val="center"/>
            <w:hideMark/>
          </w:tcPr>
          <w:p w:rsidR="004801A9" w:rsidRDefault="00CA548E">
            <w:pPr>
              <w:pStyle w:val="MsoNormal0"/>
              <w:jc w:val="center"/>
              <w:rPr>
                <w:rFonts w:ascii="Calibri" w:eastAsia="Calibri" w:hAnsi="Calibri" w:cs="Calibri"/>
                <w:color w:val="000000"/>
                <w:sz w:val="21"/>
                <w:szCs w:val="21"/>
              </w:rPr>
            </w:pPr>
            <w:r>
              <w:rPr>
                <w:rFonts w:ascii="仿宋_GB2312" w:eastAsia="仿宋_GB2312" w:hAnsi="仿宋_GB2312" w:cs="仿宋_GB2312"/>
                <w:color w:val="000000"/>
              </w:rPr>
              <w:t>否</w:t>
            </w:r>
          </w:p>
        </w:tc>
      </w:tr>
      <w:tr w:rsidR="004801A9">
        <w:trPr>
          <w:trHeight w:val="1494"/>
          <w:tblCellSpacing w:w="0" w:type="dxa"/>
        </w:trPr>
        <w:tc>
          <w:tcPr>
            <w:tcW w:w="1236" w:type="dxa"/>
            <w:tcBorders>
              <w:left w:val="single" w:sz="8" w:space="0" w:color="000000"/>
              <w:bottom w:val="single" w:sz="8" w:space="0" w:color="000000"/>
              <w:right w:val="single" w:sz="8" w:space="0" w:color="000000"/>
            </w:tcBorders>
            <w:tcMar>
              <w:top w:w="0" w:type="dxa"/>
              <w:left w:w="118" w:type="dxa"/>
              <w:bottom w:w="0" w:type="dxa"/>
              <w:right w:w="118" w:type="dxa"/>
            </w:tcMar>
            <w:vAlign w:val="center"/>
            <w:hideMark/>
          </w:tcPr>
          <w:p w:rsidR="004801A9" w:rsidRDefault="00CA548E">
            <w:pPr>
              <w:pStyle w:val="MsoNormal0"/>
              <w:spacing w:line="384" w:lineRule="atLeast"/>
              <w:ind w:left="425"/>
              <w:jc w:val="center"/>
              <w:rPr>
                <w:rFonts w:ascii="Calibri" w:eastAsia="Calibri" w:hAnsi="Calibri" w:cs="Calibri"/>
                <w:color w:val="000000"/>
                <w:sz w:val="21"/>
                <w:szCs w:val="21"/>
              </w:rPr>
            </w:pPr>
            <w:r>
              <w:rPr>
                <w:rFonts w:ascii="仿宋_GB2312" w:eastAsia="仿宋_GB2312" w:hAnsi="仿宋_GB2312" w:cs="仿宋_GB2312"/>
                <w:color w:val="000000"/>
              </w:rPr>
              <w:t>9</w:t>
            </w:r>
            <w:r>
              <w:rPr>
                <w:color w:val="000000"/>
              </w:rPr>
              <w:t> </w:t>
            </w:r>
          </w:p>
        </w:tc>
        <w:tc>
          <w:tcPr>
            <w:tcW w:w="1199" w:type="dxa"/>
            <w:vMerge w:val="restart"/>
            <w:tcBorders>
              <w:right w:val="single" w:sz="8" w:space="0" w:color="000000"/>
            </w:tcBorders>
            <w:tcMar>
              <w:top w:w="0" w:type="dxa"/>
              <w:left w:w="108" w:type="dxa"/>
              <w:bottom w:w="0" w:type="dxa"/>
              <w:right w:w="118" w:type="dxa"/>
            </w:tcMar>
            <w:vAlign w:val="center"/>
            <w:hideMark/>
          </w:tcPr>
          <w:p w:rsidR="004801A9" w:rsidRDefault="00CA548E">
            <w:pPr>
              <w:pStyle w:val="MsoNormal0"/>
              <w:spacing w:line="384" w:lineRule="atLeast"/>
              <w:jc w:val="center"/>
              <w:rPr>
                <w:rFonts w:ascii="Calibri" w:eastAsia="Calibri" w:hAnsi="Calibri" w:cs="Calibri"/>
                <w:color w:val="000000"/>
                <w:sz w:val="21"/>
                <w:szCs w:val="21"/>
              </w:rPr>
            </w:pPr>
            <w:r>
              <w:rPr>
                <w:rFonts w:ascii="仿宋_GB2312" w:eastAsia="仿宋_GB2312" w:hAnsi="仿宋_GB2312" w:cs="仿宋_GB2312"/>
                <w:color w:val="000000"/>
                <w:sz w:val="21"/>
                <w:szCs w:val="21"/>
              </w:rPr>
              <w:t>Zabbix</w:t>
            </w:r>
            <w:r>
              <w:rPr>
                <w:rFonts w:ascii="仿宋_GB2312" w:eastAsia="仿宋_GB2312" w:hAnsi="仿宋_GB2312" w:cs="仿宋_GB2312"/>
                <w:color w:val="000000"/>
                <w:sz w:val="21"/>
                <w:szCs w:val="21"/>
              </w:rPr>
              <w:t>监控项二次开发</w:t>
            </w:r>
          </w:p>
        </w:tc>
        <w:tc>
          <w:tcPr>
            <w:tcW w:w="774" w:type="dxa"/>
            <w:tcBorders>
              <w:bottom w:val="single" w:sz="8" w:space="0" w:color="000000"/>
              <w:right w:val="single" w:sz="8" w:space="0" w:color="000000"/>
            </w:tcBorders>
            <w:tcMar>
              <w:top w:w="0" w:type="dxa"/>
              <w:left w:w="108" w:type="dxa"/>
              <w:bottom w:w="0" w:type="dxa"/>
              <w:right w:w="118" w:type="dxa"/>
            </w:tcMar>
            <w:vAlign w:val="center"/>
            <w:hideMark/>
          </w:tcPr>
          <w:p w:rsidR="004801A9" w:rsidRDefault="00CA548E">
            <w:pPr>
              <w:pStyle w:val="MsoNormal0"/>
              <w:rPr>
                <w:rFonts w:ascii="Calibri" w:eastAsia="Calibri" w:hAnsi="Calibri" w:cs="Calibri"/>
                <w:color w:val="000000"/>
                <w:sz w:val="21"/>
                <w:szCs w:val="21"/>
              </w:rPr>
            </w:pPr>
            <w:r>
              <w:rPr>
                <w:rFonts w:ascii="仿宋_GB2312" w:eastAsia="仿宋_GB2312" w:hAnsi="仿宋_GB2312" w:cs="仿宋_GB2312"/>
                <w:color w:val="000000"/>
                <w:sz w:val="21"/>
                <w:szCs w:val="21"/>
              </w:rPr>
              <w:t>#</w:t>
            </w:r>
          </w:p>
        </w:tc>
        <w:tc>
          <w:tcPr>
            <w:tcW w:w="1072" w:type="dxa"/>
            <w:tcBorders>
              <w:bottom w:val="single" w:sz="8" w:space="0" w:color="000000"/>
              <w:right w:val="single" w:sz="8" w:space="0" w:color="000000"/>
            </w:tcBorders>
            <w:tcMar>
              <w:top w:w="0" w:type="dxa"/>
              <w:left w:w="108" w:type="dxa"/>
              <w:bottom w:w="0" w:type="dxa"/>
              <w:right w:w="118" w:type="dxa"/>
            </w:tcMar>
            <w:vAlign w:val="center"/>
            <w:hideMark/>
          </w:tcPr>
          <w:p w:rsidR="004801A9" w:rsidRDefault="00CA548E">
            <w:pPr>
              <w:pStyle w:val="MsoNormal0"/>
              <w:rPr>
                <w:rFonts w:ascii="Calibri" w:eastAsia="Calibri" w:hAnsi="Calibri" w:cs="Calibri"/>
                <w:color w:val="000000"/>
                <w:sz w:val="21"/>
                <w:szCs w:val="21"/>
              </w:rPr>
            </w:pPr>
            <w:r>
              <w:rPr>
                <w:rFonts w:ascii="仿宋_GB2312" w:eastAsia="仿宋_GB2312" w:hAnsi="仿宋_GB2312" w:cs="仿宋_GB2312"/>
                <w:color w:val="000000"/>
                <w:sz w:val="21"/>
                <w:szCs w:val="21"/>
              </w:rPr>
              <w:t>自定义监控模板开发</w:t>
            </w:r>
          </w:p>
        </w:tc>
        <w:tc>
          <w:tcPr>
            <w:tcW w:w="3298" w:type="dxa"/>
            <w:tcBorders>
              <w:bottom w:val="single" w:sz="8" w:space="0" w:color="000000"/>
              <w:right w:val="single" w:sz="8" w:space="0" w:color="000000"/>
            </w:tcBorders>
            <w:tcMar>
              <w:top w:w="0" w:type="dxa"/>
              <w:left w:w="108" w:type="dxa"/>
              <w:bottom w:w="0" w:type="dxa"/>
              <w:right w:w="118" w:type="dxa"/>
            </w:tcMar>
            <w:vAlign w:val="center"/>
            <w:hideMark/>
          </w:tcPr>
          <w:p w:rsidR="004801A9" w:rsidRDefault="00CA548E">
            <w:pPr>
              <w:pStyle w:val="MsoNormal0"/>
              <w:rPr>
                <w:rFonts w:ascii="Calibri" w:eastAsia="Calibri" w:hAnsi="Calibri" w:cs="Calibri"/>
                <w:color w:val="000000"/>
                <w:sz w:val="21"/>
                <w:szCs w:val="21"/>
              </w:rPr>
            </w:pPr>
            <w:r>
              <w:rPr>
                <w:rFonts w:ascii="仿宋_GB2312" w:eastAsia="仿宋_GB2312" w:hAnsi="仿宋_GB2312" w:cs="仿宋_GB2312"/>
                <w:color w:val="000000"/>
                <w:sz w:val="21"/>
                <w:szCs w:val="21"/>
              </w:rPr>
              <w:t>基于</w:t>
            </w:r>
            <w:r>
              <w:rPr>
                <w:rFonts w:ascii="仿宋_GB2312" w:eastAsia="仿宋_GB2312" w:hAnsi="仿宋_GB2312" w:cs="仿宋_GB2312"/>
                <w:color w:val="000000"/>
                <w:sz w:val="21"/>
                <w:szCs w:val="21"/>
              </w:rPr>
              <w:t>Zabbix</w:t>
            </w:r>
            <w:r>
              <w:rPr>
                <w:rFonts w:ascii="仿宋_GB2312" w:eastAsia="仿宋_GB2312" w:hAnsi="仿宋_GB2312" w:cs="仿宋_GB2312"/>
                <w:color w:val="000000"/>
                <w:sz w:val="21"/>
                <w:szCs w:val="21"/>
              </w:rPr>
              <w:t>平台开发非标准设备和应用的监控模板，如特定型号的服务器、存储设备的监控需求等。</w:t>
            </w:r>
          </w:p>
        </w:tc>
        <w:tc>
          <w:tcPr>
            <w:tcW w:w="2066" w:type="dxa"/>
            <w:tcBorders>
              <w:bottom w:val="single" w:sz="8" w:space="0" w:color="000000"/>
              <w:right w:val="single" w:sz="8" w:space="0" w:color="000000"/>
            </w:tcBorders>
            <w:tcMar>
              <w:top w:w="0" w:type="dxa"/>
              <w:left w:w="108" w:type="dxa"/>
              <w:bottom w:w="0" w:type="dxa"/>
              <w:right w:w="118" w:type="dxa"/>
            </w:tcMar>
            <w:vAlign w:val="center"/>
            <w:hideMark/>
          </w:tcPr>
          <w:p w:rsidR="004801A9" w:rsidRDefault="00CA548E">
            <w:pPr>
              <w:pStyle w:val="MsoNormal0"/>
              <w:jc w:val="center"/>
              <w:rPr>
                <w:rFonts w:ascii="Calibri" w:eastAsia="Calibri" w:hAnsi="Calibri" w:cs="Calibri"/>
                <w:color w:val="000000"/>
                <w:sz w:val="21"/>
                <w:szCs w:val="21"/>
              </w:rPr>
            </w:pPr>
            <w:r>
              <w:rPr>
                <w:rFonts w:ascii="仿宋_GB2312" w:eastAsia="仿宋_GB2312" w:hAnsi="仿宋_GB2312" w:cs="仿宋_GB2312"/>
                <w:color w:val="000000"/>
              </w:rPr>
              <w:t>否</w:t>
            </w:r>
          </w:p>
        </w:tc>
      </w:tr>
      <w:tr w:rsidR="004801A9">
        <w:trPr>
          <w:trHeight w:val="1494"/>
          <w:tblCellSpacing w:w="0" w:type="dxa"/>
        </w:trPr>
        <w:tc>
          <w:tcPr>
            <w:tcW w:w="1236" w:type="dxa"/>
            <w:tcBorders>
              <w:left w:val="single" w:sz="8" w:space="0" w:color="000000"/>
              <w:bottom w:val="single" w:sz="8" w:space="0" w:color="000000"/>
              <w:right w:val="single" w:sz="8" w:space="0" w:color="000000"/>
            </w:tcBorders>
            <w:tcMar>
              <w:top w:w="0" w:type="dxa"/>
              <w:left w:w="118" w:type="dxa"/>
              <w:bottom w:w="0" w:type="dxa"/>
              <w:right w:w="118" w:type="dxa"/>
            </w:tcMar>
            <w:vAlign w:val="center"/>
            <w:hideMark/>
          </w:tcPr>
          <w:p w:rsidR="004801A9" w:rsidRDefault="00CA548E">
            <w:pPr>
              <w:pStyle w:val="MsoNormal0"/>
              <w:spacing w:line="384" w:lineRule="atLeast"/>
              <w:ind w:left="425"/>
              <w:jc w:val="center"/>
              <w:rPr>
                <w:rFonts w:ascii="Calibri" w:eastAsia="Calibri" w:hAnsi="Calibri" w:cs="Calibri"/>
                <w:color w:val="000000"/>
                <w:sz w:val="21"/>
                <w:szCs w:val="21"/>
              </w:rPr>
            </w:pPr>
            <w:r>
              <w:rPr>
                <w:rFonts w:ascii="仿宋_GB2312" w:eastAsia="仿宋_GB2312" w:hAnsi="仿宋_GB2312" w:cs="仿宋_GB2312"/>
                <w:color w:val="000000"/>
              </w:rPr>
              <w:t>10</w:t>
            </w:r>
            <w:r>
              <w:rPr>
                <w:color w:val="000000"/>
              </w:rPr>
              <w:t> </w:t>
            </w:r>
          </w:p>
        </w:tc>
        <w:tc>
          <w:tcPr>
            <w:tcW w:w="0" w:type="auto"/>
            <w:vMerge/>
            <w:tcBorders>
              <w:right w:val="single" w:sz="8" w:space="0" w:color="000000"/>
            </w:tcBorders>
            <w:vAlign w:val="center"/>
            <w:hideMark/>
          </w:tcPr>
          <w:p w:rsidR="004801A9" w:rsidRDefault="004801A9">
            <w:pPr>
              <w:pStyle w:val="Normal0"/>
              <w:rPr>
                <w:color w:val="000000"/>
              </w:rPr>
            </w:pPr>
          </w:p>
        </w:tc>
        <w:tc>
          <w:tcPr>
            <w:tcW w:w="774" w:type="dxa"/>
            <w:tcBorders>
              <w:bottom w:val="single" w:sz="8" w:space="0" w:color="000000"/>
              <w:right w:val="single" w:sz="8" w:space="0" w:color="000000"/>
            </w:tcBorders>
            <w:tcMar>
              <w:top w:w="0" w:type="dxa"/>
              <w:left w:w="108" w:type="dxa"/>
              <w:bottom w:w="0" w:type="dxa"/>
              <w:right w:w="118" w:type="dxa"/>
            </w:tcMar>
            <w:vAlign w:val="center"/>
            <w:hideMark/>
          </w:tcPr>
          <w:p w:rsidR="004801A9" w:rsidRDefault="00CA548E">
            <w:pPr>
              <w:pStyle w:val="MsoNormal0"/>
              <w:rPr>
                <w:rFonts w:ascii="Calibri" w:eastAsia="Calibri" w:hAnsi="Calibri" w:cs="Calibri"/>
                <w:color w:val="000000"/>
                <w:sz w:val="21"/>
                <w:szCs w:val="21"/>
              </w:rPr>
            </w:pPr>
            <w:r>
              <w:rPr>
                <w:rFonts w:ascii="仿宋_GB2312" w:eastAsia="仿宋_GB2312" w:hAnsi="仿宋_GB2312" w:cs="仿宋_GB2312"/>
                <w:color w:val="000000"/>
                <w:sz w:val="21"/>
                <w:szCs w:val="21"/>
              </w:rPr>
              <w:t>#</w:t>
            </w:r>
          </w:p>
        </w:tc>
        <w:tc>
          <w:tcPr>
            <w:tcW w:w="1072" w:type="dxa"/>
            <w:tcBorders>
              <w:bottom w:val="single" w:sz="8" w:space="0" w:color="000000"/>
              <w:right w:val="single" w:sz="8" w:space="0" w:color="000000"/>
            </w:tcBorders>
            <w:tcMar>
              <w:top w:w="0" w:type="dxa"/>
              <w:left w:w="108" w:type="dxa"/>
              <w:bottom w:w="0" w:type="dxa"/>
              <w:right w:w="118" w:type="dxa"/>
            </w:tcMar>
            <w:vAlign w:val="center"/>
            <w:hideMark/>
          </w:tcPr>
          <w:p w:rsidR="004801A9" w:rsidRDefault="00CA548E">
            <w:pPr>
              <w:pStyle w:val="MsoNormal0"/>
              <w:rPr>
                <w:rFonts w:ascii="Calibri" w:eastAsia="Calibri" w:hAnsi="Calibri" w:cs="Calibri"/>
                <w:color w:val="000000"/>
                <w:sz w:val="21"/>
                <w:szCs w:val="21"/>
              </w:rPr>
            </w:pPr>
            <w:r>
              <w:rPr>
                <w:rFonts w:ascii="仿宋_GB2312" w:eastAsia="仿宋_GB2312" w:hAnsi="仿宋_GB2312" w:cs="仿宋_GB2312"/>
                <w:color w:val="000000"/>
                <w:sz w:val="21"/>
                <w:szCs w:val="21"/>
              </w:rPr>
              <w:t>自定义监控项配置</w:t>
            </w:r>
          </w:p>
        </w:tc>
        <w:tc>
          <w:tcPr>
            <w:tcW w:w="3298" w:type="dxa"/>
            <w:tcBorders>
              <w:bottom w:val="single" w:sz="8" w:space="0" w:color="000000"/>
              <w:right w:val="single" w:sz="8" w:space="0" w:color="000000"/>
            </w:tcBorders>
            <w:tcMar>
              <w:top w:w="0" w:type="dxa"/>
              <w:left w:w="108" w:type="dxa"/>
              <w:bottom w:w="0" w:type="dxa"/>
              <w:right w:w="118" w:type="dxa"/>
            </w:tcMar>
            <w:vAlign w:val="center"/>
            <w:hideMark/>
          </w:tcPr>
          <w:p w:rsidR="004801A9" w:rsidRDefault="00CA548E">
            <w:pPr>
              <w:pStyle w:val="MsoNormal0"/>
              <w:rPr>
                <w:rFonts w:ascii="Calibri" w:eastAsia="Calibri" w:hAnsi="Calibri" w:cs="Calibri"/>
                <w:color w:val="000000"/>
                <w:sz w:val="21"/>
                <w:szCs w:val="21"/>
              </w:rPr>
            </w:pPr>
            <w:r>
              <w:rPr>
                <w:rFonts w:ascii="仿宋_GB2312" w:eastAsia="仿宋_GB2312" w:hAnsi="仿宋_GB2312" w:cs="仿宋_GB2312"/>
                <w:color w:val="000000"/>
                <w:sz w:val="21"/>
                <w:szCs w:val="21"/>
              </w:rPr>
              <w:t>根据已开发的采集脚本，配置特定监控项，设置数据收集规则、触发条件和报警阈值。</w:t>
            </w:r>
          </w:p>
        </w:tc>
        <w:tc>
          <w:tcPr>
            <w:tcW w:w="2066" w:type="dxa"/>
            <w:tcBorders>
              <w:bottom w:val="single" w:sz="8" w:space="0" w:color="000000"/>
              <w:right w:val="single" w:sz="8" w:space="0" w:color="000000"/>
            </w:tcBorders>
            <w:tcMar>
              <w:top w:w="0" w:type="dxa"/>
              <w:left w:w="108" w:type="dxa"/>
              <w:bottom w:w="0" w:type="dxa"/>
              <w:right w:w="118" w:type="dxa"/>
            </w:tcMar>
            <w:vAlign w:val="center"/>
            <w:hideMark/>
          </w:tcPr>
          <w:p w:rsidR="004801A9" w:rsidRDefault="00CA548E">
            <w:pPr>
              <w:pStyle w:val="MsoNormal0"/>
              <w:jc w:val="center"/>
              <w:rPr>
                <w:rFonts w:ascii="Calibri" w:eastAsia="Calibri" w:hAnsi="Calibri" w:cs="Calibri"/>
                <w:color w:val="000000"/>
                <w:sz w:val="21"/>
                <w:szCs w:val="21"/>
              </w:rPr>
            </w:pPr>
            <w:r>
              <w:rPr>
                <w:rFonts w:ascii="仿宋_GB2312" w:eastAsia="仿宋_GB2312" w:hAnsi="仿宋_GB2312" w:cs="仿宋_GB2312"/>
                <w:color w:val="000000"/>
              </w:rPr>
              <w:t>否</w:t>
            </w:r>
          </w:p>
        </w:tc>
      </w:tr>
      <w:tr w:rsidR="004801A9">
        <w:trPr>
          <w:trHeight w:val="1494"/>
          <w:tblCellSpacing w:w="0" w:type="dxa"/>
        </w:trPr>
        <w:tc>
          <w:tcPr>
            <w:tcW w:w="1236" w:type="dxa"/>
            <w:tcBorders>
              <w:left w:val="single" w:sz="8" w:space="0" w:color="000000"/>
              <w:bottom w:val="single" w:sz="8" w:space="0" w:color="000000"/>
              <w:right w:val="single" w:sz="8" w:space="0" w:color="000000"/>
            </w:tcBorders>
            <w:tcMar>
              <w:top w:w="0" w:type="dxa"/>
              <w:left w:w="118" w:type="dxa"/>
              <w:bottom w:w="0" w:type="dxa"/>
              <w:right w:w="118" w:type="dxa"/>
            </w:tcMar>
            <w:vAlign w:val="center"/>
            <w:hideMark/>
          </w:tcPr>
          <w:p w:rsidR="004801A9" w:rsidRDefault="00CA548E">
            <w:pPr>
              <w:pStyle w:val="MsoNormal0"/>
              <w:spacing w:line="384" w:lineRule="atLeast"/>
              <w:ind w:left="425"/>
              <w:jc w:val="center"/>
              <w:rPr>
                <w:rFonts w:ascii="Calibri" w:eastAsia="Calibri" w:hAnsi="Calibri" w:cs="Calibri"/>
                <w:color w:val="000000"/>
                <w:sz w:val="21"/>
                <w:szCs w:val="21"/>
              </w:rPr>
            </w:pPr>
            <w:r>
              <w:rPr>
                <w:rFonts w:ascii="仿宋_GB2312" w:eastAsia="仿宋_GB2312" w:hAnsi="仿宋_GB2312" w:cs="仿宋_GB2312"/>
                <w:color w:val="000000"/>
              </w:rPr>
              <w:t>11</w:t>
            </w:r>
            <w:r>
              <w:rPr>
                <w:color w:val="000000"/>
              </w:rPr>
              <w:t> </w:t>
            </w:r>
          </w:p>
        </w:tc>
        <w:tc>
          <w:tcPr>
            <w:tcW w:w="0" w:type="auto"/>
            <w:vMerge/>
            <w:tcBorders>
              <w:right w:val="single" w:sz="8" w:space="0" w:color="000000"/>
            </w:tcBorders>
            <w:vAlign w:val="center"/>
            <w:hideMark/>
          </w:tcPr>
          <w:p w:rsidR="004801A9" w:rsidRDefault="004801A9">
            <w:pPr>
              <w:pStyle w:val="Normal0"/>
              <w:rPr>
                <w:color w:val="000000"/>
              </w:rPr>
            </w:pPr>
          </w:p>
        </w:tc>
        <w:tc>
          <w:tcPr>
            <w:tcW w:w="774" w:type="dxa"/>
            <w:tcBorders>
              <w:bottom w:val="single" w:sz="8" w:space="0" w:color="000000"/>
              <w:right w:val="single" w:sz="8" w:space="0" w:color="000000"/>
            </w:tcBorders>
            <w:tcMar>
              <w:top w:w="0" w:type="dxa"/>
              <w:left w:w="108" w:type="dxa"/>
              <w:bottom w:w="0" w:type="dxa"/>
              <w:right w:w="118" w:type="dxa"/>
            </w:tcMar>
            <w:vAlign w:val="center"/>
            <w:hideMark/>
          </w:tcPr>
          <w:p w:rsidR="004801A9" w:rsidRDefault="00CA548E">
            <w:pPr>
              <w:pStyle w:val="MsoNormal0"/>
              <w:rPr>
                <w:rFonts w:ascii="Calibri" w:eastAsia="Calibri" w:hAnsi="Calibri" w:cs="Calibri"/>
                <w:color w:val="000000"/>
                <w:sz w:val="21"/>
                <w:szCs w:val="21"/>
              </w:rPr>
            </w:pPr>
            <w:r>
              <w:rPr>
                <w:rFonts w:ascii="仿宋_GB2312" w:eastAsia="仿宋_GB2312" w:hAnsi="仿宋_GB2312" w:cs="仿宋_GB2312"/>
                <w:color w:val="000000"/>
                <w:sz w:val="21"/>
                <w:szCs w:val="21"/>
              </w:rPr>
              <w:t>#</w:t>
            </w:r>
          </w:p>
        </w:tc>
        <w:tc>
          <w:tcPr>
            <w:tcW w:w="1072" w:type="dxa"/>
            <w:tcBorders>
              <w:bottom w:val="single" w:sz="8" w:space="0" w:color="000000"/>
              <w:right w:val="single" w:sz="8" w:space="0" w:color="000000"/>
            </w:tcBorders>
            <w:tcMar>
              <w:top w:w="0" w:type="dxa"/>
              <w:left w:w="108" w:type="dxa"/>
              <w:bottom w:w="0" w:type="dxa"/>
              <w:right w:w="118" w:type="dxa"/>
            </w:tcMar>
            <w:vAlign w:val="center"/>
            <w:hideMark/>
          </w:tcPr>
          <w:p w:rsidR="004801A9" w:rsidRDefault="00CA548E">
            <w:pPr>
              <w:pStyle w:val="MsoNormal0"/>
              <w:rPr>
                <w:rFonts w:ascii="Calibri" w:eastAsia="Calibri" w:hAnsi="Calibri" w:cs="Calibri"/>
                <w:color w:val="000000"/>
                <w:sz w:val="21"/>
                <w:szCs w:val="21"/>
              </w:rPr>
            </w:pPr>
            <w:r>
              <w:rPr>
                <w:rFonts w:ascii="仿宋_GB2312" w:eastAsia="仿宋_GB2312" w:hAnsi="仿宋_GB2312" w:cs="仿宋_GB2312"/>
                <w:color w:val="000000"/>
                <w:sz w:val="21"/>
                <w:szCs w:val="21"/>
              </w:rPr>
              <w:t>自定义监控脚本开发</w:t>
            </w:r>
          </w:p>
        </w:tc>
        <w:tc>
          <w:tcPr>
            <w:tcW w:w="3298" w:type="dxa"/>
            <w:tcBorders>
              <w:bottom w:val="single" w:sz="8" w:space="0" w:color="000000"/>
              <w:right w:val="single" w:sz="8" w:space="0" w:color="000000"/>
            </w:tcBorders>
            <w:tcMar>
              <w:top w:w="0" w:type="dxa"/>
              <w:left w:w="108" w:type="dxa"/>
              <w:bottom w:w="0" w:type="dxa"/>
              <w:right w:w="118" w:type="dxa"/>
            </w:tcMar>
            <w:vAlign w:val="center"/>
            <w:hideMark/>
          </w:tcPr>
          <w:p w:rsidR="004801A9" w:rsidRDefault="00CA548E">
            <w:pPr>
              <w:pStyle w:val="MsoNormal0"/>
              <w:rPr>
                <w:rFonts w:ascii="Calibri" w:eastAsia="Calibri" w:hAnsi="Calibri" w:cs="Calibri"/>
                <w:color w:val="000000"/>
                <w:sz w:val="21"/>
                <w:szCs w:val="21"/>
              </w:rPr>
            </w:pPr>
            <w:r>
              <w:rPr>
                <w:rFonts w:ascii="仿宋_GB2312" w:eastAsia="仿宋_GB2312" w:hAnsi="仿宋_GB2312" w:cs="仿宋_GB2312"/>
                <w:color w:val="000000"/>
                <w:sz w:val="21"/>
                <w:szCs w:val="21"/>
              </w:rPr>
              <w:t>基于</w:t>
            </w:r>
            <w:r>
              <w:rPr>
                <w:rFonts w:ascii="仿宋_GB2312" w:eastAsia="仿宋_GB2312" w:hAnsi="仿宋_GB2312" w:cs="仿宋_GB2312"/>
                <w:color w:val="000000"/>
                <w:sz w:val="21"/>
                <w:szCs w:val="21"/>
              </w:rPr>
              <w:t>Zabbix</w:t>
            </w:r>
            <w:r>
              <w:rPr>
                <w:rFonts w:ascii="仿宋_GB2312" w:eastAsia="仿宋_GB2312" w:hAnsi="仿宋_GB2312" w:cs="仿宋_GB2312"/>
                <w:color w:val="000000"/>
                <w:sz w:val="21"/>
                <w:szCs w:val="21"/>
              </w:rPr>
              <w:t>平台编写专用监控脚本，实现标准模板无法覆盖的监控功能。</w:t>
            </w:r>
          </w:p>
        </w:tc>
        <w:tc>
          <w:tcPr>
            <w:tcW w:w="2066" w:type="dxa"/>
            <w:tcBorders>
              <w:bottom w:val="single" w:sz="8" w:space="0" w:color="000000"/>
              <w:right w:val="single" w:sz="8" w:space="0" w:color="000000"/>
            </w:tcBorders>
            <w:tcMar>
              <w:top w:w="0" w:type="dxa"/>
              <w:left w:w="108" w:type="dxa"/>
              <w:bottom w:w="0" w:type="dxa"/>
              <w:right w:w="118" w:type="dxa"/>
            </w:tcMar>
            <w:vAlign w:val="center"/>
            <w:hideMark/>
          </w:tcPr>
          <w:p w:rsidR="004801A9" w:rsidRDefault="00CA548E">
            <w:pPr>
              <w:pStyle w:val="MsoNormal0"/>
              <w:jc w:val="center"/>
              <w:rPr>
                <w:rFonts w:ascii="Calibri" w:eastAsia="Calibri" w:hAnsi="Calibri" w:cs="Calibri"/>
                <w:color w:val="000000"/>
                <w:sz w:val="21"/>
                <w:szCs w:val="21"/>
              </w:rPr>
            </w:pPr>
            <w:r>
              <w:rPr>
                <w:rFonts w:ascii="仿宋_GB2312" w:eastAsia="仿宋_GB2312" w:hAnsi="仿宋_GB2312" w:cs="仿宋_GB2312"/>
                <w:color w:val="000000"/>
              </w:rPr>
              <w:t>否</w:t>
            </w:r>
          </w:p>
        </w:tc>
      </w:tr>
      <w:tr w:rsidR="004801A9">
        <w:trPr>
          <w:trHeight w:val="1494"/>
          <w:tblCellSpacing w:w="0" w:type="dxa"/>
        </w:trPr>
        <w:tc>
          <w:tcPr>
            <w:tcW w:w="1236" w:type="dxa"/>
            <w:tcBorders>
              <w:left w:val="single" w:sz="8" w:space="0" w:color="000000"/>
              <w:bottom w:val="single" w:sz="8" w:space="0" w:color="000000"/>
              <w:right w:val="single" w:sz="8" w:space="0" w:color="000000"/>
            </w:tcBorders>
            <w:tcMar>
              <w:top w:w="0" w:type="dxa"/>
              <w:left w:w="118" w:type="dxa"/>
              <w:bottom w:w="0" w:type="dxa"/>
              <w:right w:w="118" w:type="dxa"/>
            </w:tcMar>
            <w:vAlign w:val="center"/>
            <w:hideMark/>
          </w:tcPr>
          <w:p w:rsidR="004801A9" w:rsidRDefault="00CA548E">
            <w:pPr>
              <w:pStyle w:val="MsoNormal0"/>
              <w:spacing w:line="384" w:lineRule="atLeast"/>
              <w:ind w:left="425"/>
              <w:jc w:val="center"/>
              <w:rPr>
                <w:rFonts w:ascii="Calibri" w:eastAsia="Calibri" w:hAnsi="Calibri" w:cs="Calibri"/>
                <w:color w:val="000000"/>
                <w:sz w:val="21"/>
                <w:szCs w:val="21"/>
              </w:rPr>
            </w:pPr>
            <w:r>
              <w:rPr>
                <w:rFonts w:ascii="仿宋_GB2312" w:eastAsia="仿宋_GB2312" w:hAnsi="仿宋_GB2312" w:cs="仿宋_GB2312"/>
                <w:color w:val="000000"/>
              </w:rPr>
              <w:lastRenderedPageBreak/>
              <w:t>12</w:t>
            </w:r>
            <w:r>
              <w:rPr>
                <w:color w:val="000000"/>
              </w:rPr>
              <w:t> </w:t>
            </w:r>
          </w:p>
        </w:tc>
        <w:tc>
          <w:tcPr>
            <w:tcW w:w="0" w:type="auto"/>
            <w:vMerge/>
            <w:tcBorders>
              <w:right w:val="single" w:sz="8" w:space="0" w:color="000000"/>
            </w:tcBorders>
            <w:vAlign w:val="center"/>
            <w:hideMark/>
          </w:tcPr>
          <w:p w:rsidR="004801A9" w:rsidRDefault="004801A9">
            <w:pPr>
              <w:pStyle w:val="Normal0"/>
              <w:rPr>
                <w:color w:val="000000"/>
              </w:rPr>
            </w:pPr>
          </w:p>
        </w:tc>
        <w:tc>
          <w:tcPr>
            <w:tcW w:w="774" w:type="dxa"/>
            <w:tcBorders>
              <w:bottom w:val="single" w:sz="8" w:space="0" w:color="000000"/>
              <w:right w:val="single" w:sz="8" w:space="0" w:color="000000"/>
            </w:tcBorders>
            <w:tcMar>
              <w:top w:w="0" w:type="dxa"/>
              <w:left w:w="108" w:type="dxa"/>
              <w:bottom w:w="0" w:type="dxa"/>
              <w:right w:w="118" w:type="dxa"/>
            </w:tcMar>
            <w:vAlign w:val="center"/>
            <w:hideMark/>
          </w:tcPr>
          <w:p w:rsidR="004801A9" w:rsidRDefault="00CA548E">
            <w:pPr>
              <w:pStyle w:val="MsoNormal0"/>
              <w:rPr>
                <w:rFonts w:ascii="Calibri" w:eastAsia="Calibri" w:hAnsi="Calibri" w:cs="Calibri"/>
                <w:color w:val="000000"/>
                <w:sz w:val="21"/>
                <w:szCs w:val="21"/>
              </w:rPr>
            </w:pPr>
            <w:r>
              <w:rPr>
                <w:rFonts w:ascii="仿宋_GB2312" w:eastAsia="仿宋_GB2312" w:hAnsi="仿宋_GB2312" w:cs="仿宋_GB2312"/>
                <w:color w:val="000000"/>
                <w:sz w:val="21"/>
                <w:szCs w:val="21"/>
              </w:rPr>
              <w:t>#</w:t>
            </w:r>
          </w:p>
        </w:tc>
        <w:tc>
          <w:tcPr>
            <w:tcW w:w="1072" w:type="dxa"/>
            <w:tcBorders>
              <w:bottom w:val="single" w:sz="8" w:space="0" w:color="000000"/>
              <w:right w:val="single" w:sz="8" w:space="0" w:color="000000"/>
            </w:tcBorders>
            <w:tcMar>
              <w:top w:w="0" w:type="dxa"/>
              <w:left w:w="108" w:type="dxa"/>
              <w:bottom w:w="0" w:type="dxa"/>
              <w:right w:w="118" w:type="dxa"/>
            </w:tcMar>
            <w:vAlign w:val="center"/>
            <w:hideMark/>
          </w:tcPr>
          <w:p w:rsidR="004801A9" w:rsidRDefault="00CA548E">
            <w:pPr>
              <w:pStyle w:val="MsoNormal0"/>
              <w:rPr>
                <w:rFonts w:ascii="Calibri" w:eastAsia="Calibri" w:hAnsi="Calibri" w:cs="Calibri"/>
                <w:color w:val="000000"/>
                <w:sz w:val="21"/>
                <w:szCs w:val="21"/>
              </w:rPr>
            </w:pPr>
            <w:r>
              <w:rPr>
                <w:rFonts w:ascii="仿宋_GB2312" w:eastAsia="仿宋_GB2312" w:hAnsi="仿宋_GB2312" w:cs="仿宋_GB2312"/>
                <w:color w:val="000000"/>
                <w:sz w:val="21"/>
                <w:szCs w:val="21"/>
              </w:rPr>
              <w:t>监控数据处理逻辑开发</w:t>
            </w:r>
          </w:p>
        </w:tc>
        <w:tc>
          <w:tcPr>
            <w:tcW w:w="3298" w:type="dxa"/>
            <w:tcBorders>
              <w:bottom w:val="single" w:sz="8" w:space="0" w:color="000000"/>
              <w:right w:val="single" w:sz="8" w:space="0" w:color="000000"/>
            </w:tcBorders>
            <w:tcMar>
              <w:top w:w="0" w:type="dxa"/>
              <w:left w:w="108" w:type="dxa"/>
              <w:bottom w:w="0" w:type="dxa"/>
              <w:right w:w="118" w:type="dxa"/>
            </w:tcMar>
            <w:vAlign w:val="center"/>
            <w:hideMark/>
          </w:tcPr>
          <w:p w:rsidR="004801A9" w:rsidRDefault="00CA548E">
            <w:pPr>
              <w:pStyle w:val="MsoNormal0"/>
              <w:rPr>
                <w:rFonts w:ascii="Calibri" w:eastAsia="Calibri" w:hAnsi="Calibri" w:cs="Calibri"/>
                <w:color w:val="000000"/>
                <w:sz w:val="21"/>
                <w:szCs w:val="21"/>
              </w:rPr>
            </w:pPr>
            <w:r>
              <w:rPr>
                <w:rFonts w:ascii="仿宋_GB2312" w:eastAsia="仿宋_GB2312" w:hAnsi="仿宋_GB2312" w:cs="仿宋_GB2312"/>
                <w:color w:val="000000"/>
                <w:sz w:val="21"/>
                <w:szCs w:val="21"/>
              </w:rPr>
              <w:t>对采集的不符合规则的指标进行转化，使其能在</w:t>
            </w:r>
            <w:r>
              <w:rPr>
                <w:rFonts w:ascii="仿宋_GB2312" w:eastAsia="仿宋_GB2312" w:hAnsi="仿宋_GB2312" w:cs="仿宋_GB2312"/>
                <w:color w:val="000000"/>
                <w:sz w:val="21"/>
                <w:szCs w:val="21"/>
              </w:rPr>
              <w:t>Zabbix</w:t>
            </w:r>
            <w:r>
              <w:rPr>
                <w:rFonts w:ascii="仿宋_GB2312" w:eastAsia="仿宋_GB2312" w:hAnsi="仿宋_GB2312" w:cs="仿宋_GB2312"/>
                <w:color w:val="000000"/>
                <w:sz w:val="21"/>
                <w:szCs w:val="21"/>
              </w:rPr>
              <w:t>监控系统内展示数据、告警。</w:t>
            </w:r>
          </w:p>
        </w:tc>
        <w:tc>
          <w:tcPr>
            <w:tcW w:w="2066" w:type="dxa"/>
            <w:tcBorders>
              <w:bottom w:val="single" w:sz="8" w:space="0" w:color="000000"/>
              <w:right w:val="single" w:sz="8" w:space="0" w:color="000000"/>
            </w:tcBorders>
            <w:tcMar>
              <w:top w:w="0" w:type="dxa"/>
              <w:left w:w="108" w:type="dxa"/>
              <w:bottom w:w="0" w:type="dxa"/>
              <w:right w:w="118" w:type="dxa"/>
            </w:tcMar>
            <w:vAlign w:val="center"/>
            <w:hideMark/>
          </w:tcPr>
          <w:p w:rsidR="004801A9" w:rsidRDefault="00CA548E">
            <w:pPr>
              <w:pStyle w:val="MsoNormal0"/>
              <w:jc w:val="center"/>
              <w:rPr>
                <w:rFonts w:ascii="Calibri" w:eastAsia="Calibri" w:hAnsi="Calibri" w:cs="Calibri"/>
                <w:color w:val="000000"/>
                <w:sz w:val="21"/>
                <w:szCs w:val="21"/>
              </w:rPr>
            </w:pPr>
            <w:r>
              <w:rPr>
                <w:rFonts w:ascii="仿宋_GB2312" w:eastAsia="仿宋_GB2312" w:hAnsi="仿宋_GB2312" w:cs="仿宋_GB2312"/>
                <w:color w:val="000000"/>
              </w:rPr>
              <w:t>否</w:t>
            </w:r>
          </w:p>
        </w:tc>
      </w:tr>
      <w:tr w:rsidR="004801A9">
        <w:trPr>
          <w:trHeight w:val="1494"/>
          <w:tblCellSpacing w:w="0" w:type="dxa"/>
        </w:trPr>
        <w:tc>
          <w:tcPr>
            <w:tcW w:w="1236" w:type="dxa"/>
            <w:tcBorders>
              <w:left w:val="single" w:sz="8" w:space="0" w:color="000000"/>
              <w:bottom w:val="single" w:sz="8" w:space="0" w:color="000000"/>
              <w:right w:val="single" w:sz="8" w:space="0" w:color="000000"/>
            </w:tcBorders>
            <w:tcMar>
              <w:top w:w="0" w:type="dxa"/>
              <w:left w:w="118" w:type="dxa"/>
              <w:bottom w:w="0" w:type="dxa"/>
              <w:right w:w="118" w:type="dxa"/>
            </w:tcMar>
            <w:vAlign w:val="center"/>
            <w:hideMark/>
          </w:tcPr>
          <w:p w:rsidR="004801A9" w:rsidRDefault="00CA548E">
            <w:pPr>
              <w:pStyle w:val="MsoNormal0"/>
              <w:spacing w:line="384" w:lineRule="atLeast"/>
              <w:ind w:left="425"/>
              <w:jc w:val="center"/>
              <w:rPr>
                <w:rFonts w:ascii="Calibri" w:eastAsia="Calibri" w:hAnsi="Calibri" w:cs="Calibri"/>
                <w:color w:val="000000"/>
                <w:sz w:val="21"/>
                <w:szCs w:val="21"/>
              </w:rPr>
            </w:pPr>
            <w:r>
              <w:rPr>
                <w:rFonts w:ascii="仿宋_GB2312" w:eastAsia="仿宋_GB2312" w:hAnsi="仿宋_GB2312" w:cs="仿宋_GB2312"/>
                <w:color w:val="000000"/>
              </w:rPr>
              <w:t>13</w:t>
            </w:r>
            <w:r>
              <w:rPr>
                <w:color w:val="000000"/>
              </w:rPr>
              <w:t> </w:t>
            </w:r>
          </w:p>
        </w:tc>
        <w:tc>
          <w:tcPr>
            <w:tcW w:w="0" w:type="auto"/>
            <w:vMerge/>
            <w:tcBorders>
              <w:right w:val="single" w:sz="8" w:space="0" w:color="000000"/>
            </w:tcBorders>
            <w:vAlign w:val="center"/>
            <w:hideMark/>
          </w:tcPr>
          <w:p w:rsidR="004801A9" w:rsidRDefault="004801A9">
            <w:pPr>
              <w:pStyle w:val="Normal0"/>
              <w:rPr>
                <w:color w:val="000000"/>
              </w:rPr>
            </w:pPr>
          </w:p>
        </w:tc>
        <w:tc>
          <w:tcPr>
            <w:tcW w:w="774" w:type="dxa"/>
            <w:tcBorders>
              <w:bottom w:val="single" w:sz="8" w:space="0" w:color="000000"/>
              <w:right w:val="single" w:sz="8" w:space="0" w:color="000000"/>
            </w:tcBorders>
            <w:tcMar>
              <w:top w:w="0" w:type="dxa"/>
              <w:left w:w="108" w:type="dxa"/>
              <w:bottom w:w="0" w:type="dxa"/>
              <w:right w:w="118" w:type="dxa"/>
            </w:tcMar>
            <w:vAlign w:val="center"/>
            <w:hideMark/>
          </w:tcPr>
          <w:p w:rsidR="004801A9" w:rsidRDefault="00CA548E">
            <w:pPr>
              <w:pStyle w:val="MsoNormal0"/>
              <w:rPr>
                <w:rFonts w:ascii="Calibri" w:eastAsia="Calibri" w:hAnsi="Calibri" w:cs="Calibri"/>
                <w:color w:val="000000"/>
                <w:sz w:val="21"/>
                <w:szCs w:val="21"/>
              </w:rPr>
            </w:pPr>
            <w:r>
              <w:rPr>
                <w:rFonts w:ascii="仿宋_GB2312" w:eastAsia="仿宋_GB2312" w:hAnsi="仿宋_GB2312" w:cs="仿宋_GB2312"/>
                <w:color w:val="000000"/>
                <w:sz w:val="21"/>
                <w:szCs w:val="21"/>
              </w:rPr>
              <w:t>#</w:t>
            </w:r>
          </w:p>
        </w:tc>
        <w:tc>
          <w:tcPr>
            <w:tcW w:w="1072" w:type="dxa"/>
            <w:tcBorders>
              <w:bottom w:val="single" w:sz="8" w:space="0" w:color="000000"/>
              <w:right w:val="single" w:sz="8" w:space="0" w:color="000000"/>
            </w:tcBorders>
            <w:tcMar>
              <w:top w:w="0" w:type="dxa"/>
              <w:left w:w="108" w:type="dxa"/>
              <w:bottom w:w="0" w:type="dxa"/>
              <w:right w:w="118" w:type="dxa"/>
            </w:tcMar>
            <w:vAlign w:val="center"/>
            <w:hideMark/>
          </w:tcPr>
          <w:p w:rsidR="004801A9" w:rsidRDefault="00CA548E">
            <w:pPr>
              <w:pStyle w:val="MsoNormal0"/>
              <w:rPr>
                <w:rFonts w:ascii="Calibri" w:eastAsia="Calibri" w:hAnsi="Calibri" w:cs="Calibri"/>
                <w:color w:val="000000"/>
                <w:sz w:val="21"/>
                <w:szCs w:val="21"/>
              </w:rPr>
            </w:pPr>
            <w:r>
              <w:rPr>
                <w:rFonts w:ascii="仿宋_GB2312" w:eastAsia="仿宋_GB2312" w:hAnsi="仿宋_GB2312" w:cs="仿宋_GB2312"/>
                <w:color w:val="000000"/>
                <w:sz w:val="21"/>
                <w:szCs w:val="21"/>
              </w:rPr>
              <w:t>自定义报表开发</w:t>
            </w:r>
          </w:p>
        </w:tc>
        <w:tc>
          <w:tcPr>
            <w:tcW w:w="3298" w:type="dxa"/>
            <w:tcBorders>
              <w:bottom w:val="single" w:sz="8" w:space="0" w:color="000000"/>
              <w:right w:val="single" w:sz="8" w:space="0" w:color="000000"/>
            </w:tcBorders>
            <w:tcMar>
              <w:top w:w="0" w:type="dxa"/>
              <w:left w:w="108" w:type="dxa"/>
              <w:bottom w:w="0" w:type="dxa"/>
              <w:right w:w="118" w:type="dxa"/>
            </w:tcMar>
            <w:vAlign w:val="center"/>
            <w:hideMark/>
          </w:tcPr>
          <w:p w:rsidR="004801A9" w:rsidRDefault="00CA548E">
            <w:pPr>
              <w:pStyle w:val="MsoNormal0"/>
              <w:rPr>
                <w:rFonts w:ascii="Calibri" w:eastAsia="Calibri" w:hAnsi="Calibri" w:cs="Calibri"/>
                <w:color w:val="000000"/>
                <w:sz w:val="21"/>
                <w:szCs w:val="21"/>
              </w:rPr>
            </w:pPr>
            <w:r>
              <w:rPr>
                <w:rFonts w:ascii="仿宋_GB2312" w:eastAsia="仿宋_GB2312" w:hAnsi="仿宋_GB2312" w:cs="仿宋_GB2312"/>
                <w:color w:val="000000"/>
                <w:sz w:val="21"/>
                <w:szCs w:val="21"/>
              </w:rPr>
              <w:t>根据业务需求定制化监控报表：主要包括实现操作系统指标的周报、日报、月报等。</w:t>
            </w:r>
          </w:p>
        </w:tc>
        <w:tc>
          <w:tcPr>
            <w:tcW w:w="2066" w:type="dxa"/>
            <w:tcBorders>
              <w:bottom w:val="single" w:sz="8" w:space="0" w:color="000000"/>
              <w:right w:val="single" w:sz="8" w:space="0" w:color="000000"/>
            </w:tcBorders>
            <w:tcMar>
              <w:top w:w="0" w:type="dxa"/>
              <w:left w:w="108" w:type="dxa"/>
              <w:bottom w:w="0" w:type="dxa"/>
              <w:right w:w="118" w:type="dxa"/>
            </w:tcMar>
            <w:vAlign w:val="center"/>
            <w:hideMark/>
          </w:tcPr>
          <w:p w:rsidR="004801A9" w:rsidRDefault="00CA548E">
            <w:pPr>
              <w:pStyle w:val="MsoNormal0"/>
              <w:jc w:val="center"/>
              <w:rPr>
                <w:rFonts w:ascii="Calibri" w:eastAsia="Calibri" w:hAnsi="Calibri" w:cs="Calibri"/>
                <w:color w:val="000000"/>
                <w:sz w:val="21"/>
                <w:szCs w:val="21"/>
              </w:rPr>
            </w:pPr>
            <w:r>
              <w:rPr>
                <w:rFonts w:ascii="仿宋_GB2312" w:eastAsia="仿宋_GB2312" w:hAnsi="仿宋_GB2312" w:cs="仿宋_GB2312"/>
                <w:color w:val="000000"/>
              </w:rPr>
              <w:t>否</w:t>
            </w:r>
          </w:p>
        </w:tc>
      </w:tr>
      <w:tr w:rsidR="004801A9">
        <w:trPr>
          <w:trHeight w:val="1494"/>
          <w:tblCellSpacing w:w="0" w:type="dxa"/>
        </w:trPr>
        <w:tc>
          <w:tcPr>
            <w:tcW w:w="1236" w:type="dxa"/>
            <w:tcBorders>
              <w:left w:val="single" w:sz="8" w:space="0" w:color="000000"/>
              <w:bottom w:val="single" w:sz="8" w:space="0" w:color="000000"/>
              <w:right w:val="single" w:sz="8" w:space="0" w:color="000000"/>
            </w:tcBorders>
            <w:tcMar>
              <w:top w:w="0" w:type="dxa"/>
              <w:left w:w="118" w:type="dxa"/>
              <w:bottom w:w="0" w:type="dxa"/>
              <w:right w:w="118" w:type="dxa"/>
            </w:tcMar>
            <w:vAlign w:val="center"/>
            <w:hideMark/>
          </w:tcPr>
          <w:p w:rsidR="004801A9" w:rsidRDefault="00CA548E">
            <w:pPr>
              <w:pStyle w:val="MsoNormal0"/>
              <w:spacing w:line="384" w:lineRule="atLeast"/>
              <w:ind w:left="425"/>
              <w:jc w:val="center"/>
              <w:rPr>
                <w:rFonts w:ascii="Calibri" w:eastAsia="Calibri" w:hAnsi="Calibri" w:cs="Calibri"/>
                <w:color w:val="000000"/>
                <w:sz w:val="21"/>
                <w:szCs w:val="21"/>
              </w:rPr>
            </w:pPr>
            <w:r>
              <w:rPr>
                <w:rFonts w:ascii="仿宋_GB2312" w:eastAsia="仿宋_GB2312" w:hAnsi="仿宋_GB2312" w:cs="仿宋_GB2312"/>
                <w:color w:val="000000"/>
              </w:rPr>
              <w:t>14</w:t>
            </w:r>
            <w:r>
              <w:rPr>
                <w:color w:val="000000"/>
              </w:rPr>
              <w:t> </w:t>
            </w:r>
          </w:p>
        </w:tc>
        <w:tc>
          <w:tcPr>
            <w:tcW w:w="0" w:type="auto"/>
            <w:vMerge/>
            <w:tcBorders>
              <w:bottom w:val="single" w:sz="8" w:space="0" w:color="000000"/>
              <w:right w:val="single" w:sz="8" w:space="0" w:color="000000"/>
            </w:tcBorders>
            <w:vAlign w:val="center"/>
            <w:hideMark/>
          </w:tcPr>
          <w:p w:rsidR="004801A9" w:rsidRDefault="004801A9">
            <w:pPr>
              <w:pStyle w:val="Normal0"/>
              <w:rPr>
                <w:color w:val="000000"/>
              </w:rPr>
            </w:pPr>
          </w:p>
        </w:tc>
        <w:tc>
          <w:tcPr>
            <w:tcW w:w="774" w:type="dxa"/>
            <w:tcBorders>
              <w:bottom w:val="single" w:sz="8" w:space="0" w:color="000000"/>
              <w:right w:val="single" w:sz="8" w:space="0" w:color="000000"/>
            </w:tcBorders>
            <w:tcMar>
              <w:top w:w="0" w:type="dxa"/>
              <w:left w:w="108" w:type="dxa"/>
              <w:bottom w:w="0" w:type="dxa"/>
              <w:right w:w="118" w:type="dxa"/>
            </w:tcMar>
            <w:vAlign w:val="center"/>
            <w:hideMark/>
          </w:tcPr>
          <w:p w:rsidR="004801A9" w:rsidRDefault="00CA548E">
            <w:pPr>
              <w:pStyle w:val="MsoNormal0"/>
              <w:rPr>
                <w:rFonts w:ascii="Calibri" w:eastAsia="Calibri" w:hAnsi="Calibri" w:cs="Calibri"/>
                <w:color w:val="000000"/>
                <w:sz w:val="21"/>
                <w:szCs w:val="21"/>
              </w:rPr>
            </w:pPr>
            <w:r>
              <w:rPr>
                <w:rFonts w:ascii="仿宋_GB2312" w:eastAsia="仿宋_GB2312" w:hAnsi="仿宋_GB2312" w:cs="仿宋_GB2312"/>
                <w:color w:val="000000"/>
                <w:sz w:val="21"/>
                <w:szCs w:val="21"/>
              </w:rPr>
              <w:t>#</w:t>
            </w:r>
          </w:p>
        </w:tc>
        <w:tc>
          <w:tcPr>
            <w:tcW w:w="1072" w:type="dxa"/>
            <w:tcBorders>
              <w:bottom w:val="single" w:sz="8" w:space="0" w:color="000000"/>
              <w:right w:val="single" w:sz="8" w:space="0" w:color="000000"/>
            </w:tcBorders>
            <w:tcMar>
              <w:top w:w="0" w:type="dxa"/>
              <w:left w:w="108" w:type="dxa"/>
              <w:bottom w:w="0" w:type="dxa"/>
              <w:right w:w="118" w:type="dxa"/>
            </w:tcMar>
            <w:vAlign w:val="center"/>
            <w:hideMark/>
          </w:tcPr>
          <w:p w:rsidR="004801A9" w:rsidRDefault="00CA548E">
            <w:pPr>
              <w:pStyle w:val="MsoNormal0"/>
              <w:rPr>
                <w:rFonts w:ascii="Calibri" w:eastAsia="Calibri" w:hAnsi="Calibri" w:cs="Calibri"/>
                <w:color w:val="000000"/>
                <w:sz w:val="21"/>
                <w:szCs w:val="21"/>
              </w:rPr>
            </w:pPr>
            <w:r>
              <w:rPr>
                <w:rFonts w:ascii="仿宋_GB2312" w:eastAsia="仿宋_GB2312" w:hAnsi="仿宋_GB2312" w:cs="仿宋_GB2312"/>
                <w:color w:val="000000"/>
                <w:sz w:val="21"/>
                <w:szCs w:val="21"/>
              </w:rPr>
              <w:t>集成测试</w:t>
            </w:r>
          </w:p>
        </w:tc>
        <w:tc>
          <w:tcPr>
            <w:tcW w:w="3298" w:type="dxa"/>
            <w:tcBorders>
              <w:bottom w:val="single" w:sz="8" w:space="0" w:color="000000"/>
              <w:right w:val="single" w:sz="8" w:space="0" w:color="000000"/>
            </w:tcBorders>
            <w:tcMar>
              <w:top w:w="0" w:type="dxa"/>
              <w:left w:w="108" w:type="dxa"/>
              <w:bottom w:w="0" w:type="dxa"/>
              <w:right w:w="118" w:type="dxa"/>
            </w:tcMar>
            <w:vAlign w:val="center"/>
            <w:hideMark/>
          </w:tcPr>
          <w:p w:rsidR="004801A9" w:rsidRDefault="00CA548E">
            <w:pPr>
              <w:pStyle w:val="MsoNormal0"/>
              <w:rPr>
                <w:rFonts w:ascii="Calibri" w:eastAsia="Calibri" w:hAnsi="Calibri" w:cs="Calibri"/>
                <w:color w:val="000000"/>
                <w:sz w:val="21"/>
                <w:szCs w:val="21"/>
              </w:rPr>
            </w:pPr>
            <w:r>
              <w:rPr>
                <w:rFonts w:ascii="仿宋_GB2312" w:eastAsia="仿宋_GB2312" w:hAnsi="仿宋_GB2312" w:cs="仿宋_GB2312"/>
                <w:color w:val="000000"/>
                <w:sz w:val="21"/>
                <w:szCs w:val="21"/>
              </w:rPr>
              <w:t>对定制开发的监控项进行全面测试，确保与系统其他部分的互联互通。</w:t>
            </w:r>
          </w:p>
        </w:tc>
        <w:tc>
          <w:tcPr>
            <w:tcW w:w="2066" w:type="dxa"/>
            <w:tcBorders>
              <w:bottom w:val="single" w:sz="8" w:space="0" w:color="000000"/>
              <w:right w:val="single" w:sz="8" w:space="0" w:color="000000"/>
            </w:tcBorders>
            <w:tcMar>
              <w:top w:w="0" w:type="dxa"/>
              <w:left w:w="108" w:type="dxa"/>
              <w:bottom w:w="0" w:type="dxa"/>
              <w:right w:w="118" w:type="dxa"/>
            </w:tcMar>
            <w:vAlign w:val="center"/>
            <w:hideMark/>
          </w:tcPr>
          <w:p w:rsidR="004801A9" w:rsidRDefault="00CA548E">
            <w:pPr>
              <w:pStyle w:val="MsoNormal0"/>
              <w:jc w:val="center"/>
              <w:rPr>
                <w:rFonts w:ascii="Calibri" w:eastAsia="Calibri" w:hAnsi="Calibri" w:cs="Calibri"/>
                <w:color w:val="000000"/>
                <w:sz w:val="21"/>
                <w:szCs w:val="21"/>
              </w:rPr>
            </w:pPr>
            <w:r>
              <w:rPr>
                <w:rFonts w:ascii="仿宋_GB2312" w:eastAsia="仿宋_GB2312" w:hAnsi="仿宋_GB2312" w:cs="仿宋_GB2312"/>
                <w:color w:val="000000"/>
              </w:rPr>
              <w:t>否</w:t>
            </w:r>
          </w:p>
        </w:tc>
      </w:tr>
      <w:tr w:rsidR="004801A9">
        <w:trPr>
          <w:trHeight w:val="1494"/>
          <w:tblCellSpacing w:w="0" w:type="dxa"/>
        </w:trPr>
        <w:tc>
          <w:tcPr>
            <w:tcW w:w="1236" w:type="dxa"/>
            <w:tcBorders>
              <w:left w:val="single" w:sz="8" w:space="0" w:color="000000"/>
              <w:bottom w:val="single" w:sz="8" w:space="0" w:color="000000"/>
              <w:right w:val="single" w:sz="8" w:space="0" w:color="000000"/>
            </w:tcBorders>
            <w:tcMar>
              <w:top w:w="0" w:type="dxa"/>
              <w:left w:w="118" w:type="dxa"/>
              <w:bottom w:w="0" w:type="dxa"/>
              <w:right w:w="118" w:type="dxa"/>
            </w:tcMar>
            <w:vAlign w:val="center"/>
            <w:hideMark/>
          </w:tcPr>
          <w:p w:rsidR="004801A9" w:rsidRDefault="00CA548E">
            <w:pPr>
              <w:pStyle w:val="MsoNormal0"/>
              <w:spacing w:line="384" w:lineRule="atLeast"/>
              <w:ind w:left="425"/>
              <w:jc w:val="center"/>
              <w:rPr>
                <w:rFonts w:ascii="Calibri" w:eastAsia="Calibri" w:hAnsi="Calibri" w:cs="Calibri"/>
                <w:color w:val="000000"/>
                <w:sz w:val="21"/>
                <w:szCs w:val="21"/>
              </w:rPr>
            </w:pPr>
            <w:r>
              <w:rPr>
                <w:rFonts w:ascii="仿宋_GB2312" w:eastAsia="仿宋_GB2312" w:hAnsi="仿宋_GB2312" w:cs="仿宋_GB2312"/>
                <w:color w:val="000000"/>
              </w:rPr>
              <w:t>15</w:t>
            </w:r>
            <w:r>
              <w:rPr>
                <w:color w:val="000000"/>
              </w:rPr>
              <w:t> </w:t>
            </w:r>
          </w:p>
        </w:tc>
        <w:tc>
          <w:tcPr>
            <w:tcW w:w="1199" w:type="dxa"/>
            <w:vMerge w:val="restart"/>
            <w:tcBorders>
              <w:right w:val="single" w:sz="8" w:space="0" w:color="000000"/>
            </w:tcBorders>
            <w:tcMar>
              <w:top w:w="0" w:type="dxa"/>
              <w:left w:w="108" w:type="dxa"/>
              <w:bottom w:w="0" w:type="dxa"/>
              <w:right w:w="118" w:type="dxa"/>
            </w:tcMar>
            <w:vAlign w:val="center"/>
            <w:hideMark/>
          </w:tcPr>
          <w:p w:rsidR="004801A9" w:rsidRDefault="00CA548E">
            <w:pPr>
              <w:pStyle w:val="MsoNormal0"/>
              <w:spacing w:line="384" w:lineRule="atLeast"/>
              <w:jc w:val="center"/>
              <w:rPr>
                <w:rFonts w:ascii="Calibri" w:eastAsia="Calibri" w:hAnsi="Calibri" w:cs="Calibri"/>
                <w:color w:val="000000"/>
                <w:sz w:val="21"/>
                <w:szCs w:val="21"/>
              </w:rPr>
            </w:pPr>
            <w:r>
              <w:rPr>
                <w:rFonts w:ascii="仿宋_GB2312" w:eastAsia="仿宋_GB2312" w:hAnsi="仿宋_GB2312" w:cs="仿宋_GB2312"/>
                <w:color w:val="000000"/>
                <w:sz w:val="21"/>
                <w:szCs w:val="21"/>
              </w:rPr>
              <w:t>Zabbix</w:t>
            </w:r>
            <w:r>
              <w:rPr>
                <w:rFonts w:ascii="仿宋_GB2312" w:eastAsia="仿宋_GB2312" w:hAnsi="仿宋_GB2312" w:cs="仿宋_GB2312"/>
                <w:color w:val="000000"/>
                <w:sz w:val="21"/>
                <w:szCs w:val="21"/>
              </w:rPr>
              <w:t>高级技术支持服务</w:t>
            </w:r>
          </w:p>
        </w:tc>
        <w:tc>
          <w:tcPr>
            <w:tcW w:w="774" w:type="dxa"/>
            <w:tcBorders>
              <w:bottom w:val="single" w:sz="8" w:space="0" w:color="000000"/>
              <w:right w:val="single" w:sz="8" w:space="0" w:color="000000"/>
            </w:tcBorders>
            <w:tcMar>
              <w:top w:w="0" w:type="dxa"/>
              <w:left w:w="108" w:type="dxa"/>
              <w:bottom w:w="0" w:type="dxa"/>
              <w:right w:w="118" w:type="dxa"/>
            </w:tcMar>
            <w:vAlign w:val="center"/>
            <w:hideMark/>
          </w:tcPr>
          <w:p w:rsidR="004801A9" w:rsidRDefault="00CA548E">
            <w:pPr>
              <w:pStyle w:val="MsoNormal0"/>
              <w:rPr>
                <w:rFonts w:ascii="Calibri" w:eastAsia="Calibri" w:hAnsi="Calibri" w:cs="Calibri"/>
                <w:color w:val="000000"/>
                <w:sz w:val="21"/>
                <w:szCs w:val="21"/>
              </w:rPr>
            </w:pPr>
            <w:r>
              <w:rPr>
                <w:rFonts w:ascii="仿宋_GB2312" w:eastAsia="仿宋_GB2312" w:hAnsi="仿宋_GB2312" w:cs="仿宋_GB2312"/>
                <w:color w:val="000000"/>
              </w:rPr>
              <w:t>★</w:t>
            </w:r>
          </w:p>
        </w:tc>
        <w:tc>
          <w:tcPr>
            <w:tcW w:w="1072" w:type="dxa"/>
            <w:tcBorders>
              <w:bottom w:val="single" w:sz="8" w:space="0" w:color="000000"/>
              <w:right w:val="single" w:sz="8" w:space="0" w:color="000000"/>
            </w:tcBorders>
            <w:tcMar>
              <w:top w:w="0" w:type="dxa"/>
              <w:left w:w="108" w:type="dxa"/>
              <w:bottom w:w="0" w:type="dxa"/>
              <w:right w:w="118" w:type="dxa"/>
            </w:tcMar>
            <w:vAlign w:val="center"/>
            <w:hideMark/>
          </w:tcPr>
          <w:p w:rsidR="004801A9" w:rsidRDefault="00CA548E">
            <w:pPr>
              <w:pStyle w:val="MsoNormal0"/>
              <w:rPr>
                <w:rFonts w:ascii="Calibri" w:eastAsia="Calibri" w:hAnsi="Calibri" w:cs="Calibri"/>
                <w:color w:val="000000"/>
                <w:sz w:val="21"/>
                <w:szCs w:val="21"/>
              </w:rPr>
            </w:pPr>
            <w:r>
              <w:rPr>
                <w:rFonts w:ascii="仿宋_GB2312" w:eastAsia="仿宋_GB2312" w:hAnsi="仿宋_GB2312" w:cs="仿宋_GB2312"/>
                <w:color w:val="000000"/>
                <w:sz w:val="21"/>
                <w:szCs w:val="21"/>
              </w:rPr>
              <w:t>7x24</w:t>
            </w:r>
            <w:r>
              <w:rPr>
                <w:rFonts w:ascii="仿宋_GB2312" w:eastAsia="仿宋_GB2312" w:hAnsi="仿宋_GB2312" w:cs="仿宋_GB2312"/>
                <w:color w:val="000000"/>
                <w:sz w:val="21"/>
                <w:szCs w:val="21"/>
              </w:rPr>
              <w:t>小时紧急响应</w:t>
            </w:r>
          </w:p>
        </w:tc>
        <w:tc>
          <w:tcPr>
            <w:tcW w:w="3298" w:type="dxa"/>
            <w:tcBorders>
              <w:bottom w:val="single" w:sz="8" w:space="0" w:color="000000"/>
              <w:right w:val="single" w:sz="8" w:space="0" w:color="000000"/>
            </w:tcBorders>
            <w:tcMar>
              <w:top w:w="0" w:type="dxa"/>
              <w:left w:w="108" w:type="dxa"/>
              <w:bottom w:w="0" w:type="dxa"/>
              <w:right w:w="118" w:type="dxa"/>
            </w:tcMar>
            <w:vAlign w:val="center"/>
            <w:hideMark/>
          </w:tcPr>
          <w:p w:rsidR="004801A9" w:rsidRDefault="00CA548E">
            <w:pPr>
              <w:pStyle w:val="MsoNormal0"/>
              <w:rPr>
                <w:rFonts w:ascii="Calibri" w:eastAsia="Calibri" w:hAnsi="Calibri" w:cs="Calibri"/>
                <w:color w:val="000000"/>
                <w:sz w:val="21"/>
                <w:szCs w:val="21"/>
              </w:rPr>
            </w:pPr>
            <w:r>
              <w:rPr>
                <w:rFonts w:ascii="仿宋_GB2312" w:eastAsia="仿宋_GB2312" w:hAnsi="仿宋_GB2312" w:cs="仿宋_GB2312"/>
                <w:color w:val="000000"/>
                <w:sz w:val="21"/>
                <w:szCs w:val="21"/>
              </w:rPr>
              <w:t>提供对</w:t>
            </w:r>
            <w:r>
              <w:rPr>
                <w:rFonts w:ascii="仿宋_GB2312" w:eastAsia="仿宋_GB2312" w:hAnsi="仿宋_GB2312" w:cs="仿宋_GB2312"/>
                <w:color w:val="000000"/>
                <w:sz w:val="21"/>
                <w:szCs w:val="21"/>
              </w:rPr>
              <w:t>Zabbix7.0</w:t>
            </w:r>
            <w:r>
              <w:rPr>
                <w:rFonts w:ascii="仿宋_GB2312" w:eastAsia="仿宋_GB2312" w:hAnsi="仿宋_GB2312" w:cs="仿宋_GB2312"/>
                <w:color w:val="000000"/>
                <w:sz w:val="21"/>
                <w:szCs w:val="21"/>
              </w:rPr>
              <w:t>监控全天候技术支持，确保监控系统问题得到及时响应和解决。</w:t>
            </w:r>
          </w:p>
        </w:tc>
        <w:tc>
          <w:tcPr>
            <w:tcW w:w="2066" w:type="dxa"/>
            <w:tcBorders>
              <w:bottom w:val="single" w:sz="8" w:space="0" w:color="000000"/>
              <w:right w:val="single" w:sz="8" w:space="0" w:color="000000"/>
            </w:tcBorders>
            <w:tcMar>
              <w:top w:w="0" w:type="dxa"/>
              <w:left w:w="108" w:type="dxa"/>
              <w:bottom w:w="0" w:type="dxa"/>
              <w:right w:w="118" w:type="dxa"/>
            </w:tcMar>
            <w:vAlign w:val="center"/>
            <w:hideMark/>
          </w:tcPr>
          <w:p w:rsidR="004801A9" w:rsidRDefault="00CA548E">
            <w:pPr>
              <w:pStyle w:val="MsoNormal0"/>
              <w:jc w:val="center"/>
              <w:rPr>
                <w:rFonts w:ascii="Calibri" w:eastAsia="Calibri" w:hAnsi="Calibri" w:cs="Calibri"/>
                <w:color w:val="000000"/>
                <w:sz w:val="21"/>
                <w:szCs w:val="21"/>
              </w:rPr>
            </w:pPr>
            <w:r>
              <w:rPr>
                <w:rFonts w:ascii="仿宋_GB2312" w:eastAsia="仿宋_GB2312" w:hAnsi="仿宋_GB2312" w:cs="仿宋_GB2312"/>
                <w:color w:val="000000"/>
              </w:rPr>
              <w:t>否</w:t>
            </w:r>
          </w:p>
        </w:tc>
      </w:tr>
      <w:tr w:rsidR="004801A9">
        <w:trPr>
          <w:trHeight w:val="1494"/>
          <w:tblCellSpacing w:w="0" w:type="dxa"/>
        </w:trPr>
        <w:tc>
          <w:tcPr>
            <w:tcW w:w="1236" w:type="dxa"/>
            <w:tcBorders>
              <w:left w:val="single" w:sz="8" w:space="0" w:color="000000"/>
              <w:bottom w:val="single" w:sz="8" w:space="0" w:color="000000"/>
              <w:right w:val="single" w:sz="8" w:space="0" w:color="000000"/>
            </w:tcBorders>
            <w:tcMar>
              <w:top w:w="0" w:type="dxa"/>
              <w:left w:w="118" w:type="dxa"/>
              <w:bottom w:w="0" w:type="dxa"/>
              <w:right w:w="118" w:type="dxa"/>
            </w:tcMar>
            <w:vAlign w:val="center"/>
            <w:hideMark/>
          </w:tcPr>
          <w:p w:rsidR="004801A9" w:rsidRDefault="00CA548E">
            <w:pPr>
              <w:pStyle w:val="MsoNormal0"/>
              <w:spacing w:line="384" w:lineRule="atLeast"/>
              <w:ind w:left="425"/>
              <w:jc w:val="center"/>
              <w:rPr>
                <w:rFonts w:ascii="Calibri" w:eastAsia="Calibri" w:hAnsi="Calibri" w:cs="Calibri"/>
                <w:color w:val="000000"/>
                <w:sz w:val="21"/>
                <w:szCs w:val="21"/>
              </w:rPr>
            </w:pPr>
            <w:r>
              <w:rPr>
                <w:rFonts w:ascii="仿宋_GB2312" w:eastAsia="仿宋_GB2312" w:hAnsi="仿宋_GB2312" w:cs="仿宋_GB2312"/>
                <w:color w:val="000000"/>
              </w:rPr>
              <w:t>16</w:t>
            </w:r>
            <w:r>
              <w:rPr>
                <w:color w:val="000000"/>
              </w:rPr>
              <w:t> </w:t>
            </w:r>
          </w:p>
        </w:tc>
        <w:tc>
          <w:tcPr>
            <w:tcW w:w="0" w:type="auto"/>
            <w:vMerge/>
            <w:tcBorders>
              <w:right w:val="single" w:sz="8" w:space="0" w:color="000000"/>
            </w:tcBorders>
            <w:vAlign w:val="center"/>
            <w:hideMark/>
          </w:tcPr>
          <w:p w:rsidR="004801A9" w:rsidRDefault="004801A9">
            <w:pPr>
              <w:pStyle w:val="Normal0"/>
              <w:rPr>
                <w:color w:val="000000"/>
              </w:rPr>
            </w:pPr>
          </w:p>
        </w:tc>
        <w:tc>
          <w:tcPr>
            <w:tcW w:w="774" w:type="dxa"/>
            <w:tcBorders>
              <w:bottom w:val="single" w:sz="8" w:space="0" w:color="000000"/>
              <w:right w:val="single" w:sz="8" w:space="0" w:color="000000"/>
            </w:tcBorders>
            <w:tcMar>
              <w:top w:w="0" w:type="dxa"/>
              <w:left w:w="108" w:type="dxa"/>
              <w:bottom w:w="0" w:type="dxa"/>
              <w:right w:w="118" w:type="dxa"/>
            </w:tcMar>
            <w:vAlign w:val="center"/>
            <w:hideMark/>
          </w:tcPr>
          <w:p w:rsidR="004801A9" w:rsidRDefault="00CA548E">
            <w:pPr>
              <w:pStyle w:val="MsoNormal0"/>
              <w:rPr>
                <w:rFonts w:ascii="Calibri" w:eastAsia="Calibri" w:hAnsi="Calibri" w:cs="Calibri"/>
                <w:color w:val="000000"/>
                <w:sz w:val="21"/>
                <w:szCs w:val="21"/>
              </w:rPr>
            </w:pPr>
            <w:r>
              <w:rPr>
                <w:rFonts w:ascii="仿宋_GB2312" w:eastAsia="仿宋_GB2312" w:hAnsi="仿宋_GB2312" w:cs="仿宋_GB2312"/>
                <w:color w:val="000000"/>
                <w:sz w:val="21"/>
                <w:szCs w:val="21"/>
              </w:rPr>
              <w:t>#</w:t>
            </w:r>
          </w:p>
        </w:tc>
        <w:tc>
          <w:tcPr>
            <w:tcW w:w="1072" w:type="dxa"/>
            <w:tcBorders>
              <w:bottom w:val="single" w:sz="8" w:space="0" w:color="000000"/>
              <w:right w:val="single" w:sz="8" w:space="0" w:color="000000"/>
            </w:tcBorders>
            <w:tcMar>
              <w:top w:w="0" w:type="dxa"/>
              <w:left w:w="108" w:type="dxa"/>
              <w:bottom w:w="0" w:type="dxa"/>
              <w:right w:w="118" w:type="dxa"/>
            </w:tcMar>
            <w:vAlign w:val="center"/>
            <w:hideMark/>
          </w:tcPr>
          <w:p w:rsidR="004801A9" w:rsidRDefault="00CA548E">
            <w:pPr>
              <w:pStyle w:val="MsoNormal0"/>
              <w:rPr>
                <w:rFonts w:ascii="Calibri" w:eastAsia="Calibri" w:hAnsi="Calibri" w:cs="Calibri"/>
                <w:color w:val="000000"/>
                <w:sz w:val="21"/>
                <w:szCs w:val="21"/>
              </w:rPr>
            </w:pPr>
            <w:r>
              <w:rPr>
                <w:rFonts w:ascii="仿宋_GB2312" w:eastAsia="仿宋_GB2312" w:hAnsi="仿宋_GB2312" w:cs="仿宋_GB2312"/>
                <w:color w:val="000000"/>
                <w:sz w:val="21"/>
                <w:szCs w:val="21"/>
              </w:rPr>
              <w:t>定期系统健康检查</w:t>
            </w:r>
          </w:p>
        </w:tc>
        <w:tc>
          <w:tcPr>
            <w:tcW w:w="3298" w:type="dxa"/>
            <w:tcBorders>
              <w:bottom w:val="single" w:sz="8" w:space="0" w:color="000000"/>
              <w:right w:val="single" w:sz="8" w:space="0" w:color="000000"/>
            </w:tcBorders>
            <w:tcMar>
              <w:top w:w="0" w:type="dxa"/>
              <w:left w:w="108" w:type="dxa"/>
              <w:bottom w:w="0" w:type="dxa"/>
              <w:right w:w="118" w:type="dxa"/>
            </w:tcMar>
            <w:vAlign w:val="center"/>
            <w:hideMark/>
          </w:tcPr>
          <w:p w:rsidR="004801A9" w:rsidRDefault="00CA548E">
            <w:pPr>
              <w:pStyle w:val="MsoNormal0"/>
              <w:rPr>
                <w:rFonts w:ascii="Calibri" w:eastAsia="Calibri" w:hAnsi="Calibri" w:cs="Calibri"/>
                <w:color w:val="000000"/>
                <w:sz w:val="21"/>
                <w:szCs w:val="21"/>
              </w:rPr>
            </w:pPr>
            <w:r>
              <w:rPr>
                <w:rFonts w:ascii="仿宋_GB2312" w:eastAsia="仿宋_GB2312" w:hAnsi="仿宋_GB2312" w:cs="仿宋_GB2312"/>
                <w:color w:val="000000"/>
                <w:sz w:val="21"/>
                <w:szCs w:val="21"/>
              </w:rPr>
              <w:t>定期对</w:t>
            </w:r>
            <w:r>
              <w:rPr>
                <w:rFonts w:ascii="仿宋_GB2312" w:eastAsia="仿宋_GB2312" w:hAnsi="仿宋_GB2312" w:cs="仿宋_GB2312"/>
                <w:color w:val="000000"/>
                <w:sz w:val="21"/>
                <w:szCs w:val="21"/>
              </w:rPr>
              <w:t>Zabbix</w:t>
            </w:r>
            <w:r>
              <w:rPr>
                <w:rFonts w:ascii="仿宋_GB2312" w:eastAsia="仿宋_GB2312" w:hAnsi="仿宋_GB2312" w:cs="仿宋_GB2312"/>
                <w:color w:val="000000"/>
                <w:sz w:val="21"/>
                <w:szCs w:val="21"/>
              </w:rPr>
              <w:t>监控系统进行全面健康检查，主动发现并解决潜在问题。</w:t>
            </w:r>
          </w:p>
        </w:tc>
        <w:tc>
          <w:tcPr>
            <w:tcW w:w="2066" w:type="dxa"/>
            <w:tcBorders>
              <w:bottom w:val="single" w:sz="8" w:space="0" w:color="000000"/>
              <w:right w:val="single" w:sz="8" w:space="0" w:color="000000"/>
            </w:tcBorders>
            <w:tcMar>
              <w:top w:w="0" w:type="dxa"/>
              <w:left w:w="108" w:type="dxa"/>
              <w:bottom w:w="0" w:type="dxa"/>
              <w:right w:w="118" w:type="dxa"/>
            </w:tcMar>
            <w:vAlign w:val="center"/>
            <w:hideMark/>
          </w:tcPr>
          <w:p w:rsidR="004801A9" w:rsidRDefault="00CA548E">
            <w:pPr>
              <w:pStyle w:val="MsoNormal0"/>
              <w:jc w:val="center"/>
              <w:rPr>
                <w:rFonts w:ascii="Calibri" w:eastAsia="Calibri" w:hAnsi="Calibri" w:cs="Calibri"/>
                <w:color w:val="000000"/>
                <w:sz w:val="21"/>
                <w:szCs w:val="21"/>
              </w:rPr>
            </w:pPr>
            <w:r>
              <w:rPr>
                <w:rFonts w:ascii="仿宋_GB2312" w:eastAsia="仿宋_GB2312" w:hAnsi="仿宋_GB2312" w:cs="仿宋_GB2312"/>
                <w:color w:val="000000"/>
              </w:rPr>
              <w:t>否</w:t>
            </w:r>
          </w:p>
        </w:tc>
      </w:tr>
      <w:tr w:rsidR="004801A9">
        <w:trPr>
          <w:trHeight w:val="1494"/>
          <w:tblCellSpacing w:w="0" w:type="dxa"/>
        </w:trPr>
        <w:tc>
          <w:tcPr>
            <w:tcW w:w="1236" w:type="dxa"/>
            <w:tcBorders>
              <w:left w:val="single" w:sz="8" w:space="0" w:color="000000"/>
              <w:bottom w:val="single" w:sz="8" w:space="0" w:color="000000"/>
              <w:right w:val="single" w:sz="8" w:space="0" w:color="000000"/>
            </w:tcBorders>
            <w:tcMar>
              <w:top w:w="0" w:type="dxa"/>
              <w:left w:w="118" w:type="dxa"/>
              <w:bottom w:w="0" w:type="dxa"/>
              <w:right w:w="118" w:type="dxa"/>
            </w:tcMar>
            <w:vAlign w:val="center"/>
            <w:hideMark/>
          </w:tcPr>
          <w:p w:rsidR="004801A9" w:rsidRDefault="00CA548E">
            <w:pPr>
              <w:pStyle w:val="MsoNormal0"/>
              <w:spacing w:line="384" w:lineRule="atLeast"/>
              <w:ind w:left="425"/>
              <w:jc w:val="center"/>
              <w:rPr>
                <w:rFonts w:ascii="Calibri" w:eastAsia="Calibri" w:hAnsi="Calibri" w:cs="Calibri"/>
                <w:color w:val="000000"/>
                <w:sz w:val="21"/>
                <w:szCs w:val="21"/>
              </w:rPr>
            </w:pPr>
            <w:r>
              <w:rPr>
                <w:rFonts w:ascii="仿宋_GB2312" w:eastAsia="仿宋_GB2312" w:hAnsi="仿宋_GB2312" w:cs="仿宋_GB2312"/>
                <w:color w:val="000000"/>
              </w:rPr>
              <w:t>17</w:t>
            </w:r>
            <w:r>
              <w:rPr>
                <w:color w:val="000000"/>
              </w:rPr>
              <w:t> </w:t>
            </w:r>
          </w:p>
        </w:tc>
        <w:tc>
          <w:tcPr>
            <w:tcW w:w="0" w:type="auto"/>
            <w:vMerge/>
            <w:tcBorders>
              <w:right w:val="single" w:sz="8" w:space="0" w:color="000000"/>
            </w:tcBorders>
            <w:vAlign w:val="center"/>
            <w:hideMark/>
          </w:tcPr>
          <w:p w:rsidR="004801A9" w:rsidRDefault="004801A9">
            <w:pPr>
              <w:pStyle w:val="Normal0"/>
              <w:rPr>
                <w:color w:val="000000"/>
              </w:rPr>
            </w:pPr>
          </w:p>
        </w:tc>
        <w:tc>
          <w:tcPr>
            <w:tcW w:w="774" w:type="dxa"/>
            <w:tcBorders>
              <w:bottom w:val="single" w:sz="8" w:space="0" w:color="000000"/>
              <w:right w:val="single" w:sz="8" w:space="0" w:color="000000"/>
            </w:tcBorders>
            <w:tcMar>
              <w:top w:w="0" w:type="dxa"/>
              <w:left w:w="108" w:type="dxa"/>
              <w:bottom w:w="0" w:type="dxa"/>
              <w:right w:w="118" w:type="dxa"/>
            </w:tcMar>
            <w:vAlign w:val="center"/>
            <w:hideMark/>
          </w:tcPr>
          <w:p w:rsidR="004801A9" w:rsidRDefault="00CA548E">
            <w:pPr>
              <w:pStyle w:val="MsoNormal0"/>
              <w:rPr>
                <w:rFonts w:ascii="Calibri" w:eastAsia="Calibri" w:hAnsi="Calibri" w:cs="Calibri"/>
                <w:color w:val="000000"/>
                <w:sz w:val="21"/>
                <w:szCs w:val="21"/>
              </w:rPr>
            </w:pPr>
            <w:r>
              <w:rPr>
                <w:rFonts w:ascii="仿宋_GB2312" w:eastAsia="仿宋_GB2312" w:hAnsi="仿宋_GB2312" w:cs="仿宋_GB2312"/>
                <w:color w:val="000000"/>
                <w:sz w:val="21"/>
                <w:szCs w:val="21"/>
              </w:rPr>
              <w:t>#</w:t>
            </w:r>
          </w:p>
        </w:tc>
        <w:tc>
          <w:tcPr>
            <w:tcW w:w="1072" w:type="dxa"/>
            <w:tcBorders>
              <w:bottom w:val="single" w:sz="8" w:space="0" w:color="000000"/>
              <w:right w:val="single" w:sz="8" w:space="0" w:color="000000"/>
            </w:tcBorders>
            <w:tcMar>
              <w:top w:w="0" w:type="dxa"/>
              <w:left w:w="108" w:type="dxa"/>
              <w:bottom w:w="0" w:type="dxa"/>
              <w:right w:w="118" w:type="dxa"/>
            </w:tcMar>
            <w:vAlign w:val="center"/>
            <w:hideMark/>
          </w:tcPr>
          <w:p w:rsidR="004801A9" w:rsidRDefault="00CA548E">
            <w:pPr>
              <w:pStyle w:val="MsoNormal0"/>
              <w:rPr>
                <w:rFonts w:ascii="Calibri" w:eastAsia="Calibri" w:hAnsi="Calibri" w:cs="Calibri"/>
                <w:color w:val="000000"/>
                <w:sz w:val="21"/>
                <w:szCs w:val="21"/>
              </w:rPr>
            </w:pPr>
            <w:r>
              <w:rPr>
                <w:rFonts w:ascii="仿宋_GB2312" w:eastAsia="仿宋_GB2312" w:hAnsi="仿宋_GB2312" w:cs="仿宋_GB2312"/>
                <w:color w:val="000000"/>
                <w:sz w:val="21"/>
                <w:szCs w:val="21"/>
              </w:rPr>
              <w:t>性能调优</w:t>
            </w:r>
          </w:p>
        </w:tc>
        <w:tc>
          <w:tcPr>
            <w:tcW w:w="3298" w:type="dxa"/>
            <w:tcBorders>
              <w:bottom w:val="single" w:sz="8" w:space="0" w:color="000000"/>
              <w:right w:val="single" w:sz="8" w:space="0" w:color="000000"/>
            </w:tcBorders>
            <w:tcMar>
              <w:top w:w="0" w:type="dxa"/>
              <w:left w:w="108" w:type="dxa"/>
              <w:bottom w:w="0" w:type="dxa"/>
              <w:right w:w="118" w:type="dxa"/>
            </w:tcMar>
            <w:vAlign w:val="center"/>
            <w:hideMark/>
          </w:tcPr>
          <w:p w:rsidR="004801A9" w:rsidRDefault="00CA548E">
            <w:pPr>
              <w:pStyle w:val="MsoNormal0"/>
              <w:rPr>
                <w:rFonts w:ascii="Calibri" w:eastAsia="Calibri" w:hAnsi="Calibri" w:cs="Calibri"/>
                <w:color w:val="000000"/>
                <w:sz w:val="21"/>
                <w:szCs w:val="21"/>
              </w:rPr>
            </w:pPr>
            <w:r>
              <w:rPr>
                <w:rFonts w:ascii="仿宋_GB2312" w:eastAsia="仿宋_GB2312" w:hAnsi="仿宋_GB2312" w:cs="仿宋_GB2312"/>
                <w:color w:val="000000"/>
                <w:sz w:val="21"/>
                <w:szCs w:val="21"/>
              </w:rPr>
              <w:t>针对</w:t>
            </w:r>
            <w:r>
              <w:rPr>
                <w:rFonts w:ascii="仿宋_GB2312" w:eastAsia="仿宋_GB2312" w:hAnsi="仿宋_GB2312" w:cs="仿宋_GB2312"/>
                <w:color w:val="000000"/>
                <w:sz w:val="21"/>
                <w:szCs w:val="21"/>
              </w:rPr>
              <w:t>Zabbix</w:t>
            </w:r>
            <w:r>
              <w:rPr>
                <w:rFonts w:ascii="仿宋_GB2312" w:eastAsia="仿宋_GB2312" w:hAnsi="仿宋_GB2312" w:cs="仿宋_GB2312"/>
                <w:color w:val="000000"/>
                <w:sz w:val="21"/>
                <w:szCs w:val="21"/>
              </w:rPr>
              <w:t>监控系统在大规模监控环境下的运行情况，提供专业的性能调优服务。</w:t>
            </w:r>
          </w:p>
        </w:tc>
        <w:tc>
          <w:tcPr>
            <w:tcW w:w="2066" w:type="dxa"/>
            <w:tcBorders>
              <w:bottom w:val="single" w:sz="8" w:space="0" w:color="000000"/>
              <w:right w:val="single" w:sz="8" w:space="0" w:color="000000"/>
            </w:tcBorders>
            <w:tcMar>
              <w:top w:w="0" w:type="dxa"/>
              <w:left w:w="108" w:type="dxa"/>
              <w:bottom w:w="0" w:type="dxa"/>
              <w:right w:w="118" w:type="dxa"/>
            </w:tcMar>
            <w:vAlign w:val="center"/>
            <w:hideMark/>
          </w:tcPr>
          <w:p w:rsidR="004801A9" w:rsidRDefault="00CA548E">
            <w:pPr>
              <w:pStyle w:val="MsoNormal0"/>
              <w:jc w:val="center"/>
              <w:rPr>
                <w:rFonts w:ascii="Calibri" w:eastAsia="Calibri" w:hAnsi="Calibri" w:cs="Calibri"/>
                <w:color w:val="000000"/>
                <w:sz w:val="21"/>
                <w:szCs w:val="21"/>
              </w:rPr>
            </w:pPr>
            <w:r>
              <w:rPr>
                <w:rFonts w:ascii="仿宋_GB2312" w:eastAsia="仿宋_GB2312" w:hAnsi="仿宋_GB2312" w:cs="仿宋_GB2312"/>
                <w:color w:val="000000"/>
              </w:rPr>
              <w:t>否</w:t>
            </w:r>
          </w:p>
        </w:tc>
      </w:tr>
      <w:tr w:rsidR="004801A9">
        <w:trPr>
          <w:trHeight w:val="1088"/>
          <w:tblCellSpacing w:w="0" w:type="dxa"/>
        </w:trPr>
        <w:tc>
          <w:tcPr>
            <w:tcW w:w="1236" w:type="dxa"/>
            <w:tcBorders>
              <w:left w:val="single" w:sz="8" w:space="0" w:color="000000"/>
              <w:bottom w:val="single" w:sz="8" w:space="0" w:color="000000"/>
              <w:right w:val="single" w:sz="8" w:space="0" w:color="000000"/>
            </w:tcBorders>
            <w:tcMar>
              <w:top w:w="0" w:type="dxa"/>
              <w:left w:w="118" w:type="dxa"/>
              <w:bottom w:w="0" w:type="dxa"/>
              <w:right w:w="118" w:type="dxa"/>
            </w:tcMar>
            <w:vAlign w:val="center"/>
            <w:hideMark/>
          </w:tcPr>
          <w:p w:rsidR="004801A9" w:rsidRDefault="00CA548E">
            <w:pPr>
              <w:pStyle w:val="MsoNormal0"/>
              <w:spacing w:line="384" w:lineRule="atLeast"/>
              <w:ind w:left="425"/>
              <w:jc w:val="center"/>
              <w:rPr>
                <w:rFonts w:ascii="Calibri" w:eastAsia="Calibri" w:hAnsi="Calibri" w:cs="Calibri"/>
                <w:color w:val="000000"/>
                <w:sz w:val="21"/>
                <w:szCs w:val="21"/>
              </w:rPr>
            </w:pPr>
            <w:r>
              <w:rPr>
                <w:rFonts w:ascii="仿宋_GB2312" w:eastAsia="仿宋_GB2312" w:hAnsi="仿宋_GB2312" w:cs="仿宋_GB2312"/>
                <w:color w:val="000000"/>
              </w:rPr>
              <w:t>18</w:t>
            </w:r>
            <w:r>
              <w:rPr>
                <w:color w:val="000000"/>
              </w:rPr>
              <w:t> </w:t>
            </w:r>
          </w:p>
        </w:tc>
        <w:tc>
          <w:tcPr>
            <w:tcW w:w="0" w:type="auto"/>
            <w:vMerge/>
            <w:tcBorders>
              <w:bottom w:val="single" w:sz="8" w:space="0" w:color="000000"/>
              <w:right w:val="single" w:sz="8" w:space="0" w:color="000000"/>
            </w:tcBorders>
            <w:vAlign w:val="center"/>
            <w:hideMark/>
          </w:tcPr>
          <w:p w:rsidR="004801A9" w:rsidRDefault="004801A9">
            <w:pPr>
              <w:pStyle w:val="Normal0"/>
              <w:rPr>
                <w:color w:val="000000"/>
              </w:rPr>
            </w:pPr>
          </w:p>
        </w:tc>
        <w:tc>
          <w:tcPr>
            <w:tcW w:w="774" w:type="dxa"/>
            <w:tcBorders>
              <w:bottom w:val="single" w:sz="8" w:space="0" w:color="000000"/>
              <w:right w:val="single" w:sz="8" w:space="0" w:color="000000"/>
            </w:tcBorders>
            <w:tcMar>
              <w:top w:w="0" w:type="dxa"/>
              <w:left w:w="108" w:type="dxa"/>
              <w:bottom w:w="0" w:type="dxa"/>
              <w:right w:w="118" w:type="dxa"/>
            </w:tcMar>
            <w:vAlign w:val="center"/>
            <w:hideMark/>
          </w:tcPr>
          <w:p w:rsidR="004801A9" w:rsidRDefault="00CA548E">
            <w:pPr>
              <w:pStyle w:val="MsoNormal0"/>
              <w:rPr>
                <w:rFonts w:ascii="Calibri" w:eastAsia="Calibri" w:hAnsi="Calibri" w:cs="Calibri"/>
                <w:color w:val="000000"/>
                <w:sz w:val="21"/>
                <w:szCs w:val="21"/>
              </w:rPr>
            </w:pPr>
            <w:r>
              <w:rPr>
                <w:rFonts w:ascii="仿宋_GB2312" w:eastAsia="仿宋_GB2312" w:hAnsi="仿宋_GB2312" w:cs="仿宋_GB2312"/>
                <w:color w:val="000000"/>
                <w:sz w:val="21"/>
                <w:szCs w:val="21"/>
              </w:rPr>
              <w:t>#</w:t>
            </w:r>
          </w:p>
        </w:tc>
        <w:tc>
          <w:tcPr>
            <w:tcW w:w="1072" w:type="dxa"/>
            <w:tcBorders>
              <w:bottom w:val="single" w:sz="8" w:space="0" w:color="000000"/>
              <w:right w:val="single" w:sz="8" w:space="0" w:color="000000"/>
            </w:tcBorders>
            <w:tcMar>
              <w:top w:w="0" w:type="dxa"/>
              <w:left w:w="108" w:type="dxa"/>
              <w:bottom w:w="0" w:type="dxa"/>
              <w:right w:w="118" w:type="dxa"/>
            </w:tcMar>
            <w:vAlign w:val="center"/>
            <w:hideMark/>
          </w:tcPr>
          <w:p w:rsidR="004801A9" w:rsidRDefault="00CA548E">
            <w:pPr>
              <w:pStyle w:val="MsoNormal0"/>
              <w:rPr>
                <w:rFonts w:ascii="Calibri" w:eastAsia="Calibri" w:hAnsi="Calibri" w:cs="Calibri"/>
                <w:color w:val="000000"/>
                <w:sz w:val="21"/>
                <w:szCs w:val="21"/>
              </w:rPr>
            </w:pPr>
            <w:r>
              <w:rPr>
                <w:rFonts w:ascii="仿宋_GB2312" w:eastAsia="仿宋_GB2312" w:hAnsi="仿宋_GB2312" w:cs="仿宋_GB2312"/>
                <w:color w:val="000000"/>
                <w:sz w:val="21"/>
                <w:szCs w:val="21"/>
              </w:rPr>
              <w:t>安全加固</w:t>
            </w:r>
          </w:p>
        </w:tc>
        <w:tc>
          <w:tcPr>
            <w:tcW w:w="3298" w:type="dxa"/>
            <w:tcBorders>
              <w:bottom w:val="single" w:sz="8" w:space="0" w:color="000000"/>
              <w:right w:val="single" w:sz="8" w:space="0" w:color="000000"/>
            </w:tcBorders>
            <w:tcMar>
              <w:top w:w="0" w:type="dxa"/>
              <w:left w:w="108" w:type="dxa"/>
              <w:bottom w:w="0" w:type="dxa"/>
              <w:right w:w="118" w:type="dxa"/>
            </w:tcMar>
            <w:vAlign w:val="center"/>
            <w:hideMark/>
          </w:tcPr>
          <w:p w:rsidR="004801A9" w:rsidRDefault="00CA548E">
            <w:pPr>
              <w:pStyle w:val="MsoNormal0"/>
              <w:rPr>
                <w:rFonts w:ascii="Calibri" w:eastAsia="Calibri" w:hAnsi="Calibri" w:cs="Calibri"/>
                <w:color w:val="000000"/>
                <w:sz w:val="21"/>
                <w:szCs w:val="21"/>
              </w:rPr>
            </w:pPr>
            <w:r>
              <w:rPr>
                <w:rFonts w:ascii="仿宋_GB2312" w:eastAsia="仿宋_GB2312" w:hAnsi="仿宋_GB2312" w:cs="仿宋_GB2312"/>
                <w:color w:val="000000"/>
                <w:sz w:val="21"/>
                <w:szCs w:val="21"/>
              </w:rPr>
              <w:t>评估并加强监控系统安全性，防止未授权访问和数据泄露。</w:t>
            </w:r>
          </w:p>
        </w:tc>
        <w:tc>
          <w:tcPr>
            <w:tcW w:w="2066" w:type="dxa"/>
            <w:tcBorders>
              <w:bottom w:val="single" w:sz="8" w:space="0" w:color="000000"/>
              <w:right w:val="single" w:sz="8" w:space="0" w:color="000000"/>
            </w:tcBorders>
            <w:tcMar>
              <w:top w:w="0" w:type="dxa"/>
              <w:left w:w="108" w:type="dxa"/>
              <w:bottom w:w="0" w:type="dxa"/>
              <w:right w:w="118" w:type="dxa"/>
            </w:tcMar>
            <w:vAlign w:val="center"/>
            <w:hideMark/>
          </w:tcPr>
          <w:p w:rsidR="004801A9" w:rsidRDefault="00CA548E">
            <w:pPr>
              <w:pStyle w:val="MsoNormal0"/>
              <w:jc w:val="center"/>
              <w:rPr>
                <w:rFonts w:ascii="Calibri" w:eastAsia="Calibri" w:hAnsi="Calibri" w:cs="Calibri"/>
                <w:color w:val="000000"/>
                <w:sz w:val="21"/>
                <w:szCs w:val="21"/>
              </w:rPr>
            </w:pPr>
            <w:r>
              <w:rPr>
                <w:rFonts w:ascii="仿宋_GB2312" w:eastAsia="仿宋_GB2312" w:hAnsi="仿宋_GB2312" w:cs="仿宋_GB2312"/>
                <w:color w:val="000000"/>
              </w:rPr>
              <w:t>否</w:t>
            </w:r>
          </w:p>
        </w:tc>
      </w:tr>
      <w:tr w:rsidR="004801A9">
        <w:trPr>
          <w:trHeight w:val="1494"/>
          <w:tblCellSpacing w:w="0" w:type="dxa"/>
        </w:trPr>
        <w:tc>
          <w:tcPr>
            <w:tcW w:w="1236" w:type="dxa"/>
            <w:tcBorders>
              <w:left w:val="single" w:sz="8" w:space="0" w:color="000000"/>
              <w:bottom w:val="single" w:sz="8" w:space="0" w:color="000000"/>
              <w:right w:val="single" w:sz="8" w:space="0" w:color="000000"/>
            </w:tcBorders>
            <w:tcMar>
              <w:top w:w="0" w:type="dxa"/>
              <w:left w:w="118" w:type="dxa"/>
              <w:bottom w:w="0" w:type="dxa"/>
              <w:right w:w="118" w:type="dxa"/>
            </w:tcMar>
            <w:vAlign w:val="center"/>
            <w:hideMark/>
          </w:tcPr>
          <w:p w:rsidR="004801A9" w:rsidRDefault="00CA548E">
            <w:pPr>
              <w:pStyle w:val="MsoNormal0"/>
              <w:spacing w:line="384" w:lineRule="atLeast"/>
              <w:ind w:left="425"/>
              <w:jc w:val="center"/>
              <w:rPr>
                <w:rFonts w:ascii="Calibri" w:eastAsia="Calibri" w:hAnsi="Calibri" w:cs="Calibri"/>
                <w:color w:val="000000"/>
                <w:sz w:val="21"/>
                <w:szCs w:val="21"/>
              </w:rPr>
            </w:pPr>
            <w:r>
              <w:rPr>
                <w:rFonts w:ascii="仿宋_GB2312" w:eastAsia="仿宋_GB2312" w:hAnsi="仿宋_GB2312" w:cs="仿宋_GB2312"/>
                <w:color w:val="000000"/>
              </w:rPr>
              <w:t>19</w:t>
            </w:r>
            <w:r>
              <w:rPr>
                <w:color w:val="000000"/>
              </w:rPr>
              <w:t> </w:t>
            </w:r>
          </w:p>
        </w:tc>
        <w:tc>
          <w:tcPr>
            <w:tcW w:w="1199" w:type="dxa"/>
            <w:vMerge w:val="restart"/>
            <w:tcBorders>
              <w:right w:val="single" w:sz="8" w:space="0" w:color="000000"/>
            </w:tcBorders>
            <w:tcMar>
              <w:top w:w="0" w:type="dxa"/>
              <w:left w:w="108" w:type="dxa"/>
              <w:bottom w:w="0" w:type="dxa"/>
              <w:right w:w="118" w:type="dxa"/>
            </w:tcMar>
            <w:vAlign w:val="center"/>
            <w:hideMark/>
          </w:tcPr>
          <w:p w:rsidR="004801A9" w:rsidRDefault="00CA548E">
            <w:pPr>
              <w:pStyle w:val="MsoNormal0"/>
              <w:spacing w:line="384" w:lineRule="atLeast"/>
              <w:jc w:val="center"/>
              <w:rPr>
                <w:rFonts w:ascii="Calibri" w:eastAsia="Calibri" w:hAnsi="Calibri" w:cs="Calibri"/>
                <w:color w:val="000000"/>
                <w:sz w:val="21"/>
                <w:szCs w:val="21"/>
              </w:rPr>
            </w:pPr>
            <w:r>
              <w:rPr>
                <w:rFonts w:ascii="仿宋_GB2312" w:eastAsia="仿宋_GB2312" w:hAnsi="仿宋_GB2312" w:cs="仿宋_GB2312"/>
                <w:color w:val="000000"/>
                <w:sz w:val="21"/>
                <w:szCs w:val="21"/>
              </w:rPr>
              <w:t>Zabbix</w:t>
            </w:r>
            <w:r>
              <w:rPr>
                <w:rFonts w:ascii="仿宋_GB2312" w:eastAsia="仿宋_GB2312" w:hAnsi="仿宋_GB2312" w:cs="仿宋_GB2312"/>
                <w:color w:val="000000"/>
                <w:sz w:val="21"/>
                <w:szCs w:val="21"/>
              </w:rPr>
              <w:t>数据联动服务</w:t>
            </w:r>
          </w:p>
        </w:tc>
        <w:tc>
          <w:tcPr>
            <w:tcW w:w="774" w:type="dxa"/>
            <w:tcBorders>
              <w:bottom w:val="single" w:sz="8" w:space="0" w:color="000000"/>
              <w:right w:val="single" w:sz="8" w:space="0" w:color="000000"/>
            </w:tcBorders>
            <w:tcMar>
              <w:top w:w="0" w:type="dxa"/>
              <w:left w:w="108" w:type="dxa"/>
              <w:bottom w:w="0" w:type="dxa"/>
              <w:right w:w="118" w:type="dxa"/>
            </w:tcMar>
            <w:vAlign w:val="center"/>
            <w:hideMark/>
          </w:tcPr>
          <w:p w:rsidR="004801A9" w:rsidRDefault="00CA548E">
            <w:pPr>
              <w:pStyle w:val="MsoNormal0"/>
              <w:rPr>
                <w:rFonts w:ascii="Calibri" w:eastAsia="Calibri" w:hAnsi="Calibri" w:cs="Calibri"/>
                <w:color w:val="000000"/>
                <w:sz w:val="21"/>
                <w:szCs w:val="21"/>
              </w:rPr>
            </w:pPr>
            <w:r>
              <w:rPr>
                <w:rFonts w:ascii="仿宋_GB2312" w:eastAsia="仿宋_GB2312" w:hAnsi="仿宋_GB2312" w:cs="仿宋_GB2312"/>
                <w:color w:val="000000"/>
                <w:sz w:val="21"/>
                <w:szCs w:val="21"/>
              </w:rPr>
              <w:t>#</w:t>
            </w:r>
          </w:p>
        </w:tc>
        <w:tc>
          <w:tcPr>
            <w:tcW w:w="1072" w:type="dxa"/>
            <w:tcBorders>
              <w:bottom w:val="single" w:sz="8" w:space="0" w:color="000000"/>
              <w:right w:val="single" w:sz="8" w:space="0" w:color="000000"/>
            </w:tcBorders>
            <w:tcMar>
              <w:top w:w="0" w:type="dxa"/>
              <w:left w:w="108" w:type="dxa"/>
              <w:bottom w:w="0" w:type="dxa"/>
              <w:right w:w="118" w:type="dxa"/>
            </w:tcMar>
            <w:vAlign w:val="center"/>
            <w:hideMark/>
          </w:tcPr>
          <w:p w:rsidR="004801A9" w:rsidRDefault="00CA548E">
            <w:pPr>
              <w:pStyle w:val="MsoNormal0"/>
              <w:rPr>
                <w:rFonts w:ascii="Calibri" w:eastAsia="Calibri" w:hAnsi="Calibri" w:cs="Calibri"/>
                <w:color w:val="000000"/>
                <w:sz w:val="21"/>
                <w:szCs w:val="21"/>
              </w:rPr>
            </w:pPr>
            <w:r>
              <w:rPr>
                <w:rFonts w:ascii="仿宋_GB2312" w:eastAsia="仿宋_GB2312" w:hAnsi="仿宋_GB2312" w:cs="仿宋_GB2312"/>
                <w:color w:val="000000"/>
                <w:sz w:val="21"/>
                <w:szCs w:val="21"/>
              </w:rPr>
              <w:t>数据源配置</w:t>
            </w:r>
          </w:p>
        </w:tc>
        <w:tc>
          <w:tcPr>
            <w:tcW w:w="3298" w:type="dxa"/>
            <w:tcBorders>
              <w:bottom w:val="single" w:sz="8" w:space="0" w:color="000000"/>
              <w:right w:val="single" w:sz="8" w:space="0" w:color="000000"/>
            </w:tcBorders>
            <w:tcMar>
              <w:top w:w="0" w:type="dxa"/>
              <w:left w:w="108" w:type="dxa"/>
              <w:bottom w:w="0" w:type="dxa"/>
              <w:right w:w="118" w:type="dxa"/>
            </w:tcMar>
            <w:vAlign w:val="center"/>
            <w:hideMark/>
          </w:tcPr>
          <w:p w:rsidR="004801A9" w:rsidRDefault="00CA548E">
            <w:pPr>
              <w:pStyle w:val="MsoNormal0"/>
              <w:rPr>
                <w:rFonts w:ascii="Calibri" w:eastAsia="Calibri" w:hAnsi="Calibri" w:cs="Calibri"/>
                <w:color w:val="000000"/>
                <w:sz w:val="21"/>
                <w:szCs w:val="21"/>
              </w:rPr>
            </w:pPr>
            <w:r>
              <w:rPr>
                <w:rFonts w:ascii="仿宋_GB2312" w:eastAsia="仿宋_GB2312" w:hAnsi="仿宋_GB2312" w:cs="仿宋_GB2312"/>
                <w:color w:val="000000"/>
                <w:sz w:val="21"/>
                <w:szCs w:val="21"/>
              </w:rPr>
              <w:t>可填写</w:t>
            </w:r>
            <w:r>
              <w:rPr>
                <w:rFonts w:ascii="仿宋_GB2312" w:eastAsia="仿宋_GB2312" w:hAnsi="仿宋_GB2312" w:cs="仿宋_GB2312"/>
                <w:color w:val="000000"/>
                <w:sz w:val="21"/>
                <w:szCs w:val="21"/>
              </w:rPr>
              <w:t>Zabbix API</w:t>
            </w:r>
            <w:r>
              <w:rPr>
                <w:rFonts w:ascii="仿宋_GB2312" w:eastAsia="仿宋_GB2312" w:hAnsi="仿宋_GB2312" w:cs="仿宋_GB2312"/>
                <w:color w:val="000000"/>
                <w:sz w:val="21"/>
                <w:szCs w:val="21"/>
              </w:rPr>
              <w:t>地址、认证密钥（</w:t>
            </w:r>
            <w:r>
              <w:rPr>
                <w:rFonts w:ascii="仿宋_GB2312" w:eastAsia="仿宋_GB2312" w:hAnsi="仿宋_GB2312" w:cs="仿宋_GB2312"/>
                <w:color w:val="000000"/>
                <w:sz w:val="21"/>
                <w:szCs w:val="21"/>
              </w:rPr>
              <w:t>Auth Token</w:t>
            </w:r>
            <w:r>
              <w:rPr>
                <w:rFonts w:ascii="仿宋_GB2312" w:eastAsia="仿宋_GB2312" w:hAnsi="仿宋_GB2312" w:cs="仿宋_GB2312"/>
                <w:color w:val="000000"/>
                <w:sz w:val="21"/>
                <w:szCs w:val="21"/>
              </w:rPr>
              <w:t>）等信息，可修改连接信息。</w:t>
            </w:r>
            <w:r>
              <w:rPr>
                <w:rFonts w:ascii="仿宋_GB2312" w:eastAsia="仿宋_GB2312" w:hAnsi="仿宋_GB2312" w:cs="仿宋_GB2312"/>
                <w:color w:val="000000"/>
                <w:sz w:val="21"/>
                <w:szCs w:val="21"/>
              </w:rPr>
              <w:br/>
            </w:r>
            <w:r>
              <w:rPr>
                <w:rFonts w:ascii="仿宋_GB2312" w:eastAsia="仿宋_GB2312" w:hAnsi="仿宋_GB2312" w:cs="仿宋_GB2312"/>
                <w:color w:val="000000"/>
                <w:sz w:val="21"/>
                <w:szCs w:val="21"/>
              </w:rPr>
              <w:t>配置一本账</w:t>
            </w:r>
            <w:r>
              <w:rPr>
                <w:rFonts w:ascii="仿宋_GB2312" w:eastAsia="仿宋_GB2312" w:hAnsi="仿宋_GB2312" w:cs="仿宋_GB2312"/>
                <w:color w:val="000000"/>
                <w:sz w:val="21"/>
                <w:szCs w:val="21"/>
              </w:rPr>
              <w:t>API</w:t>
            </w:r>
            <w:r>
              <w:rPr>
                <w:rFonts w:ascii="仿宋_GB2312" w:eastAsia="仿宋_GB2312" w:hAnsi="仿宋_GB2312" w:cs="仿宋_GB2312"/>
                <w:color w:val="000000"/>
                <w:sz w:val="21"/>
                <w:szCs w:val="21"/>
              </w:rPr>
              <w:t>地址、账号权限等信息。</w:t>
            </w:r>
          </w:p>
        </w:tc>
        <w:tc>
          <w:tcPr>
            <w:tcW w:w="2066" w:type="dxa"/>
            <w:tcBorders>
              <w:bottom w:val="single" w:sz="8" w:space="0" w:color="000000"/>
              <w:right w:val="single" w:sz="8" w:space="0" w:color="000000"/>
            </w:tcBorders>
            <w:tcMar>
              <w:top w:w="0" w:type="dxa"/>
              <w:left w:w="108" w:type="dxa"/>
              <w:bottom w:w="0" w:type="dxa"/>
              <w:right w:w="118" w:type="dxa"/>
            </w:tcMar>
            <w:vAlign w:val="center"/>
            <w:hideMark/>
          </w:tcPr>
          <w:p w:rsidR="004801A9" w:rsidRDefault="00CA548E">
            <w:pPr>
              <w:pStyle w:val="MsoNormal0"/>
              <w:jc w:val="center"/>
              <w:rPr>
                <w:rFonts w:ascii="Calibri" w:eastAsia="Calibri" w:hAnsi="Calibri" w:cs="Calibri"/>
                <w:color w:val="000000"/>
                <w:sz w:val="21"/>
                <w:szCs w:val="21"/>
              </w:rPr>
            </w:pPr>
            <w:r>
              <w:rPr>
                <w:rFonts w:ascii="仿宋_GB2312" w:eastAsia="仿宋_GB2312" w:hAnsi="仿宋_GB2312" w:cs="仿宋_GB2312"/>
                <w:color w:val="000000"/>
              </w:rPr>
              <w:t>否</w:t>
            </w:r>
          </w:p>
        </w:tc>
      </w:tr>
      <w:tr w:rsidR="004801A9">
        <w:trPr>
          <w:trHeight w:val="1912"/>
          <w:tblCellSpacing w:w="0" w:type="dxa"/>
        </w:trPr>
        <w:tc>
          <w:tcPr>
            <w:tcW w:w="1236" w:type="dxa"/>
            <w:tcBorders>
              <w:left w:val="single" w:sz="8" w:space="0" w:color="000000"/>
              <w:bottom w:val="single" w:sz="8" w:space="0" w:color="000000"/>
              <w:right w:val="single" w:sz="8" w:space="0" w:color="000000"/>
            </w:tcBorders>
            <w:tcMar>
              <w:top w:w="0" w:type="dxa"/>
              <w:left w:w="118" w:type="dxa"/>
              <w:bottom w:w="0" w:type="dxa"/>
              <w:right w:w="118" w:type="dxa"/>
            </w:tcMar>
            <w:vAlign w:val="center"/>
            <w:hideMark/>
          </w:tcPr>
          <w:p w:rsidR="004801A9" w:rsidRDefault="00CA548E">
            <w:pPr>
              <w:pStyle w:val="MsoNormal0"/>
              <w:spacing w:line="384" w:lineRule="atLeast"/>
              <w:ind w:left="425"/>
              <w:jc w:val="center"/>
              <w:rPr>
                <w:rFonts w:ascii="Calibri" w:eastAsia="Calibri" w:hAnsi="Calibri" w:cs="Calibri"/>
                <w:color w:val="000000"/>
                <w:sz w:val="21"/>
                <w:szCs w:val="21"/>
              </w:rPr>
            </w:pPr>
            <w:r>
              <w:rPr>
                <w:rFonts w:ascii="仿宋_GB2312" w:eastAsia="仿宋_GB2312" w:hAnsi="仿宋_GB2312" w:cs="仿宋_GB2312"/>
                <w:color w:val="000000"/>
              </w:rPr>
              <w:t>20</w:t>
            </w:r>
            <w:r>
              <w:rPr>
                <w:color w:val="000000"/>
              </w:rPr>
              <w:t> </w:t>
            </w:r>
          </w:p>
        </w:tc>
        <w:tc>
          <w:tcPr>
            <w:tcW w:w="0" w:type="auto"/>
            <w:vMerge/>
            <w:tcBorders>
              <w:right w:val="single" w:sz="8" w:space="0" w:color="000000"/>
            </w:tcBorders>
            <w:vAlign w:val="center"/>
            <w:hideMark/>
          </w:tcPr>
          <w:p w:rsidR="004801A9" w:rsidRDefault="004801A9">
            <w:pPr>
              <w:pStyle w:val="Normal0"/>
              <w:rPr>
                <w:color w:val="000000"/>
              </w:rPr>
            </w:pPr>
          </w:p>
        </w:tc>
        <w:tc>
          <w:tcPr>
            <w:tcW w:w="774" w:type="dxa"/>
            <w:tcBorders>
              <w:bottom w:val="single" w:sz="8" w:space="0" w:color="000000"/>
              <w:right w:val="single" w:sz="8" w:space="0" w:color="000000"/>
            </w:tcBorders>
            <w:tcMar>
              <w:top w:w="0" w:type="dxa"/>
              <w:left w:w="108" w:type="dxa"/>
              <w:bottom w:w="0" w:type="dxa"/>
              <w:right w:w="118" w:type="dxa"/>
            </w:tcMar>
            <w:vAlign w:val="center"/>
            <w:hideMark/>
          </w:tcPr>
          <w:p w:rsidR="004801A9" w:rsidRDefault="00CA548E">
            <w:pPr>
              <w:pStyle w:val="MsoNormal0"/>
              <w:rPr>
                <w:rFonts w:ascii="Calibri" w:eastAsia="Calibri" w:hAnsi="Calibri" w:cs="Calibri"/>
                <w:color w:val="000000"/>
                <w:sz w:val="21"/>
                <w:szCs w:val="21"/>
              </w:rPr>
            </w:pPr>
            <w:r>
              <w:rPr>
                <w:rFonts w:ascii="仿宋_GB2312" w:eastAsia="仿宋_GB2312" w:hAnsi="仿宋_GB2312" w:cs="仿宋_GB2312"/>
                <w:color w:val="000000"/>
                <w:sz w:val="21"/>
                <w:szCs w:val="21"/>
              </w:rPr>
              <w:t>#</w:t>
            </w:r>
          </w:p>
        </w:tc>
        <w:tc>
          <w:tcPr>
            <w:tcW w:w="1072" w:type="dxa"/>
            <w:tcBorders>
              <w:bottom w:val="single" w:sz="8" w:space="0" w:color="000000"/>
              <w:right w:val="single" w:sz="8" w:space="0" w:color="000000"/>
            </w:tcBorders>
            <w:tcMar>
              <w:top w:w="0" w:type="dxa"/>
              <w:left w:w="108" w:type="dxa"/>
              <w:bottom w:w="0" w:type="dxa"/>
              <w:right w:w="118" w:type="dxa"/>
            </w:tcMar>
            <w:vAlign w:val="center"/>
            <w:hideMark/>
          </w:tcPr>
          <w:p w:rsidR="004801A9" w:rsidRDefault="00CA548E">
            <w:pPr>
              <w:pStyle w:val="MsoNormal0"/>
              <w:rPr>
                <w:rFonts w:ascii="Calibri" w:eastAsia="Calibri" w:hAnsi="Calibri" w:cs="Calibri"/>
                <w:color w:val="000000"/>
                <w:sz w:val="21"/>
                <w:szCs w:val="21"/>
              </w:rPr>
            </w:pPr>
            <w:r>
              <w:rPr>
                <w:rFonts w:ascii="仿宋_GB2312" w:eastAsia="仿宋_GB2312" w:hAnsi="仿宋_GB2312" w:cs="仿宋_GB2312"/>
                <w:color w:val="000000"/>
                <w:sz w:val="21"/>
                <w:szCs w:val="21"/>
              </w:rPr>
              <w:t>同步规则</w:t>
            </w:r>
          </w:p>
        </w:tc>
        <w:tc>
          <w:tcPr>
            <w:tcW w:w="3298" w:type="dxa"/>
            <w:tcBorders>
              <w:bottom w:val="single" w:sz="8" w:space="0" w:color="000000"/>
              <w:right w:val="single" w:sz="8" w:space="0" w:color="000000"/>
            </w:tcBorders>
            <w:tcMar>
              <w:top w:w="0" w:type="dxa"/>
              <w:left w:w="108" w:type="dxa"/>
              <w:bottom w:w="0" w:type="dxa"/>
              <w:right w:w="118" w:type="dxa"/>
            </w:tcMar>
            <w:vAlign w:val="center"/>
            <w:hideMark/>
          </w:tcPr>
          <w:p w:rsidR="004801A9" w:rsidRDefault="00CA548E">
            <w:pPr>
              <w:pStyle w:val="MsoNormal0"/>
              <w:rPr>
                <w:rFonts w:ascii="Calibri" w:eastAsia="Calibri" w:hAnsi="Calibri" w:cs="Calibri"/>
                <w:color w:val="000000"/>
                <w:sz w:val="21"/>
                <w:szCs w:val="21"/>
              </w:rPr>
            </w:pPr>
            <w:r>
              <w:rPr>
                <w:rFonts w:ascii="仿宋_GB2312" w:eastAsia="仿宋_GB2312" w:hAnsi="仿宋_GB2312" w:cs="仿宋_GB2312"/>
                <w:color w:val="000000"/>
                <w:sz w:val="21"/>
                <w:szCs w:val="21"/>
              </w:rPr>
              <w:t>定义</w:t>
            </w:r>
            <w:r>
              <w:rPr>
                <w:rFonts w:ascii="仿宋_GB2312" w:eastAsia="仿宋_GB2312" w:hAnsi="仿宋_GB2312" w:cs="仿宋_GB2312"/>
                <w:color w:val="000000"/>
                <w:sz w:val="21"/>
                <w:szCs w:val="21"/>
              </w:rPr>
              <w:t>Zabbix</w:t>
            </w:r>
            <w:r>
              <w:rPr>
                <w:rFonts w:ascii="仿宋_GB2312" w:eastAsia="仿宋_GB2312" w:hAnsi="仿宋_GB2312" w:cs="仿宋_GB2312"/>
                <w:color w:val="000000"/>
                <w:sz w:val="21"/>
                <w:szCs w:val="21"/>
              </w:rPr>
              <w:t>字段与一本账字段的对应关系（如</w:t>
            </w:r>
            <w:r>
              <w:rPr>
                <w:rFonts w:ascii="仿宋_GB2312" w:eastAsia="仿宋_GB2312" w:hAnsi="仿宋_GB2312" w:cs="仿宋_GB2312"/>
                <w:color w:val="000000"/>
                <w:sz w:val="21"/>
                <w:szCs w:val="21"/>
              </w:rPr>
              <w:t>Zabbix</w:t>
            </w:r>
            <w:r>
              <w:rPr>
                <w:rFonts w:ascii="仿宋_GB2312" w:eastAsia="仿宋_GB2312" w:hAnsi="仿宋_GB2312" w:cs="仿宋_GB2312"/>
                <w:color w:val="000000"/>
                <w:sz w:val="21"/>
                <w:szCs w:val="21"/>
              </w:rPr>
              <w:t>主机名</w:t>
            </w:r>
            <w:r>
              <w:rPr>
                <w:rFonts w:ascii="仿宋_GB2312" w:eastAsia="仿宋_GB2312" w:hAnsi="仿宋_GB2312" w:cs="仿宋_GB2312"/>
                <w:color w:val="000000"/>
                <w:sz w:val="21"/>
                <w:szCs w:val="21"/>
              </w:rPr>
              <w:t>→</w:t>
            </w:r>
            <w:r>
              <w:rPr>
                <w:rFonts w:ascii="仿宋_GB2312" w:eastAsia="仿宋_GB2312" w:hAnsi="仿宋_GB2312" w:cs="仿宋_GB2312"/>
                <w:color w:val="000000"/>
                <w:sz w:val="21"/>
                <w:szCs w:val="21"/>
              </w:rPr>
              <w:t>一本账资产编号），实现数据的对应。</w:t>
            </w:r>
            <w:r>
              <w:rPr>
                <w:rFonts w:ascii="仿宋_GB2312" w:eastAsia="仿宋_GB2312" w:hAnsi="仿宋_GB2312" w:cs="仿宋_GB2312"/>
                <w:color w:val="000000"/>
                <w:sz w:val="21"/>
                <w:szCs w:val="21"/>
              </w:rPr>
              <w:br/>
            </w:r>
            <w:r>
              <w:rPr>
                <w:rFonts w:ascii="仿宋_GB2312" w:eastAsia="仿宋_GB2312" w:hAnsi="仿宋_GB2312" w:cs="仿宋_GB2312"/>
                <w:color w:val="000000"/>
                <w:sz w:val="21"/>
                <w:szCs w:val="21"/>
              </w:rPr>
              <w:t>可定义同步策略：全量同步及增量同步。</w:t>
            </w:r>
            <w:r>
              <w:rPr>
                <w:rFonts w:ascii="仿宋_GB2312" w:eastAsia="仿宋_GB2312" w:hAnsi="仿宋_GB2312" w:cs="仿宋_GB2312"/>
                <w:color w:val="000000"/>
                <w:sz w:val="21"/>
                <w:szCs w:val="21"/>
              </w:rPr>
              <w:br/>
            </w:r>
            <w:r>
              <w:rPr>
                <w:rFonts w:ascii="仿宋_GB2312" w:eastAsia="仿宋_GB2312" w:hAnsi="仿宋_GB2312" w:cs="仿宋_GB2312"/>
                <w:color w:val="000000"/>
                <w:sz w:val="21"/>
                <w:szCs w:val="21"/>
              </w:rPr>
              <w:t>可</w:t>
            </w:r>
            <w:r>
              <w:rPr>
                <w:rFonts w:ascii="仿宋_GB2312" w:eastAsia="仿宋_GB2312" w:hAnsi="仿宋_GB2312" w:cs="仿宋_GB2312"/>
                <w:color w:val="000000"/>
                <w:sz w:val="21"/>
                <w:szCs w:val="21"/>
              </w:rPr>
              <w:t>Zabbix</w:t>
            </w:r>
            <w:r>
              <w:rPr>
                <w:rFonts w:ascii="仿宋_GB2312" w:eastAsia="仿宋_GB2312" w:hAnsi="仿宋_GB2312" w:cs="仿宋_GB2312"/>
                <w:color w:val="000000"/>
                <w:sz w:val="21"/>
                <w:szCs w:val="21"/>
              </w:rPr>
              <w:t>主机组、标签、</w:t>
            </w:r>
            <w:r>
              <w:rPr>
                <w:rFonts w:ascii="仿宋_GB2312" w:eastAsia="仿宋_GB2312" w:hAnsi="仿宋_GB2312" w:cs="仿宋_GB2312"/>
                <w:color w:val="000000"/>
                <w:sz w:val="21"/>
                <w:szCs w:val="21"/>
              </w:rPr>
              <w:lastRenderedPageBreak/>
              <w:t>状态筛选需同步的资源。</w:t>
            </w:r>
          </w:p>
        </w:tc>
        <w:tc>
          <w:tcPr>
            <w:tcW w:w="2066" w:type="dxa"/>
            <w:tcBorders>
              <w:bottom w:val="single" w:sz="8" w:space="0" w:color="000000"/>
              <w:right w:val="single" w:sz="8" w:space="0" w:color="000000"/>
            </w:tcBorders>
            <w:tcMar>
              <w:top w:w="0" w:type="dxa"/>
              <w:left w:w="108" w:type="dxa"/>
              <w:bottom w:w="0" w:type="dxa"/>
              <w:right w:w="118" w:type="dxa"/>
            </w:tcMar>
            <w:vAlign w:val="center"/>
            <w:hideMark/>
          </w:tcPr>
          <w:p w:rsidR="004801A9" w:rsidRDefault="00CA548E">
            <w:pPr>
              <w:pStyle w:val="MsoNormal0"/>
              <w:jc w:val="center"/>
              <w:rPr>
                <w:rFonts w:ascii="Calibri" w:eastAsia="Calibri" w:hAnsi="Calibri" w:cs="Calibri"/>
                <w:color w:val="000000"/>
                <w:sz w:val="21"/>
                <w:szCs w:val="21"/>
              </w:rPr>
            </w:pPr>
            <w:r>
              <w:rPr>
                <w:rFonts w:ascii="仿宋_GB2312" w:eastAsia="仿宋_GB2312" w:hAnsi="仿宋_GB2312" w:cs="仿宋_GB2312"/>
                <w:color w:val="000000"/>
              </w:rPr>
              <w:lastRenderedPageBreak/>
              <w:t>否</w:t>
            </w:r>
          </w:p>
        </w:tc>
      </w:tr>
      <w:tr w:rsidR="004801A9">
        <w:trPr>
          <w:trHeight w:val="1912"/>
          <w:tblCellSpacing w:w="0" w:type="dxa"/>
        </w:trPr>
        <w:tc>
          <w:tcPr>
            <w:tcW w:w="1236" w:type="dxa"/>
            <w:tcBorders>
              <w:left w:val="single" w:sz="8" w:space="0" w:color="000000"/>
              <w:bottom w:val="single" w:sz="8" w:space="0" w:color="000000"/>
              <w:right w:val="single" w:sz="8" w:space="0" w:color="000000"/>
            </w:tcBorders>
            <w:tcMar>
              <w:top w:w="0" w:type="dxa"/>
              <w:left w:w="118" w:type="dxa"/>
              <w:bottom w:w="0" w:type="dxa"/>
              <w:right w:w="118" w:type="dxa"/>
            </w:tcMar>
            <w:vAlign w:val="center"/>
            <w:hideMark/>
          </w:tcPr>
          <w:p w:rsidR="004801A9" w:rsidRDefault="00CA548E">
            <w:pPr>
              <w:pStyle w:val="MsoNormal0"/>
              <w:spacing w:line="384" w:lineRule="atLeast"/>
              <w:ind w:left="425"/>
              <w:jc w:val="center"/>
              <w:rPr>
                <w:rFonts w:ascii="Calibri" w:eastAsia="Calibri" w:hAnsi="Calibri" w:cs="Calibri"/>
                <w:color w:val="000000"/>
                <w:sz w:val="21"/>
                <w:szCs w:val="21"/>
              </w:rPr>
            </w:pPr>
            <w:r>
              <w:rPr>
                <w:rFonts w:ascii="仿宋_GB2312" w:eastAsia="仿宋_GB2312" w:hAnsi="仿宋_GB2312" w:cs="仿宋_GB2312"/>
                <w:color w:val="000000"/>
              </w:rPr>
              <w:t>21</w:t>
            </w:r>
            <w:r>
              <w:rPr>
                <w:color w:val="000000"/>
              </w:rPr>
              <w:t> </w:t>
            </w:r>
          </w:p>
        </w:tc>
        <w:tc>
          <w:tcPr>
            <w:tcW w:w="0" w:type="auto"/>
            <w:vMerge/>
            <w:tcBorders>
              <w:right w:val="single" w:sz="8" w:space="0" w:color="000000"/>
            </w:tcBorders>
            <w:vAlign w:val="center"/>
            <w:hideMark/>
          </w:tcPr>
          <w:p w:rsidR="004801A9" w:rsidRDefault="004801A9">
            <w:pPr>
              <w:pStyle w:val="Normal0"/>
              <w:rPr>
                <w:color w:val="000000"/>
              </w:rPr>
            </w:pPr>
          </w:p>
        </w:tc>
        <w:tc>
          <w:tcPr>
            <w:tcW w:w="774" w:type="dxa"/>
            <w:tcBorders>
              <w:bottom w:val="single" w:sz="8" w:space="0" w:color="000000"/>
              <w:right w:val="single" w:sz="8" w:space="0" w:color="000000"/>
            </w:tcBorders>
            <w:tcMar>
              <w:top w:w="0" w:type="dxa"/>
              <w:left w:w="108" w:type="dxa"/>
              <w:bottom w:w="0" w:type="dxa"/>
              <w:right w:w="118" w:type="dxa"/>
            </w:tcMar>
            <w:vAlign w:val="center"/>
            <w:hideMark/>
          </w:tcPr>
          <w:p w:rsidR="004801A9" w:rsidRDefault="00CA548E">
            <w:pPr>
              <w:pStyle w:val="MsoNormal0"/>
              <w:rPr>
                <w:rFonts w:ascii="Calibri" w:eastAsia="Calibri" w:hAnsi="Calibri" w:cs="Calibri"/>
                <w:color w:val="000000"/>
                <w:sz w:val="21"/>
                <w:szCs w:val="21"/>
              </w:rPr>
            </w:pPr>
            <w:r>
              <w:rPr>
                <w:rFonts w:ascii="仿宋_GB2312" w:eastAsia="仿宋_GB2312" w:hAnsi="仿宋_GB2312" w:cs="仿宋_GB2312"/>
                <w:color w:val="000000"/>
                <w:sz w:val="21"/>
                <w:szCs w:val="21"/>
              </w:rPr>
              <w:t>#</w:t>
            </w:r>
          </w:p>
        </w:tc>
        <w:tc>
          <w:tcPr>
            <w:tcW w:w="1072" w:type="dxa"/>
            <w:tcBorders>
              <w:bottom w:val="single" w:sz="8" w:space="0" w:color="000000"/>
              <w:right w:val="single" w:sz="8" w:space="0" w:color="000000"/>
            </w:tcBorders>
            <w:tcMar>
              <w:top w:w="0" w:type="dxa"/>
              <w:left w:w="108" w:type="dxa"/>
              <w:bottom w:w="0" w:type="dxa"/>
              <w:right w:w="118" w:type="dxa"/>
            </w:tcMar>
            <w:vAlign w:val="center"/>
            <w:hideMark/>
          </w:tcPr>
          <w:p w:rsidR="004801A9" w:rsidRDefault="00CA548E">
            <w:pPr>
              <w:pStyle w:val="MsoNormal0"/>
              <w:rPr>
                <w:rFonts w:ascii="Calibri" w:eastAsia="Calibri" w:hAnsi="Calibri" w:cs="Calibri"/>
                <w:color w:val="000000"/>
                <w:sz w:val="21"/>
                <w:szCs w:val="21"/>
              </w:rPr>
            </w:pPr>
            <w:r>
              <w:rPr>
                <w:rFonts w:ascii="仿宋_GB2312" w:eastAsia="仿宋_GB2312" w:hAnsi="仿宋_GB2312" w:cs="仿宋_GB2312"/>
                <w:color w:val="000000"/>
                <w:sz w:val="21"/>
                <w:szCs w:val="21"/>
              </w:rPr>
              <w:t>任务中心</w:t>
            </w:r>
          </w:p>
        </w:tc>
        <w:tc>
          <w:tcPr>
            <w:tcW w:w="3298" w:type="dxa"/>
            <w:tcBorders>
              <w:bottom w:val="single" w:sz="8" w:space="0" w:color="000000"/>
              <w:right w:val="single" w:sz="8" w:space="0" w:color="000000"/>
            </w:tcBorders>
            <w:tcMar>
              <w:top w:w="0" w:type="dxa"/>
              <w:left w:w="108" w:type="dxa"/>
              <w:bottom w:w="0" w:type="dxa"/>
              <w:right w:w="118" w:type="dxa"/>
            </w:tcMar>
            <w:vAlign w:val="center"/>
            <w:hideMark/>
          </w:tcPr>
          <w:p w:rsidR="004801A9" w:rsidRDefault="00CA548E">
            <w:pPr>
              <w:pStyle w:val="MsoNormal0"/>
              <w:rPr>
                <w:rFonts w:ascii="Calibri" w:eastAsia="Calibri" w:hAnsi="Calibri" w:cs="Calibri"/>
                <w:color w:val="000000"/>
                <w:sz w:val="21"/>
                <w:szCs w:val="21"/>
              </w:rPr>
            </w:pPr>
            <w:r>
              <w:rPr>
                <w:rFonts w:ascii="仿宋_GB2312" w:eastAsia="仿宋_GB2312" w:hAnsi="仿宋_GB2312" w:cs="仿宋_GB2312"/>
                <w:color w:val="000000"/>
                <w:sz w:val="21"/>
                <w:szCs w:val="21"/>
              </w:rPr>
              <w:t>可配置对应的数据同步任务，可开启或停止任务。</w:t>
            </w:r>
            <w:r>
              <w:rPr>
                <w:rFonts w:ascii="仿宋_GB2312" w:eastAsia="仿宋_GB2312" w:hAnsi="仿宋_GB2312" w:cs="仿宋_GB2312"/>
                <w:color w:val="000000"/>
                <w:sz w:val="21"/>
                <w:szCs w:val="21"/>
              </w:rPr>
              <w:br/>
            </w:r>
            <w:r>
              <w:rPr>
                <w:rFonts w:ascii="仿宋_GB2312" w:eastAsia="仿宋_GB2312" w:hAnsi="仿宋_GB2312" w:cs="仿宋_GB2312"/>
                <w:color w:val="000000"/>
                <w:sz w:val="21"/>
                <w:szCs w:val="21"/>
              </w:rPr>
              <w:t>可显示正在执行的任务。</w:t>
            </w:r>
            <w:r>
              <w:rPr>
                <w:rFonts w:ascii="仿宋_GB2312" w:eastAsia="仿宋_GB2312" w:hAnsi="仿宋_GB2312" w:cs="仿宋_GB2312"/>
                <w:color w:val="000000"/>
                <w:sz w:val="21"/>
                <w:szCs w:val="21"/>
              </w:rPr>
              <w:br/>
            </w:r>
            <w:r>
              <w:rPr>
                <w:rFonts w:ascii="仿宋_GB2312" w:eastAsia="仿宋_GB2312" w:hAnsi="仿宋_GB2312" w:cs="仿宋_GB2312"/>
                <w:color w:val="000000"/>
                <w:sz w:val="21"/>
                <w:szCs w:val="21"/>
              </w:rPr>
              <w:t>可显示已执行的任务记录以及同步情况。</w:t>
            </w:r>
          </w:p>
        </w:tc>
        <w:tc>
          <w:tcPr>
            <w:tcW w:w="2066" w:type="dxa"/>
            <w:tcBorders>
              <w:bottom w:val="single" w:sz="8" w:space="0" w:color="000000"/>
              <w:right w:val="single" w:sz="8" w:space="0" w:color="000000"/>
            </w:tcBorders>
            <w:tcMar>
              <w:top w:w="0" w:type="dxa"/>
              <w:left w:w="108" w:type="dxa"/>
              <w:bottom w:w="0" w:type="dxa"/>
              <w:right w:w="118" w:type="dxa"/>
            </w:tcMar>
            <w:vAlign w:val="center"/>
            <w:hideMark/>
          </w:tcPr>
          <w:p w:rsidR="004801A9" w:rsidRDefault="00CA548E">
            <w:pPr>
              <w:pStyle w:val="MsoNormal0"/>
              <w:jc w:val="center"/>
              <w:rPr>
                <w:rFonts w:ascii="Calibri" w:eastAsia="Calibri" w:hAnsi="Calibri" w:cs="Calibri"/>
                <w:color w:val="000000"/>
                <w:sz w:val="21"/>
                <w:szCs w:val="21"/>
              </w:rPr>
            </w:pPr>
            <w:r>
              <w:rPr>
                <w:rFonts w:ascii="仿宋_GB2312" w:eastAsia="仿宋_GB2312" w:hAnsi="仿宋_GB2312" w:cs="仿宋_GB2312"/>
                <w:color w:val="000000"/>
              </w:rPr>
              <w:t>否</w:t>
            </w:r>
          </w:p>
        </w:tc>
      </w:tr>
      <w:tr w:rsidR="004801A9">
        <w:trPr>
          <w:trHeight w:val="1912"/>
          <w:tblCellSpacing w:w="0" w:type="dxa"/>
        </w:trPr>
        <w:tc>
          <w:tcPr>
            <w:tcW w:w="1236" w:type="dxa"/>
            <w:tcBorders>
              <w:left w:val="single" w:sz="8" w:space="0" w:color="000000"/>
              <w:bottom w:val="single" w:sz="8" w:space="0" w:color="000000"/>
              <w:right w:val="single" w:sz="8" w:space="0" w:color="000000"/>
            </w:tcBorders>
            <w:tcMar>
              <w:top w:w="0" w:type="dxa"/>
              <w:left w:w="118" w:type="dxa"/>
              <w:bottom w:w="0" w:type="dxa"/>
              <w:right w:w="118" w:type="dxa"/>
            </w:tcMar>
            <w:vAlign w:val="center"/>
            <w:hideMark/>
          </w:tcPr>
          <w:p w:rsidR="004801A9" w:rsidRDefault="00CA548E">
            <w:pPr>
              <w:pStyle w:val="MsoNormal0"/>
              <w:spacing w:line="384" w:lineRule="atLeast"/>
              <w:ind w:left="425"/>
              <w:jc w:val="center"/>
              <w:rPr>
                <w:rFonts w:ascii="Calibri" w:eastAsia="Calibri" w:hAnsi="Calibri" w:cs="Calibri"/>
                <w:color w:val="000000"/>
                <w:sz w:val="21"/>
                <w:szCs w:val="21"/>
              </w:rPr>
            </w:pPr>
            <w:r>
              <w:rPr>
                <w:rFonts w:ascii="仿宋_GB2312" w:eastAsia="仿宋_GB2312" w:hAnsi="仿宋_GB2312" w:cs="仿宋_GB2312"/>
                <w:color w:val="000000"/>
              </w:rPr>
              <w:t>22</w:t>
            </w:r>
            <w:r>
              <w:rPr>
                <w:color w:val="000000"/>
              </w:rPr>
              <w:t> </w:t>
            </w:r>
          </w:p>
        </w:tc>
        <w:tc>
          <w:tcPr>
            <w:tcW w:w="0" w:type="auto"/>
            <w:vMerge/>
            <w:tcBorders>
              <w:right w:val="single" w:sz="8" w:space="0" w:color="000000"/>
            </w:tcBorders>
            <w:vAlign w:val="center"/>
            <w:hideMark/>
          </w:tcPr>
          <w:p w:rsidR="004801A9" w:rsidRDefault="004801A9">
            <w:pPr>
              <w:pStyle w:val="Normal0"/>
              <w:rPr>
                <w:color w:val="000000"/>
              </w:rPr>
            </w:pPr>
          </w:p>
        </w:tc>
        <w:tc>
          <w:tcPr>
            <w:tcW w:w="774" w:type="dxa"/>
            <w:tcBorders>
              <w:bottom w:val="single" w:sz="8" w:space="0" w:color="000000"/>
              <w:right w:val="single" w:sz="8" w:space="0" w:color="000000"/>
            </w:tcBorders>
            <w:tcMar>
              <w:top w:w="0" w:type="dxa"/>
              <w:left w:w="108" w:type="dxa"/>
              <w:bottom w:w="0" w:type="dxa"/>
              <w:right w:w="118" w:type="dxa"/>
            </w:tcMar>
            <w:vAlign w:val="center"/>
            <w:hideMark/>
          </w:tcPr>
          <w:p w:rsidR="004801A9" w:rsidRDefault="00CA548E">
            <w:pPr>
              <w:pStyle w:val="MsoNormal0"/>
              <w:rPr>
                <w:rFonts w:ascii="Calibri" w:eastAsia="Calibri" w:hAnsi="Calibri" w:cs="Calibri"/>
                <w:color w:val="000000"/>
                <w:sz w:val="21"/>
                <w:szCs w:val="21"/>
              </w:rPr>
            </w:pPr>
            <w:r>
              <w:rPr>
                <w:rFonts w:ascii="仿宋_GB2312" w:eastAsia="仿宋_GB2312" w:hAnsi="仿宋_GB2312" w:cs="仿宋_GB2312"/>
                <w:color w:val="000000"/>
                <w:sz w:val="21"/>
                <w:szCs w:val="21"/>
              </w:rPr>
              <w:t>#</w:t>
            </w:r>
          </w:p>
        </w:tc>
        <w:tc>
          <w:tcPr>
            <w:tcW w:w="1072" w:type="dxa"/>
            <w:tcBorders>
              <w:bottom w:val="single" w:sz="8" w:space="0" w:color="000000"/>
              <w:right w:val="single" w:sz="8" w:space="0" w:color="000000"/>
            </w:tcBorders>
            <w:tcMar>
              <w:top w:w="0" w:type="dxa"/>
              <w:left w:w="108" w:type="dxa"/>
              <w:bottom w:w="0" w:type="dxa"/>
              <w:right w:w="118" w:type="dxa"/>
            </w:tcMar>
            <w:vAlign w:val="center"/>
            <w:hideMark/>
          </w:tcPr>
          <w:p w:rsidR="004801A9" w:rsidRDefault="00CA548E">
            <w:pPr>
              <w:pStyle w:val="MsoNormal0"/>
              <w:rPr>
                <w:rFonts w:ascii="Calibri" w:eastAsia="Calibri" w:hAnsi="Calibri" w:cs="Calibri"/>
                <w:color w:val="000000"/>
                <w:sz w:val="21"/>
                <w:szCs w:val="21"/>
              </w:rPr>
            </w:pPr>
            <w:r>
              <w:rPr>
                <w:rFonts w:ascii="仿宋_GB2312" w:eastAsia="仿宋_GB2312" w:hAnsi="仿宋_GB2312" w:cs="仿宋_GB2312"/>
                <w:color w:val="000000"/>
                <w:sz w:val="21"/>
                <w:szCs w:val="21"/>
              </w:rPr>
              <w:t>监控与告警</w:t>
            </w:r>
          </w:p>
        </w:tc>
        <w:tc>
          <w:tcPr>
            <w:tcW w:w="3298" w:type="dxa"/>
            <w:tcBorders>
              <w:bottom w:val="single" w:sz="8" w:space="0" w:color="000000"/>
              <w:right w:val="single" w:sz="8" w:space="0" w:color="000000"/>
            </w:tcBorders>
            <w:tcMar>
              <w:top w:w="0" w:type="dxa"/>
              <w:left w:w="108" w:type="dxa"/>
              <w:bottom w:w="0" w:type="dxa"/>
              <w:right w:w="118" w:type="dxa"/>
            </w:tcMar>
            <w:vAlign w:val="center"/>
            <w:hideMark/>
          </w:tcPr>
          <w:p w:rsidR="004801A9" w:rsidRDefault="00CA548E">
            <w:pPr>
              <w:pStyle w:val="MsoNormal0"/>
              <w:rPr>
                <w:rFonts w:ascii="Calibri" w:eastAsia="Calibri" w:hAnsi="Calibri" w:cs="Calibri"/>
                <w:color w:val="000000"/>
                <w:sz w:val="21"/>
                <w:szCs w:val="21"/>
              </w:rPr>
            </w:pPr>
            <w:r>
              <w:rPr>
                <w:rFonts w:ascii="仿宋_GB2312" w:eastAsia="仿宋_GB2312" w:hAnsi="仿宋_GB2312" w:cs="仿宋_GB2312"/>
                <w:color w:val="000000"/>
                <w:sz w:val="21"/>
                <w:szCs w:val="21"/>
              </w:rPr>
              <w:t>统计同步成功率、延迟时间等指标。</w:t>
            </w:r>
            <w:r>
              <w:rPr>
                <w:rFonts w:ascii="仿宋_GB2312" w:eastAsia="仿宋_GB2312" w:hAnsi="仿宋_GB2312" w:cs="仿宋_GB2312"/>
                <w:color w:val="000000"/>
                <w:sz w:val="21"/>
                <w:szCs w:val="21"/>
              </w:rPr>
              <w:br/>
            </w:r>
            <w:r>
              <w:rPr>
                <w:rFonts w:ascii="仿宋_GB2312" w:eastAsia="仿宋_GB2312" w:hAnsi="仿宋_GB2312" w:cs="仿宋_GB2312"/>
                <w:color w:val="000000"/>
                <w:sz w:val="21"/>
                <w:szCs w:val="21"/>
              </w:rPr>
              <w:t>同步任务失败及数据获取失败，会显示告警信息。</w:t>
            </w:r>
            <w:r>
              <w:rPr>
                <w:rFonts w:ascii="仿宋_GB2312" w:eastAsia="仿宋_GB2312" w:hAnsi="仿宋_GB2312" w:cs="仿宋_GB2312"/>
                <w:color w:val="000000"/>
                <w:sz w:val="21"/>
                <w:szCs w:val="21"/>
              </w:rPr>
              <w:br/>
            </w:r>
            <w:r>
              <w:rPr>
                <w:rFonts w:ascii="仿宋_GB2312" w:eastAsia="仿宋_GB2312" w:hAnsi="仿宋_GB2312" w:cs="仿宋_GB2312"/>
                <w:color w:val="000000"/>
                <w:sz w:val="21"/>
                <w:szCs w:val="21"/>
              </w:rPr>
              <w:t>可配置邮件等通知渠道，通知对应的管理人员。</w:t>
            </w:r>
          </w:p>
        </w:tc>
        <w:tc>
          <w:tcPr>
            <w:tcW w:w="2066" w:type="dxa"/>
            <w:tcBorders>
              <w:bottom w:val="single" w:sz="8" w:space="0" w:color="000000"/>
              <w:right w:val="single" w:sz="8" w:space="0" w:color="000000"/>
            </w:tcBorders>
            <w:tcMar>
              <w:top w:w="0" w:type="dxa"/>
              <w:left w:w="108" w:type="dxa"/>
              <w:bottom w:w="0" w:type="dxa"/>
              <w:right w:w="118" w:type="dxa"/>
            </w:tcMar>
            <w:vAlign w:val="center"/>
            <w:hideMark/>
          </w:tcPr>
          <w:p w:rsidR="004801A9" w:rsidRDefault="00CA548E">
            <w:pPr>
              <w:pStyle w:val="MsoNormal0"/>
              <w:jc w:val="center"/>
              <w:rPr>
                <w:rFonts w:ascii="Calibri" w:eastAsia="Calibri" w:hAnsi="Calibri" w:cs="Calibri"/>
                <w:color w:val="000000"/>
                <w:sz w:val="21"/>
                <w:szCs w:val="21"/>
              </w:rPr>
            </w:pPr>
            <w:r>
              <w:rPr>
                <w:rFonts w:ascii="仿宋_GB2312" w:eastAsia="仿宋_GB2312" w:hAnsi="仿宋_GB2312" w:cs="仿宋_GB2312"/>
                <w:color w:val="000000"/>
              </w:rPr>
              <w:t>否</w:t>
            </w:r>
          </w:p>
        </w:tc>
      </w:tr>
      <w:tr w:rsidR="004801A9">
        <w:trPr>
          <w:trHeight w:val="2539"/>
          <w:tblCellSpacing w:w="0" w:type="dxa"/>
        </w:trPr>
        <w:tc>
          <w:tcPr>
            <w:tcW w:w="1236" w:type="dxa"/>
            <w:tcBorders>
              <w:left w:val="single" w:sz="8" w:space="0" w:color="000000"/>
              <w:bottom w:val="single" w:sz="8" w:space="0" w:color="000000"/>
              <w:right w:val="single" w:sz="8" w:space="0" w:color="000000"/>
            </w:tcBorders>
            <w:tcMar>
              <w:top w:w="0" w:type="dxa"/>
              <w:left w:w="118" w:type="dxa"/>
              <w:bottom w:w="0" w:type="dxa"/>
              <w:right w:w="118" w:type="dxa"/>
            </w:tcMar>
            <w:vAlign w:val="center"/>
            <w:hideMark/>
          </w:tcPr>
          <w:p w:rsidR="004801A9" w:rsidRDefault="00CA548E">
            <w:pPr>
              <w:pStyle w:val="MsoNormal0"/>
              <w:spacing w:line="384" w:lineRule="atLeast"/>
              <w:ind w:left="425"/>
              <w:jc w:val="center"/>
              <w:rPr>
                <w:rFonts w:ascii="Calibri" w:eastAsia="Calibri" w:hAnsi="Calibri" w:cs="Calibri"/>
                <w:color w:val="000000"/>
                <w:sz w:val="21"/>
                <w:szCs w:val="21"/>
              </w:rPr>
            </w:pPr>
            <w:r>
              <w:rPr>
                <w:rFonts w:ascii="仿宋_GB2312" w:eastAsia="仿宋_GB2312" w:hAnsi="仿宋_GB2312" w:cs="仿宋_GB2312"/>
                <w:color w:val="000000"/>
              </w:rPr>
              <w:t>23</w:t>
            </w:r>
            <w:r>
              <w:rPr>
                <w:color w:val="000000"/>
              </w:rPr>
              <w:t> </w:t>
            </w:r>
          </w:p>
        </w:tc>
        <w:tc>
          <w:tcPr>
            <w:tcW w:w="0" w:type="auto"/>
            <w:vMerge/>
            <w:tcBorders>
              <w:bottom w:val="single" w:sz="8" w:space="0" w:color="000000"/>
              <w:right w:val="single" w:sz="8" w:space="0" w:color="000000"/>
            </w:tcBorders>
            <w:vAlign w:val="center"/>
            <w:hideMark/>
          </w:tcPr>
          <w:p w:rsidR="004801A9" w:rsidRDefault="004801A9">
            <w:pPr>
              <w:pStyle w:val="Normal0"/>
              <w:rPr>
                <w:color w:val="000000"/>
              </w:rPr>
            </w:pPr>
          </w:p>
        </w:tc>
        <w:tc>
          <w:tcPr>
            <w:tcW w:w="774" w:type="dxa"/>
            <w:tcBorders>
              <w:bottom w:val="single" w:sz="8" w:space="0" w:color="000000"/>
              <w:right w:val="single" w:sz="8" w:space="0" w:color="000000"/>
            </w:tcBorders>
            <w:tcMar>
              <w:top w:w="0" w:type="dxa"/>
              <w:left w:w="108" w:type="dxa"/>
              <w:bottom w:w="0" w:type="dxa"/>
              <w:right w:w="118" w:type="dxa"/>
            </w:tcMar>
            <w:vAlign w:val="center"/>
            <w:hideMark/>
          </w:tcPr>
          <w:p w:rsidR="004801A9" w:rsidRDefault="00CA548E">
            <w:pPr>
              <w:pStyle w:val="MsoNormal0"/>
              <w:rPr>
                <w:rFonts w:ascii="Calibri" w:eastAsia="Calibri" w:hAnsi="Calibri" w:cs="Calibri"/>
                <w:color w:val="000000"/>
                <w:sz w:val="21"/>
                <w:szCs w:val="21"/>
              </w:rPr>
            </w:pPr>
            <w:r>
              <w:rPr>
                <w:rFonts w:ascii="仿宋_GB2312" w:eastAsia="仿宋_GB2312" w:hAnsi="仿宋_GB2312" w:cs="仿宋_GB2312"/>
                <w:color w:val="000000"/>
                <w:sz w:val="21"/>
                <w:szCs w:val="21"/>
              </w:rPr>
              <w:t>#</w:t>
            </w:r>
          </w:p>
        </w:tc>
        <w:tc>
          <w:tcPr>
            <w:tcW w:w="1072" w:type="dxa"/>
            <w:tcBorders>
              <w:bottom w:val="single" w:sz="8" w:space="0" w:color="000000"/>
              <w:right w:val="single" w:sz="8" w:space="0" w:color="000000"/>
            </w:tcBorders>
            <w:tcMar>
              <w:top w:w="0" w:type="dxa"/>
              <w:left w:w="108" w:type="dxa"/>
              <w:bottom w:w="0" w:type="dxa"/>
              <w:right w:w="118" w:type="dxa"/>
            </w:tcMar>
            <w:vAlign w:val="center"/>
            <w:hideMark/>
          </w:tcPr>
          <w:p w:rsidR="004801A9" w:rsidRDefault="00CA548E">
            <w:pPr>
              <w:pStyle w:val="MsoNormal0"/>
              <w:rPr>
                <w:rFonts w:ascii="Calibri" w:eastAsia="Calibri" w:hAnsi="Calibri" w:cs="Calibri"/>
                <w:color w:val="000000"/>
                <w:sz w:val="21"/>
                <w:szCs w:val="21"/>
              </w:rPr>
            </w:pPr>
            <w:r>
              <w:rPr>
                <w:rFonts w:ascii="仿宋_GB2312" w:eastAsia="仿宋_GB2312" w:hAnsi="仿宋_GB2312" w:cs="仿宋_GB2312"/>
                <w:color w:val="000000"/>
                <w:sz w:val="21"/>
                <w:szCs w:val="21"/>
              </w:rPr>
              <w:t>系统管理</w:t>
            </w:r>
          </w:p>
        </w:tc>
        <w:tc>
          <w:tcPr>
            <w:tcW w:w="3298" w:type="dxa"/>
            <w:tcBorders>
              <w:bottom w:val="single" w:sz="8" w:space="0" w:color="000000"/>
              <w:right w:val="single" w:sz="8" w:space="0" w:color="000000"/>
            </w:tcBorders>
            <w:tcMar>
              <w:top w:w="0" w:type="dxa"/>
              <w:left w:w="108" w:type="dxa"/>
              <w:bottom w:w="0" w:type="dxa"/>
              <w:right w:w="118" w:type="dxa"/>
            </w:tcMar>
            <w:vAlign w:val="center"/>
            <w:hideMark/>
          </w:tcPr>
          <w:p w:rsidR="004801A9" w:rsidRDefault="00CA548E">
            <w:pPr>
              <w:pStyle w:val="MsoNormal0"/>
              <w:rPr>
                <w:rFonts w:ascii="Calibri" w:eastAsia="Calibri" w:hAnsi="Calibri" w:cs="Calibri"/>
                <w:color w:val="000000"/>
                <w:sz w:val="21"/>
                <w:szCs w:val="21"/>
              </w:rPr>
            </w:pPr>
            <w:r>
              <w:rPr>
                <w:rFonts w:ascii="仿宋_GB2312" w:eastAsia="仿宋_GB2312" w:hAnsi="仿宋_GB2312" w:cs="仿宋_GB2312"/>
                <w:color w:val="000000"/>
                <w:sz w:val="21"/>
                <w:szCs w:val="21"/>
              </w:rPr>
              <w:t>提供系统字典的增、删、改、查功能。</w:t>
            </w:r>
            <w:r>
              <w:rPr>
                <w:rFonts w:ascii="仿宋_GB2312" w:eastAsia="仿宋_GB2312" w:hAnsi="仿宋_GB2312" w:cs="仿宋_GB2312"/>
                <w:color w:val="000000"/>
                <w:sz w:val="21"/>
                <w:szCs w:val="21"/>
              </w:rPr>
              <w:br/>
            </w:r>
            <w:r>
              <w:rPr>
                <w:rFonts w:ascii="仿宋_GB2312" w:eastAsia="仿宋_GB2312" w:hAnsi="仿宋_GB2312" w:cs="仿宋_GB2312"/>
                <w:color w:val="000000"/>
                <w:sz w:val="21"/>
                <w:szCs w:val="21"/>
              </w:rPr>
              <w:t>可对用户进行添加，修改等管理功能。</w:t>
            </w:r>
            <w:r>
              <w:rPr>
                <w:rFonts w:ascii="仿宋_GB2312" w:eastAsia="仿宋_GB2312" w:hAnsi="仿宋_GB2312" w:cs="仿宋_GB2312"/>
                <w:color w:val="000000"/>
                <w:sz w:val="21"/>
                <w:szCs w:val="21"/>
              </w:rPr>
              <w:br/>
            </w:r>
            <w:r>
              <w:rPr>
                <w:rFonts w:ascii="仿宋_GB2312" w:eastAsia="仿宋_GB2312" w:hAnsi="仿宋_GB2312" w:cs="仿宋_GB2312"/>
                <w:color w:val="000000"/>
                <w:sz w:val="21"/>
                <w:szCs w:val="21"/>
              </w:rPr>
              <w:t>角色分配：定义管理员、操作员、只读用户权限。</w:t>
            </w:r>
            <w:r>
              <w:rPr>
                <w:rFonts w:ascii="仿宋_GB2312" w:eastAsia="仿宋_GB2312" w:hAnsi="仿宋_GB2312" w:cs="仿宋_GB2312"/>
                <w:color w:val="000000"/>
                <w:sz w:val="21"/>
                <w:szCs w:val="21"/>
              </w:rPr>
              <w:br/>
            </w:r>
            <w:r>
              <w:rPr>
                <w:rFonts w:ascii="仿宋_GB2312" w:eastAsia="仿宋_GB2312" w:hAnsi="仿宋_GB2312" w:cs="仿宋_GB2312"/>
                <w:color w:val="000000"/>
                <w:sz w:val="21"/>
                <w:szCs w:val="21"/>
              </w:rPr>
              <w:t>可调整配置系统的菜单显示及名称。</w:t>
            </w:r>
            <w:r>
              <w:rPr>
                <w:rFonts w:ascii="仿宋_GB2312" w:eastAsia="仿宋_GB2312" w:hAnsi="仿宋_GB2312" w:cs="仿宋_GB2312"/>
                <w:color w:val="000000"/>
                <w:sz w:val="21"/>
                <w:szCs w:val="21"/>
              </w:rPr>
              <w:br/>
            </w:r>
            <w:r>
              <w:rPr>
                <w:rFonts w:ascii="仿宋_GB2312" w:eastAsia="仿宋_GB2312" w:hAnsi="仿宋_GB2312" w:cs="仿宋_GB2312"/>
                <w:color w:val="000000"/>
                <w:sz w:val="21"/>
                <w:szCs w:val="21"/>
              </w:rPr>
              <w:t>配置系统演示、系统名称等信息。</w:t>
            </w:r>
            <w:r>
              <w:rPr>
                <w:rFonts w:ascii="仿宋_GB2312" w:eastAsia="仿宋_GB2312" w:hAnsi="仿宋_GB2312" w:cs="仿宋_GB2312"/>
                <w:color w:val="000000"/>
                <w:sz w:val="21"/>
                <w:szCs w:val="21"/>
              </w:rPr>
              <w:br/>
            </w:r>
            <w:r>
              <w:rPr>
                <w:rFonts w:ascii="仿宋_GB2312" w:eastAsia="仿宋_GB2312" w:hAnsi="仿宋_GB2312" w:cs="仿宋_GB2312"/>
                <w:color w:val="000000"/>
                <w:sz w:val="21"/>
                <w:szCs w:val="21"/>
              </w:rPr>
              <w:t>可记录用户登录日志、操作日志，可查询。</w:t>
            </w:r>
          </w:p>
        </w:tc>
        <w:tc>
          <w:tcPr>
            <w:tcW w:w="2066" w:type="dxa"/>
            <w:tcBorders>
              <w:bottom w:val="single" w:sz="8" w:space="0" w:color="000000"/>
              <w:right w:val="single" w:sz="8" w:space="0" w:color="000000"/>
            </w:tcBorders>
            <w:tcMar>
              <w:top w:w="0" w:type="dxa"/>
              <w:left w:w="108" w:type="dxa"/>
              <w:bottom w:w="0" w:type="dxa"/>
              <w:right w:w="118" w:type="dxa"/>
            </w:tcMar>
            <w:vAlign w:val="center"/>
            <w:hideMark/>
          </w:tcPr>
          <w:p w:rsidR="004801A9" w:rsidRDefault="00CA548E">
            <w:pPr>
              <w:pStyle w:val="MsoNormal0"/>
              <w:jc w:val="center"/>
              <w:rPr>
                <w:rFonts w:ascii="Calibri" w:eastAsia="Calibri" w:hAnsi="Calibri" w:cs="Calibri"/>
                <w:color w:val="000000"/>
                <w:sz w:val="21"/>
                <w:szCs w:val="21"/>
              </w:rPr>
            </w:pPr>
            <w:r>
              <w:rPr>
                <w:rFonts w:ascii="仿宋_GB2312" w:eastAsia="仿宋_GB2312" w:hAnsi="仿宋_GB2312" w:cs="仿宋_GB2312"/>
                <w:color w:val="000000"/>
              </w:rPr>
              <w:t>否</w:t>
            </w:r>
          </w:p>
        </w:tc>
      </w:tr>
      <w:tr w:rsidR="004801A9">
        <w:trPr>
          <w:trHeight w:val="1027"/>
          <w:tblCellSpacing w:w="0" w:type="dxa"/>
        </w:trPr>
        <w:tc>
          <w:tcPr>
            <w:tcW w:w="1236" w:type="dxa"/>
            <w:tcBorders>
              <w:left w:val="single" w:sz="8" w:space="0" w:color="000000"/>
              <w:bottom w:val="single" w:sz="8" w:space="0" w:color="000000"/>
              <w:right w:val="single" w:sz="8" w:space="0" w:color="000000"/>
            </w:tcBorders>
            <w:tcMar>
              <w:top w:w="0" w:type="dxa"/>
              <w:left w:w="118" w:type="dxa"/>
              <w:bottom w:w="0" w:type="dxa"/>
              <w:right w:w="118" w:type="dxa"/>
            </w:tcMar>
            <w:vAlign w:val="center"/>
            <w:hideMark/>
          </w:tcPr>
          <w:p w:rsidR="004801A9" w:rsidRDefault="00CA548E">
            <w:pPr>
              <w:pStyle w:val="MsoNormal0"/>
              <w:spacing w:line="384" w:lineRule="atLeast"/>
              <w:ind w:left="425"/>
              <w:jc w:val="center"/>
              <w:rPr>
                <w:rFonts w:ascii="Calibri" w:eastAsia="Calibri" w:hAnsi="Calibri" w:cs="Calibri"/>
                <w:color w:val="000000"/>
                <w:sz w:val="21"/>
                <w:szCs w:val="21"/>
              </w:rPr>
            </w:pPr>
            <w:r>
              <w:rPr>
                <w:rFonts w:ascii="仿宋_GB2312" w:eastAsia="仿宋_GB2312" w:hAnsi="仿宋_GB2312" w:cs="仿宋_GB2312"/>
                <w:color w:val="000000"/>
              </w:rPr>
              <w:t>24</w:t>
            </w:r>
            <w:r>
              <w:rPr>
                <w:color w:val="000000"/>
              </w:rPr>
              <w:t> </w:t>
            </w:r>
          </w:p>
        </w:tc>
        <w:tc>
          <w:tcPr>
            <w:tcW w:w="1199" w:type="dxa"/>
            <w:vMerge w:val="restart"/>
            <w:tcBorders>
              <w:right w:val="single" w:sz="8" w:space="0" w:color="000000"/>
            </w:tcBorders>
            <w:tcMar>
              <w:top w:w="0" w:type="dxa"/>
              <w:left w:w="108" w:type="dxa"/>
              <w:bottom w:w="0" w:type="dxa"/>
              <w:right w:w="118" w:type="dxa"/>
            </w:tcMar>
            <w:vAlign w:val="center"/>
            <w:hideMark/>
          </w:tcPr>
          <w:p w:rsidR="004801A9" w:rsidRDefault="00CA548E">
            <w:pPr>
              <w:pStyle w:val="MsoNormal0"/>
              <w:spacing w:line="384" w:lineRule="atLeast"/>
              <w:jc w:val="center"/>
              <w:rPr>
                <w:rFonts w:ascii="Calibri" w:eastAsia="Calibri" w:hAnsi="Calibri" w:cs="Calibri"/>
                <w:color w:val="000000"/>
                <w:sz w:val="21"/>
                <w:szCs w:val="21"/>
              </w:rPr>
            </w:pPr>
            <w:r>
              <w:rPr>
                <w:rFonts w:ascii="仿宋_GB2312" w:eastAsia="仿宋_GB2312" w:hAnsi="仿宋_GB2312" w:cs="仿宋_GB2312"/>
                <w:color w:val="000000"/>
                <w:sz w:val="21"/>
                <w:szCs w:val="21"/>
              </w:rPr>
              <w:t>高级技术知识转移服务</w:t>
            </w:r>
          </w:p>
        </w:tc>
        <w:tc>
          <w:tcPr>
            <w:tcW w:w="774" w:type="dxa"/>
            <w:tcBorders>
              <w:bottom w:val="single" w:sz="8" w:space="0" w:color="000000"/>
              <w:right w:val="single" w:sz="8" w:space="0" w:color="000000"/>
            </w:tcBorders>
            <w:tcMar>
              <w:top w:w="0" w:type="dxa"/>
              <w:left w:w="108" w:type="dxa"/>
              <w:bottom w:w="0" w:type="dxa"/>
              <w:right w:w="118" w:type="dxa"/>
            </w:tcMar>
            <w:vAlign w:val="center"/>
            <w:hideMark/>
          </w:tcPr>
          <w:p w:rsidR="004801A9" w:rsidRDefault="00CA548E">
            <w:pPr>
              <w:pStyle w:val="MsoNormal0"/>
              <w:rPr>
                <w:rFonts w:ascii="Calibri" w:eastAsia="Calibri" w:hAnsi="Calibri" w:cs="Calibri"/>
                <w:color w:val="000000"/>
                <w:sz w:val="21"/>
                <w:szCs w:val="21"/>
              </w:rPr>
            </w:pPr>
            <w:r>
              <w:rPr>
                <w:rFonts w:ascii="仿宋_GB2312" w:eastAsia="仿宋_GB2312" w:hAnsi="仿宋_GB2312" w:cs="仿宋_GB2312"/>
                <w:color w:val="000000"/>
                <w:sz w:val="21"/>
                <w:szCs w:val="21"/>
              </w:rPr>
              <w:t>#</w:t>
            </w:r>
          </w:p>
        </w:tc>
        <w:tc>
          <w:tcPr>
            <w:tcW w:w="1072" w:type="dxa"/>
            <w:tcBorders>
              <w:bottom w:val="single" w:sz="8" w:space="0" w:color="000000"/>
              <w:right w:val="single" w:sz="8" w:space="0" w:color="000000"/>
            </w:tcBorders>
            <w:tcMar>
              <w:top w:w="0" w:type="dxa"/>
              <w:left w:w="108" w:type="dxa"/>
              <w:bottom w:w="0" w:type="dxa"/>
              <w:right w:w="118" w:type="dxa"/>
            </w:tcMar>
            <w:vAlign w:val="center"/>
            <w:hideMark/>
          </w:tcPr>
          <w:p w:rsidR="004801A9" w:rsidRDefault="00CA548E">
            <w:pPr>
              <w:pStyle w:val="MsoNormal0"/>
              <w:rPr>
                <w:rFonts w:ascii="Calibri" w:eastAsia="Calibri" w:hAnsi="Calibri" w:cs="Calibri"/>
                <w:color w:val="000000"/>
                <w:sz w:val="21"/>
                <w:szCs w:val="21"/>
              </w:rPr>
            </w:pPr>
            <w:r>
              <w:rPr>
                <w:rFonts w:ascii="仿宋_GB2312" w:eastAsia="仿宋_GB2312" w:hAnsi="仿宋_GB2312" w:cs="仿宋_GB2312"/>
                <w:color w:val="000000"/>
                <w:sz w:val="21"/>
                <w:szCs w:val="21"/>
              </w:rPr>
              <w:t>定制培训课程</w:t>
            </w:r>
          </w:p>
        </w:tc>
        <w:tc>
          <w:tcPr>
            <w:tcW w:w="3298" w:type="dxa"/>
            <w:tcBorders>
              <w:bottom w:val="single" w:sz="8" w:space="0" w:color="000000"/>
              <w:right w:val="single" w:sz="8" w:space="0" w:color="000000"/>
            </w:tcBorders>
            <w:tcMar>
              <w:top w:w="0" w:type="dxa"/>
              <w:left w:w="108" w:type="dxa"/>
              <w:bottom w:w="0" w:type="dxa"/>
              <w:right w:w="118" w:type="dxa"/>
            </w:tcMar>
            <w:vAlign w:val="center"/>
            <w:hideMark/>
          </w:tcPr>
          <w:p w:rsidR="004801A9" w:rsidRDefault="00CA548E">
            <w:pPr>
              <w:pStyle w:val="MsoNormal0"/>
              <w:rPr>
                <w:rFonts w:ascii="Calibri" w:eastAsia="Calibri" w:hAnsi="Calibri" w:cs="Calibri"/>
                <w:color w:val="000000"/>
                <w:sz w:val="21"/>
                <w:szCs w:val="21"/>
              </w:rPr>
            </w:pPr>
            <w:r>
              <w:rPr>
                <w:rFonts w:ascii="仿宋_GB2312" w:eastAsia="仿宋_GB2312" w:hAnsi="仿宋_GB2312" w:cs="仿宋_GB2312"/>
                <w:color w:val="000000"/>
                <w:sz w:val="21"/>
                <w:szCs w:val="21"/>
              </w:rPr>
              <w:t>根据客户技术团队实际情况，定制</w:t>
            </w:r>
            <w:r>
              <w:rPr>
                <w:rFonts w:ascii="仿宋_GB2312" w:eastAsia="仿宋_GB2312" w:hAnsi="仿宋_GB2312" w:cs="仿宋_GB2312"/>
                <w:color w:val="000000"/>
                <w:sz w:val="21"/>
                <w:szCs w:val="21"/>
              </w:rPr>
              <w:t>ZABBIX</w:t>
            </w:r>
            <w:r>
              <w:rPr>
                <w:rFonts w:ascii="仿宋_GB2312" w:eastAsia="仿宋_GB2312" w:hAnsi="仿宋_GB2312" w:cs="仿宋_GB2312"/>
                <w:color w:val="000000"/>
                <w:sz w:val="21"/>
                <w:szCs w:val="21"/>
              </w:rPr>
              <w:t>高级技术培训课程。</w:t>
            </w:r>
          </w:p>
        </w:tc>
        <w:tc>
          <w:tcPr>
            <w:tcW w:w="2066" w:type="dxa"/>
            <w:tcBorders>
              <w:bottom w:val="single" w:sz="8" w:space="0" w:color="000000"/>
              <w:right w:val="single" w:sz="8" w:space="0" w:color="000000"/>
            </w:tcBorders>
            <w:tcMar>
              <w:top w:w="0" w:type="dxa"/>
              <w:left w:w="108" w:type="dxa"/>
              <w:bottom w:w="0" w:type="dxa"/>
              <w:right w:w="118" w:type="dxa"/>
            </w:tcMar>
            <w:vAlign w:val="center"/>
            <w:hideMark/>
          </w:tcPr>
          <w:p w:rsidR="004801A9" w:rsidRDefault="00CA548E">
            <w:pPr>
              <w:pStyle w:val="MsoNormal0"/>
              <w:jc w:val="center"/>
              <w:rPr>
                <w:rFonts w:ascii="Calibri" w:eastAsia="Calibri" w:hAnsi="Calibri" w:cs="Calibri"/>
                <w:color w:val="000000"/>
                <w:sz w:val="21"/>
                <w:szCs w:val="21"/>
              </w:rPr>
            </w:pPr>
            <w:r>
              <w:rPr>
                <w:rFonts w:ascii="仿宋_GB2312" w:eastAsia="仿宋_GB2312" w:hAnsi="仿宋_GB2312" w:cs="仿宋_GB2312"/>
                <w:color w:val="000000"/>
              </w:rPr>
              <w:t>否</w:t>
            </w:r>
          </w:p>
        </w:tc>
      </w:tr>
      <w:tr w:rsidR="004801A9">
        <w:trPr>
          <w:trHeight w:val="1028"/>
          <w:tblCellSpacing w:w="0" w:type="dxa"/>
        </w:trPr>
        <w:tc>
          <w:tcPr>
            <w:tcW w:w="1236" w:type="dxa"/>
            <w:tcBorders>
              <w:left w:val="single" w:sz="8" w:space="0" w:color="000000"/>
              <w:bottom w:val="single" w:sz="8" w:space="0" w:color="000000"/>
              <w:right w:val="single" w:sz="8" w:space="0" w:color="000000"/>
            </w:tcBorders>
            <w:tcMar>
              <w:top w:w="0" w:type="dxa"/>
              <w:left w:w="118" w:type="dxa"/>
              <w:bottom w:w="0" w:type="dxa"/>
              <w:right w:w="118" w:type="dxa"/>
            </w:tcMar>
            <w:vAlign w:val="center"/>
            <w:hideMark/>
          </w:tcPr>
          <w:p w:rsidR="004801A9" w:rsidRDefault="00CA548E">
            <w:pPr>
              <w:pStyle w:val="MsoNormal0"/>
              <w:spacing w:line="384" w:lineRule="atLeast"/>
              <w:ind w:left="425"/>
              <w:jc w:val="center"/>
              <w:rPr>
                <w:rFonts w:ascii="Calibri" w:eastAsia="Calibri" w:hAnsi="Calibri" w:cs="Calibri"/>
                <w:color w:val="000000"/>
                <w:sz w:val="21"/>
                <w:szCs w:val="21"/>
              </w:rPr>
            </w:pPr>
            <w:r>
              <w:rPr>
                <w:rFonts w:ascii="仿宋_GB2312" w:eastAsia="仿宋_GB2312" w:hAnsi="仿宋_GB2312" w:cs="仿宋_GB2312"/>
                <w:color w:val="000000"/>
              </w:rPr>
              <w:t>25</w:t>
            </w:r>
            <w:r>
              <w:rPr>
                <w:color w:val="000000"/>
              </w:rPr>
              <w:t> </w:t>
            </w:r>
          </w:p>
        </w:tc>
        <w:tc>
          <w:tcPr>
            <w:tcW w:w="0" w:type="auto"/>
            <w:vMerge/>
            <w:tcBorders>
              <w:right w:val="single" w:sz="8" w:space="0" w:color="000000"/>
            </w:tcBorders>
            <w:vAlign w:val="center"/>
            <w:hideMark/>
          </w:tcPr>
          <w:p w:rsidR="004801A9" w:rsidRDefault="004801A9">
            <w:pPr>
              <w:pStyle w:val="Normal0"/>
              <w:rPr>
                <w:color w:val="000000"/>
              </w:rPr>
            </w:pPr>
          </w:p>
        </w:tc>
        <w:tc>
          <w:tcPr>
            <w:tcW w:w="774" w:type="dxa"/>
            <w:tcBorders>
              <w:bottom w:val="single" w:sz="8" w:space="0" w:color="000000"/>
              <w:right w:val="single" w:sz="8" w:space="0" w:color="000000"/>
            </w:tcBorders>
            <w:tcMar>
              <w:top w:w="0" w:type="dxa"/>
              <w:left w:w="108" w:type="dxa"/>
              <w:bottom w:w="0" w:type="dxa"/>
              <w:right w:w="118" w:type="dxa"/>
            </w:tcMar>
            <w:vAlign w:val="center"/>
            <w:hideMark/>
          </w:tcPr>
          <w:p w:rsidR="004801A9" w:rsidRDefault="00CA548E">
            <w:pPr>
              <w:pStyle w:val="MsoNormal0"/>
              <w:rPr>
                <w:rFonts w:ascii="Calibri" w:eastAsia="Calibri" w:hAnsi="Calibri" w:cs="Calibri"/>
                <w:color w:val="000000"/>
                <w:sz w:val="21"/>
                <w:szCs w:val="21"/>
              </w:rPr>
            </w:pPr>
            <w:r>
              <w:rPr>
                <w:rFonts w:ascii="仿宋_GB2312" w:eastAsia="仿宋_GB2312" w:hAnsi="仿宋_GB2312" w:cs="仿宋_GB2312"/>
                <w:color w:val="000000"/>
                <w:sz w:val="21"/>
                <w:szCs w:val="21"/>
              </w:rPr>
              <w:t>#</w:t>
            </w:r>
          </w:p>
        </w:tc>
        <w:tc>
          <w:tcPr>
            <w:tcW w:w="1072" w:type="dxa"/>
            <w:tcBorders>
              <w:bottom w:val="single" w:sz="8" w:space="0" w:color="000000"/>
              <w:right w:val="single" w:sz="8" w:space="0" w:color="000000"/>
            </w:tcBorders>
            <w:tcMar>
              <w:top w:w="0" w:type="dxa"/>
              <w:left w:w="108" w:type="dxa"/>
              <w:bottom w:w="0" w:type="dxa"/>
              <w:right w:w="118" w:type="dxa"/>
            </w:tcMar>
            <w:vAlign w:val="center"/>
            <w:hideMark/>
          </w:tcPr>
          <w:p w:rsidR="004801A9" w:rsidRDefault="00CA548E">
            <w:pPr>
              <w:pStyle w:val="MsoNormal0"/>
              <w:rPr>
                <w:rFonts w:ascii="Calibri" w:eastAsia="Calibri" w:hAnsi="Calibri" w:cs="Calibri"/>
                <w:color w:val="000000"/>
                <w:sz w:val="21"/>
                <w:szCs w:val="21"/>
              </w:rPr>
            </w:pPr>
            <w:r>
              <w:rPr>
                <w:rFonts w:ascii="仿宋_GB2312" w:eastAsia="仿宋_GB2312" w:hAnsi="仿宋_GB2312" w:cs="仿宋_GB2312"/>
                <w:color w:val="000000"/>
                <w:sz w:val="21"/>
                <w:szCs w:val="21"/>
              </w:rPr>
              <w:t>系统架构设计培训</w:t>
            </w:r>
          </w:p>
        </w:tc>
        <w:tc>
          <w:tcPr>
            <w:tcW w:w="3298" w:type="dxa"/>
            <w:tcBorders>
              <w:bottom w:val="single" w:sz="8" w:space="0" w:color="000000"/>
              <w:right w:val="single" w:sz="8" w:space="0" w:color="000000"/>
            </w:tcBorders>
            <w:tcMar>
              <w:top w:w="0" w:type="dxa"/>
              <w:left w:w="108" w:type="dxa"/>
              <w:bottom w:w="0" w:type="dxa"/>
              <w:right w:w="118" w:type="dxa"/>
            </w:tcMar>
            <w:vAlign w:val="center"/>
            <w:hideMark/>
          </w:tcPr>
          <w:p w:rsidR="004801A9" w:rsidRDefault="00CA548E">
            <w:pPr>
              <w:pStyle w:val="MsoNormal0"/>
              <w:rPr>
                <w:rFonts w:ascii="Calibri" w:eastAsia="Calibri" w:hAnsi="Calibri" w:cs="Calibri"/>
                <w:color w:val="000000"/>
                <w:sz w:val="21"/>
                <w:szCs w:val="21"/>
              </w:rPr>
            </w:pPr>
            <w:r>
              <w:rPr>
                <w:rFonts w:ascii="仿宋_GB2312" w:eastAsia="仿宋_GB2312" w:hAnsi="仿宋_GB2312" w:cs="仿宋_GB2312"/>
                <w:color w:val="000000"/>
                <w:sz w:val="21"/>
                <w:szCs w:val="21"/>
              </w:rPr>
              <w:t>培训客户团队掌握</w:t>
            </w:r>
            <w:r>
              <w:rPr>
                <w:rFonts w:ascii="仿宋_GB2312" w:eastAsia="仿宋_GB2312" w:hAnsi="仿宋_GB2312" w:cs="仿宋_GB2312"/>
                <w:color w:val="000000"/>
                <w:sz w:val="21"/>
                <w:szCs w:val="21"/>
              </w:rPr>
              <w:t>ZABBIX</w:t>
            </w:r>
            <w:r>
              <w:rPr>
                <w:rFonts w:ascii="仿宋_GB2312" w:eastAsia="仿宋_GB2312" w:hAnsi="仿宋_GB2312" w:cs="仿宋_GB2312"/>
                <w:color w:val="000000"/>
                <w:sz w:val="21"/>
                <w:szCs w:val="21"/>
              </w:rPr>
              <w:t>分布式架构设计和优化方法。</w:t>
            </w:r>
          </w:p>
        </w:tc>
        <w:tc>
          <w:tcPr>
            <w:tcW w:w="2066" w:type="dxa"/>
            <w:tcBorders>
              <w:bottom w:val="single" w:sz="8" w:space="0" w:color="000000"/>
              <w:right w:val="single" w:sz="8" w:space="0" w:color="000000"/>
            </w:tcBorders>
            <w:tcMar>
              <w:top w:w="0" w:type="dxa"/>
              <w:left w:w="108" w:type="dxa"/>
              <w:bottom w:w="0" w:type="dxa"/>
              <w:right w:w="118" w:type="dxa"/>
            </w:tcMar>
            <w:vAlign w:val="center"/>
            <w:hideMark/>
          </w:tcPr>
          <w:p w:rsidR="004801A9" w:rsidRDefault="00CA548E">
            <w:pPr>
              <w:pStyle w:val="MsoNormal0"/>
              <w:jc w:val="center"/>
              <w:rPr>
                <w:rFonts w:ascii="Calibri" w:eastAsia="Calibri" w:hAnsi="Calibri" w:cs="Calibri"/>
                <w:color w:val="000000"/>
                <w:sz w:val="21"/>
                <w:szCs w:val="21"/>
              </w:rPr>
            </w:pPr>
            <w:r>
              <w:rPr>
                <w:rFonts w:ascii="仿宋_GB2312" w:eastAsia="仿宋_GB2312" w:hAnsi="仿宋_GB2312" w:cs="仿宋_GB2312"/>
                <w:color w:val="000000"/>
              </w:rPr>
              <w:t>否</w:t>
            </w:r>
          </w:p>
        </w:tc>
      </w:tr>
      <w:tr w:rsidR="004801A9">
        <w:trPr>
          <w:trHeight w:val="1028"/>
          <w:tblCellSpacing w:w="0" w:type="dxa"/>
        </w:trPr>
        <w:tc>
          <w:tcPr>
            <w:tcW w:w="1236" w:type="dxa"/>
            <w:tcBorders>
              <w:left w:val="single" w:sz="8" w:space="0" w:color="000000"/>
              <w:bottom w:val="single" w:sz="8" w:space="0" w:color="000000"/>
              <w:right w:val="single" w:sz="8" w:space="0" w:color="000000"/>
            </w:tcBorders>
            <w:tcMar>
              <w:top w:w="0" w:type="dxa"/>
              <w:left w:w="118" w:type="dxa"/>
              <w:bottom w:w="0" w:type="dxa"/>
              <w:right w:w="118" w:type="dxa"/>
            </w:tcMar>
            <w:vAlign w:val="center"/>
            <w:hideMark/>
          </w:tcPr>
          <w:p w:rsidR="004801A9" w:rsidRDefault="00CA548E">
            <w:pPr>
              <w:pStyle w:val="MsoNormal0"/>
              <w:spacing w:line="384" w:lineRule="atLeast"/>
              <w:ind w:left="425"/>
              <w:jc w:val="center"/>
              <w:rPr>
                <w:rFonts w:ascii="Calibri" w:eastAsia="Calibri" w:hAnsi="Calibri" w:cs="Calibri"/>
                <w:color w:val="000000"/>
                <w:sz w:val="21"/>
                <w:szCs w:val="21"/>
              </w:rPr>
            </w:pPr>
            <w:r>
              <w:rPr>
                <w:rFonts w:ascii="仿宋_GB2312" w:eastAsia="仿宋_GB2312" w:hAnsi="仿宋_GB2312" w:cs="仿宋_GB2312"/>
                <w:color w:val="000000"/>
              </w:rPr>
              <w:t>26</w:t>
            </w:r>
            <w:r>
              <w:rPr>
                <w:color w:val="000000"/>
              </w:rPr>
              <w:t> </w:t>
            </w:r>
          </w:p>
        </w:tc>
        <w:tc>
          <w:tcPr>
            <w:tcW w:w="0" w:type="auto"/>
            <w:vMerge/>
            <w:tcBorders>
              <w:right w:val="single" w:sz="8" w:space="0" w:color="000000"/>
            </w:tcBorders>
            <w:vAlign w:val="center"/>
            <w:hideMark/>
          </w:tcPr>
          <w:p w:rsidR="004801A9" w:rsidRDefault="004801A9">
            <w:pPr>
              <w:pStyle w:val="Normal0"/>
              <w:rPr>
                <w:color w:val="000000"/>
              </w:rPr>
            </w:pPr>
          </w:p>
        </w:tc>
        <w:tc>
          <w:tcPr>
            <w:tcW w:w="774" w:type="dxa"/>
            <w:tcBorders>
              <w:bottom w:val="single" w:sz="8" w:space="0" w:color="000000"/>
              <w:right w:val="single" w:sz="8" w:space="0" w:color="000000"/>
            </w:tcBorders>
            <w:tcMar>
              <w:top w:w="0" w:type="dxa"/>
              <w:left w:w="108" w:type="dxa"/>
              <w:bottom w:w="0" w:type="dxa"/>
              <w:right w:w="118" w:type="dxa"/>
            </w:tcMar>
            <w:vAlign w:val="center"/>
            <w:hideMark/>
          </w:tcPr>
          <w:p w:rsidR="004801A9" w:rsidRDefault="00CA548E">
            <w:pPr>
              <w:pStyle w:val="MsoNormal0"/>
              <w:rPr>
                <w:rFonts w:ascii="Calibri" w:eastAsia="Calibri" w:hAnsi="Calibri" w:cs="Calibri"/>
                <w:color w:val="000000"/>
                <w:sz w:val="21"/>
                <w:szCs w:val="21"/>
              </w:rPr>
            </w:pPr>
            <w:r>
              <w:rPr>
                <w:rFonts w:ascii="仿宋_GB2312" w:eastAsia="仿宋_GB2312" w:hAnsi="仿宋_GB2312" w:cs="仿宋_GB2312"/>
                <w:color w:val="000000"/>
                <w:sz w:val="21"/>
                <w:szCs w:val="21"/>
              </w:rPr>
              <w:t>#</w:t>
            </w:r>
          </w:p>
        </w:tc>
        <w:tc>
          <w:tcPr>
            <w:tcW w:w="1072" w:type="dxa"/>
            <w:tcBorders>
              <w:bottom w:val="single" w:sz="8" w:space="0" w:color="000000"/>
              <w:right w:val="single" w:sz="8" w:space="0" w:color="000000"/>
            </w:tcBorders>
            <w:tcMar>
              <w:top w:w="0" w:type="dxa"/>
              <w:left w:w="108" w:type="dxa"/>
              <w:bottom w:w="0" w:type="dxa"/>
              <w:right w:w="118" w:type="dxa"/>
            </w:tcMar>
            <w:vAlign w:val="center"/>
            <w:hideMark/>
          </w:tcPr>
          <w:p w:rsidR="004801A9" w:rsidRDefault="00CA548E">
            <w:pPr>
              <w:pStyle w:val="MsoNormal0"/>
              <w:rPr>
                <w:rFonts w:ascii="Calibri" w:eastAsia="Calibri" w:hAnsi="Calibri" w:cs="Calibri"/>
                <w:color w:val="000000"/>
                <w:sz w:val="21"/>
                <w:szCs w:val="21"/>
              </w:rPr>
            </w:pPr>
            <w:r>
              <w:rPr>
                <w:rFonts w:ascii="仿宋_GB2312" w:eastAsia="仿宋_GB2312" w:hAnsi="仿宋_GB2312" w:cs="仿宋_GB2312"/>
                <w:color w:val="000000"/>
                <w:sz w:val="21"/>
                <w:szCs w:val="21"/>
              </w:rPr>
              <w:t>高级监控配置培训</w:t>
            </w:r>
          </w:p>
        </w:tc>
        <w:tc>
          <w:tcPr>
            <w:tcW w:w="3298" w:type="dxa"/>
            <w:tcBorders>
              <w:bottom w:val="single" w:sz="8" w:space="0" w:color="000000"/>
              <w:right w:val="single" w:sz="8" w:space="0" w:color="000000"/>
            </w:tcBorders>
            <w:tcMar>
              <w:top w:w="0" w:type="dxa"/>
              <w:left w:w="108" w:type="dxa"/>
              <w:bottom w:w="0" w:type="dxa"/>
              <w:right w:w="118" w:type="dxa"/>
            </w:tcMar>
            <w:vAlign w:val="center"/>
            <w:hideMark/>
          </w:tcPr>
          <w:p w:rsidR="004801A9" w:rsidRDefault="00CA548E">
            <w:pPr>
              <w:pStyle w:val="MsoNormal0"/>
              <w:rPr>
                <w:rFonts w:ascii="Calibri" w:eastAsia="Calibri" w:hAnsi="Calibri" w:cs="Calibri"/>
                <w:color w:val="000000"/>
                <w:sz w:val="21"/>
                <w:szCs w:val="21"/>
              </w:rPr>
            </w:pPr>
            <w:r>
              <w:rPr>
                <w:rFonts w:ascii="仿宋_GB2312" w:eastAsia="仿宋_GB2312" w:hAnsi="仿宋_GB2312" w:cs="仿宋_GB2312"/>
                <w:color w:val="000000"/>
                <w:sz w:val="21"/>
                <w:szCs w:val="21"/>
              </w:rPr>
              <w:t>传授复杂监控项配置、触发器设计和报警策略优化技能。</w:t>
            </w:r>
          </w:p>
        </w:tc>
        <w:tc>
          <w:tcPr>
            <w:tcW w:w="2066" w:type="dxa"/>
            <w:tcBorders>
              <w:bottom w:val="single" w:sz="8" w:space="0" w:color="000000"/>
              <w:right w:val="single" w:sz="8" w:space="0" w:color="000000"/>
            </w:tcBorders>
            <w:tcMar>
              <w:top w:w="0" w:type="dxa"/>
              <w:left w:w="108" w:type="dxa"/>
              <w:bottom w:w="0" w:type="dxa"/>
              <w:right w:w="118" w:type="dxa"/>
            </w:tcMar>
            <w:vAlign w:val="center"/>
            <w:hideMark/>
          </w:tcPr>
          <w:p w:rsidR="004801A9" w:rsidRDefault="00CA548E">
            <w:pPr>
              <w:pStyle w:val="MsoNormal0"/>
              <w:jc w:val="center"/>
              <w:rPr>
                <w:rFonts w:ascii="Calibri" w:eastAsia="Calibri" w:hAnsi="Calibri" w:cs="Calibri"/>
                <w:color w:val="000000"/>
                <w:sz w:val="21"/>
                <w:szCs w:val="21"/>
              </w:rPr>
            </w:pPr>
            <w:r>
              <w:rPr>
                <w:rFonts w:ascii="仿宋_GB2312" w:eastAsia="仿宋_GB2312" w:hAnsi="仿宋_GB2312" w:cs="仿宋_GB2312"/>
                <w:color w:val="000000"/>
              </w:rPr>
              <w:t>否</w:t>
            </w:r>
          </w:p>
        </w:tc>
      </w:tr>
      <w:tr w:rsidR="004801A9">
        <w:trPr>
          <w:trHeight w:val="1207"/>
          <w:tblCellSpacing w:w="0" w:type="dxa"/>
        </w:trPr>
        <w:tc>
          <w:tcPr>
            <w:tcW w:w="1236" w:type="dxa"/>
            <w:tcBorders>
              <w:left w:val="single" w:sz="8" w:space="0" w:color="000000"/>
              <w:bottom w:val="single" w:sz="8" w:space="0" w:color="000000"/>
              <w:right w:val="single" w:sz="8" w:space="0" w:color="000000"/>
            </w:tcBorders>
            <w:tcMar>
              <w:top w:w="0" w:type="dxa"/>
              <w:left w:w="118" w:type="dxa"/>
              <w:bottom w:w="0" w:type="dxa"/>
              <w:right w:w="118" w:type="dxa"/>
            </w:tcMar>
            <w:vAlign w:val="center"/>
            <w:hideMark/>
          </w:tcPr>
          <w:p w:rsidR="004801A9" w:rsidRDefault="00CA548E">
            <w:pPr>
              <w:pStyle w:val="MsoNormal0"/>
              <w:spacing w:line="384" w:lineRule="atLeast"/>
              <w:ind w:left="425"/>
              <w:jc w:val="center"/>
              <w:rPr>
                <w:rFonts w:ascii="Calibri" w:eastAsia="Calibri" w:hAnsi="Calibri" w:cs="Calibri"/>
                <w:color w:val="000000"/>
                <w:sz w:val="21"/>
                <w:szCs w:val="21"/>
              </w:rPr>
            </w:pPr>
            <w:r>
              <w:rPr>
                <w:rFonts w:ascii="仿宋_GB2312" w:eastAsia="仿宋_GB2312" w:hAnsi="仿宋_GB2312" w:cs="仿宋_GB2312"/>
                <w:color w:val="000000"/>
              </w:rPr>
              <w:t>27</w:t>
            </w:r>
            <w:r>
              <w:rPr>
                <w:color w:val="000000"/>
              </w:rPr>
              <w:t> </w:t>
            </w:r>
          </w:p>
        </w:tc>
        <w:tc>
          <w:tcPr>
            <w:tcW w:w="0" w:type="auto"/>
            <w:vMerge/>
            <w:tcBorders>
              <w:right w:val="single" w:sz="8" w:space="0" w:color="000000"/>
            </w:tcBorders>
            <w:vAlign w:val="center"/>
            <w:hideMark/>
          </w:tcPr>
          <w:p w:rsidR="004801A9" w:rsidRDefault="004801A9">
            <w:pPr>
              <w:pStyle w:val="Normal0"/>
              <w:rPr>
                <w:color w:val="000000"/>
              </w:rPr>
            </w:pPr>
          </w:p>
        </w:tc>
        <w:tc>
          <w:tcPr>
            <w:tcW w:w="774" w:type="dxa"/>
            <w:tcBorders>
              <w:bottom w:val="single" w:sz="8" w:space="0" w:color="000000"/>
              <w:right w:val="single" w:sz="8" w:space="0" w:color="000000"/>
            </w:tcBorders>
            <w:tcMar>
              <w:top w:w="0" w:type="dxa"/>
              <w:left w:w="108" w:type="dxa"/>
              <w:bottom w:w="0" w:type="dxa"/>
              <w:right w:w="118" w:type="dxa"/>
            </w:tcMar>
            <w:vAlign w:val="center"/>
            <w:hideMark/>
          </w:tcPr>
          <w:p w:rsidR="004801A9" w:rsidRDefault="00CA548E">
            <w:pPr>
              <w:pStyle w:val="MsoNormal0"/>
              <w:rPr>
                <w:rFonts w:ascii="Calibri" w:eastAsia="Calibri" w:hAnsi="Calibri" w:cs="Calibri"/>
                <w:color w:val="000000"/>
                <w:sz w:val="21"/>
                <w:szCs w:val="21"/>
              </w:rPr>
            </w:pPr>
            <w:r>
              <w:rPr>
                <w:rFonts w:ascii="仿宋_GB2312" w:eastAsia="仿宋_GB2312" w:hAnsi="仿宋_GB2312" w:cs="仿宋_GB2312"/>
                <w:color w:val="000000"/>
                <w:sz w:val="21"/>
                <w:szCs w:val="21"/>
              </w:rPr>
              <w:t>#</w:t>
            </w:r>
          </w:p>
        </w:tc>
        <w:tc>
          <w:tcPr>
            <w:tcW w:w="1072" w:type="dxa"/>
            <w:tcBorders>
              <w:bottom w:val="single" w:sz="8" w:space="0" w:color="000000"/>
              <w:right w:val="single" w:sz="8" w:space="0" w:color="000000"/>
            </w:tcBorders>
            <w:tcMar>
              <w:top w:w="0" w:type="dxa"/>
              <w:left w:w="108" w:type="dxa"/>
              <w:bottom w:w="0" w:type="dxa"/>
              <w:right w:w="118" w:type="dxa"/>
            </w:tcMar>
            <w:vAlign w:val="center"/>
            <w:hideMark/>
          </w:tcPr>
          <w:p w:rsidR="004801A9" w:rsidRDefault="00CA548E">
            <w:pPr>
              <w:pStyle w:val="MsoNormal0"/>
              <w:rPr>
                <w:rFonts w:ascii="Calibri" w:eastAsia="Calibri" w:hAnsi="Calibri" w:cs="Calibri"/>
                <w:color w:val="000000"/>
                <w:sz w:val="21"/>
                <w:szCs w:val="21"/>
              </w:rPr>
            </w:pPr>
            <w:r>
              <w:rPr>
                <w:rFonts w:ascii="仿宋_GB2312" w:eastAsia="仿宋_GB2312" w:hAnsi="仿宋_GB2312" w:cs="仿宋_GB2312"/>
                <w:color w:val="000000"/>
                <w:sz w:val="21"/>
                <w:szCs w:val="21"/>
              </w:rPr>
              <w:t>脚本开发培训</w:t>
            </w:r>
          </w:p>
        </w:tc>
        <w:tc>
          <w:tcPr>
            <w:tcW w:w="3298" w:type="dxa"/>
            <w:tcBorders>
              <w:bottom w:val="single" w:sz="8" w:space="0" w:color="000000"/>
              <w:right w:val="single" w:sz="8" w:space="0" w:color="000000"/>
            </w:tcBorders>
            <w:tcMar>
              <w:top w:w="0" w:type="dxa"/>
              <w:left w:w="108" w:type="dxa"/>
              <w:bottom w:w="0" w:type="dxa"/>
              <w:right w:w="118" w:type="dxa"/>
            </w:tcMar>
            <w:vAlign w:val="center"/>
            <w:hideMark/>
          </w:tcPr>
          <w:p w:rsidR="004801A9" w:rsidRDefault="00CA548E">
            <w:pPr>
              <w:pStyle w:val="MsoNormal0"/>
              <w:rPr>
                <w:rFonts w:ascii="Calibri" w:eastAsia="Calibri" w:hAnsi="Calibri" w:cs="Calibri"/>
                <w:color w:val="000000"/>
                <w:sz w:val="21"/>
                <w:szCs w:val="21"/>
              </w:rPr>
            </w:pPr>
            <w:r>
              <w:rPr>
                <w:rFonts w:ascii="仿宋_GB2312" w:eastAsia="仿宋_GB2312" w:hAnsi="仿宋_GB2312" w:cs="仿宋_GB2312"/>
                <w:color w:val="000000"/>
                <w:sz w:val="21"/>
                <w:szCs w:val="21"/>
              </w:rPr>
              <w:t>教授自定义监控脚本开发技术，包括</w:t>
            </w:r>
            <w:r>
              <w:rPr>
                <w:rFonts w:ascii="仿宋_GB2312" w:eastAsia="仿宋_GB2312" w:hAnsi="仿宋_GB2312" w:cs="仿宋_GB2312"/>
                <w:color w:val="000000"/>
                <w:sz w:val="21"/>
                <w:szCs w:val="21"/>
              </w:rPr>
              <w:t>API</w:t>
            </w:r>
            <w:r>
              <w:rPr>
                <w:rFonts w:ascii="仿宋_GB2312" w:eastAsia="仿宋_GB2312" w:hAnsi="仿宋_GB2312" w:cs="仿宋_GB2312"/>
                <w:color w:val="000000"/>
                <w:sz w:val="21"/>
                <w:szCs w:val="21"/>
              </w:rPr>
              <w:t>应用和集成开发。</w:t>
            </w:r>
          </w:p>
        </w:tc>
        <w:tc>
          <w:tcPr>
            <w:tcW w:w="2066" w:type="dxa"/>
            <w:tcBorders>
              <w:bottom w:val="single" w:sz="8" w:space="0" w:color="000000"/>
              <w:right w:val="single" w:sz="8" w:space="0" w:color="000000"/>
            </w:tcBorders>
            <w:tcMar>
              <w:top w:w="0" w:type="dxa"/>
              <w:left w:w="108" w:type="dxa"/>
              <w:bottom w:w="0" w:type="dxa"/>
              <w:right w:w="118" w:type="dxa"/>
            </w:tcMar>
            <w:vAlign w:val="center"/>
            <w:hideMark/>
          </w:tcPr>
          <w:p w:rsidR="004801A9" w:rsidRDefault="00CA548E">
            <w:pPr>
              <w:pStyle w:val="MsoNormal0"/>
              <w:jc w:val="center"/>
              <w:rPr>
                <w:rFonts w:ascii="Calibri" w:eastAsia="Calibri" w:hAnsi="Calibri" w:cs="Calibri"/>
                <w:color w:val="000000"/>
                <w:sz w:val="21"/>
                <w:szCs w:val="21"/>
              </w:rPr>
            </w:pPr>
            <w:r>
              <w:rPr>
                <w:rFonts w:ascii="仿宋_GB2312" w:eastAsia="仿宋_GB2312" w:hAnsi="仿宋_GB2312" w:cs="仿宋_GB2312"/>
                <w:color w:val="000000"/>
              </w:rPr>
              <w:t>否</w:t>
            </w:r>
          </w:p>
        </w:tc>
      </w:tr>
      <w:tr w:rsidR="004801A9">
        <w:trPr>
          <w:trHeight w:val="1114"/>
          <w:tblCellSpacing w:w="0" w:type="dxa"/>
        </w:trPr>
        <w:tc>
          <w:tcPr>
            <w:tcW w:w="1236" w:type="dxa"/>
            <w:tcBorders>
              <w:left w:val="single" w:sz="8" w:space="0" w:color="000000"/>
              <w:bottom w:val="single" w:sz="8" w:space="0" w:color="000000"/>
              <w:right w:val="single" w:sz="8" w:space="0" w:color="000000"/>
            </w:tcBorders>
            <w:tcMar>
              <w:top w:w="0" w:type="dxa"/>
              <w:left w:w="118" w:type="dxa"/>
              <w:bottom w:w="0" w:type="dxa"/>
              <w:right w:w="118" w:type="dxa"/>
            </w:tcMar>
            <w:vAlign w:val="center"/>
            <w:hideMark/>
          </w:tcPr>
          <w:p w:rsidR="004801A9" w:rsidRDefault="00CA548E">
            <w:pPr>
              <w:pStyle w:val="MsoNormal0"/>
              <w:spacing w:line="384" w:lineRule="atLeast"/>
              <w:ind w:left="425"/>
              <w:jc w:val="center"/>
              <w:rPr>
                <w:rFonts w:ascii="Calibri" w:eastAsia="Calibri" w:hAnsi="Calibri" w:cs="Calibri"/>
                <w:color w:val="000000"/>
                <w:sz w:val="21"/>
                <w:szCs w:val="21"/>
              </w:rPr>
            </w:pPr>
            <w:r>
              <w:rPr>
                <w:rFonts w:ascii="仿宋_GB2312" w:eastAsia="仿宋_GB2312" w:hAnsi="仿宋_GB2312" w:cs="仿宋_GB2312"/>
                <w:color w:val="000000"/>
              </w:rPr>
              <w:lastRenderedPageBreak/>
              <w:t>28</w:t>
            </w:r>
            <w:r>
              <w:rPr>
                <w:color w:val="000000"/>
              </w:rPr>
              <w:t> </w:t>
            </w:r>
          </w:p>
        </w:tc>
        <w:tc>
          <w:tcPr>
            <w:tcW w:w="0" w:type="auto"/>
            <w:vMerge/>
            <w:tcBorders>
              <w:right w:val="single" w:sz="8" w:space="0" w:color="000000"/>
            </w:tcBorders>
            <w:vAlign w:val="center"/>
            <w:hideMark/>
          </w:tcPr>
          <w:p w:rsidR="004801A9" w:rsidRDefault="004801A9">
            <w:pPr>
              <w:pStyle w:val="Normal0"/>
              <w:rPr>
                <w:color w:val="000000"/>
              </w:rPr>
            </w:pPr>
          </w:p>
        </w:tc>
        <w:tc>
          <w:tcPr>
            <w:tcW w:w="774" w:type="dxa"/>
            <w:tcBorders>
              <w:bottom w:val="single" w:sz="8" w:space="0" w:color="000000"/>
              <w:right w:val="single" w:sz="8" w:space="0" w:color="000000"/>
            </w:tcBorders>
            <w:tcMar>
              <w:top w:w="0" w:type="dxa"/>
              <w:left w:w="108" w:type="dxa"/>
              <w:bottom w:w="0" w:type="dxa"/>
              <w:right w:w="118" w:type="dxa"/>
            </w:tcMar>
            <w:vAlign w:val="center"/>
            <w:hideMark/>
          </w:tcPr>
          <w:p w:rsidR="004801A9" w:rsidRDefault="00CA548E">
            <w:pPr>
              <w:pStyle w:val="MsoNormal0"/>
              <w:rPr>
                <w:rFonts w:ascii="Calibri" w:eastAsia="Calibri" w:hAnsi="Calibri" w:cs="Calibri"/>
                <w:color w:val="000000"/>
                <w:sz w:val="21"/>
                <w:szCs w:val="21"/>
              </w:rPr>
            </w:pPr>
            <w:r>
              <w:rPr>
                <w:rFonts w:ascii="仿宋_GB2312" w:eastAsia="仿宋_GB2312" w:hAnsi="仿宋_GB2312" w:cs="仿宋_GB2312"/>
                <w:color w:val="000000"/>
                <w:sz w:val="21"/>
                <w:szCs w:val="21"/>
              </w:rPr>
              <w:t>#</w:t>
            </w:r>
          </w:p>
        </w:tc>
        <w:tc>
          <w:tcPr>
            <w:tcW w:w="1072" w:type="dxa"/>
            <w:tcBorders>
              <w:bottom w:val="single" w:sz="8" w:space="0" w:color="000000"/>
              <w:right w:val="single" w:sz="8" w:space="0" w:color="000000"/>
            </w:tcBorders>
            <w:tcMar>
              <w:top w:w="0" w:type="dxa"/>
              <w:left w:w="108" w:type="dxa"/>
              <w:bottom w:w="0" w:type="dxa"/>
              <w:right w:w="118" w:type="dxa"/>
            </w:tcMar>
            <w:vAlign w:val="center"/>
            <w:hideMark/>
          </w:tcPr>
          <w:p w:rsidR="004801A9" w:rsidRDefault="00CA548E">
            <w:pPr>
              <w:pStyle w:val="MsoNormal0"/>
              <w:rPr>
                <w:rFonts w:ascii="Calibri" w:eastAsia="Calibri" w:hAnsi="Calibri" w:cs="Calibri"/>
                <w:color w:val="000000"/>
                <w:sz w:val="21"/>
                <w:szCs w:val="21"/>
              </w:rPr>
            </w:pPr>
            <w:r>
              <w:rPr>
                <w:rFonts w:ascii="仿宋_GB2312" w:eastAsia="仿宋_GB2312" w:hAnsi="仿宋_GB2312" w:cs="仿宋_GB2312"/>
                <w:color w:val="000000"/>
                <w:sz w:val="21"/>
                <w:szCs w:val="21"/>
              </w:rPr>
              <w:t>性能调优实战培训</w:t>
            </w:r>
          </w:p>
        </w:tc>
        <w:tc>
          <w:tcPr>
            <w:tcW w:w="3298" w:type="dxa"/>
            <w:tcBorders>
              <w:bottom w:val="single" w:sz="8" w:space="0" w:color="000000"/>
              <w:right w:val="single" w:sz="8" w:space="0" w:color="000000"/>
            </w:tcBorders>
            <w:tcMar>
              <w:top w:w="0" w:type="dxa"/>
              <w:left w:w="108" w:type="dxa"/>
              <w:bottom w:w="0" w:type="dxa"/>
              <w:right w:w="118" w:type="dxa"/>
            </w:tcMar>
            <w:vAlign w:val="center"/>
            <w:hideMark/>
          </w:tcPr>
          <w:p w:rsidR="004801A9" w:rsidRDefault="00CA548E">
            <w:pPr>
              <w:pStyle w:val="MsoNormal0"/>
              <w:rPr>
                <w:rFonts w:ascii="Calibri" w:eastAsia="Calibri" w:hAnsi="Calibri" w:cs="Calibri"/>
                <w:color w:val="000000"/>
                <w:sz w:val="21"/>
                <w:szCs w:val="21"/>
              </w:rPr>
            </w:pPr>
            <w:r>
              <w:rPr>
                <w:rFonts w:ascii="仿宋_GB2312" w:eastAsia="仿宋_GB2312" w:hAnsi="仿宋_GB2312" w:cs="仿宋_GB2312"/>
                <w:color w:val="000000"/>
                <w:sz w:val="21"/>
                <w:szCs w:val="21"/>
              </w:rPr>
              <w:t>通过实际案例，培训系统性能问题诊断和优化技术。</w:t>
            </w:r>
          </w:p>
        </w:tc>
        <w:tc>
          <w:tcPr>
            <w:tcW w:w="2066" w:type="dxa"/>
            <w:tcBorders>
              <w:bottom w:val="single" w:sz="8" w:space="0" w:color="000000"/>
              <w:right w:val="single" w:sz="8" w:space="0" w:color="000000"/>
            </w:tcBorders>
            <w:tcMar>
              <w:top w:w="0" w:type="dxa"/>
              <w:left w:w="108" w:type="dxa"/>
              <w:bottom w:w="0" w:type="dxa"/>
              <w:right w:w="118" w:type="dxa"/>
            </w:tcMar>
            <w:vAlign w:val="center"/>
            <w:hideMark/>
          </w:tcPr>
          <w:p w:rsidR="004801A9" w:rsidRDefault="00CA548E">
            <w:pPr>
              <w:pStyle w:val="MsoNormal0"/>
              <w:jc w:val="center"/>
              <w:rPr>
                <w:rFonts w:ascii="Calibri" w:eastAsia="Calibri" w:hAnsi="Calibri" w:cs="Calibri"/>
                <w:color w:val="000000"/>
                <w:sz w:val="21"/>
                <w:szCs w:val="21"/>
              </w:rPr>
            </w:pPr>
            <w:r>
              <w:rPr>
                <w:rFonts w:ascii="仿宋_GB2312" w:eastAsia="仿宋_GB2312" w:hAnsi="仿宋_GB2312" w:cs="仿宋_GB2312"/>
                <w:color w:val="000000"/>
              </w:rPr>
              <w:t>否</w:t>
            </w:r>
          </w:p>
        </w:tc>
      </w:tr>
      <w:tr w:rsidR="004801A9">
        <w:trPr>
          <w:trHeight w:val="1114"/>
          <w:tblCellSpacing w:w="0" w:type="dxa"/>
        </w:trPr>
        <w:tc>
          <w:tcPr>
            <w:tcW w:w="1236" w:type="dxa"/>
            <w:tcBorders>
              <w:left w:val="single" w:sz="8" w:space="0" w:color="000000"/>
              <w:bottom w:val="single" w:sz="8" w:space="0" w:color="000000"/>
              <w:right w:val="single" w:sz="8" w:space="0" w:color="000000"/>
            </w:tcBorders>
            <w:tcMar>
              <w:top w:w="0" w:type="dxa"/>
              <w:left w:w="118" w:type="dxa"/>
              <w:bottom w:w="0" w:type="dxa"/>
              <w:right w:w="118" w:type="dxa"/>
            </w:tcMar>
            <w:vAlign w:val="center"/>
            <w:hideMark/>
          </w:tcPr>
          <w:p w:rsidR="004801A9" w:rsidRDefault="00CA548E">
            <w:pPr>
              <w:pStyle w:val="MsoNormal0"/>
              <w:spacing w:line="384" w:lineRule="atLeast"/>
              <w:ind w:left="425"/>
              <w:jc w:val="center"/>
              <w:rPr>
                <w:rFonts w:ascii="Calibri" w:eastAsia="Calibri" w:hAnsi="Calibri" w:cs="Calibri"/>
                <w:color w:val="000000"/>
                <w:sz w:val="21"/>
                <w:szCs w:val="21"/>
              </w:rPr>
            </w:pPr>
            <w:r>
              <w:rPr>
                <w:rFonts w:ascii="仿宋_GB2312" w:eastAsia="仿宋_GB2312" w:hAnsi="仿宋_GB2312" w:cs="仿宋_GB2312"/>
                <w:color w:val="000000"/>
              </w:rPr>
              <w:t>29</w:t>
            </w:r>
            <w:r>
              <w:rPr>
                <w:color w:val="000000"/>
              </w:rPr>
              <w:t> </w:t>
            </w:r>
          </w:p>
        </w:tc>
        <w:tc>
          <w:tcPr>
            <w:tcW w:w="0" w:type="auto"/>
            <w:vMerge/>
            <w:tcBorders>
              <w:bottom w:val="single" w:sz="8" w:space="0" w:color="000000"/>
              <w:right w:val="single" w:sz="8" w:space="0" w:color="000000"/>
            </w:tcBorders>
            <w:vAlign w:val="center"/>
            <w:hideMark/>
          </w:tcPr>
          <w:p w:rsidR="004801A9" w:rsidRDefault="004801A9">
            <w:pPr>
              <w:pStyle w:val="Normal0"/>
              <w:rPr>
                <w:color w:val="000000"/>
              </w:rPr>
            </w:pPr>
          </w:p>
        </w:tc>
        <w:tc>
          <w:tcPr>
            <w:tcW w:w="774" w:type="dxa"/>
            <w:tcBorders>
              <w:bottom w:val="single" w:sz="8" w:space="0" w:color="000000"/>
              <w:right w:val="single" w:sz="8" w:space="0" w:color="000000"/>
            </w:tcBorders>
            <w:tcMar>
              <w:top w:w="0" w:type="dxa"/>
              <w:left w:w="108" w:type="dxa"/>
              <w:bottom w:w="0" w:type="dxa"/>
              <w:right w:w="118" w:type="dxa"/>
            </w:tcMar>
            <w:vAlign w:val="center"/>
            <w:hideMark/>
          </w:tcPr>
          <w:p w:rsidR="004801A9" w:rsidRDefault="00CA548E">
            <w:pPr>
              <w:pStyle w:val="MsoNormal0"/>
              <w:rPr>
                <w:rFonts w:ascii="Calibri" w:eastAsia="Calibri" w:hAnsi="Calibri" w:cs="Calibri"/>
                <w:color w:val="000000"/>
                <w:sz w:val="21"/>
                <w:szCs w:val="21"/>
              </w:rPr>
            </w:pPr>
            <w:r>
              <w:rPr>
                <w:rFonts w:ascii="仿宋_GB2312" w:eastAsia="仿宋_GB2312" w:hAnsi="仿宋_GB2312" w:cs="仿宋_GB2312"/>
                <w:color w:val="000000"/>
                <w:sz w:val="21"/>
                <w:szCs w:val="21"/>
              </w:rPr>
              <w:t>#</w:t>
            </w:r>
          </w:p>
        </w:tc>
        <w:tc>
          <w:tcPr>
            <w:tcW w:w="1072" w:type="dxa"/>
            <w:tcBorders>
              <w:bottom w:val="single" w:sz="8" w:space="0" w:color="000000"/>
              <w:right w:val="single" w:sz="8" w:space="0" w:color="000000"/>
            </w:tcBorders>
            <w:tcMar>
              <w:top w:w="0" w:type="dxa"/>
              <w:left w:w="108" w:type="dxa"/>
              <w:bottom w:w="0" w:type="dxa"/>
              <w:right w:w="118" w:type="dxa"/>
            </w:tcMar>
            <w:vAlign w:val="center"/>
            <w:hideMark/>
          </w:tcPr>
          <w:p w:rsidR="004801A9" w:rsidRDefault="00CA548E">
            <w:pPr>
              <w:pStyle w:val="MsoNormal0"/>
              <w:rPr>
                <w:rFonts w:ascii="Calibri" w:eastAsia="Calibri" w:hAnsi="Calibri" w:cs="Calibri"/>
                <w:color w:val="000000"/>
                <w:sz w:val="21"/>
                <w:szCs w:val="21"/>
              </w:rPr>
            </w:pPr>
            <w:r>
              <w:rPr>
                <w:rFonts w:ascii="仿宋_GB2312" w:eastAsia="仿宋_GB2312" w:hAnsi="仿宋_GB2312" w:cs="仿宋_GB2312"/>
                <w:color w:val="000000"/>
                <w:sz w:val="21"/>
                <w:szCs w:val="21"/>
              </w:rPr>
              <w:t>知识文档交付</w:t>
            </w:r>
          </w:p>
        </w:tc>
        <w:tc>
          <w:tcPr>
            <w:tcW w:w="3298" w:type="dxa"/>
            <w:tcBorders>
              <w:bottom w:val="single" w:sz="8" w:space="0" w:color="000000"/>
              <w:right w:val="single" w:sz="8" w:space="0" w:color="000000"/>
            </w:tcBorders>
            <w:tcMar>
              <w:top w:w="0" w:type="dxa"/>
              <w:left w:w="108" w:type="dxa"/>
              <w:bottom w:w="0" w:type="dxa"/>
              <w:right w:w="118" w:type="dxa"/>
            </w:tcMar>
            <w:vAlign w:val="center"/>
            <w:hideMark/>
          </w:tcPr>
          <w:p w:rsidR="004801A9" w:rsidRDefault="00CA548E">
            <w:pPr>
              <w:pStyle w:val="MsoNormal0"/>
              <w:rPr>
                <w:rFonts w:ascii="Calibri" w:eastAsia="Calibri" w:hAnsi="Calibri" w:cs="Calibri"/>
                <w:color w:val="000000"/>
                <w:sz w:val="21"/>
                <w:szCs w:val="21"/>
              </w:rPr>
            </w:pPr>
            <w:r>
              <w:rPr>
                <w:rFonts w:ascii="仿宋_GB2312" w:eastAsia="仿宋_GB2312" w:hAnsi="仿宋_GB2312" w:cs="仿宋_GB2312"/>
                <w:color w:val="000000"/>
                <w:sz w:val="21"/>
                <w:szCs w:val="21"/>
              </w:rPr>
              <w:t>提供完整的技术文档，包括操作手册、故障处理指南和最佳实践。</w:t>
            </w:r>
          </w:p>
        </w:tc>
        <w:tc>
          <w:tcPr>
            <w:tcW w:w="2066" w:type="dxa"/>
            <w:tcBorders>
              <w:bottom w:val="single" w:sz="8" w:space="0" w:color="000000"/>
              <w:right w:val="single" w:sz="8" w:space="0" w:color="000000"/>
            </w:tcBorders>
            <w:tcMar>
              <w:top w:w="0" w:type="dxa"/>
              <w:left w:w="108" w:type="dxa"/>
              <w:bottom w:w="0" w:type="dxa"/>
              <w:right w:w="118" w:type="dxa"/>
            </w:tcMar>
            <w:vAlign w:val="center"/>
            <w:hideMark/>
          </w:tcPr>
          <w:p w:rsidR="004801A9" w:rsidRDefault="00CA548E">
            <w:pPr>
              <w:pStyle w:val="MsoNormal0"/>
              <w:jc w:val="center"/>
              <w:rPr>
                <w:rFonts w:ascii="Calibri" w:eastAsia="Calibri" w:hAnsi="Calibri" w:cs="Calibri"/>
                <w:color w:val="000000"/>
                <w:sz w:val="21"/>
                <w:szCs w:val="21"/>
              </w:rPr>
            </w:pPr>
            <w:r>
              <w:rPr>
                <w:rFonts w:ascii="仿宋_GB2312" w:eastAsia="仿宋_GB2312" w:hAnsi="仿宋_GB2312" w:cs="仿宋_GB2312"/>
                <w:color w:val="000000"/>
              </w:rPr>
              <w:t>否</w:t>
            </w:r>
          </w:p>
        </w:tc>
      </w:tr>
      <w:tr w:rsidR="004801A9">
        <w:trPr>
          <w:trHeight w:val="2280"/>
          <w:tblCellSpacing w:w="0" w:type="dxa"/>
        </w:trPr>
        <w:tc>
          <w:tcPr>
            <w:tcW w:w="1236" w:type="dxa"/>
            <w:tcBorders>
              <w:left w:val="single" w:sz="8" w:space="0" w:color="000000"/>
              <w:bottom w:val="single" w:sz="8" w:space="0" w:color="000000"/>
              <w:right w:val="single" w:sz="8" w:space="0" w:color="000000"/>
            </w:tcBorders>
            <w:tcMar>
              <w:top w:w="0" w:type="dxa"/>
              <w:left w:w="118" w:type="dxa"/>
              <w:bottom w:w="0" w:type="dxa"/>
              <w:right w:w="118" w:type="dxa"/>
            </w:tcMar>
            <w:vAlign w:val="center"/>
            <w:hideMark/>
          </w:tcPr>
          <w:p w:rsidR="004801A9" w:rsidRDefault="00CA548E">
            <w:pPr>
              <w:pStyle w:val="MsoNormal0"/>
              <w:spacing w:line="384" w:lineRule="atLeast"/>
              <w:ind w:left="425"/>
              <w:jc w:val="center"/>
              <w:rPr>
                <w:rFonts w:ascii="Calibri" w:eastAsia="Calibri" w:hAnsi="Calibri" w:cs="Calibri"/>
                <w:color w:val="000000"/>
                <w:sz w:val="21"/>
                <w:szCs w:val="21"/>
              </w:rPr>
            </w:pPr>
            <w:r>
              <w:rPr>
                <w:rFonts w:ascii="仿宋_GB2312" w:eastAsia="仿宋_GB2312" w:hAnsi="仿宋_GB2312" w:cs="仿宋_GB2312"/>
                <w:color w:val="000000"/>
              </w:rPr>
              <w:t>30</w:t>
            </w:r>
            <w:r>
              <w:rPr>
                <w:color w:val="000000"/>
              </w:rPr>
              <w:t> </w:t>
            </w:r>
          </w:p>
        </w:tc>
        <w:tc>
          <w:tcPr>
            <w:tcW w:w="1199" w:type="dxa"/>
            <w:vMerge w:val="restart"/>
            <w:tcBorders>
              <w:right w:val="single" w:sz="8" w:space="0" w:color="000000"/>
            </w:tcBorders>
            <w:tcMar>
              <w:top w:w="0" w:type="dxa"/>
              <w:left w:w="108" w:type="dxa"/>
              <w:bottom w:w="0" w:type="dxa"/>
              <w:right w:w="118" w:type="dxa"/>
            </w:tcMar>
            <w:vAlign w:val="center"/>
            <w:hideMark/>
          </w:tcPr>
          <w:p w:rsidR="004801A9" w:rsidRDefault="00CA548E">
            <w:pPr>
              <w:pStyle w:val="MsoNormal0"/>
              <w:spacing w:line="384" w:lineRule="atLeast"/>
              <w:jc w:val="center"/>
              <w:rPr>
                <w:rFonts w:ascii="Calibri" w:eastAsia="Calibri" w:hAnsi="Calibri" w:cs="Calibri"/>
                <w:color w:val="000000"/>
                <w:sz w:val="21"/>
                <w:szCs w:val="21"/>
              </w:rPr>
            </w:pPr>
            <w:r>
              <w:rPr>
                <w:rFonts w:ascii="仿宋_GB2312" w:eastAsia="仿宋_GB2312" w:hAnsi="仿宋_GB2312" w:cs="仿宋_GB2312"/>
                <w:color w:val="000000"/>
                <w:sz w:val="21"/>
                <w:szCs w:val="21"/>
              </w:rPr>
              <w:t>业务系统拨测监控服务</w:t>
            </w:r>
          </w:p>
        </w:tc>
        <w:tc>
          <w:tcPr>
            <w:tcW w:w="774" w:type="dxa"/>
            <w:tcBorders>
              <w:bottom w:val="single" w:sz="8" w:space="0" w:color="000000"/>
              <w:right w:val="single" w:sz="8" w:space="0" w:color="000000"/>
            </w:tcBorders>
            <w:tcMar>
              <w:top w:w="0" w:type="dxa"/>
              <w:left w:w="108" w:type="dxa"/>
              <w:bottom w:w="0" w:type="dxa"/>
              <w:right w:w="118" w:type="dxa"/>
            </w:tcMar>
            <w:vAlign w:val="center"/>
            <w:hideMark/>
          </w:tcPr>
          <w:p w:rsidR="004801A9" w:rsidRDefault="00CA548E">
            <w:pPr>
              <w:pStyle w:val="MsoNormal0"/>
              <w:rPr>
                <w:rFonts w:ascii="Calibri" w:eastAsia="Calibri" w:hAnsi="Calibri" w:cs="Calibri"/>
                <w:color w:val="000000"/>
                <w:sz w:val="21"/>
                <w:szCs w:val="21"/>
              </w:rPr>
            </w:pPr>
            <w:r>
              <w:rPr>
                <w:rFonts w:ascii="仿宋_GB2312" w:eastAsia="仿宋_GB2312" w:hAnsi="仿宋_GB2312" w:cs="仿宋_GB2312"/>
                <w:color w:val="000000"/>
                <w:sz w:val="21"/>
                <w:szCs w:val="21"/>
              </w:rPr>
              <w:t>#</w:t>
            </w:r>
          </w:p>
        </w:tc>
        <w:tc>
          <w:tcPr>
            <w:tcW w:w="1072" w:type="dxa"/>
            <w:tcBorders>
              <w:bottom w:val="single" w:sz="8" w:space="0" w:color="000000"/>
              <w:right w:val="single" w:sz="8" w:space="0" w:color="000000"/>
            </w:tcBorders>
            <w:tcMar>
              <w:top w:w="0" w:type="dxa"/>
              <w:left w:w="108" w:type="dxa"/>
              <w:bottom w:w="0" w:type="dxa"/>
              <w:right w:w="118" w:type="dxa"/>
            </w:tcMar>
            <w:vAlign w:val="center"/>
            <w:hideMark/>
          </w:tcPr>
          <w:p w:rsidR="004801A9" w:rsidRDefault="00CA548E">
            <w:pPr>
              <w:pStyle w:val="MsoNormal0"/>
              <w:rPr>
                <w:rFonts w:ascii="Calibri" w:eastAsia="Calibri" w:hAnsi="Calibri" w:cs="Calibri"/>
                <w:color w:val="000000"/>
                <w:sz w:val="21"/>
                <w:szCs w:val="21"/>
              </w:rPr>
            </w:pPr>
            <w:r>
              <w:rPr>
                <w:rFonts w:ascii="仿宋_GB2312" w:eastAsia="仿宋_GB2312" w:hAnsi="仿宋_GB2312" w:cs="仿宋_GB2312"/>
                <w:color w:val="000000"/>
                <w:sz w:val="21"/>
                <w:szCs w:val="21"/>
              </w:rPr>
              <w:t>监测管理</w:t>
            </w:r>
          </w:p>
        </w:tc>
        <w:tc>
          <w:tcPr>
            <w:tcW w:w="3298" w:type="dxa"/>
            <w:tcBorders>
              <w:bottom w:val="single" w:sz="8" w:space="0" w:color="000000"/>
              <w:right w:val="single" w:sz="8" w:space="0" w:color="000000"/>
            </w:tcBorders>
            <w:tcMar>
              <w:top w:w="0" w:type="dxa"/>
              <w:left w:w="108" w:type="dxa"/>
              <w:bottom w:w="0" w:type="dxa"/>
              <w:right w:w="118" w:type="dxa"/>
            </w:tcMar>
            <w:vAlign w:val="center"/>
            <w:hideMark/>
          </w:tcPr>
          <w:p w:rsidR="004801A9" w:rsidRDefault="00CA548E">
            <w:pPr>
              <w:pStyle w:val="MsoNormal0"/>
              <w:rPr>
                <w:rFonts w:ascii="Calibri" w:eastAsia="Calibri" w:hAnsi="Calibri" w:cs="Calibri"/>
                <w:color w:val="000000"/>
                <w:sz w:val="21"/>
                <w:szCs w:val="21"/>
              </w:rPr>
            </w:pPr>
            <w:r>
              <w:rPr>
                <w:rFonts w:ascii="仿宋_GB2312" w:eastAsia="仿宋_GB2312" w:hAnsi="仿宋_GB2312" w:cs="仿宋_GB2312"/>
                <w:color w:val="000000"/>
                <w:sz w:val="21"/>
                <w:szCs w:val="21"/>
              </w:rPr>
              <w:t>创建、编辑、删除拨测任务，支持</w:t>
            </w:r>
            <w:r>
              <w:rPr>
                <w:rFonts w:ascii="仿宋_GB2312" w:eastAsia="仿宋_GB2312" w:hAnsi="仿宋_GB2312" w:cs="仿宋_GB2312"/>
                <w:color w:val="000000"/>
                <w:sz w:val="21"/>
                <w:szCs w:val="21"/>
              </w:rPr>
              <w:t>HTTP/HTTPS</w:t>
            </w:r>
            <w:r>
              <w:rPr>
                <w:rFonts w:ascii="仿宋_GB2312" w:eastAsia="仿宋_GB2312" w:hAnsi="仿宋_GB2312" w:cs="仿宋_GB2312"/>
                <w:color w:val="000000"/>
                <w:sz w:val="21"/>
                <w:szCs w:val="21"/>
              </w:rPr>
              <w:t>、</w:t>
            </w:r>
            <w:r>
              <w:rPr>
                <w:rFonts w:ascii="仿宋_GB2312" w:eastAsia="仿宋_GB2312" w:hAnsi="仿宋_GB2312" w:cs="仿宋_GB2312"/>
                <w:color w:val="000000"/>
                <w:sz w:val="21"/>
                <w:szCs w:val="21"/>
              </w:rPr>
              <w:t>API</w:t>
            </w:r>
            <w:r>
              <w:rPr>
                <w:rFonts w:ascii="仿宋_GB2312" w:eastAsia="仿宋_GB2312" w:hAnsi="仿宋_GB2312" w:cs="仿宋_GB2312"/>
                <w:color w:val="000000"/>
                <w:sz w:val="21"/>
                <w:szCs w:val="21"/>
              </w:rPr>
              <w:t>接口、模拟用户点击等配置。</w:t>
            </w:r>
            <w:r>
              <w:rPr>
                <w:rFonts w:ascii="仿宋_GB2312" w:eastAsia="仿宋_GB2312" w:hAnsi="仿宋_GB2312" w:cs="仿宋_GB2312"/>
                <w:color w:val="000000"/>
                <w:sz w:val="21"/>
                <w:szCs w:val="21"/>
              </w:rPr>
              <w:br/>
            </w:r>
            <w:r>
              <w:rPr>
                <w:rFonts w:ascii="仿宋_GB2312" w:eastAsia="仿宋_GB2312" w:hAnsi="仿宋_GB2312" w:cs="仿宋_GB2312"/>
                <w:color w:val="000000"/>
                <w:sz w:val="21"/>
                <w:szCs w:val="21"/>
              </w:rPr>
              <w:t>设置拨测频率（秒级</w:t>
            </w:r>
            <w:r>
              <w:rPr>
                <w:rFonts w:ascii="仿宋_GB2312" w:eastAsia="仿宋_GB2312" w:hAnsi="仿宋_GB2312" w:cs="仿宋_GB2312"/>
                <w:color w:val="000000"/>
                <w:sz w:val="21"/>
                <w:szCs w:val="21"/>
              </w:rPr>
              <w:t>/</w:t>
            </w:r>
            <w:r>
              <w:rPr>
                <w:rFonts w:ascii="仿宋_GB2312" w:eastAsia="仿宋_GB2312" w:hAnsi="仿宋_GB2312" w:cs="仿宋_GB2312"/>
                <w:color w:val="000000"/>
                <w:sz w:val="21"/>
                <w:szCs w:val="21"/>
              </w:rPr>
              <w:t>分钟级</w:t>
            </w:r>
            <w:r>
              <w:rPr>
                <w:rFonts w:ascii="仿宋_GB2312" w:eastAsia="仿宋_GB2312" w:hAnsi="仿宋_GB2312" w:cs="仿宋_GB2312"/>
                <w:color w:val="000000"/>
                <w:sz w:val="21"/>
                <w:szCs w:val="21"/>
              </w:rPr>
              <w:t>/</w:t>
            </w:r>
            <w:r>
              <w:rPr>
                <w:rFonts w:ascii="仿宋_GB2312" w:eastAsia="仿宋_GB2312" w:hAnsi="仿宋_GB2312" w:cs="仿宋_GB2312"/>
                <w:color w:val="000000"/>
                <w:sz w:val="21"/>
                <w:szCs w:val="21"/>
              </w:rPr>
              <w:t>小时级）、并发线程数、任务依赖关系（顺序执行）。</w:t>
            </w:r>
            <w:r>
              <w:rPr>
                <w:rFonts w:ascii="仿宋_GB2312" w:eastAsia="仿宋_GB2312" w:hAnsi="仿宋_GB2312" w:cs="仿宋_GB2312"/>
                <w:color w:val="000000"/>
                <w:sz w:val="21"/>
                <w:szCs w:val="21"/>
              </w:rPr>
              <w:br/>
            </w:r>
            <w:r>
              <w:rPr>
                <w:rFonts w:ascii="仿宋_GB2312" w:eastAsia="仿宋_GB2312" w:hAnsi="仿宋_GB2312" w:cs="仿宋_GB2312"/>
                <w:color w:val="000000"/>
                <w:sz w:val="21"/>
                <w:szCs w:val="21"/>
              </w:rPr>
              <w:t>节点状态监控：实时查看节点在线</w:t>
            </w:r>
            <w:r>
              <w:rPr>
                <w:rFonts w:ascii="仿宋_GB2312" w:eastAsia="仿宋_GB2312" w:hAnsi="仿宋_GB2312" w:cs="仿宋_GB2312"/>
                <w:color w:val="000000"/>
                <w:sz w:val="21"/>
                <w:szCs w:val="21"/>
              </w:rPr>
              <w:t>/</w:t>
            </w:r>
            <w:r>
              <w:rPr>
                <w:rFonts w:ascii="仿宋_GB2312" w:eastAsia="仿宋_GB2312" w:hAnsi="仿宋_GB2312" w:cs="仿宋_GB2312"/>
                <w:color w:val="000000"/>
                <w:sz w:val="21"/>
                <w:szCs w:val="21"/>
              </w:rPr>
              <w:t>离线状态、资源使用率（</w:t>
            </w:r>
            <w:r>
              <w:rPr>
                <w:rFonts w:ascii="仿宋_GB2312" w:eastAsia="仿宋_GB2312" w:hAnsi="仿宋_GB2312" w:cs="仿宋_GB2312"/>
                <w:color w:val="000000"/>
                <w:sz w:val="21"/>
                <w:szCs w:val="21"/>
              </w:rPr>
              <w:t>CPU/</w:t>
            </w:r>
            <w:r>
              <w:rPr>
                <w:rFonts w:ascii="仿宋_GB2312" w:eastAsia="仿宋_GB2312" w:hAnsi="仿宋_GB2312" w:cs="仿宋_GB2312"/>
                <w:color w:val="000000"/>
                <w:sz w:val="21"/>
                <w:szCs w:val="21"/>
              </w:rPr>
              <w:t>内存）。</w:t>
            </w:r>
          </w:p>
        </w:tc>
        <w:tc>
          <w:tcPr>
            <w:tcW w:w="2066" w:type="dxa"/>
            <w:tcBorders>
              <w:bottom w:val="single" w:sz="8" w:space="0" w:color="000000"/>
              <w:right w:val="single" w:sz="8" w:space="0" w:color="000000"/>
            </w:tcBorders>
            <w:tcMar>
              <w:top w:w="0" w:type="dxa"/>
              <w:left w:w="108" w:type="dxa"/>
              <w:bottom w:w="0" w:type="dxa"/>
              <w:right w:w="118" w:type="dxa"/>
            </w:tcMar>
            <w:vAlign w:val="center"/>
            <w:hideMark/>
          </w:tcPr>
          <w:p w:rsidR="004801A9" w:rsidRDefault="00CA548E">
            <w:pPr>
              <w:pStyle w:val="MsoNormal0"/>
              <w:jc w:val="center"/>
              <w:rPr>
                <w:rFonts w:ascii="Calibri" w:eastAsia="Calibri" w:hAnsi="Calibri" w:cs="Calibri"/>
                <w:color w:val="000000"/>
                <w:sz w:val="21"/>
                <w:szCs w:val="21"/>
              </w:rPr>
            </w:pPr>
            <w:r>
              <w:rPr>
                <w:rFonts w:ascii="仿宋_GB2312" w:eastAsia="仿宋_GB2312" w:hAnsi="仿宋_GB2312" w:cs="仿宋_GB2312"/>
                <w:color w:val="000000"/>
              </w:rPr>
              <w:t>否</w:t>
            </w:r>
          </w:p>
        </w:tc>
      </w:tr>
      <w:tr w:rsidR="004801A9">
        <w:trPr>
          <w:trHeight w:val="2827"/>
          <w:tblCellSpacing w:w="0" w:type="dxa"/>
        </w:trPr>
        <w:tc>
          <w:tcPr>
            <w:tcW w:w="1236" w:type="dxa"/>
            <w:tcBorders>
              <w:left w:val="single" w:sz="8" w:space="0" w:color="000000"/>
              <w:bottom w:val="single" w:sz="8" w:space="0" w:color="000000"/>
              <w:right w:val="single" w:sz="8" w:space="0" w:color="000000"/>
            </w:tcBorders>
            <w:tcMar>
              <w:top w:w="0" w:type="dxa"/>
              <w:left w:w="118" w:type="dxa"/>
              <w:bottom w:w="0" w:type="dxa"/>
              <w:right w:w="118" w:type="dxa"/>
            </w:tcMar>
            <w:vAlign w:val="center"/>
            <w:hideMark/>
          </w:tcPr>
          <w:p w:rsidR="004801A9" w:rsidRDefault="00CA548E">
            <w:pPr>
              <w:pStyle w:val="MsoNormal0"/>
              <w:spacing w:line="384" w:lineRule="atLeast"/>
              <w:ind w:left="425"/>
              <w:jc w:val="center"/>
              <w:rPr>
                <w:rFonts w:ascii="Calibri" w:eastAsia="Calibri" w:hAnsi="Calibri" w:cs="Calibri"/>
                <w:color w:val="000000"/>
                <w:sz w:val="21"/>
                <w:szCs w:val="21"/>
              </w:rPr>
            </w:pPr>
            <w:r>
              <w:rPr>
                <w:rFonts w:ascii="仿宋_GB2312" w:eastAsia="仿宋_GB2312" w:hAnsi="仿宋_GB2312" w:cs="仿宋_GB2312"/>
                <w:color w:val="000000"/>
              </w:rPr>
              <w:t>31</w:t>
            </w:r>
            <w:r>
              <w:rPr>
                <w:color w:val="000000"/>
              </w:rPr>
              <w:t> </w:t>
            </w:r>
          </w:p>
        </w:tc>
        <w:tc>
          <w:tcPr>
            <w:tcW w:w="0" w:type="auto"/>
            <w:vMerge/>
            <w:tcBorders>
              <w:right w:val="single" w:sz="8" w:space="0" w:color="000000"/>
            </w:tcBorders>
            <w:vAlign w:val="center"/>
            <w:hideMark/>
          </w:tcPr>
          <w:p w:rsidR="004801A9" w:rsidRDefault="004801A9">
            <w:pPr>
              <w:pStyle w:val="Normal0"/>
              <w:rPr>
                <w:color w:val="000000"/>
              </w:rPr>
            </w:pPr>
          </w:p>
        </w:tc>
        <w:tc>
          <w:tcPr>
            <w:tcW w:w="774" w:type="dxa"/>
            <w:tcBorders>
              <w:bottom w:val="single" w:sz="8" w:space="0" w:color="000000"/>
              <w:right w:val="single" w:sz="8" w:space="0" w:color="000000"/>
            </w:tcBorders>
            <w:tcMar>
              <w:top w:w="0" w:type="dxa"/>
              <w:left w:w="108" w:type="dxa"/>
              <w:bottom w:w="0" w:type="dxa"/>
              <w:right w:w="118" w:type="dxa"/>
            </w:tcMar>
            <w:vAlign w:val="center"/>
            <w:hideMark/>
          </w:tcPr>
          <w:p w:rsidR="004801A9" w:rsidRDefault="00CA548E">
            <w:pPr>
              <w:pStyle w:val="MsoNormal0"/>
              <w:rPr>
                <w:rFonts w:ascii="Calibri" w:eastAsia="Calibri" w:hAnsi="Calibri" w:cs="Calibri"/>
                <w:color w:val="000000"/>
                <w:sz w:val="21"/>
                <w:szCs w:val="21"/>
              </w:rPr>
            </w:pPr>
            <w:r>
              <w:rPr>
                <w:rFonts w:ascii="仿宋_GB2312" w:eastAsia="仿宋_GB2312" w:hAnsi="仿宋_GB2312" w:cs="仿宋_GB2312"/>
                <w:color w:val="000000"/>
                <w:sz w:val="21"/>
                <w:szCs w:val="21"/>
              </w:rPr>
              <w:t>#</w:t>
            </w:r>
          </w:p>
        </w:tc>
        <w:tc>
          <w:tcPr>
            <w:tcW w:w="1072" w:type="dxa"/>
            <w:tcBorders>
              <w:bottom w:val="single" w:sz="8" w:space="0" w:color="000000"/>
              <w:right w:val="single" w:sz="8" w:space="0" w:color="000000"/>
            </w:tcBorders>
            <w:tcMar>
              <w:top w:w="0" w:type="dxa"/>
              <w:left w:w="108" w:type="dxa"/>
              <w:bottom w:w="0" w:type="dxa"/>
              <w:right w:w="118" w:type="dxa"/>
            </w:tcMar>
            <w:vAlign w:val="center"/>
            <w:hideMark/>
          </w:tcPr>
          <w:p w:rsidR="004801A9" w:rsidRDefault="00CA548E">
            <w:pPr>
              <w:pStyle w:val="MsoNormal0"/>
              <w:rPr>
                <w:rFonts w:ascii="Calibri" w:eastAsia="Calibri" w:hAnsi="Calibri" w:cs="Calibri"/>
                <w:color w:val="000000"/>
                <w:sz w:val="21"/>
                <w:szCs w:val="21"/>
              </w:rPr>
            </w:pPr>
            <w:r>
              <w:rPr>
                <w:rFonts w:ascii="仿宋_GB2312" w:eastAsia="仿宋_GB2312" w:hAnsi="仿宋_GB2312" w:cs="仿宋_GB2312"/>
                <w:color w:val="000000"/>
                <w:sz w:val="21"/>
                <w:szCs w:val="21"/>
              </w:rPr>
              <w:t>告警中心</w:t>
            </w:r>
          </w:p>
        </w:tc>
        <w:tc>
          <w:tcPr>
            <w:tcW w:w="3298" w:type="dxa"/>
            <w:tcBorders>
              <w:bottom w:val="single" w:sz="8" w:space="0" w:color="000000"/>
              <w:right w:val="single" w:sz="8" w:space="0" w:color="000000"/>
            </w:tcBorders>
            <w:tcMar>
              <w:top w:w="0" w:type="dxa"/>
              <w:left w:w="108" w:type="dxa"/>
              <w:bottom w:w="0" w:type="dxa"/>
              <w:right w:w="118" w:type="dxa"/>
            </w:tcMar>
            <w:vAlign w:val="center"/>
            <w:hideMark/>
          </w:tcPr>
          <w:p w:rsidR="004801A9" w:rsidRDefault="00CA548E">
            <w:pPr>
              <w:pStyle w:val="MsoNormal0"/>
              <w:rPr>
                <w:rFonts w:ascii="Calibri" w:eastAsia="Calibri" w:hAnsi="Calibri" w:cs="Calibri"/>
                <w:color w:val="000000"/>
                <w:sz w:val="21"/>
                <w:szCs w:val="21"/>
              </w:rPr>
            </w:pPr>
            <w:r>
              <w:rPr>
                <w:rFonts w:ascii="仿宋_GB2312" w:eastAsia="仿宋_GB2312" w:hAnsi="仿宋_GB2312" w:cs="仿宋_GB2312"/>
                <w:color w:val="000000"/>
                <w:sz w:val="21"/>
                <w:szCs w:val="21"/>
              </w:rPr>
              <w:t>阈值设置（响应时间、可用率），连续失败告警（如连续</w:t>
            </w:r>
            <w:r>
              <w:rPr>
                <w:rFonts w:ascii="仿宋_GB2312" w:eastAsia="仿宋_GB2312" w:hAnsi="仿宋_GB2312" w:cs="仿宋_GB2312"/>
                <w:color w:val="000000"/>
                <w:sz w:val="21"/>
                <w:szCs w:val="21"/>
              </w:rPr>
              <w:t>3</w:t>
            </w:r>
            <w:r>
              <w:rPr>
                <w:rFonts w:ascii="仿宋_GB2312" w:eastAsia="仿宋_GB2312" w:hAnsi="仿宋_GB2312" w:cs="仿宋_GB2312"/>
                <w:color w:val="000000"/>
                <w:sz w:val="21"/>
                <w:szCs w:val="21"/>
              </w:rPr>
              <w:t>次失败触发）。告警静默：设置特定时间段不触发通知。</w:t>
            </w:r>
            <w:r>
              <w:rPr>
                <w:rFonts w:ascii="仿宋_GB2312" w:eastAsia="仿宋_GB2312" w:hAnsi="仿宋_GB2312" w:cs="仿宋_GB2312"/>
                <w:color w:val="000000"/>
                <w:sz w:val="21"/>
                <w:szCs w:val="21"/>
              </w:rPr>
              <w:br/>
            </w:r>
            <w:r>
              <w:rPr>
                <w:rFonts w:ascii="仿宋_GB2312" w:eastAsia="仿宋_GB2312" w:hAnsi="仿宋_GB2312" w:cs="仿宋_GB2312"/>
                <w:color w:val="000000"/>
                <w:sz w:val="21"/>
                <w:szCs w:val="21"/>
              </w:rPr>
              <w:t>配置邮件、</w:t>
            </w:r>
            <w:r>
              <w:rPr>
                <w:rFonts w:ascii="仿宋_GB2312" w:eastAsia="仿宋_GB2312" w:hAnsi="仿宋_GB2312" w:cs="仿宋_GB2312"/>
                <w:color w:val="000000"/>
                <w:sz w:val="21"/>
                <w:szCs w:val="21"/>
              </w:rPr>
              <w:t>Webhook</w:t>
            </w:r>
            <w:r>
              <w:rPr>
                <w:rFonts w:ascii="仿宋_GB2312" w:eastAsia="仿宋_GB2312" w:hAnsi="仿宋_GB2312" w:cs="仿宋_GB2312"/>
                <w:color w:val="000000"/>
                <w:sz w:val="21"/>
                <w:szCs w:val="21"/>
              </w:rPr>
              <w:t>等通知方式，支持自定义消息模板。</w:t>
            </w:r>
            <w:r>
              <w:rPr>
                <w:rFonts w:ascii="仿宋_GB2312" w:eastAsia="仿宋_GB2312" w:hAnsi="仿宋_GB2312" w:cs="仿宋_GB2312"/>
                <w:color w:val="000000"/>
                <w:sz w:val="21"/>
                <w:szCs w:val="21"/>
              </w:rPr>
              <w:br/>
            </w:r>
            <w:r>
              <w:rPr>
                <w:rFonts w:ascii="仿宋_GB2312" w:eastAsia="仿宋_GB2312" w:hAnsi="仿宋_GB2312" w:cs="仿宋_GB2312"/>
                <w:color w:val="000000"/>
                <w:sz w:val="21"/>
                <w:szCs w:val="21"/>
              </w:rPr>
              <w:t>查看历史告警记录、告警处理状态（已确认</w:t>
            </w:r>
            <w:r>
              <w:rPr>
                <w:rFonts w:ascii="仿宋_GB2312" w:eastAsia="仿宋_GB2312" w:hAnsi="仿宋_GB2312" w:cs="仿宋_GB2312"/>
                <w:color w:val="000000"/>
                <w:sz w:val="21"/>
                <w:szCs w:val="21"/>
              </w:rPr>
              <w:t>/</w:t>
            </w:r>
            <w:r>
              <w:rPr>
                <w:rFonts w:ascii="仿宋_GB2312" w:eastAsia="仿宋_GB2312" w:hAnsi="仿宋_GB2312" w:cs="仿宋_GB2312"/>
                <w:color w:val="000000"/>
                <w:sz w:val="21"/>
                <w:szCs w:val="21"/>
              </w:rPr>
              <w:t>未处理）、告警关联的拨测任务详情。</w:t>
            </w:r>
          </w:p>
        </w:tc>
        <w:tc>
          <w:tcPr>
            <w:tcW w:w="2066" w:type="dxa"/>
            <w:tcBorders>
              <w:bottom w:val="single" w:sz="8" w:space="0" w:color="000000"/>
              <w:right w:val="single" w:sz="8" w:space="0" w:color="000000"/>
            </w:tcBorders>
            <w:tcMar>
              <w:top w:w="0" w:type="dxa"/>
              <w:left w:w="108" w:type="dxa"/>
              <w:bottom w:w="0" w:type="dxa"/>
              <w:right w:w="118" w:type="dxa"/>
            </w:tcMar>
            <w:vAlign w:val="center"/>
            <w:hideMark/>
          </w:tcPr>
          <w:p w:rsidR="004801A9" w:rsidRDefault="00CA548E">
            <w:pPr>
              <w:pStyle w:val="MsoNormal0"/>
              <w:jc w:val="center"/>
              <w:rPr>
                <w:rFonts w:ascii="Calibri" w:eastAsia="Calibri" w:hAnsi="Calibri" w:cs="Calibri"/>
                <w:color w:val="000000"/>
                <w:sz w:val="21"/>
                <w:szCs w:val="21"/>
              </w:rPr>
            </w:pPr>
            <w:r>
              <w:rPr>
                <w:rFonts w:ascii="仿宋_GB2312" w:eastAsia="仿宋_GB2312" w:hAnsi="仿宋_GB2312" w:cs="仿宋_GB2312"/>
                <w:color w:val="000000"/>
              </w:rPr>
              <w:t>否</w:t>
            </w:r>
          </w:p>
        </w:tc>
      </w:tr>
      <w:tr w:rsidR="004801A9">
        <w:trPr>
          <w:trHeight w:val="1844"/>
          <w:tblCellSpacing w:w="0" w:type="dxa"/>
        </w:trPr>
        <w:tc>
          <w:tcPr>
            <w:tcW w:w="1236" w:type="dxa"/>
            <w:tcBorders>
              <w:left w:val="single" w:sz="8" w:space="0" w:color="000000"/>
              <w:bottom w:val="single" w:sz="8" w:space="0" w:color="000000"/>
              <w:right w:val="single" w:sz="8" w:space="0" w:color="000000"/>
            </w:tcBorders>
            <w:tcMar>
              <w:top w:w="0" w:type="dxa"/>
              <w:left w:w="118" w:type="dxa"/>
              <w:bottom w:w="0" w:type="dxa"/>
              <w:right w:w="118" w:type="dxa"/>
            </w:tcMar>
            <w:vAlign w:val="center"/>
            <w:hideMark/>
          </w:tcPr>
          <w:p w:rsidR="004801A9" w:rsidRDefault="00CA548E">
            <w:pPr>
              <w:pStyle w:val="MsoNormal0"/>
              <w:spacing w:line="384" w:lineRule="atLeast"/>
              <w:ind w:left="425"/>
              <w:jc w:val="center"/>
              <w:rPr>
                <w:rFonts w:ascii="Calibri" w:eastAsia="Calibri" w:hAnsi="Calibri" w:cs="Calibri"/>
                <w:color w:val="000000"/>
                <w:sz w:val="21"/>
                <w:szCs w:val="21"/>
              </w:rPr>
            </w:pPr>
            <w:r>
              <w:rPr>
                <w:rFonts w:ascii="仿宋_GB2312" w:eastAsia="仿宋_GB2312" w:hAnsi="仿宋_GB2312" w:cs="仿宋_GB2312"/>
                <w:color w:val="000000"/>
              </w:rPr>
              <w:t>32</w:t>
            </w:r>
            <w:r>
              <w:rPr>
                <w:color w:val="000000"/>
              </w:rPr>
              <w:t> </w:t>
            </w:r>
          </w:p>
        </w:tc>
        <w:tc>
          <w:tcPr>
            <w:tcW w:w="0" w:type="auto"/>
            <w:vMerge/>
            <w:tcBorders>
              <w:right w:val="single" w:sz="8" w:space="0" w:color="000000"/>
            </w:tcBorders>
            <w:vAlign w:val="center"/>
            <w:hideMark/>
          </w:tcPr>
          <w:p w:rsidR="004801A9" w:rsidRDefault="004801A9">
            <w:pPr>
              <w:pStyle w:val="Normal0"/>
              <w:rPr>
                <w:color w:val="000000"/>
              </w:rPr>
            </w:pPr>
          </w:p>
        </w:tc>
        <w:tc>
          <w:tcPr>
            <w:tcW w:w="774" w:type="dxa"/>
            <w:tcBorders>
              <w:bottom w:val="single" w:sz="8" w:space="0" w:color="000000"/>
              <w:right w:val="single" w:sz="8" w:space="0" w:color="000000"/>
            </w:tcBorders>
            <w:tcMar>
              <w:top w:w="0" w:type="dxa"/>
              <w:left w:w="108" w:type="dxa"/>
              <w:bottom w:w="0" w:type="dxa"/>
              <w:right w:w="118" w:type="dxa"/>
            </w:tcMar>
            <w:vAlign w:val="center"/>
            <w:hideMark/>
          </w:tcPr>
          <w:p w:rsidR="004801A9" w:rsidRDefault="00CA548E">
            <w:pPr>
              <w:pStyle w:val="MsoNormal0"/>
              <w:rPr>
                <w:rFonts w:ascii="Calibri" w:eastAsia="Calibri" w:hAnsi="Calibri" w:cs="Calibri"/>
                <w:color w:val="000000"/>
                <w:sz w:val="21"/>
                <w:szCs w:val="21"/>
              </w:rPr>
            </w:pPr>
            <w:r>
              <w:rPr>
                <w:rFonts w:ascii="仿宋_GB2312" w:eastAsia="仿宋_GB2312" w:hAnsi="仿宋_GB2312" w:cs="仿宋_GB2312"/>
                <w:color w:val="000000"/>
                <w:sz w:val="21"/>
                <w:szCs w:val="21"/>
              </w:rPr>
              <w:t>#</w:t>
            </w:r>
          </w:p>
        </w:tc>
        <w:tc>
          <w:tcPr>
            <w:tcW w:w="1072" w:type="dxa"/>
            <w:tcBorders>
              <w:bottom w:val="single" w:sz="8" w:space="0" w:color="000000"/>
              <w:right w:val="single" w:sz="8" w:space="0" w:color="000000"/>
            </w:tcBorders>
            <w:tcMar>
              <w:top w:w="0" w:type="dxa"/>
              <w:left w:w="108" w:type="dxa"/>
              <w:bottom w:w="0" w:type="dxa"/>
              <w:right w:w="118" w:type="dxa"/>
            </w:tcMar>
            <w:vAlign w:val="center"/>
            <w:hideMark/>
          </w:tcPr>
          <w:p w:rsidR="004801A9" w:rsidRDefault="00CA548E">
            <w:pPr>
              <w:pStyle w:val="MsoNormal0"/>
              <w:rPr>
                <w:rFonts w:ascii="Calibri" w:eastAsia="Calibri" w:hAnsi="Calibri" w:cs="Calibri"/>
                <w:color w:val="000000"/>
                <w:sz w:val="21"/>
                <w:szCs w:val="21"/>
              </w:rPr>
            </w:pPr>
            <w:r>
              <w:rPr>
                <w:rFonts w:ascii="仿宋_GB2312" w:eastAsia="仿宋_GB2312" w:hAnsi="仿宋_GB2312" w:cs="仿宋_GB2312"/>
                <w:color w:val="000000"/>
                <w:sz w:val="21"/>
                <w:szCs w:val="21"/>
              </w:rPr>
              <w:t>数据可视化</w:t>
            </w:r>
          </w:p>
        </w:tc>
        <w:tc>
          <w:tcPr>
            <w:tcW w:w="3298" w:type="dxa"/>
            <w:tcBorders>
              <w:bottom w:val="single" w:sz="8" w:space="0" w:color="000000"/>
              <w:right w:val="single" w:sz="8" w:space="0" w:color="000000"/>
            </w:tcBorders>
            <w:tcMar>
              <w:top w:w="0" w:type="dxa"/>
              <w:left w:w="108" w:type="dxa"/>
              <w:bottom w:w="0" w:type="dxa"/>
              <w:right w:w="118" w:type="dxa"/>
            </w:tcMar>
            <w:vAlign w:val="center"/>
            <w:hideMark/>
          </w:tcPr>
          <w:p w:rsidR="004801A9" w:rsidRDefault="00CA548E">
            <w:pPr>
              <w:pStyle w:val="MsoNormal0"/>
              <w:rPr>
                <w:rFonts w:ascii="Calibri" w:eastAsia="Calibri" w:hAnsi="Calibri" w:cs="Calibri"/>
                <w:color w:val="000000"/>
                <w:sz w:val="21"/>
                <w:szCs w:val="21"/>
              </w:rPr>
            </w:pPr>
            <w:r>
              <w:rPr>
                <w:rFonts w:ascii="仿宋_GB2312" w:eastAsia="仿宋_GB2312" w:hAnsi="仿宋_GB2312" w:cs="仿宋_GB2312"/>
                <w:color w:val="000000"/>
                <w:sz w:val="21"/>
                <w:szCs w:val="21"/>
              </w:rPr>
              <w:t>全局概览：展示核心业务可用率、平均响应时间、当前告警数量。</w:t>
            </w:r>
            <w:r>
              <w:rPr>
                <w:rFonts w:ascii="仿宋_GB2312" w:eastAsia="仿宋_GB2312" w:hAnsi="仿宋_GB2312" w:cs="仿宋_GB2312"/>
                <w:color w:val="000000"/>
                <w:sz w:val="21"/>
                <w:szCs w:val="21"/>
              </w:rPr>
              <w:br/>
            </w:r>
            <w:r>
              <w:rPr>
                <w:rFonts w:ascii="仿宋_GB2312" w:eastAsia="仿宋_GB2312" w:hAnsi="仿宋_GB2312" w:cs="仿宋_GB2312"/>
                <w:color w:val="000000"/>
                <w:sz w:val="21"/>
                <w:szCs w:val="21"/>
              </w:rPr>
              <w:t>数据查询：按时间、协议、节点等条件筛选拨测记录。</w:t>
            </w:r>
          </w:p>
        </w:tc>
        <w:tc>
          <w:tcPr>
            <w:tcW w:w="2066" w:type="dxa"/>
            <w:tcBorders>
              <w:bottom w:val="single" w:sz="8" w:space="0" w:color="000000"/>
              <w:right w:val="single" w:sz="8" w:space="0" w:color="000000"/>
            </w:tcBorders>
            <w:tcMar>
              <w:top w:w="0" w:type="dxa"/>
              <w:left w:w="108" w:type="dxa"/>
              <w:bottom w:w="0" w:type="dxa"/>
              <w:right w:w="118" w:type="dxa"/>
            </w:tcMar>
            <w:vAlign w:val="center"/>
            <w:hideMark/>
          </w:tcPr>
          <w:p w:rsidR="004801A9" w:rsidRDefault="00CA548E">
            <w:pPr>
              <w:pStyle w:val="MsoNormal0"/>
              <w:jc w:val="center"/>
              <w:rPr>
                <w:rFonts w:ascii="Calibri" w:eastAsia="Calibri" w:hAnsi="Calibri" w:cs="Calibri"/>
                <w:color w:val="000000"/>
                <w:sz w:val="21"/>
                <w:szCs w:val="21"/>
              </w:rPr>
            </w:pPr>
            <w:r>
              <w:rPr>
                <w:rFonts w:ascii="仿宋_GB2312" w:eastAsia="仿宋_GB2312" w:hAnsi="仿宋_GB2312" w:cs="仿宋_GB2312"/>
                <w:color w:val="000000"/>
              </w:rPr>
              <w:t>否</w:t>
            </w:r>
          </w:p>
        </w:tc>
      </w:tr>
      <w:tr w:rsidR="004801A9">
        <w:trPr>
          <w:trHeight w:val="1411"/>
          <w:tblCellSpacing w:w="0" w:type="dxa"/>
        </w:trPr>
        <w:tc>
          <w:tcPr>
            <w:tcW w:w="1236" w:type="dxa"/>
            <w:tcBorders>
              <w:left w:val="single" w:sz="8" w:space="0" w:color="000000"/>
              <w:bottom w:val="single" w:sz="8" w:space="0" w:color="000000"/>
              <w:right w:val="single" w:sz="8" w:space="0" w:color="000000"/>
            </w:tcBorders>
            <w:tcMar>
              <w:top w:w="0" w:type="dxa"/>
              <w:left w:w="118" w:type="dxa"/>
              <w:bottom w:w="0" w:type="dxa"/>
              <w:right w:w="118" w:type="dxa"/>
            </w:tcMar>
            <w:vAlign w:val="center"/>
            <w:hideMark/>
          </w:tcPr>
          <w:p w:rsidR="004801A9" w:rsidRDefault="00CA548E">
            <w:pPr>
              <w:pStyle w:val="MsoNormal0"/>
              <w:spacing w:line="384" w:lineRule="atLeast"/>
              <w:ind w:left="425"/>
              <w:jc w:val="center"/>
              <w:rPr>
                <w:rFonts w:ascii="Calibri" w:eastAsia="Calibri" w:hAnsi="Calibri" w:cs="Calibri"/>
                <w:color w:val="000000"/>
                <w:sz w:val="21"/>
                <w:szCs w:val="21"/>
              </w:rPr>
            </w:pPr>
            <w:r>
              <w:rPr>
                <w:rFonts w:ascii="仿宋_GB2312" w:eastAsia="仿宋_GB2312" w:hAnsi="仿宋_GB2312" w:cs="仿宋_GB2312"/>
                <w:color w:val="000000"/>
              </w:rPr>
              <w:t>33</w:t>
            </w:r>
            <w:r>
              <w:rPr>
                <w:color w:val="000000"/>
              </w:rPr>
              <w:t> </w:t>
            </w:r>
          </w:p>
        </w:tc>
        <w:tc>
          <w:tcPr>
            <w:tcW w:w="0" w:type="auto"/>
            <w:vMerge/>
            <w:tcBorders>
              <w:right w:val="single" w:sz="8" w:space="0" w:color="000000"/>
            </w:tcBorders>
            <w:vAlign w:val="center"/>
            <w:hideMark/>
          </w:tcPr>
          <w:p w:rsidR="004801A9" w:rsidRDefault="004801A9">
            <w:pPr>
              <w:pStyle w:val="Normal0"/>
              <w:rPr>
                <w:color w:val="000000"/>
              </w:rPr>
            </w:pPr>
          </w:p>
        </w:tc>
        <w:tc>
          <w:tcPr>
            <w:tcW w:w="774" w:type="dxa"/>
            <w:tcBorders>
              <w:bottom w:val="single" w:sz="8" w:space="0" w:color="000000"/>
              <w:right w:val="single" w:sz="8" w:space="0" w:color="000000"/>
            </w:tcBorders>
            <w:tcMar>
              <w:top w:w="0" w:type="dxa"/>
              <w:left w:w="108" w:type="dxa"/>
              <w:bottom w:w="0" w:type="dxa"/>
              <w:right w:w="118" w:type="dxa"/>
            </w:tcMar>
            <w:vAlign w:val="center"/>
            <w:hideMark/>
          </w:tcPr>
          <w:p w:rsidR="004801A9" w:rsidRDefault="00CA548E">
            <w:pPr>
              <w:pStyle w:val="MsoNormal0"/>
              <w:rPr>
                <w:rFonts w:ascii="Calibri" w:eastAsia="Calibri" w:hAnsi="Calibri" w:cs="Calibri"/>
                <w:color w:val="000000"/>
                <w:sz w:val="21"/>
                <w:szCs w:val="21"/>
              </w:rPr>
            </w:pPr>
            <w:r>
              <w:rPr>
                <w:rFonts w:ascii="仿宋_GB2312" w:eastAsia="仿宋_GB2312" w:hAnsi="仿宋_GB2312" w:cs="仿宋_GB2312"/>
                <w:color w:val="000000"/>
                <w:sz w:val="21"/>
                <w:szCs w:val="21"/>
              </w:rPr>
              <w:t>#</w:t>
            </w:r>
          </w:p>
        </w:tc>
        <w:tc>
          <w:tcPr>
            <w:tcW w:w="1072" w:type="dxa"/>
            <w:tcBorders>
              <w:bottom w:val="single" w:sz="8" w:space="0" w:color="000000"/>
              <w:right w:val="single" w:sz="8" w:space="0" w:color="000000"/>
            </w:tcBorders>
            <w:tcMar>
              <w:top w:w="0" w:type="dxa"/>
              <w:left w:w="108" w:type="dxa"/>
              <w:bottom w:w="0" w:type="dxa"/>
              <w:right w:w="118" w:type="dxa"/>
            </w:tcMar>
            <w:vAlign w:val="center"/>
            <w:hideMark/>
          </w:tcPr>
          <w:p w:rsidR="004801A9" w:rsidRDefault="00CA548E">
            <w:pPr>
              <w:pStyle w:val="MsoNormal0"/>
              <w:rPr>
                <w:rFonts w:ascii="Calibri" w:eastAsia="Calibri" w:hAnsi="Calibri" w:cs="Calibri"/>
                <w:color w:val="000000"/>
                <w:sz w:val="21"/>
                <w:szCs w:val="21"/>
              </w:rPr>
            </w:pPr>
            <w:r>
              <w:rPr>
                <w:rFonts w:ascii="仿宋_GB2312" w:eastAsia="仿宋_GB2312" w:hAnsi="仿宋_GB2312" w:cs="仿宋_GB2312"/>
                <w:color w:val="000000"/>
                <w:sz w:val="21"/>
                <w:szCs w:val="21"/>
              </w:rPr>
              <w:t>集成与扩展</w:t>
            </w:r>
          </w:p>
        </w:tc>
        <w:tc>
          <w:tcPr>
            <w:tcW w:w="3298" w:type="dxa"/>
            <w:tcBorders>
              <w:bottom w:val="single" w:sz="8" w:space="0" w:color="000000"/>
              <w:right w:val="single" w:sz="8" w:space="0" w:color="000000"/>
            </w:tcBorders>
            <w:tcMar>
              <w:top w:w="0" w:type="dxa"/>
              <w:left w:w="108" w:type="dxa"/>
              <w:bottom w:w="0" w:type="dxa"/>
              <w:right w:w="118" w:type="dxa"/>
            </w:tcMar>
            <w:vAlign w:val="center"/>
            <w:hideMark/>
          </w:tcPr>
          <w:p w:rsidR="004801A9" w:rsidRDefault="00CA548E">
            <w:pPr>
              <w:pStyle w:val="MsoNormal0"/>
              <w:rPr>
                <w:rFonts w:ascii="Calibri" w:eastAsia="Calibri" w:hAnsi="Calibri" w:cs="Calibri"/>
                <w:color w:val="000000"/>
                <w:sz w:val="21"/>
                <w:szCs w:val="21"/>
              </w:rPr>
            </w:pPr>
            <w:r>
              <w:rPr>
                <w:rFonts w:ascii="仿宋_GB2312" w:eastAsia="仿宋_GB2312" w:hAnsi="仿宋_GB2312" w:cs="仿宋_GB2312"/>
                <w:color w:val="000000"/>
                <w:sz w:val="21"/>
                <w:szCs w:val="21"/>
              </w:rPr>
              <w:t>提供各个接口的增加、修改等信息。</w:t>
            </w:r>
            <w:r>
              <w:rPr>
                <w:rFonts w:ascii="仿宋_GB2312" w:eastAsia="仿宋_GB2312" w:hAnsi="仿宋_GB2312" w:cs="仿宋_GB2312"/>
                <w:color w:val="000000"/>
                <w:sz w:val="21"/>
                <w:szCs w:val="21"/>
              </w:rPr>
              <w:br/>
            </w:r>
            <w:r>
              <w:rPr>
                <w:rFonts w:ascii="仿宋_GB2312" w:eastAsia="仿宋_GB2312" w:hAnsi="仿宋_GB2312" w:cs="仿宋_GB2312"/>
                <w:color w:val="000000"/>
                <w:sz w:val="21"/>
                <w:szCs w:val="21"/>
              </w:rPr>
              <w:t>提供接口文档及在线测试功能。</w:t>
            </w:r>
          </w:p>
        </w:tc>
        <w:tc>
          <w:tcPr>
            <w:tcW w:w="2066" w:type="dxa"/>
            <w:tcBorders>
              <w:bottom w:val="single" w:sz="8" w:space="0" w:color="000000"/>
              <w:right w:val="single" w:sz="8" w:space="0" w:color="000000"/>
            </w:tcBorders>
            <w:tcMar>
              <w:top w:w="0" w:type="dxa"/>
              <w:left w:w="108" w:type="dxa"/>
              <w:bottom w:w="0" w:type="dxa"/>
              <w:right w:w="118" w:type="dxa"/>
            </w:tcMar>
            <w:vAlign w:val="center"/>
            <w:hideMark/>
          </w:tcPr>
          <w:p w:rsidR="004801A9" w:rsidRDefault="00CA548E">
            <w:pPr>
              <w:pStyle w:val="MsoNormal0"/>
              <w:jc w:val="center"/>
              <w:rPr>
                <w:rFonts w:ascii="Calibri" w:eastAsia="Calibri" w:hAnsi="Calibri" w:cs="Calibri"/>
                <w:color w:val="000000"/>
                <w:sz w:val="21"/>
                <w:szCs w:val="21"/>
              </w:rPr>
            </w:pPr>
            <w:r>
              <w:rPr>
                <w:rFonts w:ascii="仿宋_GB2312" w:eastAsia="仿宋_GB2312" w:hAnsi="仿宋_GB2312" w:cs="仿宋_GB2312"/>
                <w:color w:val="000000"/>
              </w:rPr>
              <w:t>否</w:t>
            </w:r>
          </w:p>
        </w:tc>
      </w:tr>
      <w:tr w:rsidR="004801A9">
        <w:trPr>
          <w:trHeight w:val="2607"/>
          <w:tblCellSpacing w:w="0" w:type="dxa"/>
        </w:trPr>
        <w:tc>
          <w:tcPr>
            <w:tcW w:w="1236" w:type="dxa"/>
            <w:tcBorders>
              <w:left w:val="single" w:sz="8" w:space="0" w:color="000000"/>
              <w:bottom w:val="single" w:sz="8" w:space="0" w:color="000000"/>
              <w:right w:val="single" w:sz="8" w:space="0" w:color="000000"/>
            </w:tcBorders>
            <w:tcMar>
              <w:top w:w="0" w:type="dxa"/>
              <w:left w:w="118" w:type="dxa"/>
              <w:bottom w:w="0" w:type="dxa"/>
              <w:right w:w="118" w:type="dxa"/>
            </w:tcMar>
            <w:vAlign w:val="center"/>
            <w:hideMark/>
          </w:tcPr>
          <w:p w:rsidR="004801A9" w:rsidRDefault="00CA548E">
            <w:pPr>
              <w:pStyle w:val="MsoNormal0"/>
              <w:spacing w:line="384" w:lineRule="atLeast"/>
              <w:ind w:left="425"/>
              <w:jc w:val="center"/>
              <w:rPr>
                <w:rFonts w:ascii="Calibri" w:eastAsia="Calibri" w:hAnsi="Calibri" w:cs="Calibri"/>
                <w:color w:val="000000"/>
                <w:sz w:val="21"/>
                <w:szCs w:val="21"/>
              </w:rPr>
            </w:pPr>
            <w:r>
              <w:rPr>
                <w:rFonts w:ascii="仿宋_GB2312" w:eastAsia="仿宋_GB2312" w:hAnsi="仿宋_GB2312" w:cs="仿宋_GB2312"/>
                <w:color w:val="000000"/>
              </w:rPr>
              <w:lastRenderedPageBreak/>
              <w:t>34</w:t>
            </w:r>
            <w:r>
              <w:rPr>
                <w:color w:val="000000"/>
              </w:rPr>
              <w:t> </w:t>
            </w:r>
          </w:p>
        </w:tc>
        <w:tc>
          <w:tcPr>
            <w:tcW w:w="0" w:type="auto"/>
            <w:vMerge/>
            <w:tcBorders>
              <w:bottom w:val="single" w:sz="8" w:space="0" w:color="000000"/>
              <w:right w:val="single" w:sz="8" w:space="0" w:color="000000"/>
            </w:tcBorders>
            <w:vAlign w:val="center"/>
            <w:hideMark/>
          </w:tcPr>
          <w:p w:rsidR="004801A9" w:rsidRDefault="004801A9">
            <w:pPr>
              <w:pStyle w:val="Normal0"/>
              <w:rPr>
                <w:color w:val="000000"/>
              </w:rPr>
            </w:pPr>
          </w:p>
        </w:tc>
        <w:tc>
          <w:tcPr>
            <w:tcW w:w="774" w:type="dxa"/>
            <w:tcBorders>
              <w:bottom w:val="single" w:sz="8" w:space="0" w:color="000000"/>
              <w:right w:val="single" w:sz="8" w:space="0" w:color="000000"/>
            </w:tcBorders>
            <w:tcMar>
              <w:top w:w="0" w:type="dxa"/>
              <w:left w:w="108" w:type="dxa"/>
              <w:bottom w:w="0" w:type="dxa"/>
              <w:right w:w="118" w:type="dxa"/>
            </w:tcMar>
            <w:vAlign w:val="center"/>
            <w:hideMark/>
          </w:tcPr>
          <w:p w:rsidR="004801A9" w:rsidRDefault="00CA548E">
            <w:pPr>
              <w:pStyle w:val="MsoNormal0"/>
              <w:rPr>
                <w:rFonts w:ascii="Calibri" w:eastAsia="Calibri" w:hAnsi="Calibri" w:cs="Calibri"/>
                <w:color w:val="000000"/>
                <w:sz w:val="21"/>
                <w:szCs w:val="21"/>
              </w:rPr>
            </w:pPr>
            <w:r>
              <w:rPr>
                <w:rFonts w:ascii="仿宋_GB2312" w:eastAsia="仿宋_GB2312" w:hAnsi="仿宋_GB2312" w:cs="仿宋_GB2312"/>
                <w:color w:val="000000"/>
                <w:sz w:val="21"/>
                <w:szCs w:val="21"/>
              </w:rPr>
              <w:t>#</w:t>
            </w:r>
          </w:p>
        </w:tc>
        <w:tc>
          <w:tcPr>
            <w:tcW w:w="1072" w:type="dxa"/>
            <w:tcBorders>
              <w:bottom w:val="single" w:sz="8" w:space="0" w:color="000000"/>
              <w:right w:val="single" w:sz="8" w:space="0" w:color="000000"/>
            </w:tcBorders>
            <w:tcMar>
              <w:top w:w="0" w:type="dxa"/>
              <w:left w:w="108" w:type="dxa"/>
              <w:bottom w:w="0" w:type="dxa"/>
              <w:right w:w="118" w:type="dxa"/>
            </w:tcMar>
            <w:vAlign w:val="center"/>
            <w:hideMark/>
          </w:tcPr>
          <w:p w:rsidR="004801A9" w:rsidRDefault="00CA548E">
            <w:pPr>
              <w:pStyle w:val="MsoNormal0"/>
              <w:rPr>
                <w:rFonts w:ascii="Calibri" w:eastAsia="Calibri" w:hAnsi="Calibri" w:cs="Calibri"/>
                <w:color w:val="000000"/>
                <w:sz w:val="21"/>
                <w:szCs w:val="21"/>
              </w:rPr>
            </w:pPr>
            <w:r>
              <w:rPr>
                <w:rFonts w:ascii="仿宋_GB2312" w:eastAsia="仿宋_GB2312" w:hAnsi="仿宋_GB2312" w:cs="仿宋_GB2312"/>
                <w:color w:val="000000"/>
                <w:sz w:val="21"/>
                <w:szCs w:val="21"/>
              </w:rPr>
              <w:t>系统设置</w:t>
            </w:r>
          </w:p>
        </w:tc>
        <w:tc>
          <w:tcPr>
            <w:tcW w:w="3298" w:type="dxa"/>
            <w:tcBorders>
              <w:bottom w:val="single" w:sz="8" w:space="0" w:color="000000"/>
              <w:right w:val="single" w:sz="8" w:space="0" w:color="000000"/>
            </w:tcBorders>
            <w:tcMar>
              <w:top w:w="0" w:type="dxa"/>
              <w:left w:w="108" w:type="dxa"/>
              <w:bottom w:w="0" w:type="dxa"/>
              <w:right w:w="118" w:type="dxa"/>
            </w:tcMar>
            <w:vAlign w:val="center"/>
            <w:hideMark/>
          </w:tcPr>
          <w:p w:rsidR="004801A9" w:rsidRDefault="00CA548E">
            <w:pPr>
              <w:pStyle w:val="MsoNormal0"/>
              <w:rPr>
                <w:rFonts w:ascii="Calibri" w:eastAsia="Calibri" w:hAnsi="Calibri" w:cs="Calibri"/>
                <w:color w:val="000000"/>
                <w:sz w:val="21"/>
                <w:szCs w:val="21"/>
              </w:rPr>
            </w:pPr>
            <w:r>
              <w:rPr>
                <w:rFonts w:ascii="仿宋_GB2312" w:eastAsia="仿宋_GB2312" w:hAnsi="仿宋_GB2312" w:cs="仿宋_GB2312"/>
                <w:color w:val="000000"/>
                <w:sz w:val="21"/>
                <w:szCs w:val="21"/>
              </w:rPr>
              <w:t>提供系统字典的增、删、改、查功能。</w:t>
            </w:r>
            <w:r>
              <w:rPr>
                <w:rFonts w:ascii="仿宋_GB2312" w:eastAsia="仿宋_GB2312" w:hAnsi="仿宋_GB2312" w:cs="仿宋_GB2312"/>
                <w:color w:val="000000"/>
                <w:sz w:val="21"/>
                <w:szCs w:val="21"/>
              </w:rPr>
              <w:br/>
            </w:r>
            <w:r>
              <w:rPr>
                <w:rFonts w:ascii="仿宋_GB2312" w:eastAsia="仿宋_GB2312" w:hAnsi="仿宋_GB2312" w:cs="仿宋_GB2312"/>
                <w:color w:val="000000"/>
                <w:sz w:val="21"/>
                <w:szCs w:val="21"/>
              </w:rPr>
              <w:t>可对用户进行添加，修改等管理功能。</w:t>
            </w:r>
            <w:r>
              <w:rPr>
                <w:rFonts w:ascii="仿宋_GB2312" w:eastAsia="仿宋_GB2312" w:hAnsi="仿宋_GB2312" w:cs="仿宋_GB2312"/>
                <w:color w:val="000000"/>
                <w:sz w:val="21"/>
                <w:szCs w:val="21"/>
              </w:rPr>
              <w:br/>
            </w:r>
            <w:r>
              <w:rPr>
                <w:rFonts w:ascii="仿宋_GB2312" w:eastAsia="仿宋_GB2312" w:hAnsi="仿宋_GB2312" w:cs="仿宋_GB2312"/>
                <w:color w:val="000000"/>
                <w:sz w:val="21"/>
                <w:szCs w:val="21"/>
              </w:rPr>
              <w:t>角色分配：定义管理员、操作员、只读用户权限。</w:t>
            </w:r>
            <w:r>
              <w:rPr>
                <w:rFonts w:ascii="仿宋_GB2312" w:eastAsia="仿宋_GB2312" w:hAnsi="仿宋_GB2312" w:cs="仿宋_GB2312"/>
                <w:color w:val="000000"/>
                <w:sz w:val="21"/>
                <w:szCs w:val="21"/>
              </w:rPr>
              <w:br/>
            </w:r>
            <w:r>
              <w:rPr>
                <w:rFonts w:ascii="仿宋_GB2312" w:eastAsia="仿宋_GB2312" w:hAnsi="仿宋_GB2312" w:cs="仿宋_GB2312"/>
                <w:color w:val="000000"/>
                <w:sz w:val="21"/>
                <w:szCs w:val="21"/>
              </w:rPr>
              <w:t>可调整配置系统的菜单显示及名称。</w:t>
            </w:r>
            <w:r>
              <w:rPr>
                <w:rFonts w:ascii="仿宋_GB2312" w:eastAsia="仿宋_GB2312" w:hAnsi="仿宋_GB2312" w:cs="仿宋_GB2312"/>
                <w:color w:val="000000"/>
                <w:sz w:val="21"/>
                <w:szCs w:val="21"/>
              </w:rPr>
              <w:br/>
            </w:r>
            <w:r>
              <w:rPr>
                <w:rFonts w:ascii="仿宋_GB2312" w:eastAsia="仿宋_GB2312" w:hAnsi="仿宋_GB2312" w:cs="仿宋_GB2312"/>
                <w:color w:val="000000"/>
                <w:sz w:val="21"/>
                <w:szCs w:val="21"/>
              </w:rPr>
              <w:t>配置系统演示、系统名称等信息。</w:t>
            </w:r>
            <w:r>
              <w:rPr>
                <w:rFonts w:ascii="仿宋_GB2312" w:eastAsia="仿宋_GB2312" w:hAnsi="仿宋_GB2312" w:cs="仿宋_GB2312"/>
                <w:color w:val="000000"/>
                <w:sz w:val="21"/>
                <w:szCs w:val="21"/>
              </w:rPr>
              <w:br/>
            </w:r>
            <w:r>
              <w:rPr>
                <w:rFonts w:ascii="仿宋_GB2312" w:eastAsia="仿宋_GB2312" w:hAnsi="仿宋_GB2312" w:cs="仿宋_GB2312"/>
                <w:color w:val="000000"/>
                <w:sz w:val="21"/>
                <w:szCs w:val="21"/>
              </w:rPr>
              <w:t>可记录用户登录日志、操作日志，可查询。</w:t>
            </w:r>
          </w:p>
        </w:tc>
        <w:tc>
          <w:tcPr>
            <w:tcW w:w="2066" w:type="dxa"/>
            <w:tcBorders>
              <w:bottom w:val="single" w:sz="8" w:space="0" w:color="000000"/>
              <w:right w:val="single" w:sz="8" w:space="0" w:color="000000"/>
            </w:tcBorders>
            <w:tcMar>
              <w:top w:w="0" w:type="dxa"/>
              <w:left w:w="108" w:type="dxa"/>
              <w:bottom w:w="0" w:type="dxa"/>
              <w:right w:w="118" w:type="dxa"/>
            </w:tcMar>
            <w:vAlign w:val="center"/>
            <w:hideMark/>
          </w:tcPr>
          <w:p w:rsidR="004801A9" w:rsidRDefault="00CA548E">
            <w:pPr>
              <w:pStyle w:val="MsoNormal0"/>
              <w:jc w:val="center"/>
              <w:rPr>
                <w:rFonts w:ascii="Calibri" w:eastAsia="Calibri" w:hAnsi="Calibri" w:cs="Calibri"/>
                <w:color w:val="000000"/>
                <w:sz w:val="21"/>
                <w:szCs w:val="21"/>
              </w:rPr>
            </w:pPr>
            <w:r>
              <w:rPr>
                <w:rFonts w:ascii="仿宋_GB2312" w:eastAsia="仿宋_GB2312" w:hAnsi="仿宋_GB2312" w:cs="仿宋_GB2312"/>
                <w:color w:val="000000"/>
              </w:rPr>
              <w:t>否</w:t>
            </w:r>
          </w:p>
        </w:tc>
      </w:tr>
    </w:tbl>
    <w:p w:rsidR="004801A9" w:rsidRDefault="00CA548E">
      <w:pPr>
        <w:pStyle w:val="MsoNormal0"/>
        <w:spacing w:line="360" w:lineRule="auto"/>
        <w:jc w:val="both"/>
        <w:rPr>
          <w:rFonts w:ascii="Calibri" w:eastAsia="Calibri" w:hAnsi="Calibri" w:cs="Calibri"/>
          <w:sz w:val="21"/>
          <w:szCs w:val="21"/>
        </w:rPr>
      </w:pPr>
      <w:r>
        <w:rPr>
          <w:rFonts w:ascii="Calibri" w:eastAsia="Calibri" w:hAnsi="Calibri" w:cs="Calibri"/>
          <w:sz w:val="21"/>
          <w:szCs w:val="21"/>
        </w:rPr>
        <w:t> </w:t>
      </w:r>
    </w:p>
    <w:p w:rsidR="004801A9" w:rsidRDefault="004801A9">
      <w:pPr>
        <w:pStyle w:val="Normal0"/>
        <w:spacing w:line="360" w:lineRule="auto"/>
      </w:pPr>
    </w:p>
    <w:sectPr w:rsidR="004801A9">
      <w:footerReference w:type="default" r:id="rId7"/>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A548E" w:rsidRDefault="00CA548E">
      <w:pPr>
        <w:spacing w:after="0" w:line="240" w:lineRule="auto"/>
      </w:pPr>
      <w:r>
        <w:separator/>
      </w:r>
    </w:p>
  </w:endnote>
  <w:endnote w:type="continuationSeparator" w:id="0">
    <w:p w:rsidR="00CA548E" w:rsidRDefault="00CA548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Arial">
    <w:panose1 w:val="020B0604020202020204"/>
    <w:charset w:val="00"/>
    <w:family w:val="swiss"/>
    <w:pitch w:val="variable"/>
    <w:sig w:usb0="E0002AFF" w:usb1="C0007843"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Calibri">
    <w:altName w:val="微软雅黑"/>
    <w:panose1 w:val="020F0502020204030204"/>
    <w:charset w:val="00"/>
    <w:family w:val="swiss"/>
    <w:pitch w:val="variable"/>
    <w:sig w:usb0="E00002FF" w:usb1="4000ACFF" w:usb2="00000001" w:usb3="00000000" w:csb0="0000019F" w:csb1="00000000"/>
  </w:font>
  <w:font w:name="Verdana">
    <w:panose1 w:val="020B0604030504040204"/>
    <w:charset w:val="00"/>
    <w:family w:val="swiss"/>
    <w:pitch w:val="variable"/>
    <w:sig w:usb0="A10006FF" w:usb1="4000205B" w:usb2="00000010" w:usb3="00000000" w:csb0="0000019F" w:csb1="00000000"/>
  </w:font>
  <w:font w:name="仿宋_GB2312">
    <w:altName w:val="仿宋"/>
    <w:charset w:val="00"/>
    <w:family w:val="auto"/>
    <w:pitch w:val="default"/>
    <w:sig w:usb0="00000001" w:usb1="080E0000" w:usb2="00000000" w:usb3="00000000" w:csb0="00040000" w:csb1="00000000"/>
  </w:font>
  <w:font w:name="Cambria">
    <w:panose1 w:val="02040503050406030204"/>
    <w:charset w:val="00"/>
    <w:family w:val="roman"/>
    <w:pitch w:val="variable"/>
    <w:sig w:usb0="E00002FF" w:usb1="400004FF" w:usb2="00000000" w:usb3="00000000" w:csb0="0000019F" w:csb1="00000000"/>
  </w:font>
  <w:font w:name="微软雅黑">
    <w:panose1 w:val="020B0503020204020204"/>
    <w:charset w:val="86"/>
    <w:family w:val="swiss"/>
    <w:pitch w:val="variable"/>
    <w:sig w:usb0="80000287" w:usb1="280F3C52" w:usb2="00000016" w:usb3="00000000" w:csb0="0004001F" w:csb1="00000000"/>
  </w:font>
  <w:font w:name="Courier New">
    <w:panose1 w:val="02070309020205020404"/>
    <w:charset w:val="00"/>
    <w:family w:val="modern"/>
    <w:pitch w:val="fixed"/>
    <w:sig w:usb0="E0002AFF" w:usb1="C0007843" w:usb2="00000009" w:usb3="00000000" w:csb0="000001FF" w:csb1="00000000"/>
  </w:font>
  <w:font w:name="长城仿宋">
    <w:altName w:val="仿宋"/>
    <w:charset w:val="00"/>
    <w:family w:val="modern"/>
    <w:pitch w:val="default"/>
    <w:sig w:usb0="00000000" w:usb1="00000000" w:usb2="00000010" w:usb3="00000000" w:csb0="00040000" w:csb1="00000000"/>
  </w:font>
  <w:font w:name="Calibri Light">
    <w:panose1 w:val="020F0302020204030204"/>
    <w:charset w:val="00"/>
    <w:family w:val="swiss"/>
    <w:pitch w:val="variable"/>
    <w:sig w:usb0="A00002EF" w:usb1="4000207B" w:usb2="00000000" w:usb3="00000000" w:csb0="0000019F" w:csb1="00000000"/>
  </w:font>
  <w:font w:name="Tahoma">
    <w:panose1 w:val="020B0604030504040204"/>
    <w:charset w:val="00"/>
    <w:family w:val="swiss"/>
    <w:pitch w:val="variable"/>
    <w:sig w:usb0="E1002EFF" w:usb1="C000605B" w:usb2="00000029" w:usb3="00000000" w:csb0="000101FF" w:csb1="00000000"/>
  </w:font>
  <w:font w:name="汉仪书宋二S">
    <w:altName w:val="宋体"/>
    <w:panose1 w:val="00000000000000000000"/>
    <w:charset w:val="86"/>
    <w:family w:val="roman"/>
    <w:notTrueType/>
    <w:pitch w:val="default"/>
  </w:font>
  <w:font w:name="方正小标宋简体">
    <w:panose1 w:val="02010601030101010101"/>
    <w:charset w:val="86"/>
    <w:family w:val="auto"/>
    <w:pitch w:val="variable"/>
    <w:sig w:usb0="00000001" w:usb1="080E0000" w:usb2="00000010" w:usb3="00000000" w:csb0="00040000" w:csb1="00000000"/>
  </w:font>
  <w:font w:name="方正小标宋_GBK">
    <w:panose1 w:val="03000509000000000000"/>
    <w:charset w:val="86"/>
    <w:family w:val="script"/>
    <w:pitch w:val="fixed"/>
    <w:sig w:usb0="00000001" w:usb1="080E0000" w:usb2="00000010" w:usb3="00000000" w:csb0="00040000"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801A9" w:rsidRDefault="00CA548E">
    <w:pPr>
      <w:pStyle w:val="Normal0"/>
      <w:spacing w:line="360" w:lineRule="auto"/>
      <w:jc w:val="center"/>
    </w:pPr>
    <w:r>
      <w:fldChar w:fldCharType="begin"/>
    </w:r>
    <w:r>
      <w:instrText xml:space="preserve"> PAGE </w:instrText>
    </w:r>
    <w:r>
      <w:fldChar w:fldCharType="separate"/>
    </w:r>
    <w:r w:rsidR="0035620C">
      <w:rPr>
        <w:noProof/>
      </w:rPr>
      <w:t>18</w:t>
    </w:r>
    <w: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A548E" w:rsidRDefault="00CA548E">
      <w:pPr>
        <w:spacing w:after="0" w:line="240" w:lineRule="auto"/>
      </w:pPr>
      <w:r>
        <w:separator/>
      </w:r>
    </w:p>
  </w:footnote>
  <w:footnote w:type="continuationSeparator" w:id="0">
    <w:p w:rsidR="00CA548E" w:rsidRDefault="00CA548E">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9FB07A5"/>
    <w:multiLevelType w:val="singleLevel"/>
    <w:tmpl w:val="F9FB07A5"/>
    <w:lvl w:ilvl="0">
      <w:start w:val="1"/>
      <w:numFmt w:val="decimal"/>
      <w:pStyle w:val="2"/>
      <w:lvlText w:val="%1."/>
      <w:lvlJc w:val="left"/>
      <w:pPr>
        <w:tabs>
          <w:tab w:val="left" w:pos="780"/>
        </w:tabs>
        <w:ind w:left="780" w:hanging="360"/>
      </w:pPr>
    </w:lvl>
  </w:abstractNum>
  <w:abstractNum w:abstractNumId="1" w15:restartNumberingAfterBreak="0">
    <w:nsid w:val="00000002"/>
    <w:multiLevelType w:val="multilevel"/>
    <w:tmpl w:val="00000002"/>
    <w:lvl w:ilvl="0">
      <w:start w:val="1"/>
      <w:numFmt w:val="decimal"/>
      <w:pStyle w:val="1"/>
      <w:lvlText w:val="%1."/>
      <w:lvlJc w:val="left"/>
      <w:pPr>
        <w:tabs>
          <w:tab w:val="left" w:pos="900"/>
        </w:tabs>
        <w:ind w:left="900" w:hanging="420"/>
      </w:pPr>
      <w:rPr>
        <w:b w:val="0"/>
        <w:i w:val="0"/>
        <w:sz w:val="24"/>
        <w:szCs w:val="24"/>
      </w:r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2" w15:restartNumberingAfterBreak="0">
    <w:nsid w:val="00000003"/>
    <w:multiLevelType w:val="multilevel"/>
    <w:tmpl w:val="00000003"/>
    <w:lvl w:ilvl="0">
      <w:start w:val="1"/>
      <w:numFmt w:val="decimal"/>
      <w:pStyle w:val="ll2"/>
      <w:lvlText w:val="(%1)"/>
      <w:lvlJc w:val="left"/>
      <w:pPr>
        <w:tabs>
          <w:tab w:val="left" w:pos="420"/>
        </w:tabs>
        <w:ind w:left="420" w:hanging="420"/>
      </w:p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3" w15:restartNumberingAfterBreak="0">
    <w:nsid w:val="00000004"/>
    <w:multiLevelType w:val="multilevel"/>
    <w:tmpl w:val="00000004"/>
    <w:lvl w:ilvl="0">
      <w:start w:val="1"/>
      <w:numFmt w:val="decimal"/>
      <w:lvlText w:val="第%1章 "/>
      <w:lvlJc w:val="left"/>
      <w:pPr>
        <w:tabs>
          <w:tab w:val="left" w:pos="2400"/>
        </w:tabs>
        <w:ind w:left="1392" w:hanging="432"/>
      </w:pPr>
      <w:rPr>
        <w:rFonts w:ascii="Times New Roman" w:hAnsi="Times New Roman" w:cs="Times New Roman" w:hint="eastAsia"/>
        <w:i w:val="0"/>
        <w:iCs w:val="0"/>
        <w:caps w:val="0"/>
        <w:smallCaps w:val="0"/>
        <w:outline w:val="0"/>
        <w:shadow w:val="0"/>
        <w:spacing w:val="0"/>
        <w:kern w:val="0"/>
        <w:position w:val="0"/>
        <w:u w:val="none"/>
        <w:lang w:val="en-US"/>
      </w:rPr>
    </w:lvl>
    <w:lvl w:ilvl="1">
      <w:start w:val="1"/>
      <w:numFmt w:val="decimal"/>
      <w:pStyle w:val="20"/>
      <w:lvlText w:val="%1.%2"/>
      <w:lvlJc w:val="left"/>
      <w:pPr>
        <w:tabs>
          <w:tab w:val="left" w:pos="576"/>
        </w:tabs>
        <w:ind w:left="576" w:hanging="576"/>
      </w:pPr>
      <w:rPr>
        <w:rFonts w:hint="eastAsia"/>
      </w:rPr>
    </w:lvl>
    <w:lvl w:ilvl="2">
      <w:start w:val="1"/>
      <w:numFmt w:val="decimal"/>
      <w:lvlText w:val="%1.%2.%3"/>
      <w:lvlJc w:val="left"/>
      <w:pPr>
        <w:tabs>
          <w:tab w:val="left" w:pos="720"/>
        </w:tabs>
        <w:ind w:left="720" w:hanging="720"/>
      </w:pPr>
    </w:lvl>
    <w:lvl w:ilvl="3">
      <w:start w:val="1"/>
      <w:numFmt w:val="decimal"/>
      <w:lvlText w:val="%1.%2.%3.%4"/>
      <w:lvlJc w:val="left"/>
      <w:pPr>
        <w:tabs>
          <w:tab w:val="left" w:pos="964"/>
        </w:tabs>
        <w:ind w:left="964" w:hanging="964"/>
      </w:pPr>
      <w:rPr>
        <w:rFonts w:cs="Times New Roman"/>
        <w:b w:val="0"/>
        <w:bCs w:val="0"/>
        <w:i w:val="0"/>
        <w:iCs w:val="0"/>
        <w:caps w:val="0"/>
        <w:smallCaps w:val="0"/>
        <w:outline w:val="0"/>
        <w:shadow w:val="0"/>
        <w:emboss w:val="0"/>
        <w:imprint w:val="0"/>
        <w:vanish w:val="0"/>
        <w:spacing w:val="0"/>
        <w:position w:val="0"/>
        <w:u w:val="none"/>
        <w:vertAlign w:val="baseline"/>
      </w:rPr>
    </w:lvl>
    <w:lvl w:ilvl="4">
      <w:start w:val="1"/>
      <w:numFmt w:val="decimal"/>
      <w:lvlText w:val="%1.%2.%3.%4.%5"/>
      <w:lvlJc w:val="left"/>
      <w:pPr>
        <w:tabs>
          <w:tab w:val="left" w:pos="1008"/>
        </w:tabs>
        <w:ind w:left="1008" w:hanging="1008"/>
      </w:pPr>
      <w:rPr>
        <w:lang w:eastAsia="zh-CN"/>
      </w:rPr>
    </w:lvl>
    <w:lvl w:ilvl="5">
      <w:start w:val="1"/>
      <w:numFmt w:val="decimal"/>
      <w:lvlText w:val="%1.%2.%3.%4.%5.%6"/>
      <w:lvlJc w:val="left"/>
      <w:pPr>
        <w:tabs>
          <w:tab w:val="left" w:pos="2145"/>
        </w:tabs>
        <w:ind w:left="2145" w:hanging="1152"/>
      </w:pPr>
      <w:rPr>
        <w:color w:val="auto"/>
      </w:rPr>
    </w:lvl>
    <w:lvl w:ilvl="6">
      <w:start w:val="1"/>
      <w:numFmt w:val="decimal"/>
      <w:lvlText w:val="%1.%2.%3.%4.%5.%6.%7"/>
      <w:lvlJc w:val="left"/>
      <w:pPr>
        <w:tabs>
          <w:tab w:val="left" w:pos="1296"/>
        </w:tabs>
        <w:ind w:left="1296" w:hanging="1296"/>
      </w:pPr>
      <w:rPr>
        <w:rFonts w:hint="eastAsia"/>
      </w:rPr>
    </w:lvl>
    <w:lvl w:ilvl="7">
      <w:start w:val="1"/>
      <w:numFmt w:val="decimal"/>
      <w:lvlText w:val="%1.%2.%3.%4.%5.%6.%7.%8"/>
      <w:lvlJc w:val="left"/>
      <w:pPr>
        <w:tabs>
          <w:tab w:val="left" w:pos="1440"/>
        </w:tabs>
        <w:ind w:left="1440" w:hanging="1440"/>
      </w:pPr>
      <w:rPr>
        <w:rFonts w:hint="eastAsia"/>
      </w:rPr>
    </w:lvl>
    <w:lvl w:ilvl="8">
      <w:start w:val="1"/>
      <w:numFmt w:val="decimal"/>
      <w:lvlText w:val="%1.%2.%3.%4.%5.%6.%7.%8.%9"/>
      <w:lvlJc w:val="left"/>
      <w:pPr>
        <w:tabs>
          <w:tab w:val="left" w:pos="1584"/>
        </w:tabs>
        <w:ind w:left="1584" w:hanging="1584"/>
      </w:pPr>
      <w:rPr>
        <w:rFonts w:hint="eastAsia"/>
      </w:rPr>
    </w:lvl>
  </w:abstractNum>
  <w:abstractNum w:abstractNumId="4" w15:restartNumberingAfterBreak="0">
    <w:nsid w:val="3EBB3C91"/>
    <w:multiLevelType w:val="multilevel"/>
    <w:tmpl w:val="3EBB3C91"/>
    <w:lvl w:ilvl="0">
      <w:start w:val="1"/>
      <w:numFmt w:val="chineseCountingThousand"/>
      <w:suff w:val="space"/>
      <w:lvlText w:val="%1. "/>
      <w:lvlJc w:val="left"/>
      <w:pPr>
        <w:ind w:left="907" w:hanging="907"/>
      </w:pPr>
      <w:rPr>
        <w:rFonts w:hint="eastAsia"/>
      </w:rPr>
    </w:lvl>
    <w:lvl w:ilvl="1">
      <w:start w:val="1"/>
      <w:numFmt w:val="decimal"/>
      <w:isLgl/>
      <w:suff w:val="space"/>
      <w:lvlText w:val="%1.%2 "/>
      <w:lvlJc w:val="left"/>
      <w:pPr>
        <w:ind w:left="794" w:hanging="794"/>
      </w:pPr>
    </w:lvl>
    <w:lvl w:ilvl="2">
      <w:numFmt w:val="none"/>
      <w:lvlText w:val=""/>
      <w:lvlJc w:val="left"/>
      <w:pPr>
        <w:tabs>
          <w:tab w:val="left" w:pos="360"/>
        </w:tabs>
      </w:pPr>
      <w:rPr>
        <w:rFonts w:cs="Times New Roman"/>
      </w:rPr>
    </w:lvl>
    <w:lvl w:ilvl="3">
      <w:numFmt w:val="none"/>
      <w:lvlText w:val=""/>
      <w:lvlJc w:val="left"/>
      <w:pPr>
        <w:tabs>
          <w:tab w:val="left" w:pos="360"/>
        </w:tabs>
      </w:pPr>
      <w:rPr>
        <w:rFonts w:cs="Times New Roman"/>
      </w:rPr>
    </w:lvl>
    <w:lvl w:ilvl="4">
      <w:numFmt w:val="decimal"/>
      <w:pStyle w:val="5"/>
      <w:lvlText w:val=""/>
      <w:lvlJc w:val="left"/>
      <w:rPr>
        <w:rFonts w:cs="Times New Roman"/>
      </w:rPr>
    </w:lvl>
    <w:lvl w:ilvl="5">
      <w:numFmt w:val="decimal"/>
      <w:lvlText w:val=""/>
      <w:lvlJc w:val="left"/>
      <w:rPr>
        <w:rFonts w:cs="Times New Roman"/>
      </w:rPr>
    </w:lvl>
    <w:lvl w:ilvl="6">
      <w:numFmt w:val="decimal"/>
      <w:lvlText w:val=""/>
      <w:lvlJc w:val="left"/>
      <w:rPr>
        <w:rFonts w:cs="Times New Roman"/>
      </w:rPr>
    </w:lvl>
    <w:lvl w:ilvl="7">
      <w:numFmt w:val="decimal"/>
      <w:lvlText w:val=""/>
      <w:lvlJc w:val="left"/>
      <w:rPr>
        <w:rFonts w:cs="Times New Roman"/>
      </w:rPr>
    </w:lvl>
    <w:lvl w:ilvl="8">
      <w:numFmt w:val="decimal"/>
      <w:lvlText w:val=""/>
      <w:lvlJc w:val="left"/>
      <w:rPr>
        <w:rFonts w:cs="Times New Roman"/>
      </w:rPr>
    </w:lvl>
  </w:abstractNum>
  <w:num w:numId="1">
    <w:abstractNumId w:val="3"/>
  </w:num>
  <w:num w:numId="2">
    <w:abstractNumId w:val="0"/>
  </w:num>
  <w:num w:numId="3">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4"/>
  </w:num>
  <w:num w:numId="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0"/>
  <w:bordersDoNotSurroundHeader/>
  <w:bordersDoNotSurroundFooter/>
  <w:defaultTabStop w:val="420"/>
  <w:drawingGridVerticalSpacing w:val="156"/>
  <w:displayHorizontalDrawingGridEvery w:val="0"/>
  <w:displayVerticalDrawingGridEvery w:val="2"/>
  <w:doNotShadeFormData/>
  <w:characterSpacingControl w:val="compressPunctuation"/>
  <w:noLineBreaksAfter w:lang="zh-CN" w:val="([{·‘“〈《「『【〔〖（．［｛￡￥"/>
  <w:noLineBreaksBefore w:lang="zh-CN" w:val="!),.:;?]}¨·ˇˉ―‖’”…∶、。〃々〉》」』】〕〗！＂＇），．：；？］｀｜｝～￠"/>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72A27"/>
    <w:rsid w:val="83E741E6"/>
    <w:rsid w:val="8AFD5FE4"/>
    <w:rsid w:val="8BB7B7DF"/>
    <w:rsid w:val="8BFFA716"/>
    <w:rsid w:val="8DFF2890"/>
    <w:rsid w:val="8E51E9D7"/>
    <w:rsid w:val="8ED71B7D"/>
    <w:rsid w:val="8FDF8E26"/>
    <w:rsid w:val="8FF7D9C7"/>
    <w:rsid w:val="8FF97BFF"/>
    <w:rsid w:val="8FF9EFD3"/>
    <w:rsid w:val="917B956D"/>
    <w:rsid w:val="95DBDEB5"/>
    <w:rsid w:val="97F66D8C"/>
    <w:rsid w:val="97FB9BDE"/>
    <w:rsid w:val="9BB64845"/>
    <w:rsid w:val="9BF9D04B"/>
    <w:rsid w:val="9C7F564E"/>
    <w:rsid w:val="9D7F0A30"/>
    <w:rsid w:val="9DBF5907"/>
    <w:rsid w:val="9DEB6262"/>
    <w:rsid w:val="9DEF7DD7"/>
    <w:rsid w:val="9DF69233"/>
    <w:rsid w:val="9EBF6D3C"/>
    <w:rsid w:val="9EFFA3C5"/>
    <w:rsid w:val="9F2B6F85"/>
    <w:rsid w:val="9F732433"/>
    <w:rsid w:val="9FDB7462"/>
    <w:rsid w:val="9FF2B3EC"/>
    <w:rsid w:val="9FFDF123"/>
    <w:rsid w:val="9FFE976E"/>
    <w:rsid w:val="9FFFEC1B"/>
    <w:rsid w:val="A2FB5CB6"/>
    <w:rsid w:val="A3DB2F9C"/>
    <w:rsid w:val="A4EB2798"/>
    <w:rsid w:val="A52B2461"/>
    <w:rsid w:val="A5FFE412"/>
    <w:rsid w:val="A6F7F33B"/>
    <w:rsid w:val="A6FE19FF"/>
    <w:rsid w:val="A73A3C54"/>
    <w:rsid w:val="A7EAD8F6"/>
    <w:rsid w:val="A9ED98BF"/>
    <w:rsid w:val="ADF55057"/>
    <w:rsid w:val="AE0F1250"/>
    <w:rsid w:val="AEF4B464"/>
    <w:rsid w:val="AF73836A"/>
    <w:rsid w:val="AFDDDFCB"/>
    <w:rsid w:val="AFDE7843"/>
    <w:rsid w:val="AFED8EAC"/>
    <w:rsid w:val="AFEFEB2D"/>
    <w:rsid w:val="AFF9C10E"/>
    <w:rsid w:val="AFFFFF6D"/>
    <w:rsid w:val="B12FD5A9"/>
    <w:rsid w:val="B1EEEF5E"/>
    <w:rsid w:val="B2CF58B4"/>
    <w:rsid w:val="B37CF7BB"/>
    <w:rsid w:val="B3C8B463"/>
    <w:rsid w:val="B3D31583"/>
    <w:rsid w:val="B3DE7BE4"/>
    <w:rsid w:val="B3E6101E"/>
    <w:rsid w:val="B59F766D"/>
    <w:rsid w:val="B5FD8844"/>
    <w:rsid w:val="B6F7532B"/>
    <w:rsid w:val="B77BF44C"/>
    <w:rsid w:val="B77FBD7A"/>
    <w:rsid w:val="B77FD65D"/>
    <w:rsid w:val="B7B05DC7"/>
    <w:rsid w:val="B7E3A70E"/>
    <w:rsid w:val="B7E75FE0"/>
    <w:rsid w:val="B7EBE5DB"/>
    <w:rsid w:val="B7FFAFBD"/>
    <w:rsid w:val="B8B4BD3F"/>
    <w:rsid w:val="B9755EB2"/>
    <w:rsid w:val="B9F77897"/>
    <w:rsid w:val="BA7FBBF9"/>
    <w:rsid w:val="BB630427"/>
    <w:rsid w:val="BB67B601"/>
    <w:rsid w:val="BB7FEED6"/>
    <w:rsid w:val="BBDF29CA"/>
    <w:rsid w:val="BBE534A2"/>
    <w:rsid w:val="BBF539BA"/>
    <w:rsid w:val="BBF78487"/>
    <w:rsid w:val="BBFD3148"/>
    <w:rsid w:val="BBFDEFC2"/>
    <w:rsid w:val="BBFF98B6"/>
    <w:rsid w:val="BCDF6DAD"/>
    <w:rsid w:val="BCEB686C"/>
    <w:rsid w:val="BD2F654B"/>
    <w:rsid w:val="BD7DEDCC"/>
    <w:rsid w:val="BDBF0CE0"/>
    <w:rsid w:val="BDE7841D"/>
    <w:rsid w:val="BDF3838D"/>
    <w:rsid w:val="BDFCA53E"/>
    <w:rsid w:val="BDFE24E6"/>
    <w:rsid w:val="BEBBAA37"/>
    <w:rsid w:val="BEBF0673"/>
    <w:rsid w:val="BEBF52B3"/>
    <w:rsid w:val="BEDF2E97"/>
    <w:rsid w:val="BEFB5F9F"/>
    <w:rsid w:val="BEFD4CE7"/>
    <w:rsid w:val="BEFF960E"/>
    <w:rsid w:val="BF5696D8"/>
    <w:rsid w:val="BF6B8260"/>
    <w:rsid w:val="BF76C53B"/>
    <w:rsid w:val="BF7D98DD"/>
    <w:rsid w:val="BF7FDE3D"/>
    <w:rsid w:val="BF8CD6BE"/>
    <w:rsid w:val="BFA74CDA"/>
    <w:rsid w:val="BFAE4383"/>
    <w:rsid w:val="BFB65FD4"/>
    <w:rsid w:val="BFBAAB60"/>
    <w:rsid w:val="BFCF0BDA"/>
    <w:rsid w:val="BFCF892E"/>
    <w:rsid w:val="BFDB229D"/>
    <w:rsid w:val="BFDF2BB6"/>
    <w:rsid w:val="BFEE84EE"/>
    <w:rsid w:val="BFFA8FD6"/>
    <w:rsid w:val="BFFAB969"/>
    <w:rsid w:val="BFFADC54"/>
    <w:rsid w:val="BFFD8B84"/>
    <w:rsid w:val="BFFE18D3"/>
    <w:rsid w:val="BFFF501F"/>
    <w:rsid w:val="BFFFA05E"/>
    <w:rsid w:val="BFFFE4E8"/>
    <w:rsid w:val="C37F778E"/>
    <w:rsid w:val="C67D8ACF"/>
    <w:rsid w:val="C6B268CB"/>
    <w:rsid w:val="C6D6C223"/>
    <w:rsid w:val="C7DB265A"/>
    <w:rsid w:val="C7DECF56"/>
    <w:rsid w:val="C9DF8FA8"/>
    <w:rsid w:val="C9F741CB"/>
    <w:rsid w:val="CB7B4F79"/>
    <w:rsid w:val="CD5E95A6"/>
    <w:rsid w:val="CDBDFB92"/>
    <w:rsid w:val="CDC36CF8"/>
    <w:rsid w:val="CF2A265B"/>
    <w:rsid w:val="CF76609D"/>
    <w:rsid w:val="CFAF9C2E"/>
    <w:rsid w:val="CFDD247B"/>
    <w:rsid w:val="CFFD2F65"/>
    <w:rsid w:val="D3B466F7"/>
    <w:rsid w:val="D45F5F59"/>
    <w:rsid w:val="D5BB1759"/>
    <w:rsid w:val="D5BF06CF"/>
    <w:rsid w:val="D60BC8CB"/>
    <w:rsid w:val="D6DE1A44"/>
    <w:rsid w:val="D6EA2E41"/>
    <w:rsid w:val="D7121B13"/>
    <w:rsid w:val="D77E6928"/>
    <w:rsid w:val="D77FEBD0"/>
    <w:rsid w:val="D78F792C"/>
    <w:rsid w:val="D792952B"/>
    <w:rsid w:val="D7B73DBD"/>
    <w:rsid w:val="D7BDA7C7"/>
    <w:rsid w:val="D7DD5E3B"/>
    <w:rsid w:val="D7DF5ED6"/>
    <w:rsid w:val="D7E28AD3"/>
    <w:rsid w:val="D7E552CC"/>
    <w:rsid w:val="D9357834"/>
    <w:rsid w:val="D9FF881C"/>
    <w:rsid w:val="DAB11124"/>
    <w:rsid w:val="DADFDE2A"/>
    <w:rsid w:val="DAF72DE5"/>
    <w:rsid w:val="DAFBB832"/>
    <w:rsid w:val="DB514461"/>
    <w:rsid w:val="DBAF315B"/>
    <w:rsid w:val="DBAF760B"/>
    <w:rsid w:val="DBB904F5"/>
    <w:rsid w:val="DBD7C4EC"/>
    <w:rsid w:val="DBEF2A9C"/>
    <w:rsid w:val="DBEF5A4B"/>
    <w:rsid w:val="DBFF766E"/>
    <w:rsid w:val="DBFF771D"/>
    <w:rsid w:val="DC4777D1"/>
    <w:rsid w:val="DC4F651B"/>
    <w:rsid w:val="DCEFC3D6"/>
    <w:rsid w:val="DD0ED113"/>
    <w:rsid w:val="DD7B7089"/>
    <w:rsid w:val="DD7E9D1F"/>
    <w:rsid w:val="DD92F0E7"/>
    <w:rsid w:val="DDF5FFF3"/>
    <w:rsid w:val="DE6F3681"/>
    <w:rsid w:val="DE769F10"/>
    <w:rsid w:val="DEDE5523"/>
    <w:rsid w:val="DEDF3C42"/>
    <w:rsid w:val="DEFF8533"/>
    <w:rsid w:val="DF0394F1"/>
    <w:rsid w:val="DF07DD7D"/>
    <w:rsid w:val="DF5AF944"/>
    <w:rsid w:val="DF695B5E"/>
    <w:rsid w:val="DF6CAE14"/>
    <w:rsid w:val="DF7F2C36"/>
    <w:rsid w:val="DF9D3BF5"/>
    <w:rsid w:val="DF9F5328"/>
    <w:rsid w:val="DFA79409"/>
    <w:rsid w:val="DFBE9958"/>
    <w:rsid w:val="DFBF89C8"/>
    <w:rsid w:val="DFCD2D11"/>
    <w:rsid w:val="DFDF43D7"/>
    <w:rsid w:val="DFE5F416"/>
    <w:rsid w:val="DFEB4A4F"/>
    <w:rsid w:val="DFED20A2"/>
    <w:rsid w:val="DFF1D4FC"/>
    <w:rsid w:val="DFF583A8"/>
    <w:rsid w:val="DFF7E6EF"/>
    <w:rsid w:val="DFFB2450"/>
    <w:rsid w:val="DFFC0D2D"/>
    <w:rsid w:val="DFFD6EB5"/>
    <w:rsid w:val="DFFDD891"/>
    <w:rsid w:val="DFFF66B3"/>
    <w:rsid w:val="E3CEC2EC"/>
    <w:rsid w:val="E3F73F93"/>
    <w:rsid w:val="E3FF01F6"/>
    <w:rsid w:val="E4271B82"/>
    <w:rsid w:val="E48F14A3"/>
    <w:rsid w:val="E4ED83B3"/>
    <w:rsid w:val="E4FDE3A9"/>
    <w:rsid w:val="E54F4605"/>
    <w:rsid w:val="E5F8B5CC"/>
    <w:rsid w:val="E6FED0CD"/>
    <w:rsid w:val="E6FF3C7B"/>
    <w:rsid w:val="E73D2FA5"/>
    <w:rsid w:val="E73F8B09"/>
    <w:rsid w:val="E76F1EAB"/>
    <w:rsid w:val="E77F8439"/>
    <w:rsid w:val="E7DF9F04"/>
    <w:rsid w:val="E7F2706B"/>
    <w:rsid w:val="E7FDF1CF"/>
    <w:rsid w:val="E8DFFC9A"/>
    <w:rsid w:val="E8FF64BF"/>
    <w:rsid w:val="E9F955D9"/>
    <w:rsid w:val="EA6B44AD"/>
    <w:rsid w:val="EA9F4E4A"/>
    <w:rsid w:val="EADE1719"/>
    <w:rsid w:val="EB576BF5"/>
    <w:rsid w:val="EB732E93"/>
    <w:rsid w:val="EB9B7451"/>
    <w:rsid w:val="EBAD98C1"/>
    <w:rsid w:val="EBFEF0DD"/>
    <w:rsid w:val="EC5F58CD"/>
    <w:rsid w:val="ECB72FC0"/>
    <w:rsid w:val="ECF75331"/>
    <w:rsid w:val="ECF9E152"/>
    <w:rsid w:val="ED7F94D7"/>
    <w:rsid w:val="EDD530BE"/>
    <w:rsid w:val="EDE78887"/>
    <w:rsid w:val="EDE7B14F"/>
    <w:rsid w:val="EDF387D9"/>
    <w:rsid w:val="EDFB8919"/>
    <w:rsid w:val="EDFFC030"/>
    <w:rsid w:val="EDFFE066"/>
    <w:rsid w:val="EE3E3ABA"/>
    <w:rsid w:val="EE5EE4E9"/>
    <w:rsid w:val="EE5FFFEF"/>
    <w:rsid w:val="EE674FB9"/>
    <w:rsid w:val="EEE6E3F2"/>
    <w:rsid w:val="EEE9F615"/>
    <w:rsid w:val="EEEB70FE"/>
    <w:rsid w:val="EEF3B450"/>
    <w:rsid w:val="EEF7D0B3"/>
    <w:rsid w:val="EEFDC233"/>
    <w:rsid w:val="EEFDE6E9"/>
    <w:rsid w:val="EEFE7CAD"/>
    <w:rsid w:val="EF156EC4"/>
    <w:rsid w:val="EF4B3BFF"/>
    <w:rsid w:val="EF6AABDA"/>
    <w:rsid w:val="EF7EF75D"/>
    <w:rsid w:val="EF7F6BFC"/>
    <w:rsid w:val="EF7FD2C5"/>
    <w:rsid w:val="EF9F5705"/>
    <w:rsid w:val="EFC683D2"/>
    <w:rsid w:val="EFCFD8DD"/>
    <w:rsid w:val="EFD9914E"/>
    <w:rsid w:val="EFDFABD0"/>
    <w:rsid w:val="EFE7E391"/>
    <w:rsid w:val="EFEF46D2"/>
    <w:rsid w:val="EFEFB160"/>
    <w:rsid w:val="EFF75619"/>
    <w:rsid w:val="EFFC5801"/>
    <w:rsid w:val="EFFE0A90"/>
    <w:rsid w:val="EFFEB9DE"/>
    <w:rsid w:val="EFFF3CE0"/>
    <w:rsid w:val="EFFF93C9"/>
    <w:rsid w:val="EFFFE146"/>
    <w:rsid w:val="F1F75B52"/>
    <w:rsid w:val="F27EB8D8"/>
    <w:rsid w:val="F27FFC4C"/>
    <w:rsid w:val="F2DD63CF"/>
    <w:rsid w:val="F379922A"/>
    <w:rsid w:val="F3DEEDF4"/>
    <w:rsid w:val="F3FEF0CF"/>
    <w:rsid w:val="F4F7C09B"/>
    <w:rsid w:val="F55D8B06"/>
    <w:rsid w:val="F57F0648"/>
    <w:rsid w:val="F5E79497"/>
    <w:rsid w:val="F5EF4119"/>
    <w:rsid w:val="F5FF85D2"/>
    <w:rsid w:val="F5FFA069"/>
    <w:rsid w:val="F61B1BB3"/>
    <w:rsid w:val="F63BFED3"/>
    <w:rsid w:val="F66ED278"/>
    <w:rsid w:val="F68FECCC"/>
    <w:rsid w:val="F6FE1E51"/>
    <w:rsid w:val="F6FEB40C"/>
    <w:rsid w:val="F73FF092"/>
    <w:rsid w:val="F75E3E1F"/>
    <w:rsid w:val="F75F8222"/>
    <w:rsid w:val="F77F0681"/>
    <w:rsid w:val="F77F21DC"/>
    <w:rsid w:val="F79730AD"/>
    <w:rsid w:val="F79E65E6"/>
    <w:rsid w:val="F7B31CDD"/>
    <w:rsid w:val="F7B592D5"/>
    <w:rsid w:val="F7BD2589"/>
    <w:rsid w:val="F7BF2861"/>
    <w:rsid w:val="F7CFDD6C"/>
    <w:rsid w:val="F7DFD9B0"/>
    <w:rsid w:val="F7EFBC5A"/>
    <w:rsid w:val="F7FAA18D"/>
    <w:rsid w:val="F7FBAF1D"/>
    <w:rsid w:val="F7FE0FF4"/>
    <w:rsid w:val="F7FE9C03"/>
    <w:rsid w:val="F7FF2410"/>
    <w:rsid w:val="F7FFB7F6"/>
    <w:rsid w:val="F7FFE387"/>
    <w:rsid w:val="F7FFE903"/>
    <w:rsid w:val="F87A081D"/>
    <w:rsid w:val="F89D304E"/>
    <w:rsid w:val="F8D346C8"/>
    <w:rsid w:val="F8ED2250"/>
    <w:rsid w:val="F8FF44B6"/>
    <w:rsid w:val="F972001A"/>
    <w:rsid w:val="F97F1117"/>
    <w:rsid w:val="F97F999B"/>
    <w:rsid w:val="F98E4439"/>
    <w:rsid w:val="F99FDA36"/>
    <w:rsid w:val="F9B3F838"/>
    <w:rsid w:val="F9EF0914"/>
    <w:rsid w:val="F9F3EB7D"/>
    <w:rsid w:val="F9FD82E5"/>
    <w:rsid w:val="F9FDC70A"/>
    <w:rsid w:val="FA0EF94D"/>
    <w:rsid w:val="FA4E220D"/>
    <w:rsid w:val="FA982247"/>
    <w:rsid w:val="FABEB44F"/>
    <w:rsid w:val="FACF9AB9"/>
    <w:rsid w:val="FAF51BDB"/>
    <w:rsid w:val="FB77C25E"/>
    <w:rsid w:val="FB9F7AD3"/>
    <w:rsid w:val="FBAEDB19"/>
    <w:rsid w:val="FBD35E07"/>
    <w:rsid w:val="FBDA79DF"/>
    <w:rsid w:val="FBDFC074"/>
    <w:rsid w:val="FBE1AB99"/>
    <w:rsid w:val="FBEBC5D6"/>
    <w:rsid w:val="FBED3E85"/>
    <w:rsid w:val="FBEFFB7A"/>
    <w:rsid w:val="FBF3B8E0"/>
    <w:rsid w:val="FBFB910E"/>
    <w:rsid w:val="FBFC7B99"/>
    <w:rsid w:val="FBFD03A0"/>
    <w:rsid w:val="FBFD4DC7"/>
    <w:rsid w:val="FBFE4C98"/>
    <w:rsid w:val="FBFFCAA3"/>
    <w:rsid w:val="FC6FBC55"/>
    <w:rsid w:val="FC79A0BB"/>
    <w:rsid w:val="FC7F2C93"/>
    <w:rsid w:val="FCDE1A40"/>
    <w:rsid w:val="FCF72825"/>
    <w:rsid w:val="FCF78876"/>
    <w:rsid w:val="FCFB8D43"/>
    <w:rsid w:val="FD1F0DF1"/>
    <w:rsid w:val="FD1F740E"/>
    <w:rsid w:val="FD36F994"/>
    <w:rsid w:val="FD4F7CCC"/>
    <w:rsid w:val="FD59B623"/>
    <w:rsid w:val="FD5BC3A7"/>
    <w:rsid w:val="FD7878B4"/>
    <w:rsid w:val="FD7D2666"/>
    <w:rsid w:val="FD7E1E59"/>
    <w:rsid w:val="FD9533FF"/>
    <w:rsid w:val="FD9B0ED4"/>
    <w:rsid w:val="FDBFE9F3"/>
    <w:rsid w:val="FDCFB870"/>
    <w:rsid w:val="FDD122BB"/>
    <w:rsid w:val="FDDDF9D9"/>
    <w:rsid w:val="FDE58312"/>
    <w:rsid w:val="FDEC8F33"/>
    <w:rsid w:val="FDED4CF7"/>
    <w:rsid w:val="FDF3229F"/>
    <w:rsid w:val="FDF72368"/>
    <w:rsid w:val="FDFDAF82"/>
    <w:rsid w:val="FDFE3B2F"/>
    <w:rsid w:val="FDFEE3DE"/>
    <w:rsid w:val="FDFF00AA"/>
    <w:rsid w:val="FDFF33DF"/>
    <w:rsid w:val="FDFF91F4"/>
    <w:rsid w:val="FE3D643D"/>
    <w:rsid w:val="FE4BEE59"/>
    <w:rsid w:val="FE6F105A"/>
    <w:rsid w:val="FE7A4656"/>
    <w:rsid w:val="FE8DD527"/>
    <w:rsid w:val="FEAB5E58"/>
    <w:rsid w:val="FEB746FA"/>
    <w:rsid w:val="FEBDBBB2"/>
    <w:rsid w:val="FECC4353"/>
    <w:rsid w:val="FECF432C"/>
    <w:rsid w:val="FED01B59"/>
    <w:rsid w:val="FEF3282F"/>
    <w:rsid w:val="FEF59A29"/>
    <w:rsid w:val="FEF717ED"/>
    <w:rsid w:val="FEF7A559"/>
    <w:rsid w:val="FEF7BC32"/>
    <w:rsid w:val="FEFF3C62"/>
    <w:rsid w:val="FF0B5F84"/>
    <w:rsid w:val="FF0CDEB5"/>
    <w:rsid w:val="FF16A798"/>
    <w:rsid w:val="FF361E29"/>
    <w:rsid w:val="FF372CDD"/>
    <w:rsid w:val="FF48A5DE"/>
    <w:rsid w:val="FF4D014D"/>
    <w:rsid w:val="FF6E71E1"/>
    <w:rsid w:val="FF7321C8"/>
    <w:rsid w:val="FF76E2E0"/>
    <w:rsid w:val="FF7D9772"/>
    <w:rsid w:val="FF7E213E"/>
    <w:rsid w:val="FF7E666D"/>
    <w:rsid w:val="FF7ED418"/>
    <w:rsid w:val="FF7F6F12"/>
    <w:rsid w:val="FF8E5A6F"/>
    <w:rsid w:val="FF8FDA20"/>
    <w:rsid w:val="FF9EEFAF"/>
    <w:rsid w:val="FFA78F94"/>
    <w:rsid w:val="FFA7B0A6"/>
    <w:rsid w:val="FFAEFD10"/>
    <w:rsid w:val="FFBDF1C0"/>
    <w:rsid w:val="FFBE005B"/>
    <w:rsid w:val="FFBE3D54"/>
    <w:rsid w:val="FFBF3AB7"/>
    <w:rsid w:val="FFBF41CF"/>
    <w:rsid w:val="FFC734A8"/>
    <w:rsid w:val="FFCBC5AE"/>
    <w:rsid w:val="FFD9A6CE"/>
    <w:rsid w:val="FFDD321B"/>
    <w:rsid w:val="FFDFA1A0"/>
    <w:rsid w:val="FFE142B7"/>
    <w:rsid w:val="FFE5314D"/>
    <w:rsid w:val="FFE70E16"/>
    <w:rsid w:val="FFEAEB6B"/>
    <w:rsid w:val="FFEBB1B4"/>
    <w:rsid w:val="FFECEC2D"/>
    <w:rsid w:val="FFED6F1C"/>
    <w:rsid w:val="FFEEB330"/>
    <w:rsid w:val="FFEEF054"/>
    <w:rsid w:val="FFEF0495"/>
    <w:rsid w:val="FFEF3CF4"/>
    <w:rsid w:val="FFEF4004"/>
    <w:rsid w:val="FFEF7D7E"/>
    <w:rsid w:val="FFEFE1FF"/>
    <w:rsid w:val="FFF34AB2"/>
    <w:rsid w:val="FFF5D327"/>
    <w:rsid w:val="FFF77D2C"/>
    <w:rsid w:val="FFF7FD3B"/>
    <w:rsid w:val="FFFB358F"/>
    <w:rsid w:val="FFFBA1B8"/>
    <w:rsid w:val="FFFBB436"/>
    <w:rsid w:val="FFFC35CB"/>
    <w:rsid w:val="FFFD2880"/>
    <w:rsid w:val="FFFE40A5"/>
    <w:rsid w:val="FFFE79F0"/>
    <w:rsid w:val="FFFF1FA2"/>
    <w:rsid w:val="FFFF3361"/>
    <w:rsid w:val="FFFF5817"/>
    <w:rsid w:val="FFFF6BAE"/>
    <w:rsid w:val="000101A9"/>
    <w:rsid w:val="00027682"/>
    <w:rsid w:val="000468F3"/>
    <w:rsid w:val="00054ECE"/>
    <w:rsid w:val="0007049E"/>
    <w:rsid w:val="000711A2"/>
    <w:rsid w:val="00071425"/>
    <w:rsid w:val="000810D4"/>
    <w:rsid w:val="000C301B"/>
    <w:rsid w:val="000E5BFB"/>
    <w:rsid w:val="000F2CE1"/>
    <w:rsid w:val="000F6B4F"/>
    <w:rsid w:val="00117A70"/>
    <w:rsid w:val="0012242B"/>
    <w:rsid w:val="00145700"/>
    <w:rsid w:val="00152F5C"/>
    <w:rsid w:val="00153423"/>
    <w:rsid w:val="0015788D"/>
    <w:rsid w:val="00172A27"/>
    <w:rsid w:val="00175EB9"/>
    <w:rsid w:val="001A3437"/>
    <w:rsid w:val="001A4CC5"/>
    <w:rsid w:val="001C6544"/>
    <w:rsid w:val="001D0665"/>
    <w:rsid w:val="001F674D"/>
    <w:rsid w:val="00224C41"/>
    <w:rsid w:val="00227D06"/>
    <w:rsid w:val="00236408"/>
    <w:rsid w:val="00253856"/>
    <w:rsid w:val="002540A7"/>
    <w:rsid w:val="00265F11"/>
    <w:rsid w:val="0027302E"/>
    <w:rsid w:val="002A1B53"/>
    <w:rsid w:val="002A2CA1"/>
    <w:rsid w:val="002B47CE"/>
    <w:rsid w:val="002B4B64"/>
    <w:rsid w:val="002F11FD"/>
    <w:rsid w:val="00326A94"/>
    <w:rsid w:val="00327011"/>
    <w:rsid w:val="00327F0A"/>
    <w:rsid w:val="00337D8A"/>
    <w:rsid w:val="00340048"/>
    <w:rsid w:val="0034295B"/>
    <w:rsid w:val="0034483D"/>
    <w:rsid w:val="0034704C"/>
    <w:rsid w:val="003538E8"/>
    <w:rsid w:val="0035620C"/>
    <w:rsid w:val="003570ED"/>
    <w:rsid w:val="00381FED"/>
    <w:rsid w:val="00397B25"/>
    <w:rsid w:val="003E12F1"/>
    <w:rsid w:val="003E4B94"/>
    <w:rsid w:val="003F062B"/>
    <w:rsid w:val="003F6D70"/>
    <w:rsid w:val="004027A1"/>
    <w:rsid w:val="00426C16"/>
    <w:rsid w:val="00444459"/>
    <w:rsid w:val="00454AAB"/>
    <w:rsid w:val="00456D20"/>
    <w:rsid w:val="004577DD"/>
    <w:rsid w:val="00464182"/>
    <w:rsid w:val="004801A9"/>
    <w:rsid w:val="00481585"/>
    <w:rsid w:val="00491845"/>
    <w:rsid w:val="00493775"/>
    <w:rsid w:val="004C3469"/>
    <w:rsid w:val="004E5295"/>
    <w:rsid w:val="004E7773"/>
    <w:rsid w:val="004F66A1"/>
    <w:rsid w:val="004F69C7"/>
    <w:rsid w:val="005017EA"/>
    <w:rsid w:val="005143FB"/>
    <w:rsid w:val="00523B2F"/>
    <w:rsid w:val="005338BF"/>
    <w:rsid w:val="005370F4"/>
    <w:rsid w:val="005557BF"/>
    <w:rsid w:val="00563AE2"/>
    <w:rsid w:val="00566CDD"/>
    <w:rsid w:val="0059778B"/>
    <w:rsid w:val="005A0A01"/>
    <w:rsid w:val="005B5D6E"/>
    <w:rsid w:val="005E6EC6"/>
    <w:rsid w:val="005F2D4E"/>
    <w:rsid w:val="006135DE"/>
    <w:rsid w:val="00634176"/>
    <w:rsid w:val="00636821"/>
    <w:rsid w:val="00685FD4"/>
    <w:rsid w:val="0069087E"/>
    <w:rsid w:val="00690ED0"/>
    <w:rsid w:val="00694DF9"/>
    <w:rsid w:val="006A0F9C"/>
    <w:rsid w:val="006B76A8"/>
    <w:rsid w:val="006C3D20"/>
    <w:rsid w:val="006C7E50"/>
    <w:rsid w:val="006D5572"/>
    <w:rsid w:val="006D5900"/>
    <w:rsid w:val="006F1B16"/>
    <w:rsid w:val="006F3076"/>
    <w:rsid w:val="0070258B"/>
    <w:rsid w:val="00706715"/>
    <w:rsid w:val="007107C0"/>
    <w:rsid w:val="0071316B"/>
    <w:rsid w:val="00736500"/>
    <w:rsid w:val="0074512F"/>
    <w:rsid w:val="0074538C"/>
    <w:rsid w:val="00764F83"/>
    <w:rsid w:val="00765335"/>
    <w:rsid w:val="00770ADF"/>
    <w:rsid w:val="00782F4E"/>
    <w:rsid w:val="00786DF9"/>
    <w:rsid w:val="00793237"/>
    <w:rsid w:val="0079513B"/>
    <w:rsid w:val="007968D0"/>
    <w:rsid w:val="007A0B90"/>
    <w:rsid w:val="007A421A"/>
    <w:rsid w:val="007A64D5"/>
    <w:rsid w:val="007A7CB5"/>
    <w:rsid w:val="007B6D64"/>
    <w:rsid w:val="007D5FDD"/>
    <w:rsid w:val="007D7FDE"/>
    <w:rsid w:val="008127A1"/>
    <w:rsid w:val="00814056"/>
    <w:rsid w:val="00814144"/>
    <w:rsid w:val="008141E3"/>
    <w:rsid w:val="00835D08"/>
    <w:rsid w:val="00850027"/>
    <w:rsid w:val="00854404"/>
    <w:rsid w:val="00855ACF"/>
    <w:rsid w:val="0086163F"/>
    <w:rsid w:val="00864C19"/>
    <w:rsid w:val="00866BF8"/>
    <w:rsid w:val="00866F2C"/>
    <w:rsid w:val="00881646"/>
    <w:rsid w:val="008834C6"/>
    <w:rsid w:val="008963C6"/>
    <w:rsid w:val="008B74C5"/>
    <w:rsid w:val="008B7AD9"/>
    <w:rsid w:val="008E5EC5"/>
    <w:rsid w:val="008F56AE"/>
    <w:rsid w:val="00902E0E"/>
    <w:rsid w:val="00940ECE"/>
    <w:rsid w:val="0094126B"/>
    <w:rsid w:val="0095098D"/>
    <w:rsid w:val="00963AF9"/>
    <w:rsid w:val="00966F87"/>
    <w:rsid w:val="00974822"/>
    <w:rsid w:val="0098103B"/>
    <w:rsid w:val="0098306B"/>
    <w:rsid w:val="009B772F"/>
    <w:rsid w:val="009C4EB4"/>
    <w:rsid w:val="009E1213"/>
    <w:rsid w:val="009E181F"/>
    <w:rsid w:val="009F6F34"/>
    <w:rsid w:val="009F6F8E"/>
    <w:rsid w:val="00A01F39"/>
    <w:rsid w:val="00A10F6E"/>
    <w:rsid w:val="00A33B31"/>
    <w:rsid w:val="00A35625"/>
    <w:rsid w:val="00A675B8"/>
    <w:rsid w:val="00A77B3E"/>
    <w:rsid w:val="00AB772E"/>
    <w:rsid w:val="00AC733E"/>
    <w:rsid w:val="00AF09DF"/>
    <w:rsid w:val="00B0107C"/>
    <w:rsid w:val="00B027C9"/>
    <w:rsid w:val="00B06277"/>
    <w:rsid w:val="00B11E7E"/>
    <w:rsid w:val="00B21A5A"/>
    <w:rsid w:val="00B2314E"/>
    <w:rsid w:val="00B24B26"/>
    <w:rsid w:val="00B30DE0"/>
    <w:rsid w:val="00B56165"/>
    <w:rsid w:val="00B61E9F"/>
    <w:rsid w:val="00B63DD2"/>
    <w:rsid w:val="00B64632"/>
    <w:rsid w:val="00B74818"/>
    <w:rsid w:val="00B90C59"/>
    <w:rsid w:val="00B93612"/>
    <w:rsid w:val="00BA18D0"/>
    <w:rsid w:val="00BC0EB1"/>
    <w:rsid w:val="00BC4A84"/>
    <w:rsid w:val="00BD3B91"/>
    <w:rsid w:val="00BD6A54"/>
    <w:rsid w:val="00BE26C4"/>
    <w:rsid w:val="00BF3BA2"/>
    <w:rsid w:val="00C03DE2"/>
    <w:rsid w:val="00C3220C"/>
    <w:rsid w:val="00C34363"/>
    <w:rsid w:val="00C56026"/>
    <w:rsid w:val="00C64E7D"/>
    <w:rsid w:val="00C66266"/>
    <w:rsid w:val="00C75C75"/>
    <w:rsid w:val="00C76A0C"/>
    <w:rsid w:val="00C86558"/>
    <w:rsid w:val="00CA48BB"/>
    <w:rsid w:val="00CA4BB1"/>
    <w:rsid w:val="00CA548E"/>
    <w:rsid w:val="00CA6B80"/>
    <w:rsid w:val="00CB1109"/>
    <w:rsid w:val="00CB78DA"/>
    <w:rsid w:val="00D167FB"/>
    <w:rsid w:val="00D354FF"/>
    <w:rsid w:val="00D47286"/>
    <w:rsid w:val="00D50AA4"/>
    <w:rsid w:val="00D76952"/>
    <w:rsid w:val="00D76CE0"/>
    <w:rsid w:val="00D86EC8"/>
    <w:rsid w:val="00D90A95"/>
    <w:rsid w:val="00DB6DB1"/>
    <w:rsid w:val="00DE351F"/>
    <w:rsid w:val="00DF3D5B"/>
    <w:rsid w:val="00DF7895"/>
    <w:rsid w:val="00E2383C"/>
    <w:rsid w:val="00E3390E"/>
    <w:rsid w:val="00E41A12"/>
    <w:rsid w:val="00E876EE"/>
    <w:rsid w:val="00E94EC3"/>
    <w:rsid w:val="00EA716A"/>
    <w:rsid w:val="00EB2451"/>
    <w:rsid w:val="00EC18B2"/>
    <w:rsid w:val="00ED5CD4"/>
    <w:rsid w:val="00F052A1"/>
    <w:rsid w:val="00F24A51"/>
    <w:rsid w:val="00F452EA"/>
    <w:rsid w:val="00F477FD"/>
    <w:rsid w:val="00F528FC"/>
    <w:rsid w:val="00F55DF6"/>
    <w:rsid w:val="00F64ECA"/>
    <w:rsid w:val="00F6780A"/>
    <w:rsid w:val="00F80829"/>
    <w:rsid w:val="00FA7CDE"/>
    <w:rsid w:val="00FB1D44"/>
    <w:rsid w:val="00FC582C"/>
    <w:rsid w:val="00FD3F0D"/>
    <w:rsid w:val="010C3FA7"/>
    <w:rsid w:val="01322E8E"/>
    <w:rsid w:val="01CF32DE"/>
    <w:rsid w:val="01F706AA"/>
    <w:rsid w:val="028D780A"/>
    <w:rsid w:val="02B253D3"/>
    <w:rsid w:val="02C31846"/>
    <w:rsid w:val="03255047"/>
    <w:rsid w:val="0408683A"/>
    <w:rsid w:val="04196E85"/>
    <w:rsid w:val="04357786"/>
    <w:rsid w:val="048C4A46"/>
    <w:rsid w:val="055D42F5"/>
    <w:rsid w:val="06505614"/>
    <w:rsid w:val="06877CC9"/>
    <w:rsid w:val="06B95302"/>
    <w:rsid w:val="06CA35AE"/>
    <w:rsid w:val="06F7338A"/>
    <w:rsid w:val="072401D0"/>
    <w:rsid w:val="074C6D57"/>
    <w:rsid w:val="07711916"/>
    <w:rsid w:val="079052BE"/>
    <w:rsid w:val="07BF562B"/>
    <w:rsid w:val="07EFA279"/>
    <w:rsid w:val="07F47A42"/>
    <w:rsid w:val="07FF9744"/>
    <w:rsid w:val="084356D6"/>
    <w:rsid w:val="08A6443A"/>
    <w:rsid w:val="08E72401"/>
    <w:rsid w:val="08FB1C4C"/>
    <w:rsid w:val="09C71031"/>
    <w:rsid w:val="09CF2D41"/>
    <w:rsid w:val="0A211753"/>
    <w:rsid w:val="0B0A7CB9"/>
    <w:rsid w:val="0BD4F518"/>
    <w:rsid w:val="0BE79187"/>
    <w:rsid w:val="0BFA9848"/>
    <w:rsid w:val="0C2F1F27"/>
    <w:rsid w:val="0C5C641A"/>
    <w:rsid w:val="0C5C7E64"/>
    <w:rsid w:val="0CE03E87"/>
    <w:rsid w:val="0CE104C0"/>
    <w:rsid w:val="0CF44BCD"/>
    <w:rsid w:val="0DB22FD1"/>
    <w:rsid w:val="0DDF080D"/>
    <w:rsid w:val="0E196E44"/>
    <w:rsid w:val="0E52420A"/>
    <w:rsid w:val="0E576294"/>
    <w:rsid w:val="0E6FBEC9"/>
    <w:rsid w:val="0E73144E"/>
    <w:rsid w:val="0F2D43D6"/>
    <w:rsid w:val="0F626F7D"/>
    <w:rsid w:val="0FBDCFF7"/>
    <w:rsid w:val="0FE84C3B"/>
    <w:rsid w:val="105748B8"/>
    <w:rsid w:val="10D609E3"/>
    <w:rsid w:val="11806702"/>
    <w:rsid w:val="11B819AE"/>
    <w:rsid w:val="123063C6"/>
    <w:rsid w:val="12441BD0"/>
    <w:rsid w:val="12632093"/>
    <w:rsid w:val="12B622B4"/>
    <w:rsid w:val="13020FC6"/>
    <w:rsid w:val="13BFFE24"/>
    <w:rsid w:val="13D576DE"/>
    <w:rsid w:val="13E21002"/>
    <w:rsid w:val="14B434DA"/>
    <w:rsid w:val="14F13770"/>
    <w:rsid w:val="150916C0"/>
    <w:rsid w:val="153F4B5B"/>
    <w:rsid w:val="156A4371"/>
    <w:rsid w:val="15F40433"/>
    <w:rsid w:val="1683537A"/>
    <w:rsid w:val="171E30D0"/>
    <w:rsid w:val="179D0613"/>
    <w:rsid w:val="17C73C8D"/>
    <w:rsid w:val="17E7E543"/>
    <w:rsid w:val="17FF5ED1"/>
    <w:rsid w:val="182F1207"/>
    <w:rsid w:val="18453F4E"/>
    <w:rsid w:val="184D654B"/>
    <w:rsid w:val="186C41B7"/>
    <w:rsid w:val="18845656"/>
    <w:rsid w:val="18B162FF"/>
    <w:rsid w:val="197B14EF"/>
    <w:rsid w:val="199C3918"/>
    <w:rsid w:val="19AE1774"/>
    <w:rsid w:val="19C3292F"/>
    <w:rsid w:val="1A7F4EBE"/>
    <w:rsid w:val="1AD4394C"/>
    <w:rsid w:val="1AEB1932"/>
    <w:rsid w:val="1B402B8C"/>
    <w:rsid w:val="1B637E2F"/>
    <w:rsid w:val="1BA453A0"/>
    <w:rsid w:val="1BBDE9D4"/>
    <w:rsid w:val="1BDF88CD"/>
    <w:rsid w:val="1BEE6D07"/>
    <w:rsid w:val="1BFE2D63"/>
    <w:rsid w:val="1C361086"/>
    <w:rsid w:val="1C654B13"/>
    <w:rsid w:val="1C676888"/>
    <w:rsid w:val="1CDA3F40"/>
    <w:rsid w:val="1DBFA3E0"/>
    <w:rsid w:val="1DEAA37E"/>
    <w:rsid w:val="1DFA7970"/>
    <w:rsid w:val="1DFE8A03"/>
    <w:rsid w:val="1E1C6945"/>
    <w:rsid w:val="1E776AEF"/>
    <w:rsid w:val="1E77CE46"/>
    <w:rsid w:val="1EF9484B"/>
    <w:rsid w:val="1F35607B"/>
    <w:rsid w:val="1F8D7731"/>
    <w:rsid w:val="1FAC22EB"/>
    <w:rsid w:val="1FBB5582"/>
    <w:rsid w:val="1FBF24CD"/>
    <w:rsid w:val="1FBFE7E5"/>
    <w:rsid w:val="1FDAC585"/>
    <w:rsid w:val="1FF685D7"/>
    <w:rsid w:val="20017660"/>
    <w:rsid w:val="200E7E3A"/>
    <w:rsid w:val="20434AA7"/>
    <w:rsid w:val="211A1385"/>
    <w:rsid w:val="2170186C"/>
    <w:rsid w:val="21AC28F2"/>
    <w:rsid w:val="21C56A28"/>
    <w:rsid w:val="220A0B93"/>
    <w:rsid w:val="225D01B4"/>
    <w:rsid w:val="22767546"/>
    <w:rsid w:val="2290760E"/>
    <w:rsid w:val="22C170F8"/>
    <w:rsid w:val="235FF394"/>
    <w:rsid w:val="23C75E0E"/>
    <w:rsid w:val="24657EE0"/>
    <w:rsid w:val="248C0300"/>
    <w:rsid w:val="24B10056"/>
    <w:rsid w:val="24D12D45"/>
    <w:rsid w:val="24F61669"/>
    <w:rsid w:val="2506741C"/>
    <w:rsid w:val="25094E76"/>
    <w:rsid w:val="25907578"/>
    <w:rsid w:val="265202E4"/>
    <w:rsid w:val="26742F04"/>
    <w:rsid w:val="269B60DA"/>
    <w:rsid w:val="271700EA"/>
    <w:rsid w:val="27372C63"/>
    <w:rsid w:val="275C676E"/>
    <w:rsid w:val="277FBDD9"/>
    <w:rsid w:val="278D5651"/>
    <w:rsid w:val="27CB2B9D"/>
    <w:rsid w:val="27CC2DF2"/>
    <w:rsid w:val="27DD8391"/>
    <w:rsid w:val="27F5DCDC"/>
    <w:rsid w:val="27FE2431"/>
    <w:rsid w:val="28655307"/>
    <w:rsid w:val="28E30935"/>
    <w:rsid w:val="292507E6"/>
    <w:rsid w:val="29443257"/>
    <w:rsid w:val="29977098"/>
    <w:rsid w:val="29BE0BBE"/>
    <w:rsid w:val="29BF83D5"/>
    <w:rsid w:val="29CE0B43"/>
    <w:rsid w:val="29D4206D"/>
    <w:rsid w:val="2A901BF0"/>
    <w:rsid w:val="2AAC48AB"/>
    <w:rsid w:val="2AC411DD"/>
    <w:rsid w:val="2AEF5505"/>
    <w:rsid w:val="2B1B7C7C"/>
    <w:rsid w:val="2B204ED2"/>
    <w:rsid w:val="2B7A4DED"/>
    <w:rsid w:val="2B860410"/>
    <w:rsid w:val="2B8E98B9"/>
    <w:rsid w:val="2BBD6D63"/>
    <w:rsid w:val="2BBE0649"/>
    <w:rsid w:val="2BCB1581"/>
    <w:rsid w:val="2BEF3C13"/>
    <w:rsid w:val="2BF3BB84"/>
    <w:rsid w:val="2C157311"/>
    <w:rsid w:val="2C1B0EE8"/>
    <w:rsid w:val="2C447F93"/>
    <w:rsid w:val="2CA74927"/>
    <w:rsid w:val="2CB9A3C7"/>
    <w:rsid w:val="2CFF93C0"/>
    <w:rsid w:val="2D0A0F57"/>
    <w:rsid w:val="2E0916E8"/>
    <w:rsid w:val="2ED7B167"/>
    <w:rsid w:val="2EDE1CD9"/>
    <w:rsid w:val="2EFC2BA8"/>
    <w:rsid w:val="2F73153F"/>
    <w:rsid w:val="2F731FEA"/>
    <w:rsid w:val="2F7E4166"/>
    <w:rsid w:val="2FBF7ABD"/>
    <w:rsid w:val="2FCB04D1"/>
    <w:rsid w:val="2FF4C68C"/>
    <w:rsid w:val="2FF6429B"/>
    <w:rsid w:val="2FFFD555"/>
    <w:rsid w:val="30880B1A"/>
    <w:rsid w:val="309659E4"/>
    <w:rsid w:val="31156A8E"/>
    <w:rsid w:val="318E7BFE"/>
    <w:rsid w:val="31C6224D"/>
    <w:rsid w:val="31C72D0A"/>
    <w:rsid w:val="320115AB"/>
    <w:rsid w:val="321D5534"/>
    <w:rsid w:val="32AE5944"/>
    <w:rsid w:val="32C76F6D"/>
    <w:rsid w:val="33295C1D"/>
    <w:rsid w:val="335C2FB7"/>
    <w:rsid w:val="3397FB7C"/>
    <w:rsid w:val="33B1746F"/>
    <w:rsid w:val="33D06380"/>
    <w:rsid w:val="33F6978F"/>
    <w:rsid w:val="34291D5F"/>
    <w:rsid w:val="34590088"/>
    <w:rsid w:val="3475843F"/>
    <w:rsid w:val="34F42A8A"/>
    <w:rsid w:val="34F97717"/>
    <w:rsid w:val="352E1AEE"/>
    <w:rsid w:val="35303643"/>
    <w:rsid w:val="35A35A3F"/>
    <w:rsid w:val="35C4570A"/>
    <w:rsid w:val="35D5FC96"/>
    <w:rsid w:val="35DA70C1"/>
    <w:rsid w:val="35DD67A3"/>
    <w:rsid w:val="35FF676D"/>
    <w:rsid w:val="36135CBE"/>
    <w:rsid w:val="36340818"/>
    <w:rsid w:val="36625D0C"/>
    <w:rsid w:val="36F75236"/>
    <w:rsid w:val="37470A1B"/>
    <w:rsid w:val="37A27938"/>
    <w:rsid w:val="37B54ADF"/>
    <w:rsid w:val="37DF6A8C"/>
    <w:rsid w:val="37F16680"/>
    <w:rsid w:val="37FB9CD6"/>
    <w:rsid w:val="37FBAB69"/>
    <w:rsid w:val="37FCF9E0"/>
    <w:rsid w:val="386865F3"/>
    <w:rsid w:val="38856E98"/>
    <w:rsid w:val="38AE7374"/>
    <w:rsid w:val="397CE9FA"/>
    <w:rsid w:val="3981356C"/>
    <w:rsid w:val="398FBE59"/>
    <w:rsid w:val="39AE0173"/>
    <w:rsid w:val="39CF9398"/>
    <w:rsid w:val="39E06BB7"/>
    <w:rsid w:val="39FE63DA"/>
    <w:rsid w:val="39FF16A6"/>
    <w:rsid w:val="3A5C1C8F"/>
    <w:rsid w:val="3AEE94BF"/>
    <w:rsid w:val="3AEF1518"/>
    <w:rsid w:val="3AFC5808"/>
    <w:rsid w:val="3AFF354D"/>
    <w:rsid w:val="3B6128AF"/>
    <w:rsid w:val="3B7FD698"/>
    <w:rsid w:val="3BA7155E"/>
    <w:rsid w:val="3BCE2B2E"/>
    <w:rsid w:val="3BDE8904"/>
    <w:rsid w:val="3BE15F28"/>
    <w:rsid w:val="3BEF69F1"/>
    <w:rsid w:val="3BEFF8CF"/>
    <w:rsid w:val="3BF26BA3"/>
    <w:rsid w:val="3BF79200"/>
    <w:rsid w:val="3BFF4957"/>
    <w:rsid w:val="3C063CAC"/>
    <w:rsid w:val="3C1C4055"/>
    <w:rsid w:val="3C52081E"/>
    <w:rsid w:val="3C53C5BC"/>
    <w:rsid w:val="3C8A1A52"/>
    <w:rsid w:val="3C8C2456"/>
    <w:rsid w:val="3CA217BD"/>
    <w:rsid w:val="3CA2779D"/>
    <w:rsid w:val="3CAC57E6"/>
    <w:rsid w:val="3CEB2CD0"/>
    <w:rsid w:val="3CFD645E"/>
    <w:rsid w:val="3D054486"/>
    <w:rsid w:val="3D225D1E"/>
    <w:rsid w:val="3D6C2E0F"/>
    <w:rsid w:val="3D714D63"/>
    <w:rsid w:val="3D8853BD"/>
    <w:rsid w:val="3D9EC0B9"/>
    <w:rsid w:val="3DAC68A9"/>
    <w:rsid w:val="3DCFFF36"/>
    <w:rsid w:val="3DE55C5C"/>
    <w:rsid w:val="3DE79E70"/>
    <w:rsid w:val="3DF64C8C"/>
    <w:rsid w:val="3DF99485"/>
    <w:rsid w:val="3DF9D1C7"/>
    <w:rsid w:val="3DFA2EC2"/>
    <w:rsid w:val="3DFEDA12"/>
    <w:rsid w:val="3E3F64B3"/>
    <w:rsid w:val="3E441781"/>
    <w:rsid w:val="3E4C04DD"/>
    <w:rsid w:val="3E9748C9"/>
    <w:rsid w:val="3EB43CEE"/>
    <w:rsid w:val="3EE13927"/>
    <w:rsid w:val="3EFFC0D2"/>
    <w:rsid w:val="3F13832E"/>
    <w:rsid w:val="3F74DECA"/>
    <w:rsid w:val="3F7F0620"/>
    <w:rsid w:val="3F7F8784"/>
    <w:rsid w:val="3F7FBF7F"/>
    <w:rsid w:val="3F91339B"/>
    <w:rsid w:val="3FEECAA6"/>
    <w:rsid w:val="3FF42639"/>
    <w:rsid w:val="3FF75D61"/>
    <w:rsid w:val="3FF78255"/>
    <w:rsid w:val="3FF960D8"/>
    <w:rsid w:val="3FFB074A"/>
    <w:rsid w:val="40B02E41"/>
    <w:rsid w:val="40B33108"/>
    <w:rsid w:val="40F83A24"/>
    <w:rsid w:val="411A3B51"/>
    <w:rsid w:val="411F26C2"/>
    <w:rsid w:val="41E50E32"/>
    <w:rsid w:val="41FA1742"/>
    <w:rsid w:val="42D107D9"/>
    <w:rsid w:val="42F926FB"/>
    <w:rsid w:val="432C22B1"/>
    <w:rsid w:val="43570C6E"/>
    <w:rsid w:val="43647E43"/>
    <w:rsid w:val="43AF7BBF"/>
    <w:rsid w:val="43C41C76"/>
    <w:rsid w:val="43F961C5"/>
    <w:rsid w:val="4410151C"/>
    <w:rsid w:val="452F3274"/>
    <w:rsid w:val="45844FCE"/>
    <w:rsid w:val="45AE931D"/>
    <w:rsid w:val="45D251E2"/>
    <w:rsid w:val="45DF0453"/>
    <w:rsid w:val="46874D3F"/>
    <w:rsid w:val="46CB39E2"/>
    <w:rsid w:val="46DB781C"/>
    <w:rsid w:val="47A52982"/>
    <w:rsid w:val="47BC2FDD"/>
    <w:rsid w:val="47F76339"/>
    <w:rsid w:val="47FF7ED1"/>
    <w:rsid w:val="483243FA"/>
    <w:rsid w:val="48D16F09"/>
    <w:rsid w:val="493C1E2A"/>
    <w:rsid w:val="49471A9B"/>
    <w:rsid w:val="49B87CAB"/>
    <w:rsid w:val="49D051BB"/>
    <w:rsid w:val="49FA7838"/>
    <w:rsid w:val="4A2F17E4"/>
    <w:rsid w:val="4B476E98"/>
    <w:rsid w:val="4BAE5EE7"/>
    <w:rsid w:val="4BBF65A2"/>
    <w:rsid w:val="4BEBB755"/>
    <w:rsid w:val="4BF39157"/>
    <w:rsid w:val="4BFF044F"/>
    <w:rsid w:val="4C4B6322"/>
    <w:rsid w:val="4CA446A1"/>
    <w:rsid w:val="4D0A437B"/>
    <w:rsid w:val="4D5F122E"/>
    <w:rsid w:val="4D671301"/>
    <w:rsid w:val="4D6C7BBE"/>
    <w:rsid w:val="4D7730E9"/>
    <w:rsid w:val="4D7A24FB"/>
    <w:rsid w:val="4DBB66D0"/>
    <w:rsid w:val="4DBC3976"/>
    <w:rsid w:val="4DDC7C37"/>
    <w:rsid w:val="4DFE5ECB"/>
    <w:rsid w:val="4DFF602E"/>
    <w:rsid w:val="4E021F42"/>
    <w:rsid w:val="4E23723D"/>
    <w:rsid w:val="4E5E23C1"/>
    <w:rsid w:val="4E613699"/>
    <w:rsid w:val="4E8E8560"/>
    <w:rsid w:val="4EAF32A6"/>
    <w:rsid w:val="4F1D1632"/>
    <w:rsid w:val="4F6C7A93"/>
    <w:rsid w:val="4F7EFE6F"/>
    <w:rsid w:val="4F7F3D76"/>
    <w:rsid w:val="4FD32CC0"/>
    <w:rsid w:val="4FD751FD"/>
    <w:rsid w:val="4FDE3C80"/>
    <w:rsid w:val="4FE96F96"/>
    <w:rsid w:val="4FFADD19"/>
    <w:rsid w:val="4FFDFA4D"/>
    <w:rsid w:val="4FFF3772"/>
    <w:rsid w:val="4FFF4671"/>
    <w:rsid w:val="501E4B4D"/>
    <w:rsid w:val="5020372F"/>
    <w:rsid w:val="503A4B3C"/>
    <w:rsid w:val="5046746D"/>
    <w:rsid w:val="5080539A"/>
    <w:rsid w:val="509C224E"/>
    <w:rsid w:val="510500D4"/>
    <w:rsid w:val="51573C03"/>
    <w:rsid w:val="51D8745C"/>
    <w:rsid w:val="520F6E00"/>
    <w:rsid w:val="5227225E"/>
    <w:rsid w:val="52D51C17"/>
    <w:rsid w:val="52DFC284"/>
    <w:rsid w:val="52FC7EA5"/>
    <w:rsid w:val="5318536C"/>
    <w:rsid w:val="535F6931"/>
    <w:rsid w:val="536A73F7"/>
    <w:rsid w:val="537F3341"/>
    <w:rsid w:val="538D4C64"/>
    <w:rsid w:val="53AE463C"/>
    <w:rsid w:val="53AE56BD"/>
    <w:rsid w:val="53F01F45"/>
    <w:rsid w:val="540862D7"/>
    <w:rsid w:val="54130674"/>
    <w:rsid w:val="54156F88"/>
    <w:rsid w:val="54B85071"/>
    <w:rsid w:val="55033D85"/>
    <w:rsid w:val="550E0DC6"/>
    <w:rsid w:val="55571332"/>
    <w:rsid w:val="5557AF97"/>
    <w:rsid w:val="5573F2FD"/>
    <w:rsid w:val="55BB4DE6"/>
    <w:rsid w:val="55BDC8F3"/>
    <w:rsid w:val="55CF7905"/>
    <w:rsid w:val="55D62783"/>
    <w:rsid w:val="55EF1DF6"/>
    <w:rsid w:val="55F91D60"/>
    <w:rsid w:val="563D6FA7"/>
    <w:rsid w:val="566643B6"/>
    <w:rsid w:val="56FD08D9"/>
    <w:rsid w:val="571217ED"/>
    <w:rsid w:val="572110A9"/>
    <w:rsid w:val="573F74FE"/>
    <w:rsid w:val="57586E99"/>
    <w:rsid w:val="577F4FCC"/>
    <w:rsid w:val="57EF86B5"/>
    <w:rsid w:val="57EF870C"/>
    <w:rsid w:val="57F2BCD7"/>
    <w:rsid w:val="57FBC581"/>
    <w:rsid w:val="57FEC794"/>
    <w:rsid w:val="58BD1203"/>
    <w:rsid w:val="58BEE190"/>
    <w:rsid w:val="58EB2FA4"/>
    <w:rsid w:val="58ED7E3F"/>
    <w:rsid w:val="59461922"/>
    <w:rsid w:val="59635AFF"/>
    <w:rsid w:val="59650F4C"/>
    <w:rsid w:val="59763351"/>
    <w:rsid w:val="59D14798"/>
    <w:rsid w:val="59F732A8"/>
    <w:rsid w:val="59FB7F99"/>
    <w:rsid w:val="5A2679B5"/>
    <w:rsid w:val="5A27795C"/>
    <w:rsid w:val="5A506E27"/>
    <w:rsid w:val="5A622C9F"/>
    <w:rsid w:val="5A872B3D"/>
    <w:rsid w:val="5A9C42A7"/>
    <w:rsid w:val="5ABC10CE"/>
    <w:rsid w:val="5AD85ED5"/>
    <w:rsid w:val="5B3754AC"/>
    <w:rsid w:val="5B77BCCC"/>
    <w:rsid w:val="5BBFB84A"/>
    <w:rsid w:val="5BDF6E46"/>
    <w:rsid w:val="5BDF87A3"/>
    <w:rsid w:val="5BFA40A1"/>
    <w:rsid w:val="5BFE3FB4"/>
    <w:rsid w:val="5BFEC130"/>
    <w:rsid w:val="5C75205D"/>
    <w:rsid w:val="5C7F2617"/>
    <w:rsid w:val="5CAF6973"/>
    <w:rsid w:val="5CB7BBFA"/>
    <w:rsid w:val="5CE32510"/>
    <w:rsid w:val="5CFF42F1"/>
    <w:rsid w:val="5D739DEF"/>
    <w:rsid w:val="5D9B5743"/>
    <w:rsid w:val="5DADE61A"/>
    <w:rsid w:val="5DCA7440"/>
    <w:rsid w:val="5DD81EB0"/>
    <w:rsid w:val="5DDFB65A"/>
    <w:rsid w:val="5DF25EA1"/>
    <w:rsid w:val="5DF2DCFE"/>
    <w:rsid w:val="5DFB3ADA"/>
    <w:rsid w:val="5E225D2B"/>
    <w:rsid w:val="5E3907E6"/>
    <w:rsid w:val="5E4C53A9"/>
    <w:rsid w:val="5E4F35CE"/>
    <w:rsid w:val="5E7F4643"/>
    <w:rsid w:val="5EA6B85F"/>
    <w:rsid w:val="5EBF491D"/>
    <w:rsid w:val="5EC63AD0"/>
    <w:rsid w:val="5EC7142D"/>
    <w:rsid w:val="5ED781AB"/>
    <w:rsid w:val="5ED7D437"/>
    <w:rsid w:val="5EDBBEEA"/>
    <w:rsid w:val="5EE71531"/>
    <w:rsid w:val="5F0B1B90"/>
    <w:rsid w:val="5F0F37F9"/>
    <w:rsid w:val="5F1F0156"/>
    <w:rsid w:val="5F3B676F"/>
    <w:rsid w:val="5F3D9862"/>
    <w:rsid w:val="5F5ECCCF"/>
    <w:rsid w:val="5F6F7888"/>
    <w:rsid w:val="5F741735"/>
    <w:rsid w:val="5F77C15B"/>
    <w:rsid w:val="5F7DDA5A"/>
    <w:rsid w:val="5F7E41F8"/>
    <w:rsid w:val="5F7FB8D7"/>
    <w:rsid w:val="5F9F2AF4"/>
    <w:rsid w:val="5FA598A8"/>
    <w:rsid w:val="5FB6C90B"/>
    <w:rsid w:val="5FBF10C9"/>
    <w:rsid w:val="5FBFA8DE"/>
    <w:rsid w:val="5FC72D43"/>
    <w:rsid w:val="5FD48A7F"/>
    <w:rsid w:val="5FDF272A"/>
    <w:rsid w:val="5FE49ED6"/>
    <w:rsid w:val="5FE79582"/>
    <w:rsid w:val="5FF3C4BD"/>
    <w:rsid w:val="5FFB1A71"/>
    <w:rsid w:val="5FFB8C6E"/>
    <w:rsid w:val="5FFE282E"/>
    <w:rsid w:val="5FFED246"/>
    <w:rsid w:val="600121C6"/>
    <w:rsid w:val="600A310B"/>
    <w:rsid w:val="60342AA2"/>
    <w:rsid w:val="605A709E"/>
    <w:rsid w:val="60606B37"/>
    <w:rsid w:val="613C5EC3"/>
    <w:rsid w:val="61757DF5"/>
    <w:rsid w:val="623D2F99"/>
    <w:rsid w:val="62CB057B"/>
    <w:rsid w:val="63DBB834"/>
    <w:rsid w:val="64596240"/>
    <w:rsid w:val="646944FD"/>
    <w:rsid w:val="64783FEC"/>
    <w:rsid w:val="64861737"/>
    <w:rsid w:val="648C5CFB"/>
    <w:rsid w:val="64E240DA"/>
    <w:rsid w:val="64FA4348"/>
    <w:rsid w:val="64FF39D6"/>
    <w:rsid w:val="651340F2"/>
    <w:rsid w:val="654D2483"/>
    <w:rsid w:val="657210B6"/>
    <w:rsid w:val="657E1F08"/>
    <w:rsid w:val="65E850E5"/>
    <w:rsid w:val="65FE312F"/>
    <w:rsid w:val="65FF9331"/>
    <w:rsid w:val="660C0377"/>
    <w:rsid w:val="662B7F26"/>
    <w:rsid w:val="662F6390"/>
    <w:rsid w:val="66771F4E"/>
    <w:rsid w:val="667D4EC7"/>
    <w:rsid w:val="669F651F"/>
    <w:rsid w:val="66A27BCD"/>
    <w:rsid w:val="66DE1220"/>
    <w:rsid w:val="66F9B333"/>
    <w:rsid w:val="6720362F"/>
    <w:rsid w:val="67466BF6"/>
    <w:rsid w:val="675FB1C9"/>
    <w:rsid w:val="677FB307"/>
    <w:rsid w:val="67C764CA"/>
    <w:rsid w:val="67CF6078"/>
    <w:rsid w:val="67F22EE1"/>
    <w:rsid w:val="67F77283"/>
    <w:rsid w:val="67F7EA61"/>
    <w:rsid w:val="67FB012C"/>
    <w:rsid w:val="67FDEBB4"/>
    <w:rsid w:val="67FF1237"/>
    <w:rsid w:val="68014CBD"/>
    <w:rsid w:val="6856019A"/>
    <w:rsid w:val="68626BDA"/>
    <w:rsid w:val="68BF8AEC"/>
    <w:rsid w:val="69C3610A"/>
    <w:rsid w:val="69FF7F75"/>
    <w:rsid w:val="6A352173"/>
    <w:rsid w:val="6A8E4FDE"/>
    <w:rsid w:val="6A9FD300"/>
    <w:rsid w:val="6AA66A8C"/>
    <w:rsid w:val="6AB9F4AD"/>
    <w:rsid w:val="6B0C2C50"/>
    <w:rsid w:val="6B1A0C6D"/>
    <w:rsid w:val="6B566FFB"/>
    <w:rsid w:val="6B593482"/>
    <w:rsid w:val="6B68065B"/>
    <w:rsid w:val="6BB81DF4"/>
    <w:rsid w:val="6BEF4EA0"/>
    <w:rsid w:val="6BFE165B"/>
    <w:rsid w:val="6C177B83"/>
    <w:rsid w:val="6C7F0DE9"/>
    <w:rsid w:val="6C9E1DB3"/>
    <w:rsid w:val="6CA87B16"/>
    <w:rsid w:val="6CB97305"/>
    <w:rsid w:val="6CF62C30"/>
    <w:rsid w:val="6CFBBD14"/>
    <w:rsid w:val="6D5B138D"/>
    <w:rsid w:val="6D736557"/>
    <w:rsid w:val="6D7463D1"/>
    <w:rsid w:val="6DBDE3F4"/>
    <w:rsid w:val="6DD3BE5C"/>
    <w:rsid w:val="6DD769CB"/>
    <w:rsid w:val="6DDE0C73"/>
    <w:rsid w:val="6DDFF55A"/>
    <w:rsid w:val="6DFD7DCB"/>
    <w:rsid w:val="6DFEB86C"/>
    <w:rsid w:val="6DFEF67D"/>
    <w:rsid w:val="6E437D62"/>
    <w:rsid w:val="6E47118D"/>
    <w:rsid w:val="6E58352F"/>
    <w:rsid w:val="6E6E9F58"/>
    <w:rsid w:val="6E7F846C"/>
    <w:rsid w:val="6E9D5F41"/>
    <w:rsid w:val="6EAE2733"/>
    <w:rsid w:val="6ECD4414"/>
    <w:rsid w:val="6EF748B3"/>
    <w:rsid w:val="6EF7F592"/>
    <w:rsid w:val="6EFF5192"/>
    <w:rsid w:val="6F101E5F"/>
    <w:rsid w:val="6F2BFD5F"/>
    <w:rsid w:val="6F3B9CB4"/>
    <w:rsid w:val="6F546DD6"/>
    <w:rsid w:val="6F5FFD67"/>
    <w:rsid w:val="6F77D9A4"/>
    <w:rsid w:val="6F79FA17"/>
    <w:rsid w:val="6F7DADC3"/>
    <w:rsid w:val="6F9237F4"/>
    <w:rsid w:val="6FAB4704"/>
    <w:rsid w:val="6FB7D88C"/>
    <w:rsid w:val="6FBF7179"/>
    <w:rsid w:val="6FC42FE0"/>
    <w:rsid w:val="6FD286C4"/>
    <w:rsid w:val="6FDF1BD1"/>
    <w:rsid w:val="6FE97875"/>
    <w:rsid w:val="6FEF3B06"/>
    <w:rsid w:val="6FFA8A58"/>
    <w:rsid w:val="6FFB3259"/>
    <w:rsid w:val="6FFB9495"/>
    <w:rsid w:val="6FFD8F02"/>
    <w:rsid w:val="6FFF589A"/>
    <w:rsid w:val="6FFFA7A8"/>
    <w:rsid w:val="6FFFADEB"/>
    <w:rsid w:val="700417FA"/>
    <w:rsid w:val="704941AB"/>
    <w:rsid w:val="70705A46"/>
    <w:rsid w:val="707B0806"/>
    <w:rsid w:val="70BE00E9"/>
    <w:rsid w:val="71026A1E"/>
    <w:rsid w:val="717FA606"/>
    <w:rsid w:val="71F24B3E"/>
    <w:rsid w:val="71F3297B"/>
    <w:rsid w:val="72063152"/>
    <w:rsid w:val="727FCB59"/>
    <w:rsid w:val="72B61473"/>
    <w:rsid w:val="72D73356"/>
    <w:rsid w:val="72F268F6"/>
    <w:rsid w:val="72FB753A"/>
    <w:rsid w:val="73324618"/>
    <w:rsid w:val="734C39D0"/>
    <w:rsid w:val="736FF217"/>
    <w:rsid w:val="73922D6F"/>
    <w:rsid w:val="73B39AC5"/>
    <w:rsid w:val="73B60D43"/>
    <w:rsid w:val="73BCD05E"/>
    <w:rsid w:val="73FA5241"/>
    <w:rsid w:val="73FF0AB2"/>
    <w:rsid w:val="73FF66D0"/>
    <w:rsid w:val="741957C2"/>
    <w:rsid w:val="7470361C"/>
    <w:rsid w:val="74BC4A4B"/>
    <w:rsid w:val="74F5A945"/>
    <w:rsid w:val="74F66410"/>
    <w:rsid w:val="757E1149"/>
    <w:rsid w:val="759B7C3F"/>
    <w:rsid w:val="75BCBDE7"/>
    <w:rsid w:val="75D1D076"/>
    <w:rsid w:val="75D8D52D"/>
    <w:rsid w:val="75DF957A"/>
    <w:rsid w:val="75F3CBAB"/>
    <w:rsid w:val="75F66CC9"/>
    <w:rsid w:val="75FF8C55"/>
    <w:rsid w:val="765FBF31"/>
    <w:rsid w:val="768E2916"/>
    <w:rsid w:val="769E716A"/>
    <w:rsid w:val="76C81EB1"/>
    <w:rsid w:val="77245633"/>
    <w:rsid w:val="772F8C49"/>
    <w:rsid w:val="773D42A7"/>
    <w:rsid w:val="775D3490"/>
    <w:rsid w:val="775F893D"/>
    <w:rsid w:val="776F0A63"/>
    <w:rsid w:val="776F1802"/>
    <w:rsid w:val="776FD525"/>
    <w:rsid w:val="777D097E"/>
    <w:rsid w:val="77900B87"/>
    <w:rsid w:val="779301BE"/>
    <w:rsid w:val="77984B58"/>
    <w:rsid w:val="77ABCF51"/>
    <w:rsid w:val="77B622BC"/>
    <w:rsid w:val="77BFC6EB"/>
    <w:rsid w:val="77BFE2CB"/>
    <w:rsid w:val="77DE52B2"/>
    <w:rsid w:val="77DF4994"/>
    <w:rsid w:val="77E7DA5D"/>
    <w:rsid w:val="77F78444"/>
    <w:rsid w:val="77F7F43E"/>
    <w:rsid w:val="77FF84FD"/>
    <w:rsid w:val="78B17334"/>
    <w:rsid w:val="78BF35B7"/>
    <w:rsid w:val="78BFFCAD"/>
    <w:rsid w:val="78EC26A9"/>
    <w:rsid w:val="78F47AA0"/>
    <w:rsid w:val="79537D73"/>
    <w:rsid w:val="796339EC"/>
    <w:rsid w:val="796626C4"/>
    <w:rsid w:val="797314CF"/>
    <w:rsid w:val="79BDAD24"/>
    <w:rsid w:val="79D57C8B"/>
    <w:rsid w:val="79DEFEBC"/>
    <w:rsid w:val="79EDA20A"/>
    <w:rsid w:val="79F700C8"/>
    <w:rsid w:val="7A1D2635"/>
    <w:rsid w:val="7A325BAB"/>
    <w:rsid w:val="7A3F45F3"/>
    <w:rsid w:val="7A461444"/>
    <w:rsid w:val="7A52C7CA"/>
    <w:rsid w:val="7A6F4ADE"/>
    <w:rsid w:val="7A7A3FB1"/>
    <w:rsid w:val="7A7B7626"/>
    <w:rsid w:val="7A7F7AF9"/>
    <w:rsid w:val="7ABFFA84"/>
    <w:rsid w:val="7ACBE27C"/>
    <w:rsid w:val="7B4EDBAB"/>
    <w:rsid w:val="7B571621"/>
    <w:rsid w:val="7B6B478F"/>
    <w:rsid w:val="7B77C213"/>
    <w:rsid w:val="7B7EBBEA"/>
    <w:rsid w:val="7B984663"/>
    <w:rsid w:val="7BB5424A"/>
    <w:rsid w:val="7BB73CDF"/>
    <w:rsid w:val="7BB89036"/>
    <w:rsid w:val="7BBB4E12"/>
    <w:rsid w:val="7BBC1088"/>
    <w:rsid w:val="7BBD17D1"/>
    <w:rsid w:val="7BC519BB"/>
    <w:rsid w:val="7BC7D714"/>
    <w:rsid w:val="7BD0D34C"/>
    <w:rsid w:val="7BD7E33F"/>
    <w:rsid w:val="7BDE8DD2"/>
    <w:rsid w:val="7BEFBEDD"/>
    <w:rsid w:val="7BF38B2A"/>
    <w:rsid w:val="7BF58731"/>
    <w:rsid w:val="7BFBDFEB"/>
    <w:rsid w:val="7BFC8FEF"/>
    <w:rsid w:val="7BFF111C"/>
    <w:rsid w:val="7BFF4FED"/>
    <w:rsid w:val="7BFFCB4E"/>
    <w:rsid w:val="7C216E39"/>
    <w:rsid w:val="7C7B0E18"/>
    <w:rsid w:val="7C9564F3"/>
    <w:rsid w:val="7CBF7C33"/>
    <w:rsid w:val="7CBFBFC5"/>
    <w:rsid w:val="7CD04806"/>
    <w:rsid w:val="7CFEF24E"/>
    <w:rsid w:val="7CFF0BED"/>
    <w:rsid w:val="7D022514"/>
    <w:rsid w:val="7D341CD6"/>
    <w:rsid w:val="7D5F9B1D"/>
    <w:rsid w:val="7D6185B4"/>
    <w:rsid w:val="7D77008D"/>
    <w:rsid w:val="7D790717"/>
    <w:rsid w:val="7D7B4652"/>
    <w:rsid w:val="7D7F6ABB"/>
    <w:rsid w:val="7D8F3ED5"/>
    <w:rsid w:val="7D9A72BC"/>
    <w:rsid w:val="7DB7E982"/>
    <w:rsid w:val="7DBF6FEF"/>
    <w:rsid w:val="7DBF89F1"/>
    <w:rsid w:val="7DCD54C0"/>
    <w:rsid w:val="7DCF8D23"/>
    <w:rsid w:val="7DD7271B"/>
    <w:rsid w:val="7DECE0B0"/>
    <w:rsid w:val="7DF54409"/>
    <w:rsid w:val="7DFAB730"/>
    <w:rsid w:val="7DFBEB08"/>
    <w:rsid w:val="7DFC0962"/>
    <w:rsid w:val="7DFD0A96"/>
    <w:rsid w:val="7DFE5D33"/>
    <w:rsid w:val="7DFEDF41"/>
    <w:rsid w:val="7DFEF71F"/>
    <w:rsid w:val="7DFF08D8"/>
    <w:rsid w:val="7DFF61EB"/>
    <w:rsid w:val="7DFF872E"/>
    <w:rsid w:val="7E3F68C4"/>
    <w:rsid w:val="7E624164"/>
    <w:rsid w:val="7E6F7954"/>
    <w:rsid w:val="7E7D6E6E"/>
    <w:rsid w:val="7E9142BF"/>
    <w:rsid w:val="7EA607EF"/>
    <w:rsid w:val="7EB7EC3B"/>
    <w:rsid w:val="7EBD549C"/>
    <w:rsid w:val="7ECF3098"/>
    <w:rsid w:val="7ECF7365"/>
    <w:rsid w:val="7ED741F6"/>
    <w:rsid w:val="7EDA7E5A"/>
    <w:rsid w:val="7EDB0EDB"/>
    <w:rsid w:val="7EDD8549"/>
    <w:rsid w:val="7EDF3331"/>
    <w:rsid w:val="7EFB2CC6"/>
    <w:rsid w:val="7EFDFAD1"/>
    <w:rsid w:val="7EFF4AEF"/>
    <w:rsid w:val="7EFF8638"/>
    <w:rsid w:val="7EFFA7DA"/>
    <w:rsid w:val="7EFFE719"/>
    <w:rsid w:val="7F3543C4"/>
    <w:rsid w:val="7F3D21E0"/>
    <w:rsid w:val="7F6FDB6F"/>
    <w:rsid w:val="7F7728FA"/>
    <w:rsid w:val="7F775E50"/>
    <w:rsid w:val="7F7B1AD9"/>
    <w:rsid w:val="7F7FA620"/>
    <w:rsid w:val="7F7FD998"/>
    <w:rsid w:val="7F8EB047"/>
    <w:rsid w:val="7F9E0363"/>
    <w:rsid w:val="7FA71501"/>
    <w:rsid w:val="7FA7C79F"/>
    <w:rsid w:val="7FAEB9FE"/>
    <w:rsid w:val="7FB75728"/>
    <w:rsid w:val="7FB7A248"/>
    <w:rsid w:val="7FB9BB9E"/>
    <w:rsid w:val="7FBC0CC7"/>
    <w:rsid w:val="7FC747D0"/>
    <w:rsid w:val="7FCBD10B"/>
    <w:rsid w:val="7FCDF9DA"/>
    <w:rsid w:val="7FD5CB05"/>
    <w:rsid w:val="7FDB7EE6"/>
    <w:rsid w:val="7FDF13AB"/>
    <w:rsid w:val="7FDF732F"/>
    <w:rsid w:val="7FDF8418"/>
    <w:rsid w:val="7FDF9B32"/>
    <w:rsid w:val="7FDFB846"/>
    <w:rsid w:val="7FE15C67"/>
    <w:rsid w:val="7FEC6468"/>
    <w:rsid w:val="7FEE8B33"/>
    <w:rsid w:val="7FEEBF5E"/>
    <w:rsid w:val="7FF4FCB2"/>
    <w:rsid w:val="7FF6133E"/>
    <w:rsid w:val="7FF70147"/>
    <w:rsid w:val="7FF711F0"/>
    <w:rsid w:val="7FF75515"/>
    <w:rsid w:val="7FF76F98"/>
    <w:rsid w:val="7FF7DC1F"/>
    <w:rsid w:val="7FFBE3EB"/>
    <w:rsid w:val="7FFC1B3A"/>
    <w:rsid w:val="7FFDC1B9"/>
    <w:rsid w:val="7FFDC29C"/>
    <w:rsid w:val="7FFEEFFC"/>
    <w:rsid w:val="7FFF0F36"/>
    <w:rsid w:val="7FFF1221"/>
    <w:rsid w:val="7FFF5C8F"/>
    <w:rsid w:val="7FFF92FD"/>
    <w:rsid w:val="7FFFAF90"/>
    <w:rsid w:val="7FFFC32F"/>
    <w:rsid w:val="7FFFF2C5"/>
    <w:rsid w:val="7FFFF62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34C6A593"/>
  <w15:docId w15:val="{604533CF-FA73-634D-97FF-B04A73279A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qFormat="1"/>
    <w:lsdException w:name="annotation text" w:qFormat="1"/>
    <w:lsdException w:name="header" w:qFormat="1"/>
    <w:lsdException w:name="footer" w:qFormat="1"/>
    <w:lsdException w:name="caption" w:semiHidden="1" w:unhideWhenUsed="1" w:qFormat="1"/>
    <w:lsdException w:name="page number" w:qFormat="1"/>
    <w:lsdException w:name="List Number 2" w:qFormat="1"/>
    <w:lsdException w:name="Title" w:qFormat="1"/>
    <w:lsdException w:name="Default Paragraph Font" w:qFormat="1"/>
    <w:lsdException w:name="Body Text" w:qFormat="1"/>
    <w:lsdException w:name="Body Text Indent" w:qFormat="1"/>
    <w:lsdException w:name="Subtitle" w:qFormat="1"/>
    <w:lsdException w:name="Date" w:qFormat="1"/>
    <w:lsdException w:name="Body Text First Indent" w:qFormat="1"/>
    <w:lsdException w:name="Body Text 2" w:qFormat="1"/>
    <w:lsdException w:name="Body Text 3" w:uiPriority="99" w:unhideWhenUsed="1" w:qFormat="1"/>
    <w:lsdException w:name="Body Text Indent 2" w:qFormat="1"/>
    <w:lsdException w:name="Body Text Indent 3" w:qFormat="1"/>
    <w:lsdException w:name="Hyperlink" w:qFormat="1"/>
    <w:lsdException w:name="FollowedHyperlink" w:qFormat="1"/>
    <w:lsdException w:name="Strong" w:qFormat="1"/>
    <w:lsdException w:name="Emphasis" w:qFormat="1"/>
    <w:lsdException w:name="Document Map" w:qFormat="1"/>
    <w:lsdException w:name="Plain Text" w:qFormat="1"/>
    <w:lsdException w:name="HTML Top of Form" w:semiHidden="1" w:uiPriority="99" w:unhideWhenUsed="1"/>
    <w:lsdException w:name="HTML Bottom of Form" w:semiHidden="1" w:uiPriority="99" w:unhideWhenUsed="1"/>
    <w:lsdException w:name="Normal (Web)" w:qFormat="1"/>
    <w:lsdException w:name="Normal Table" w:semiHidden="1"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qFormat="1"/>
    <w:lsdException w:name="Table Theme" w:semiHidden="1"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uiPriority="34" w:qFormat="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next w:val="a0"/>
    <w:qFormat/>
    <w:pPr>
      <w:widowControl w:val="0"/>
      <w:spacing w:after="160" w:line="259" w:lineRule="auto"/>
      <w:jc w:val="both"/>
    </w:pPr>
    <w:rPr>
      <w:kern w:val="2"/>
      <w:sz w:val="21"/>
      <w:szCs w:val="24"/>
    </w:rPr>
  </w:style>
  <w:style w:type="paragraph" w:styleId="10">
    <w:name w:val="heading 1"/>
    <w:basedOn w:val="a"/>
    <w:next w:val="a"/>
    <w:link w:val="11"/>
    <w:qFormat/>
    <w:pPr>
      <w:keepNext/>
      <w:keepLines/>
      <w:spacing w:before="340" w:after="330" w:line="576" w:lineRule="auto"/>
      <w:outlineLvl w:val="0"/>
    </w:pPr>
    <w:rPr>
      <w:b/>
      <w:bCs/>
      <w:kern w:val="44"/>
      <w:sz w:val="44"/>
      <w:szCs w:val="44"/>
    </w:rPr>
  </w:style>
  <w:style w:type="paragraph" w:styleId="20">
    <w:name w:val="heading 2"/>
    <w:basedOn w:val="10"/>
    <w:next w:val="3"/>
    <w:qFormat/>
    <w:pPr>
      <w:numPr>
        <w:ilvl w:val="1"/>
        <w:numId w:val="1"/>
      </w:numPr>
      <w:tabs>
        <w:tab w:val="left" w:pos="2400"/>
      </w:tabs>
      <w:spacing w:before="260" w:afterLines="50" w:line="416" w:lineRule="auto"/>
      <w:outlineLvl w:val="1"/>
    </w:pPr>
    <w:rPr>
      <w:rFonts w:ascii="Arial" w:eastAsia="黑体" w:hAnsi="Arial" w:cs="Calibri"/>
      <w:sz w:val="32"/>
      <w:szCs w:val="32"/>
    </w:rPr>
  </w:style>
  <w:style w:type="paragraph" w:styleId="3">
    <w:name w:val="heading 3"/>
    <w:basedOn w:val="a"/>
    <w:next w:val="a"/>
    <w:link w:val="30"/>
    <w:qFormat/>
    <w:pPr>
      <w:keepNext/>
      <w:keepLines/>
      <w:tabs>
        <w:tab w:val="left" w:pos="0"/>
      </w:tabs>
      <w:spacing w:before="260" w:after="260" w:line="415" w:lineRule="auto"/>
      <w:outlineLvl w:val="2"/>
    </w:pPr>
    <w:rPr>
      <w:b/>
      <w:sz w:val="32"/>
      <w:szCs w:val="32"/>
    </w:rPr>
  </w:style>
  <w:style w:type="paragraph" w:styleId="4">
    <w:name w:val="heading 4"/>
    <w:basedOn w:val="a"/>
    <w:next w:val="a"/>
    <w:link w:val="40"/>
    <w:qFormat/>
    <w:pPr>
      <w:keepNext/>
      <w:autoSpaceDE w:val="0"/>
      <w:autoSpaceDN w:val="0"/>
      <w:adjustRightInd w:val="0"/>
      <w:jc w:val="left"/>
      <w:outlineLvl w:val="3"/>
    </w:pPr>
    <w:rPr>
      <w:rFonts w:ascii="宋体" w:hAnsi="宋体"/>
      <w:color w:val="0000FF"/>
      <w:kern w:val="0"/>
      <w:sz w:val="28"/>
      <w:szCs w:val="20"/>
    </w:rPr>
  </w:style>
  <w:style w:type="paragraph" w:styleId="50">
    <w:name w:val="heading 5"/>
    <w:basedOn w:val="a"/>
    <w:next w:val="a"/>
    <w:link w:val="51"/>
    <w:qFormat/>
    <w:pPr>
      <w:keepNext/>
      <w:keepLines/>
      <w:tabs>
        <w:tab w:val="left" w:pos="1008"/>
      </w:tabs>
      <w:spacing w:before="280" w:after="290" w:line="374" w:lineRule="auto"/>
      <w:ind w:left="1008" w:hanging="1008"/>
      <w:outlineLvl w:val="4"/>
    </w:pPr>
    <w:rPr>
      <w:rFonts w:ascii="Verdana" w:hAnsi="Verdana"/>
      <w:b/>
      <w:bCs/>
      <w:sz w:val="28"/>
      <w:szCs w:val="28"/>
    </w:rPr>
  </w:style>
  <w:style w:type="paragraph" w:styleId="6">
    <w:name w:val="heading 6"/>
    <w:basedOn w:val="a"/>
    <w:next w:val="a"/>
    <w:link w:val="60"/>
    <w:qFormat/>
    <w:pPr>
      <w:keepNext/>
      <w:keepLines/>
      <w:tabs>
        <w:tab w:val="left" w:pos="1152"/>
      </w:tabs>
      <w:spacing w:before="240" w:after="64" w:line="319" w:lineRule="auto"/>
      <w:ind w:left="1152" w:hanging="1152"/>
      <w:outlineLvl w:val="5"/>
    </w:pPr>
    <w:rPr>
      <w:rFonts w:ascii="Arial" w:eastAsia="黑体" w:hAnsi="Arial"/>
      <w:b/>
      <w:bCs/>
      <w:sz w:val="24"/>
    </w:rPr>
  </w:style>
  <w:style w:type="paragraph" w:styleId="7">
    <w:name w:val="heading 7"/>
    <w:basedOn w:val="a"/>
    <w:next w:val="a"/>
    <w:link w:val="70"/>
    <w:qFormat/>
    <w:pPr>
      <w:keepNext/>
      <w:keepLines/>
      <w:tabs>
        <w:tab w:val="left" w:pos="1296"/>
      </w:tabs>
      <w:spacing w:before="240" w:after="64" w:line="319" w:lineRule="auto"/>
      <w:ind w:left="1296" w:hanging="1296"/>
      <w:outlineLvl w:val="6"/>
    </w:pPr>
    <w:rPr>
      <w:b/>
      <w:bCs/>
      <w:sz w:val="24"/>
    </w:rPr>
  </w:style>
  <w:style w:type="paragraph" w:styleId="8">
    <w:name w:val="heading 8"/>
    <w:basedOn w:val="a"/>
    <w:next w:val="a"/>
    <w:link w:val="80"/>
    <w:qFormat/>
    <w:pPr>
      <w:keepNext/>
      <w:keepLines/>
      <w:tabs>
        <w:tab w:val="left" w:pos="1440"/>
      </w:tabs>
      <w:spacing w:before="240" w:after="64" w:line="319" w:lineRule="auto"/>
      <w:ind w:left="1440" w:hanging="1440"/>
      <w:outlineLvl w:val="7"/>
    </w:pPr>
    <w:rPr>
      <w:rFonts w:ascii="Arial" w:eastAsia="黑体" w:hAnsi="Arial"/>
      <w:sz w:val="24"/>
    </w:rPr>
  </w:style>
  <w:style w:type="paragraph" w:styleId="9">
    <w:name w:val="heading 9"/>
    <w:basedOn w:val="a"/>
    <w:next w:val="a"/>
    <w:link w:val="90"/>
    <w:qFormat/>
    <w:pPr>
      <w:keepNext/>
      <w:keepLines/>
      <w:tabs>
        <w:tab w:val="left" w:pos="1584"/>
      </w:tabs>
      <w:spacing w:before="240" w:after="64" w:line="319" w:lineRule="auto"/>
      <w:ind w:left="1584" w:hanging="1584"/>
      <w:outlineLvl w:val="8"/>
    </w:pPr>
    <w:rPr>
      <w:rFonts w:ascii="Arial" w:eastAsia="黑体" w:hAnsi="Arial"/>
      <w:szCs w:val="21"/>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0">
    <w:name w:val="Body Text"/>
    <w:basedOn w:val="a"/>
    <w:link w:val="a4"/>
    <w:qFormat/>
    <w:pPr>
      <w:spacing w:after="120"/>
    </w:pPr>
  </w:style>
  <w:style w:type="paragraph" w:styleId="a5">
    <w:name w:val="Balloon Text"/>
    <w:basedOn w:val="a"/>
    <w:link w:val="a6"/>
    <w:qFormat/>
    <w:rPr>
      <w:kern w:val="0"/>
      <w:sz w:val="18"/>
      <w:szCs w:val="18"/>
    </w:rPr>
  </w:style>
  <w:style w:type="paragraph" w:styleId="21">
    <w:name w:val="Body Text 2"/>
    <w:basedOn w:val="a"/>
    <w:link w:val="22"/>
    <w:qFormat/>
    <w:rPr>
      <w:rFonts w:ascii="仿宋_GB2312" w:eastAsia="仿宋_GB2312"/>
      <w:kern w:val="0"/>
      <w:sz w:val="28"/>
      <w:szCs w:val="20"/>
    </w:rPr>
  </w:style>
  <w:style w:type="paragraph" w:styleId="31">
    <w:name w:val="Body Text 3"/>
    <w:basedOn w:val="a"/>
    <w:uiPriority w:val="99"/>
    <w:unhideWhenUsed/>
    <w:qFormat/>
    <w:pPr>
      <w:widowControl/>
      <w:kinsoku w:val="0"/>
      <w:autoSpaceDE w:val="0"/>
      <w:autoSpaceDN w:val="0"/>
      <w:adjustRightInd w:val="0"/>
      <w:snapToGrid w:val="0"/>
      <w:spacing w:after="120"/>
      <w:jc w:val="left"/>
      <w:textAlignment w:val="baseline"/>
    </w:pPr>
    <w:rPr>
      <w:rFonts w:ascii="Cambria" w:eastAsia="微软雅黑" w:hAnsi="Cambria" w:cs="Arial"/>
      <w:snapToGrid w:val="0"/>
      <w:color w:val="595959"/>
      <w:kern w:val="20"/>
      <w:sz w:val="16"/>
      <w:szCs w:val="20"/>
      <w:lang w:val="zh-CN" w:eastAsia="en-US"/>
    </w:rPr>
  </w:style>
  <w:style w:type="paragraph" w:styleId="a7">
    <w:name w:val="Body Text First Indent"/>
    <w:basedOn w:val="a0"/>
    <w:link w:val="a8"/>
    <w:qFormat/>
    <w:pPr>
      <w:ind w:firstLineChars="100" w:firstLine="420"/>
    </w:pPr>
    <w:rPr>
      <w:kern w:val="0"/>
      <w:sz w:val="20"/>
    </w:rPr>
  </w:style>
  <w:style w:type="paragraph" w:styleId="a9">
    <w:name w:val="Body Text Indent"/>
    <w:basedOn w:val="a"/>
    <w:link w:val="aa"/>
    <w:qFormat/>
    <w:pPr>
      <w:ind w:firstLine="360"/>
    </w:pPr>
    <w:rPr>
      <w:kern w:val="0"/>
      <w:sz w:val="20"/>
      <w:szCs w:val="20"/>
    </w:rPr>
  </w:style>
  <w:style w:type="paragraph" w:styleId="23">
    <w:name w:val="Body Text Indent 2"/>
    <w:basedOn w:val="a"/>
    <w:link w:val="24"/>
    <w:qFormat/>
    <w:pPr>
      <w:ind w:firstLine="630"/>
    </w:pPr>
    <w:rPr>
      <w:rFonts w:ascii="宋体"/>
      <w:kern w:val="0"/>
      <w:sz w:val="28"/>
      <w:szCs w:val="20"/>
    </w:rPr>
  </w:style>
  <w:style w:type="paragraph" w:styleId="32">
    <w:name w:val="Body Text Indent 3"/>
    <w:basedOn w:val="a"/>
    <w:link w:val="33"/>
    <w:qFormat/>
    <w:pPr>
      <w:spacing w:line="360" w:lineRule="auto"/>
      <w:ind w:firstLineChars="200" w:firstLine="480"/>
      <w:jc w:val="left"/>
    </w:pPr>
    <w:rPr>
      <w:kern w:val="0"/>
      <w:sz w:val="24"/>
      <w:szCs w:val="20"/>
    </w:rPr>
  </w:style>
  <w:style w:type="paragraph" w:styleId="ab">
    <w:name w:val="annotation text"/>
    <w:basedOn w:val="a"/>
    <w:qFormat/>
    <w:pPr>
      <w:jc w:val="left"/>
    </w:pPr>
  </w:style>
  <w:style w:type="paragraph" w:styleId="ac">
    <w:name w:val="Date"/>
    <w:basedOn w:val="a"/>
    <w:next w:val="a"/>
    <w:link w:val="ad"/>
    <w:qFormat/>
    <w:pPr>
      <w:ind w:leftChars="2500" w:left="100"/>
    </w:pPr>
    <w:rPr>
      <w:kern w:val="0"/>
      <w:sz w:val="20"/>
    </w:rPr>
  </w:style>
  <w:style w:type="paragraph" w:styleId="ae">
    <w:name w:val="Document Map"/>
    <w:basedOn w:val="a"/>
    <w:link w:val="af"/>
    <w:qFormat/>
    <w:pPr>
      <w:shd w:val="clear" w:color="auto" w:fill="000080"/>
    </w:pPr>
    <w:rPr>
      <w:kern w:val="0"/>
      <w:sz w:val="20"/>
      <w:shd w:val="clear" w:color="auto" w:fill="000080"/>
    </w:rPr>
  </w:style>
  <w:style w:type="character" w:styleId="af0">
    <w:name w:val="FollowedHyperlink"/>
    <w:qFormat/>
    <w:rPr>
      <w:rFonts w:ascii="微软雅黑" w:eastAsia="微软雅黑" w:hAnsi="微软雅黑" w:cs="微软雅黑" w:hint="eastAsia"/>
      <w:color w:val="02396F"/>
      <w:u w:val="single"/>
    </w:rPr>
  </w:style>
  <w:style w:type="paragraph" w:styleId="af1">
    <w:name w:val="footer"/>
    <w:basedOn w:val="a"/>
    <w:link w:val="af2"/>
    <w:qFormat/>
    <w:pPr>
      <w:tabs>
        <w:tab w:val="center" w:pos="4140"/>
        <w:tab w:val="right" w:pos="8300"/>
      </w:tabs>
      <w:snapToGrid w:val="0"/>
      <w:spacing w:after="0"/>
      <w:jc w:val="left"/>
    </w:pPr>
    <w:rPr>
      <w:kern w:val="0"/>
      <w:sz w:val="18"/>
    </w:rPr>
  </w:style>
  <w:style w:type="paragraph" w:styleId="af3">
    <w:name w:val="header"/>
    <w:basedOn w:val="a"/>
    <w:link w:val="af4"/>
    <w:qFormat/>
    <w:pPr>
      <w:pBdr>
        <w:bottom w:val="single" w:sz="6" w:space="1" w:color="auto"/>
      </w:pBdr>
      <w:tabs>
        <w:tab w:val="center" w:pos="4153"/>
        <w:tab w:val="right" w:pos="8306"/>
      </w:tabs>
      <w:snapToGrid w:val="0"/>
      <w:jc w:val="center"/>
    </w:pPr>
    <w:rPr>
      <w:kern w:val="0"/>
      <w:sz w:val="18"/>
      <w:szCs w:val="18"/>
    </w:rPr>
  </w:style>
  <w:style w:type="character" w:styleId="af5">
    <w:name w:val="Hyperlink"/>
    <w:qFormat/>
    <w:rPr>
      <w:rFonts w:ascii="Times New Roman" w:eastAsia="宋体" w:hAnsi="Times New Roman" w:cs="Times New Roman"/>
      <w:color w:val="0000FF"/>
      <w:u w:val="single"/>
    </w:rPr>
  </w:style>
  <w:style w:type="paragraph" w:styleId="2">
    <w:name w:val="List Number 2"/>
    <w:basedOn w:val="a"/>
    <w:qFormat/>
    <w:pPr>
      <w:numPr>
        <w:numId w:val="2"/>
      </w:numPr>
    </w:pPr>
  </w:style>
  <w:style w:type="paragraph" w:styleId="af6">
    <w:name w:val="Normal (Web)"/>
    <w:basedOn w:val="a"/>
    <w:qFormat/>
    <w:pPr>
      <w:spacing w:before="100" w:beforeAutospacing="1" w:after="100" w:afterAutospacing="1"/>
      <w:jc w:val="left"/>
    </w:pPr>
    <w:rPr>
      <w:kern w:val="0"/>
      <w:sz w:val="24"/>
    </w:rPr>
  </w:style>
  <w:style w:type="character" w:styleId="af7">
    <w:name w:val="page number"/>
    <w:qFormat/>
    <w:rPr>
      <w:rFonts w:ascii="Times New Roman" w:eastAsia="宋体" w:hAnsi="Times New Roman" w:cs="Times New Roman"/>
    </w:rPr>
  </w:style>
  <w:style w:type="paragraph" w:styleId="af8">
    <w:name w:val="Plain Text"/>
    <w:basedOn w:val="a"/>
    <w:link w:val="af9"/>
    <w:qFormat/>
    <w:pPr>
      <w:spacing w:after="0"/>
    </w:pPr>
    <w:rPr>
      <w:rFonts w:ascii="宋体" w:hAnsi="Courier New"/>
      <w:kern w:val="0"/>
      <w:sz w:val="20"/>
      <w:szCs w:val="21"/>
    </w:rPr>
  </w:style>
  <w:style w:type="character" w:styleId="afa">
    <w:name w:val="Strong"/>
    <w:qFormat/>
    <w:rPr>
      <w:rFonts w:ascii="Times New Roman" w:eastAsia="宋体" w:hAnsi="Times New Roman" w:cs="Times New Roman"/>
      <w:b/>
    </w:rPr>
  </w:style>
  <w:style w:type="paragraph" w:styleId="afb">
    <w:name w:val="Title"/>
    <w:basedOn w:val="a"/>
    <w:link w:val="afc"/>
    <w:qFormat/>
    <w:pPr>
      <w:spacing w:before="240" w:after="60"/>
      <w:jc w:val="center"/>
      <w:outlineLvl w:val="0"/>
    </w:pPr>
    <w:rPr>
      <w:rFonts w:ascii="Cambria" w:hAnsi="Cambria"/>
      <w:b/>
      <w:bCs/>
      <w:kern w:val="0"/>
      <w:sz w:val="32"/>
      <w:szCs w:val="32"/>
    </w:rPr>
  </w:style>
  <w:style w:type="paragraph" w:styleId="12">
    <w:name w:val="toc 1"/>
    <w:basedOn w:val="a"/>
    <w:next w:val="a"/>
    <w:qFormat/>
    <w:pPr>
      <w:spacing w:before="120" w:after="120"/>
      <w:jc w:val="left"/>
    </w:pPr>
    <w:rPr>
      <w:rFonts w:ascii="仿宋_GB2312" w:eastAsia="仿宋_GB2312" w:hAnsi="仿宋_GB2312" w:cs="仿宋_GB2312"/>
      <w:bCs/>
      <w:caps/>
      <w:color w:val="000000"/>
      <w:sz w:val="24"/>
      <w:szCs w:val="20"/>
    </w:rPr>
  </w:style>
  <w:style w:type="character" w:customStyle="1" w:styleId="a4">
    <w:name w:val="正文文本 字符"/>
    <w:link w:val="a0"/>
    <w:qFormat/>
    <w:rPr>
      <w:rFonts w:ascii="Times New Roman" w:eastAsia="宋体" w:hAnsi="Times New Roman" w:cs="Times New Roman"/>
      <w:kern w:val="2"/>
      <w:sz w:val="21"/>
      <w:szCs w:val="24"/>
      <w:lang w:val="en-US" w:eastAsia="zh-CN" w:bidi="ar-SA"/>
    </w:rPr>
  </w:style>
  <w:style w:type="character" w:customStyle="1" w:styleId="11">
    <w:name w:val="标题 1 字符"/>
    <w:link w:val="10"/>
    <w:qFormat/>
    <w:rPr>
      <w:rFonts w:ascii="Times New Roman" w:eastAsia="宋体" w:hAnsi="Times New Roman" w:cs="Times New Roman"/>
      <w:b/>
      <w:bCs/>
      <w:kern w:val="44"/>
      <w:sz w:val="44"/>
      <w:szCs w:val="44"/>
      <w:lang w:val="en-US" w:eastAsia="zh-CN" w:bidi="ar-SA"/>
    </w:rPr>
  </w:style>
  <w:style w:type="character" w:customStyle="1" w:styleId="30">
    <w:name w:val="标题 3 字符"/>
    <w:link w:val="3"/>
    <w:qFormat/>
    <w:rPr>
      <w:rFonts w:ascii="Times New Roman" w:eastAsia="宋体" w:hAnsi="Times New Roman" w:cs="Times New Roman"/>
      <w:b/>
      <w:bCs/>
      <w:kern w:val="2"/>
      <w:sz w:val="32"/>
      <w:szCs w:val="32"/>
      <w:lang w:val="en-US" w:eastAsia="zh-CN" w:bidi="ar-SA"/>
    </w:rPr>
  </w:style>
  <w:style w:type="character" w:customStyle="1" w:styleId="40">
    <w:name w:val="标题 4 字符"/>
    <w:link w:val="4"/>
    <w:qFormat/>
    <w:rPr>
      <w:rFonts w:ascii="宋体" w:eastAsia="宋体" w:hAnsi="宋体" w:cs="Times New Roman"/>
      <w:color w:val="0000FF"/>
      <w:sz w:val="28"/>
      <w:lang w:val="en-US" w:eastAsia="zh-CN" w:bidi="ar-SA"/>
    </w:rPr>
  </w:style>
  <w:style w:type="character" w:customStyle="1" w:styleId="51">
    <w:name w:val="标题 5 字符"/>
    <w:link w:val="50"/>
    <w:qFormat/>
    <w:rPr>
      <w:rFonts w:ascii="Verdana" w:eastAsia="宋体" w:hAnsi="Verdana" w:cs="Times New Roman"/>
      <w:b/>
      <w:bCs/>
      <w:kern w:val="2"/>
      <w:sz w:val="28"/>
      <w:szCs w:val="28"/>
      <w:lang w:val="en-US" w:eastAsia="zh-CN" w:bidi="ar-SA"/>
    </w:rPr>
  </w:style>
  <w:style w:type="character" w:customStyle="1" w:styleId="60">
    <w:name w:val="标题 6 字符"/>
    <w:link w:val="6"/>
    <w:qFormat/>
    <w:rPr>
      <w:rFonts w:ascii="Arial" w:eastAsia="黑体" w:hAnsi="Arial" w:cs="Times New Roman"/>
      <w:b/>
      <w:bCs/>
      <w:kern w:val="2"/>
      <w:sz w:val="24"/>
      <w:szCs w:val="24"/>
      <w:lang w:val="en-US" w:eastAsia="zh-CN" w:bidi="ar-SA"/>
    </w:rPr>
  </w:style>
  <w:style w:type="character" w:customStyle="1" w:styleId="70">
    <w:name w:val="标题 7 字符"/>
    <w:link w:val="7"/>
    <w:qFormat/>
    <w:rPr>
      <w:rFonts w:ascii="Times New Roman" w:eastAsia="宋体" w:hAnsi="Times New Roman" w:cs="Times New Roman"/>
      <w:b/>
      <w:bCs/>
      <w:kern w:val="2"/>
      <w:sz w:val="24"/>
      <w:szCs w:val="24"/>
      <w:lang w:val="en-US" w:eastAsia="zh-CN" w:bidi="ar-SA"/>
    </w:rPr>
  </w:style>
  <w:style w:type="character" w:customStyle="1" w:styleId="80">
    <w:name w:val="标题 8 字符"/>
    <w:link w:val="8"/>
    <w:qFormat/>
    <w:rPr>
      <w:rFonts w:ascii="Arial" w:eastAsia="黑体" w:hAnsi="Arial" w:cs="Times New Roman"/>
      <w:kern w:val="2"/>
      <w:sz w:val="24"/>
      <w:szCs w:val="24"/>
      <w:lang w:val="en-US" w:eastAsia="zh-CN" w:bidi="ar-SA"/>
    </w:rPr>
  </w:style>
  <w:style w:type="character" w:customStyle="1" w:styleId="90">
    <w:name w:val="标题 9 字符"/>
    <w:link w:val="9"/>
    <w:qFormat/>
    <w:rPr>
      <w:rFonts w:ascii="Arial" w:eastAsia="黑体" w:hAnsi="Arial" w:cs="Times New Roman"/>
      <w:kern w:val="2"/>
      <w:sz w:val="21"/>
      <w:szCs w:val="21"/>
      <w:lang w:val="en-US" w:eastAsia="zh-CN" w:bidi="ar-SA"/>
    </w:rPr>
  </w:style>
  <w:style w:type="character" w:customStyle="1" w:styleId="af">
    <w:name w:val="文档结构图 字符"/>
    <w:link w:val="ae"/>
    <w:qFormat/>
    <w:rPr>
      <w:rFonts w:ascii="Times New Roman" w:eastAsia="宋体" w:hAnsi="Times New Roman" w:cs="Times New Roman"/>
      <w:szCs w:val="24"/>
      <w:shd w:val="clear" w:color="auto" w:fill="000080"/>
      <w:lang w:bidi="ar-SA"/>
    </w:rPr>
  </w:style>
  <w:style w:type="character" w:customStyle="1" w:styleId="aa">
    <w:name w:val="正文文本缩进 字符"/>
    <w:link w:val="a9"/>
    <w:qFormat/>
    <w:rPr>
      <w:rFonts w:ascii="Times New Roman" w:eastAsia="宋体" w:hAnsi="Times New Roman" w:cs="Times New Roman"/>
      <w:lang w:bidi="ar-SA"/>
    </w:rPr>
  </w:style>
  <w:style w:type="character" w:customStyle="1" w:styleId="af9">
    <w:name w:val="纯文本 字符"/>
    <w:link w:val="af8"/>
    <w:qFormat/>
    <w:rPr>
      <w:rFonts w:ascii="宋体" w:eastAsia="宋体" w:hAnsi="Courier New" w:cs="Times New Roman"/>
      <w:szCs w:val="21"/>
      <w:lang w:bidi="ar-SA"/>
    </w:rPr>
  </w:style>
  <w:style w:type="character" w:customStyle="1" w:styleId="ad">
    <w:name w:val="日期 字符"/>
    <w:link w:val="ac"/>
    <w:qFormat/>
    <w:rPr>
      <w:rFonts w:ascii="Times New Roman" w:eastAsia="宋体" w:hAnsi="Times New Roman" w:cs="Times New Roman"/>
      <w:szCs w:val="24"/>
      <w:lang w:bidi="ar-SA"/>
    </w:rPr>
  </w:style>
  <w:style w:type="character" w:customStyle="1" w:styleId="24">
    <w:name w:val="正文文本缩进 2 字符"/>
    <w:link w:val="23"/>
    <w:qFormat/>
    <w:rPr>
      <w:rFonts w:ascii="宋体" w:eastAsia="宋体" w:hAnsi="Times New Roman" w:cs="Times New Roman"/>
      <w:sz w:val="28"/>
      <w:lang w:bidi="ar-SA"/>
    </w:rPr>
  </w:style>
  <w:style w:type="character" w:customStyle="1" w:styleId="a6">
    <w:name w:val="批注框文本 字符"/>
    <w:link w:val="a5"/>
    <w:qFormat/>
    <w:rPr>
      <w:rFonts w:ascii="Times New Roman" w:eastAsia="宋体" w:hAnsi="Times New Roman" w:cs="Times New Roman"/>
      <w:sz w:val="18"/>
      <w:szCs w:val="18"/>
      <w:lang w:bidi="ar-SA"/>
    </w:rPr>
  </w:style>
  <w:style w:type="character" w:customStyle="1" w:styleId="af2">
    <w:name w:val="页脚 字符"/>
    <w:link w:val="af1"/>
    <w:qFormat/>
    <w:rPr>
      <w:rFonts w:ascii="Times New Roman" w:eastAsia="宋体" w:hAnsi="Times New Roman" w:cs="Times New Roman"/>
      <w:sz w:val="18"/>
      <w:szCs w:val="24"/>
      <w:lang w:bidi="ar-SA"/>
    </w:rPr>
  </w:style>
  <w:style w:type="character" w:customStyle="1" w:styleId="af4">
    <w:name w:val="页眉 字符"/>
    <w:link w:val="af3"/>
    <w:qFormat/>
    <w:rPr>
      <w:rFonts w:ascii="Times New Roman" w:eastAsia="宋体" w:hAnsi="Times New Roman" w:cs="Times New Roman"/>
      <w:sz w:val="18"/>
      <w:szCs w:val="18"/>
      <w:lang w:bidi="ar-SA"/>
    </w:rPr>
  </w:style>
  <w:style w:type="character" w:customStyle="1" w:styleId="33">
    <w:name w:val="正文文本缩进 3 字符"/>
    <w:link w:val="32"/>
    <w:qFormat/>
    <w:rPr>
      <w:rFonts w:ascii="Times New Roman" w:eastAsia="宋体" w:hAnsi="Times New Roman" w:cs="Times New Roman"/>
      <w:sz w:val="24"/>
      <w:lang w:bidi="ar-SA"/>
    </w:rPr>
  </w:style>
  <w:style w:type="character" w:customStyle="1" w:styleId="22">
    <w:name w:val="正文文本 2 字符"/>
    <w:link w:val="21"/>
    <w:qFormat/>
    <w:rPr>
      <w:rFonts w:ascii="仿宋_GB2312" w:eastAsia="仿宋_GB2312" w:hAnsi="Times New Roman" w:cs="Times New Roman"/>
      <w:sz w:val="28"/>
      <w:lang w:bidi="ar-SA"/>
    </w:rPr>
  </w:style>
  <w:style w:type="character" w:customStyle="1" w:styleId="afc">
    <w:name w:val="标题 字符"/>
    <w:link w:val="afb"/>
    <w:qFormat/>
    <w:rPr>
      <w:rFonts w:ascii="Cambria" w:eastAsia="宋体" w:hAnsi="Cambria" w:cs="Times New Roman"/>
      <w:b/>
      <w:bCs/>
      <w:sz w:val="32"/>
      <w:szCs w:val="32"/>
      <w:lang w:bidi="ar-SA"/>
    </w:rPr>
  </w:style>
  <w:style w:type="character" w:customStyle="1" w:styleId="a8">
    <w:name w:val="正文首行缩进 字符"/>
    <w:link w:val="a7"/>
    <w:qFormat/>
    <w:rPr>
      <w:rFonts w:ascii="Times New Roman" w:eastAsia="宋体" w:hAnsi="Times New Roman" w:cs="Times New Roman"/>
      <w:szCs w:val="24"/>
      <w:lang w:bidi="ar-SA"/>
    </w:rPr>
  </w:style>
  <w:style w:type="character" w:customStyle="1" w:styleId="gjfg">
    <w:name w:val="gjfg"/>
    <w:basedOn w:val="a1"/>
    <w:qFormat/>
  </w:style>
  <w:style w:type="character" w:customStyle="1" w:styleId="cfdate">
    <w:name w:val="cfdate"/>
    <w:qFormat/>
    <w:rPr>
      <w:rFonts w:ascii="Times New Roman" w:eastAsia="宋体" w:hAnsi="Times New Roman" w:cs="Times New Roman"/>
      <w:color w:val="333333"/>
      <w:sz w:val="12"/>
      <w:szCs w:val="12"/>
    </w:rPr>
  </w:style>
  <w:style w:type="character" w:customStyle="1" w:styleId="Char1">
    <w:name w:val="正文文本 Char1"/>
    <w:qFormat/>
    <w:rPr>
      <w:rFonts w:ascii="Times New Roman" w:eastAsia="宋体" w:hAnsi="Times New Roman" w:cs="Times New Roman"/>
      <w:szCs w:val="24"/>
    </w:rPr>
  </w:style>
  <w:style w:type="character" w:customStyle="1" w:styleId="redfilenumber">
    <w:name w:val="redfilenumber"/>
    <w:qFormat/>
    <w:rPr>
      <w:rFonts w:ascii="Times New Roman" w:eastAsia="宋体" w:hAnsi="Times New Roman" w:cs="Times New Roman"/>
      <w:color w:val="BA2636"/>
      <w:sz w:val="12"/>
      <w:szCs w:val="12"/>
    </w:rPr>
  </w:style>
  <w:style w:type="character" w:customStyle="1" w:styleId="ll2CharChar">
    <w:name w:val="ll2 Char Char"/>
    <w:link w:val="ll2"/>
    <w:qFormat/>
    <w:rPr>
      <w:rFonts w:ascii="宋体" w:eastAsia="Times New Roman" w:hAnsi="宋体" w:cs="Times New Roman"/>
      <w:bCs/>
      <w:color w:val="000000"/>
      <w:sz w:val="24"/>
      <w:szCs w:val="32"/>
      <w:lang w:val="en-US" w:eastAsia="zh-CN" w:bidi="ar-SA"/>
    </w:rPr>
  </w:style>
  <w:style w:type="paragraph" w:customStyle="1" w:styleId="ll2">
    <w:name w:val="ll2"/>
    <w:link w:val="ll2CharChar"/>
    <w:qFormat/>
    <w:pPr>
      <w:numPr>
        <w:numId w:val="3"/>
      </w:numPr>
      <w:tabs>
        <w:tab w:val="left" w:pos="0"/>
      </w:tabs>
      <w:snapToGrid w:val="0"/>
      <w:spacing w:after="160" w:line="240" w:lineRule="atLeast"/>
      <w:ind w:left="0" w:firstLine="0"/>
    </w:pPr>
    <w:rPr>
      <w:rFonts w:ascii="宋体" w:eastAsia="Times New Roman" w:hAnsi="宋体"/>
      <w:bCs/>
      <w:color w:val="000000"/>
      <w:sz w:val="24"/>
      <w:szCs w:val="32"/>
    </w:rPr>
  </w:style>
  <w:style w:type="character" w:customStyle="1" w:styleId="StyleBlackChar">
    <w:name w:val="Style .. + 宋体 五号 Black Char"/>
    <w:link w:val="StyleBlack"/>
    <w:qFormat/>
    <w:rPr>
      <w:rFonts w:ascii="宋体" w:eastAsia="宋体" w:hAnsi="宋体" w:cs="Times New Roman"/>
      <w:color w:val="000000"/>
      <w:sz w:val="24"/>
      <w:lang w:bidi="ar-SA"/>
    </w:rPr>
  </w:style>
  <w:style w:type="paragraph" w:customStyle="1" w:styleId="StyleBlack">
    <w:name w:val="Style .. + 宋体 五号 Black"/>
    <w:basedOn w:val="a"/>
    <w:link w:val="StyleBlackChar"/>
    <w:qFormat/>
    <w:pPr>
      <w:autoSpaceDE w:val="0"/>
      <w:autoSpaceDN w:val="0"/>
      <w:adjustRightInd w:val="0"/>
      <w:spacing w:line="360" w:lineRule="auto"/>
      <w:jc w:val="left"/>
    </w:pPr>
    <w:rPr>
      <w:rFonts w:ascii="宋体" w:hAnsi="宋体"/>
      <w:color w:val="000000"/>
      <w:kern w:val="0"/>
      <w:sz w:val="24"/>
      <w:szCs w:val="20"/>
    </w:rPr>
  </w:style>
  <w:style w:type="character" w:customStyle="1" w:styleId="15">
    <w:name w:val="15"/>
    <w:basedOn w:val="a1"/>
    <w:qFormat/>
    <w:rPr>
      <w:rFonts w:ascii="Times New Roman" w:eastAsia="宋体" w:hAnsi="Times New Roman" w:cs="Times New Roman" w:hint="default"/>
    </w:rPr>
  </w:style>
  <w:style w:type="character" w:customStyle="1" w:styleId="Char">
    <w:name w:val="正文文字 Char"/>
    <w:link w:val="afd"/>
    <w:qFormat/>
    <w:rPr>
      <w:rFonts w:ascii="Times New Roman" w:eastAsia="宋体" w:hAnsi="Times New Roman" w:cs="Times New Roman"/>
      <w:sz w:val="24"/>
      <w:szCs w:val="24"/>
      <w:lang w:bidi="ar-SA"/>
    </w:rPr>
  </w:style>
  <w:style w:type="paragraph" w:customStyle="1" w:styleId="afd">
    <w:name w:val="正文文字"/>
    <w:basedOn w:val="a"/>
    <w:link w:val="Char"/>
    <w:qFormat/>
    <w:pPr>
      <w:spacing w:before="60" w:after="60" w:line="360" w:lineRule="auto"/>
      <w:ind w:firstLineChars="200" w:firstLine="200"/>
      <w:jc w:val="left"/>
    </w:pPr>
    <w:rPr>
      <w:kern w:val="0"/>
      <w:sz w:val="24"/>
    </w:rPr>
  </w:style>
  <w:style w:type="character" w:customStyle="1" w:styleId="Char0">
    <w:name w:val="文档正文 Char"/>
    <w:link w:val="afe"/>
    <w:qFormat/>
    <w:rPr>
      <w:rFonts w:ascii="长城仿宋" w:eastAsia="宋体" w:hAnsi="Times New Roman" w:cs="Times New Roman"/>
      <w:sz w:val="24"/>
      <w:lang w:bidi="ar-SA"/>
    </w:rPr>
  </w:style>
  <w:style w:type="paragraph" w:customStyle="1" w:styleId="afe">
    <w:name w:val="文档正文"/>
    <w:basedOn w:val="a"/>
    <w:link w:val="Char0"/>
    <w:qFormat/>
    <w:pPr>
      <w:adjustRightInd w:val="0"/>
      <w:spacing w:line="480" w:lineRule="atLeast"/>
      <w:ind w:firstLine="567"/>
    </w:pPr>
    <w:rPr>
      <w:rFonts w:ascii="长城仿宋"/>
      <w:kern w:val="0"/>
      <w:sz w:val="24"/>
      <w:szCs w:val="20"/>
    </w:rPr>
  </w:style>
  <w:style w:type="character" w:customStyle="1" w:styleId="displayarti">
    <w:name w:val="displayarti"/>
    <w:qFormat/>
    <w:rPr>
      <w:rFonts w:ascii="Times New Roman" w:eastAsia="宋体" w:hAnsi="Times New Roman" w:cs="Times New Roman"/>
      <w:color w:val="FFFFFF"/>
      <w:shd w:val="clear" w:color="auto" w:fill="A00000"/>
    </w:rPr>
  </w:style>
  <w:style w:type="character" w:customStyle="1" w:styleId="redfilefwwh">
    <w:name w:val="redfilefwwh"/>
    <w:qFormat/>
    <w:rPr>
      <w:rFonts w:ascii="Times New Roman" w:eastAsia="宋体" w:hAnsi="Times New Roman" w:cs="Times New Roman"/>
      <w:color w:val="BA2636"/>
      <w:sz w:val="12"/>
      <w:szCs w:val="12"/>
    </w:rPr>
  </w:style>
  <w:style w:type="character" w:customStyle="1" w:styleId="qxdate">
    <w:name w:val="qxdate"/>
    <w:qFormat/>
    <w:rPr>
      <w:rFonts w:ascii="Times New Roman" w:eastAsia="宋体" w:hAnsi="Times New Roman" w:cs="Times New Roman"/>
      <w:color w:val="333333"/>
      <w:sz w:val="12"/>
      <w:szCs w:val="12"/>
    </w:rPr>
  </w:style>
  <w:style w:type="paragraph" w:customStyle="1" w:styleId="Style3">
    <w:name w:val="_Style 3"/>
    <w:basedOn w:val="10"/>
    <w:next w:val="a"/>
    <w:qFormat/>
    <w:pPr>
      <w:widowControl/>
      <w:tabs>
        <w:tab w:val="left" w:pos="0"/>
      </w:tabs>
      <w:spacing w:before="240" w:line="259" w:lineRule="auto"/>
      <w:jc w:val="left"/>
      <w:outlineLvl w:val="9"/>
    </w:pPr>
    <w:rPr>
      <w:rFonts w:ascii="Calibri Light" w:hAnsi="Calibri Light"/>
      <w:b w:val="0"/>
      <w:color w:val="2E74B5"/>
      <w:sz w:val="32"/>
      <w:szCs w:val="32"/>
    </w:rPr>
  </w:style>
  <w:style w:type="paragraph" w:customStyle="1" w:styleId="aff">
    <w:name w:val="正文（绿盟科技）"/>
    <w:qFormat/>
    <w:pPr>
      <w:spacing w:after="160" w:line="300" w:lineRule="auto"/>
    </w:pPr>
    <w:rPr>
      <w:rFonts w:ascii="Arial" w:hAnsi="Arial" w:cs="黑体"/>
      <w:sz w:val="21"/>
      <w:szCs w:val="21"/>
    </w:rPr>
  </w:style>
  <w:style w:type="paragraph" w:customStyle="1" w:styleId="5">
    <w:name w:val="标题 5（有编号）（绿盟科技）"/>
    <w:basedOn w:val="a"/>
    <w:next w:val="aff"/>
    <w:qFormat/>
    <w:pPr>
      <w:keepNext/>
      <w:keepLines/>
      <w:numPr>
        <w:ilvl w:val="4"/>
        <w:numId w:val="4"/>
      </w:numPr>
      <w:spacing w:before="280" w:after="156" w:line="377" w:lineRule="auto"/>
      <w:jc w:val="left"/>
      <w:outlineLvl w:val="4"/>
    </w:pPr>
    <w:rPr>
      <w:rFonts w:ascii="Arial" w:eastAsia="黑体" w:hAnsi="Arial" w:cs="黑体"/>
      <w:b/>
      <w:kern w:val="0"/>
      <w:sz w:val="24"/>
      <w:szCs w:val="28"/>
    </w:rPr>
  </w:style>
  <w:style w:type="paragraph" w:customStyle="1" w:styleId="Char2">
    <w:name w:val="Char"/>
    <w:basedOn w:val="a"/>
    <w:qFormat/>
    <w:rPr>
      <w:rFonts w:ascii="Tahoma" w:hAnsi="Tahoma"/>
      <w:sz w:val="24"/>
      <w:szCs w:val="20"/>
    </w:rPr>
  </w:style>
  <w:style w:type="paragraph" w:styleId="aff0">
    <w:name w:val="List Paragraph"/>
    <w:basedOn w:val="a"/>
    <w:uiPriority w:val="34"/>
    <w:qFormat/>
    <w:pPr>
      <w:ind w:firstLine="420"/>
    </w:pPr>
    <w:rPr>
      <w:kern w:val="0"/>
      <w:szCs w:val="21"/>
    </w:rPr>
  </w:style>
  <w:style w:type="paragraph" w:customStyle="1" w:styleId="aff1">
    <w:name w:val="正常"/>
    <w:basedOn w:val="aff2"/>
    <w:qFormat/>
    <w:rPr>
      <w:sz w:val="24"/>
    </w:rPr>
  </w:style>
  <w:style w:type="paragraph" w:customStyle="1" w:styleId="aff2">
    <w:name w:val="小正常"/>
    <w:basedOn w:val="a"/>
    <w:qFormat/>
    <w:rPr>
      <w:sz w:val="20"/>
      <w:szCs w:val="20"/>
    </w:rPr>
  </w:style>
  <w:style w:type="paragraph" w:customStyle="1" w:styleId="26012">
    <w:name w:val="样式 样式 样式 标题 2 + 宋体 五号 非加粗 黑色 + 段前: 6 磅 段后: 0 磅 行距: 单倍行距 + 段前: 12..."/>
    <w:basedOn w:val="a"/>
    <w:qFormat/>
    <w:pPr>
      <w:keepNext/>
      <w:keepLines/>
      <w:tabs>
        <w:tab w:val="left" w:pos="1875"/>
      </w:tabs>
      <w:adjustRightInd w:val="0"/>
      <w:spacing w:before="240"/>
      <w:ind w:left="1875" w:hanging="435"/>
      <w:jc w:val="left"/>
      <w:outlineLvl w:val="1"/>
    </w:pPr>
    <w:rPr>
      <w:rFonts w:ascii="宋体" w:hAnsi="宋体"/>
      <w:color w:val="000000"/>
      <w:kern w:val="0"/>
      <w:szCs w:val="20"/>
    </w:rPr>
  </w:style>
  <w:style w:type="paragraph" w:customStyle="1" w:styleId="13">
    <w:name w:val="列出段落1"/>
    <w:basedOn w:val="a"/>
    <w:qFormat/>
    <w:pPr>
      <w:spacing w:line="360" w:lineRule="auto"/>
      <w:ind w:firstLineChars="200" w:firstLine="420"/>
      <w:jc w:val="left"/>
    </w:pPr>
    <w:rPr>
      <w:rFonts w:ascii="Calibri" w:hAnsi="Calibri"/>
      <w:kern w:val="0"/>
      <w:szCs w:val="22"/>
      <w:lang w:bidi="en-US"/>
    </w:rPr>
  </w:style>
  <w:style w:type="paragraph" w:customStyle="1" w:styleId="1">
    <w:name w:val="样式1"/>
    <w:basedOn w:val="a"/>
    <w:qFormat/>
    <w:pPr>
      <w:numPr>
        <w:numId w:val="5"/>
      </w:numPr>
      <w:adjustRightInd w:val="0"/>
    </w:pPr>
    <w:rPr>
      <w:rFonts w:ascii="宋体" w:hAnsi="宋体"/>
      <w:kern w:val="0"/>
      <w:szCs w:val="20"/>
    </w:rPr>
  </w:style>
  <w:style w:type="paragraph" w:customStyle="1" w:styleId="CharCharChar">
    <w:name w:val="Char Char Char"/>
    <w:basedOn w:val="a"/>
    <w:qFormat/>
    <w:rPr>
      <w:rFonts w:ascii="Tahoma" w:hAnsi="Tahoma"/>
      <w:sz w:val="24"/>
      <w:szCs w:val="20"/>
    </w:rPr>
  </w:style>
  <w:style w:type="paragraph" w:customStyle="1" w:styleId="NormalIndent1">
    <w:name w:val="Normal Indent1"/>
    <w:qFormat/>
    <w:pPr>
      <w:spacing w:afterLines="50" w:after="160" w:line="360" w:lineRule="auto"/>
      <w:ind w:firstLineChars="200" w:firstLine="420"/>
    </w:pPr>
  </w:style>
  <w:style w:type="table" w:customStyle="1" w:styleId="TableNormal0">
    <w:name w:val="Table Normal_0"/>
    <w:unhideWhenUsed/>
    <w:qFormat/>
    <w:pPr>
      <w:spacing w:after="160" w:line="259" w:lineRule="auto"/>
    </w:pPr>
    <w:tblPr>
      <w:tblCellMar>
        <w:top w:w="0" w:type="dxa"/>
        <w:left w:w="0" w:type="dxa"/>
        <w:bottom w:w="0" w:type="dxa"/>
        <w:right w:w="0" w:type="dxa"/>
      </w:tblCellMar>
    </w:tblPr>
  </w:style>
  <w:style w:type="paragraph" w:customStyle="1" w:styleId="Normal0">
    <w:name w:val="Normal_0"/>
    <w:qFormat/>
    <w:rPr>
      <w:rFonts w:eastAsia="Times New Roman"/>
      <w:sz w:val="24"/>
      <w:szCs w:val="24"/>
      <w:lang w:eastAsia="en-US"/>
    </w:rPr>
  </w:style>
  <w:style w:type="character" w:customStyle="1" w:styleId="Hyperlink0">
    <w:name w:val="Hyperlink_0"/>
    <w:basedOn w:val="a1"/>
    <w:rsid w:val="00EF7B96"/>
    <w:rPr>
      <w:color w:val="0000FF"/>
      <w:u w:val="single"/>
    </w:rPr>
  </w:style>
  <w:style w:type="paragraph" w:customStyle="1" w:styleId="TOC10">
    <w:name w:val="TOC 1_0"/>
    <w:basedOn w:val="a"/>
    <w:next w:val="Normal0"/>
    <w:autoRedefine/>
    <w:rsid w:val="00805BCE"/>
    <w:pPr>
      <w:widowControl/>
      <w:spacing w:after="0" w:line="240" w:lineRule="auto"/>
      <w:jc w:val="left"/>
    </w:pPr>
    <w:rPr>
      <w:rFonts w:eastAsia="Times New Roman"/>
      <w:kern w:val="0"/>
      <w:sz w:val="24"/>
      <w:lang w:eastAsia="en-US"/>
    </w:rPr>
  </w:style>
  <w:style w:type="paragraph" w:styleId="25">
    <w:name w:val="toc 2"/>
    <w:basedOn w:val="a"/>
    <w:next w:val="Normal0"/>
    <w:autoRedefine/>
    <w:rsid w:val="00805BCE"/>
    <w:pPr>
      <w:widowControl/>
      <w:spacing w:after="0" w:line="240" w:lineRule="auto"/>
      <w:ind w:left="240"/>
      <w:jc w:val="left"/>
    </w:pPr>
    <w:rPr>
      <w:rFonts w:ascii="仿宋_GB2312" w:eastAsia="仿宋_GB2312" w:hAnsi="仿宋_GB2312" w:cs="仿宋_GB2312"/>
      <w:color w:val="000000"/>
      <w:kern w:val="0"/>
      <w:sz w:val="24"/>
      <w:lang w:eastAsia="en-US"/>
    </w:rPr>
  </w:style>
  <w:style w:type="paragraph" w:styleId="34">
    <w:name w:val="toc 3"/>
    <w:basedOn w:val="a"/>
    <w:next w:val="Normal0"/>
    <w:autoRedefine/>
    <w:rsid w:val="00805BCE"/>
    <w:pPr>
      <w:widowControl/>
      <w:spacing w:after="0" w:line="240" w:lineRule="auto"/>
      <w:ind w:left="480"/>
      <w:jc w:val="left"/>
    </w:pPr>
    <w:rPr>
      <w:rFonts w:ascii="仿宋_GB2312" w:eastAsia="仿宋_GB2312" w:hAnsi="仿宋_GB2312" w:cs="仿宋_GB2312"/>
      <w:color w:val="000000"/>
      <w:kern w:val="0"/>
      <w:sz w:val="24"/>
      <w:lang w:eastAsia="en-US"/>
    </w:rPr>
  </w:style>
  <w:style w:type="paragraph" w:customStyle="1" w:styleId="Heading10">
    <w:name w:val="Heading 1_0"/>
    <w:basedOn w:val="a"/>
    <w:next w:val="Normal0"/>
    <w:qFormat/>
    <w:rsid w:val="00EF7B96"/>
    <w:pPr>
      <w:keepNext/>
      <w:widowControl/>
      <w:spacing w:before="240" w:after="60" w:line="240" w:lineRule="auto"/>
      <w:jc w:val="left"/>
      <w:outlineLvl w:val="0"/>
    </w:pPr>
    <w:rPr>
      <w:rFonts w:ascii="Arial" w:eastAsia="Times New Roman" w:hAnsi="Arial" w:cs="Arial"/>
      <w:b/>
      <w:bCs/>
      <w:kern w:val="32"/>
      <w:sz w:val="32"/>
      <w:szCs w:val="32"/>
      <w:lang w:eastAsia="en-US"/>
    </w:rPr>
  </w:style>
  <w:style w:type="paragraph" w:customStyle="1" w:styleId="Heading20">
    <w:name w:val="Heading 2_0"/>
    <w:basedOn w:val="a"/>
    <w:next w:val="Normal0"/>
    <w:qFormat/>
    <w:rsid w:val="00EF7B96"/>
    <w:pPr>
      <w:keepNext/>
      <w:widowControl/>
      <w:spacing w:before="240" w:after="60" w:line="240" w:lineRule="auto"/>
      <w:jc w:val="left"/>
      <w:outlineLvl w:val="1"/>
    </w:pPr>
    <w:rPr>
      <w:rFonts w:ascii="Arial" w:eastAsia="Times New Roman" w:hAnsi="Arial" w:cs="Arial"/>
      <w:b/>
      <w:bCs/>
      <w:i/>
      <w:iCs/>
      <w:kern w:val="0"/>
      <w:sz w:val="28"/>
      <w:szCs w:val="28"/>
      <w:lang w:eastAsia="en-US"/>
    </w:rPr>
  </w:style>
  <w:style w:type="paragraph" w:customStyle="1" w:styleId="Heading30">
    <w:name w:val="Heading 3_0"/>
    <w:basedOn w:val="a"/>
    <w:next w:val="Normal0"/>
    <w:qFormat/>
    <w:rsid w:val="00EF7B96"/>
    <w:pPr>
      <w:keepNext/>
      <w:widowControl/>
      <w:spacing w:before="240" w:after="60" w:line="240" w:lineRule="auto"/>
      <w:jc w:val="left"/>
      <w:outlineLvl w:val="2"/>
    </w:pPr>
    <w:rPr>
      <w:rFonts w:ascii="Arial" w:eastAsia="Times New Roman" w:hAnsi="Arial" w:cs="Arial"/>
      <w:b/>
      <w:bCs/>
      <w:kern w:val="0"/>
      <w:sz w:val="26"/>
      <w:szCs w:val="26"/>
      <w:lang w:eastAsia="en-US"/>
    </w:rPr>
  </w:style>
  <w:style w:type="paragraph" w:customStyle="1" w:styleId="MsoNormal0">
    <w:name w:val="MsoNormal"/>
    <w:basedOn w:val="a"/>
    <w:pPr>
      <w:widowControl/>
      <w:spacing w:after="0" w:line="240" w:lineRule="auto"/>
      <w:jc w:val="left"/>
    </w:pPr>
    <w:rPr>
      <w:rFonts w:eastAsia="Times New Roman"/>
      <w:kern w:val="0"/>
      <w:sz w:val="24"/>
      <w:lang w:eastAsia="en-US"/>
    </w:rPr>
  </w:style>
  <w:style w:type="paragraph" w:customStyle="1" w:styleId="Heading40">
    <w:name w:val="Heading 4_0"/>
    <w:basedOn w:val="a"/>
    <w:next w:val="Normal0"/>
    <w:qFormat/>
    <w:rsid w:val="00EF7B96"/>
    <w:pPr>
      <w:keepNext/>
      <w:widowControl/>
      <w:spacing w:before="240" w:after="60" w:line="240" w:lineRule="auto"/>
      <w:jc w:val="left"/>
      <w:outlineLvl w:val="3"/>
    </w:pPr>
    <w:rPr>
      <w:rFonts w:eastAsia="Times New Roman"/>
      <w:b/>
      <w:bCs/>
      <w:kern w:val="0"/>
      <w:sz w:val="28"/>
      <w:szCs w:val="28"/>
      <w:lang w:eastAsia="en-US"/>
    </w:rPr>
  </w:style>
  <w:style w:type="paragraph" w:customStyle="1" w:styleId="Heading50">
    <w:name w:val="Heading 5_0"/>
    <w:basedOn w:val="a"/>
    <w:next w:val="Normal0"/>
    <w:qFormat/>
    <w:rsid w:val="00EF7B96"/>
    <w:pPr>
      <w:widowControl/>
      <w:spacing w:before="240" w:after="60" w:line="240" w:lineRule="auto"/>
      <w:jc w:val="left"/>
      <w:outlineLvl w:val="4"/>
    </w:pPr>
    <w:rPr>
      <w:rFonts w:eastAsia="Times New Roman"/>
      <w:b/>
      <w:bCs/>
      <w:i/>
      <w:iCs/>
      <w:kern w:val="0"/>
      <w:sz w:val="26"/>
      <w:szCs w:val="26"/>
      <w:lang w:eastAsia="en-US"/>
    </w:rPr>
  </w:style>
  <w:style w:type="paragraph" w:customStyle="1" w:styleId="MsoBodyText0">
    <w:name w:val="MsoBodyText"/>
    <w:basedOn w:val="a"/>
    <w:pPr>
      <w:widowControl/>
      <w:spacing w:after="0" w:line="240" w:lineRule="auto"/>
      <w:jc w:val="left"/>
    </w:pPr>
    <w:rPr>
      <w:rFonts w:eastAsia="Times New Roman"/>
      <w:kern w:val="0"/>
      <w:sz w:val="24"/>
      <w:lang w:eastAsia="en-US"/>
    </w:rPr>
  </w:style>
  <w:style w:type="paragraph" w:customStyle="1" w:styleId="MsoBodyTextFirstIndent20">
    <w:name w:val="MsoBodyTextFirstIndent2"/>
    <w:basedOn w:val="a"/>
    <w:pPr>
      <w:widowControl/>
      <w:spacing w:after="0" w:line="240" w:lineRule="auto"/>
      <w:jc w:val="left"/>
    </w:pPr>
    <w:rPr>
      <w:rFonts w:eastAsia="Times New Roman"/>
      <w:kern w:val="0"/>
      <w:sz w:val="24"/>
      <w:lang w:eastAsia="en-US"/>
    </w:rPr>
  </w:style>
  <w:style w:type="paragraph" w:customStyle="1" w:styleId="18">
    <w:name w:val="18"/>
    <w:basedOn w:val="a"/>
    <w:pPr>
      <w:widowControl/>
      <w:spacing w:after="0" w:line="240" w:lineRule="auto"/>
      <w:jc w:val="left"/>
    </w:pPr>
    <w:rPr>
      <w:rFonts w:eastAsia="Times New Roman"/>
      <w:kern w:val="0"/>
      <w:sz w:val="24"/>
      <w:lang w:eastAsia="en-US"/>
    </w:rPr>
  </w:style>
  <w:style w:type="paragraph" w:customStyle="1" w:styleId="p">
    <w:name w:val="p"/>
    <w:basedOn w:val="a"/>
    <w:pPr>
      <w:widowControl/>
      <w:spacing w:after="0" w:line="240" w:lineRule="auto"/>
      <w:jc w:val="left"/>
    </w:pPr>
    <w:rPr>
      <w:rFonts w:eastAsia="Times New Roman"/>
      <w:kern w:val="0"/>
      <w:sz w:val="24"/>
      <w:lang w:eastAsia="en-US"/>
    </w:rPr>
  </w:style>
  <w:style w:type="character" w:customStyle="1" w:styleId="15Character">
    <w:name w:val="15 Character"/>
    <w:basedOn w:val="a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3</TotalTime>
  <Pages>35</Pages>
  <Words>3152</Words>
  <Characters>17971</Characters>
  <Application>Microsoft Office Word</Application>
  <DocSecurity>0</DocSecurity>
  <Lines>149</Lines>
  <Paragraphs>42</Paragraphs>
  <ScaleCrop>false</ScaleCrop>
  <Company>China</Company>
  <LinksUpToDate>false</LinksUpToDate>
  <CharactersWithSpaces>21081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招 标 文 件</dc:title>
  <dc:creator>Administrator</dc:creator>
  <cp:lastModifiedBy>Administrator</cp:lastModifiedBy>
  <cp:revision>3</cp:revision>
  <cp:lastPrinted>2023-10-01T11:04:00Z</cp:lastPrinted>
  <dcterms:created xsi:type="dcterms:W3CDTF">2020-05-09T07:26:00Z</dcterms:created>
  <dcterms:modified xsi:type="dcterms:W3CDTF">2025-10-17T02:12:00Z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ICV">
    <vt:lpwstr>4DC3F9C358FC1FFECED62967607CDEC6_43</vt:lpwstr>
  </property>
  <property fmtid="{D5CDD505-2E9C-101B-9397-08002B2CF9AE}" pid="3" name="KSOProductBuildVer">
    <vt:lpwstr>1033-6.12.1.8902</vt:lpwstr>
  </property>
</Properties>
</file>