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PingFang SC-Bold" w:hAnsi="PingFang SC-Bold" w:eastAsia="PingFang SC-Bold" w:cs="PingFang SC-Bold"/>
          <w:i w:val="0"/>
          <w:caps w:val="0"/>
          <w:color w:val="4285F4"/>
          <w:spacing w:val="0"/>
          <w:sz w:val="30"/>
          <w:szCs w:val="30"/>
          <w:shd w:val="clear" w:fill="FFFFFF"/>
        </w:rPr>
      </w:pPr>
      <w:r>
        <w:rPr>
          <w:rFonts w:ascii="PingFang SC-Bold" w:hAnsi="PingFang SC-Bold" w:eastAsia="PingFang SC-Bold" w:cs="PingFang SC-Bold"/>
          <w:i w:val="0"/>
          <w:caps w:val="0"/>
          <w:color w:val="4285F4"/>
          <w:spacing w:val="0"/>
          <w:sz w:val="30"/>
          <w:szCs w:val="30"/>
          <w:shd w:val="clear" w:fill="FFFFFF"/>
        </w:rPr>
        <w:t>业务操作指引（试点版）企业所得税清算报备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60" w:beforeAutospacing="0" w:after="0" w:afterAutospacing="0"/>
        <w:ind w:left="0" w:right="0" w:firstLine="0"/>
        <w:jc w:val="left"/>
        <w:rPr>
          <w:rFonts w:ascii="PingFang SC-Regular" w:hAnsi="PingFang SC-Regular" w:eastAsia="PingFang SC-Regular" w:cs="PingFang SC-Regular"/>
          <w:i w:val="0"/>
          <w:caps w:val="0"/>
          <w:color w:val="000000"/>
          <w:spacing w:val="0"/>
          <w:sz w:val="27"/>
          <w:szCs w:val="27"/>
        </w:rPr>
      </w:pPr>
      <w:r>
        <w:rPr>
          <w:rFonts w:hint="default" w:ascii="PingFang SC-Regular" w:hAnsi="PingFang SC-Regular" w:eastAsia="PingFang SC-Regular" w:cs="PingFang SC-Regular"/>
          <w:i w:val="0"/>
          <w:caps w:val="0"/>
          <w:color w:val="000000"/>
          <w:spacing w:val="0"/>
          <w:kern w:val="0"/>
          <w:sz w:val="27"/>
          <w:szCs w:val="27"/>
          <w:bdr w:val="none" w:color="auto" w:sz="0" w:space="0"/>
          <w:shd w:val="clear" w:fill="FFFFFF"/>
          <w:lang w:val="en-US" w:eastAsia="zh-CN" w:bidi="ar"/>
        </w:rPr>
        <w:t>文本</w:t>
      </w:r>
    </w:p>
    <w:p>
      <w:pPr>
        <w:pStyle w:val="2"/>
        <w:keepNext w:val="0"/>
        <w:keepLines w:val="0"/>
        <w:widowControl/>
        <w:suppressLineNumbers w:val="0"/>
        <w:spacing w:before="0" w:beforeAutospacing="0" w:after="105" w:afterAutospacing="0" w:line="315" w:lineRule="atLeast"/>
        <w:ind w:left="418" w:firstLine="245"/>
      </w:pPr>
      <w:r>
        <w:rPr>
          <w:rFonts w:hint="eastAsia" w:ascii="宋体" w:hAnsi="宋体" w:eastAsia="宋体" w:cs="宋体"/>
          <w:b w:val="0"/>
          <w:i w:val="0"/>
          <w:caps w:val="0"/>
          <w:color w:val="000000"/>
          <w:spacing w:val="0"/>
          <w:sz w:val="24"/>
          <w:szCs w:val="24"/>
          <w:shd w:val="clear" w:fill="FFFFFF"/>
        </w:rPr>
        <w:t>一、业务概述</w:t>
      </w:r>
    </w:p>
    <w:p>
      <w:pPr>
        <w:pStyle w:val="3"/>
        <w:keepNext w:val="0"/>
        <w:keepLines w:val="0"/>
        <w:widowControl/>
        <w:suppressLineNumbers w:val="0"/>
        <w:spacing w:before="0" w:beforeAutospacing="0" w:after="0" w:afterAutospacing="0" w:line="315" w:lineRule="atLeast"/>
        <w:ind w:left="0" w:firstLine="475"/>
        <w:rPr>
          <w:b w:val="0"/>
        </w:rPr>
      </w:pPr>
      <w:r>
        <w:rPr>
          <w:rFonts w:hint="eastAsia" w:ascii="宋体" w:hAnsi="宋体" w:eastAsia="宋体" w:cs="宋体"/>
          <w:b w:val="0"/>
          <w:i w:val="0"/>
          <w:caps w:val="0"/>
          <w:color w:val="000000"/>
          <w:spacing w:val="0"/>
          <w:sz w:val="24"/>
          <w:szCs w:val="24"/>
          <w:shd w:val="clear" w:fill="FFFFFF"/>
        </w:rPr>
        <w:t>1.企业应当在办理注销登记前，就其清算所得向税务机关申报并依法缴纳企业所得税。</w:t>
      </w:r>
    </w:p>
    <w:p>
      <w:pPr>
        <w:pStyle w:val="3"/>
        <w:keepNext w:val="0"/>
        <w:keepLines w:val="0"/>
        <w:widowControl/>
        <w:suppressLineNumbers w:val="0"/>
        <w:spacing w:before="0" w:beforeAutospacing="0" w:after="0" w:afterAutospacing="0" w:line="315" w:lineRule="atLeast"/>
        <w:ind w:left="0" w:firstLine="475"/>
        <w:rPr>
          <w:b w:val="0"/>
        </w:rPr>
      </w:pPr>
      <w:r>
        <w:rPr>
          <w:rFonts w:hint="eastAsia" w:ascii="宋体" w:hAnsi="宋体" w:eastAsia="宋体" w:cs="宋体"/>
          <w:b w:val="0"/>
          <w:i w:val="0"/>
          <w:caps w:val="0"/>
          <w:color w:val="000000"/>
          <w:spacing w:val="0"/>
          <w:sz w:val="24"/>
          <w:szCs w:val="24"/>
          <w:shd w:val="clear" w:fill="FFFFFF"/>
        </w:rPr>
        <w:t>（1）企业清算的所得税处理，是指企业在不再持续经营，发生结束自身业务、处置资产、偿还债务以及向所有者分配剩余财产等经济行为时，对清算所得、清算所得税、股息分配等事项的处理。</w:t>
      </w:r>
    </w:p>
    <w:p>
      <w:pPr>
        <w:pStyle w:val="3"/>
        <w:keepNext w:val="0"/>
        <w:keepLines w:val="0"/>
        <w:widowControl/>
        <w:suppressLineNumbers w:val="0"/>
        <w:spacing w:before="0" w:beforeAutospacing="0" w:after="0" w:afterAutospacing="0" w:line="315" w:lineRule="atLeast"/>
        <w:ind w:left="0" w:firstLine="475"/>
        <w:rPr>
          <w:b w:val="0"/>
        </w:rPr>
      </w:pPr>
      <w:r>
        <w:rPr>
          <w:rFonts w:hint="eastAsia" w:ascii="宋体" w:hAnsi="宋体" w:eastAsia="宋体" w:cs="宋体"/>
          <w:b w:val="0"/>
          <w:i w:val="0"/>
          <w:caps w:val="0"/>
          <w:color w:val="000000"/>
          <w:spacing w:val="0"/>
          <w:sz w:val="24"/>
          <w:szCs w:val="24"/>
          <w:shd w:val="clear" w:fill="FFFFFF"/>
        </w:rPr>
        <w:t>（2）下列企业应进行清算的所得税处理：</w:t>
      </w:r>
    </w:p>
    <w:p>
      <w:pPr>
        <w:pStyle w:val="3"/>
        <w:keepNext w:val="0"/>
        <w:keepLines w:val="0"/>
        <w:widowControl/>
        <w:suppressLineNumbers w:val="0"/>
        <w:spacing w:before="0" w:beforeAutospacing="0" w:after="0" w:afterAutospacing="0" w:line="315" w:lineRule="atLeast"/>
        <w:ind w:left="0" w:firstLine="475"/>
        <w:rPr>
          <w:b w:val="0"/>
        </w:rPr>
      </w:pPr>
      <w:r>
        <w:rPr>
          <w:rFonts w:hint="eastAsia" w:ascii="宋体" w:hAnsi="宋体" w:eastAsia="宋体" w:cs="宋体"/>
          <w:b w:val="0"/>
          <w:i w:val="0"/>
          <w:caps w:val="0"/>
          <w:color w:val="000000"/>
          <w:spacing w:val="0"/>
          <w:sz w:val="24"/>
          <w:szCs w:val="24"/>
          <w:shd w:val="clear" w:fill="FFFFFF"/>
        </w:rPr>
        <w:t>①按《公司法》、《企业破产法》等规定需要进行清算的企业；</w:t>
      </w:r>
    </w:p>
    <w:p>
      <w:pPr>
        <w:pStyle w:val="3"/>
        <w:keepNext w:val="0"/>
        <w:keepLines w:val="0"/>
        <w:widowControl/>
        <w:suppressLineNumbers w:val="0"/>
        <w:spacing w:before="0" w:beforeAutospacing="0" w:after="0" w:afterAutospacing="0" w:line="315" w:lineRule="atLeast"/>
        <w:ind w:left="0" w:firstLine="475"/>
        <w:rPr>
          <w:b w:val="0"/>
        </w:rPr>
      </w:pPr>
      <w:r>
        <w:rPr>
          <w:rFonts w:hint="eastAsia" w:ascii="宋体" w:hAnsi="宋体" w:eastAsia="宋体" w:cs="宋体"/>
          <w:b w:val="0"/>
          <w:i w:val="0"/>
          <w:caps w:val="0"/>
          <w:color w:val="000000"/>
          <w:spacing w:val="0"/>
          <w:sz w:val="24"/>
          <w:szCs w:val="24"/>
          <w:shd w:val="clear" w:fill="FFFFFF"/>
        </w:rPr>
        <w:t>②企业重组中需要按清算处理的企业。</w:t>
      </w:r>
    </w:p>
    <w:p>
      <w:pPr>
        <w:pStyle w:val="3"/>
        <w:keepNext w:val="0"/>
        <w:keepLines w:val="0"/>
        <w:widowControl/>
        <w:suppressLineNumbers w:val="0"/>
        <w:spacing w:before="0" w:beforeAutospacing="0" w:after="0" w:afterAutospacing="0" w:line="315" w:lineRule="atLeast"/>
        <w:ind w:left="0" w:firstLine="475"/>
        <w:rPr>
          <w:b w:val="0"/>
        </w:rPr>
      </w:pPr>
      <w:r>
        <w:rPr>
          <w:rFonts w:hint="eastAsia" w:ascii="宋体" w:hAnsi="宋体" w:eastAsia="宋体" w:cs="宋体"/>
          <w:b w:val="0"/>
          <w:i w:val="0"/>
          <w:caps w:val="0"/>
          <w:color w:val="000000"/>
          <w:spacing w:val="0"/>
          <w:sz w:val="24"/>
          <w:szCs w:val="24"/>
          <w:shd w:val="clear" w:fill="FFFFFF"/>
        </w:rPr>
        <w:t>上述企业重组中需要按清算处理的企业是指，发生《财政部国家税务总局关于企业重组业务企业所得税处理若干问题的通知》（财税〔2009〕59号）第四条第（一）项规定的由法人转变为个人独资企业、合伙企业等非法人组织，或将登记注册地转移至中华人民共和国境外（包括港澳台地区），第（四）项规定的合并以及第（五）项规定的分立，被分立企业不再继续存在的，应按照《财政部国家税务总局关于企业清算业务企业所得税处理若干问题的通知》（财税〔2009〕60号）规定进行清算。</w:t>
      </w:r>
    </w:p>
    <w:p>
      <w:pPr>
        <w:pStyle w:val="3"/>
        <w:keepNext w:val="0"/>
        <w:keepLines w:val="0"/>
        <w:widowControl/>
        <w:suppressLineNumbers w:val="0"/>
        <w:spacing w:before="0" w:beforeAutospacing="0" w:after="0" w:afterAutospacing="0" w:line="315" w:lineRule="atLeast"/>
        <w:ind w:left="0" w:firstLine="475"/>
        <w:rPr>
          <w:b w:val="0"/>
        </w:rPr>
      </w:pPr>
      <w:r>
        <w:rPr>
          <w:rFonts w:hint="eastAsia" w:ascii="宋体" w:hAnsi="宋体" w:eastAsia="宋体" w:cs="宋体"/>
          <w:b w:val="0"/>
          <w:i w:val="0"/>
          <w:caps w:val="0"/>
          <w:color w:val="000000"/>
          <w:spacing w:val="0"/>
          <w:sz w:val="24"/>
          <w:szCs w:val="24"/>
          <w:shd w:val="clear" w:fill="FFFFFF"/>
        </w:rPr>
        <w:t>（3）企业发生《财政部国家税务总局关于企业重组业务企业所得税处理若干问题的通知》（财税〔2009〕59号）第五条规定的合并、分立，即符合特殊性税务处理规定的合并、分立，无需进行清算。</w:t>
      </w:r>
    </w:p>
    <w:p>
      <w:pPr>
        <w:pStyle w:val="3"/>
        <w:keepNext w:val="0"/>
        <w:keepLines w:val="0"/>
        <w:widowControl/>
        <w:suppressLineNumbers w:val="0"/>
        <w:spacing w:before="0" w:beforeAutospacing="0" w:after="0" w:afterAutospacing="0" w:line="315" w:lineRule="atLeast"/>
        <w:ind w:left="0" w:firstLine="475"/>
        <w:rPr>
          <w:b w:val="0"/>
        </w:rPr>
      </w:pPr>
      <w:r>
        <w:rPr>
          <w:rFonts w:hint="eastAsia" w:ascii="宋体" w:hAnsi="宋体" w:eastAsia="宋体" w:cs="宋体"/>
          <w:b w:val="0"/>
          <w:i w:val="0"/>
          <w:caps w:val="0"/>
          <w:color w:val="000000"/>
          <w:spacing w:val="0"/>
          <w:sz w:val="24"/>
          <w:szCs w:val="24"/>
          <w:shd w:val="clear" w:fill="FFFFFF"/>
        </w:rPr>
        <w:t>2.进入清算期的企业应对清算事项及其附报资料，报主管税务机关备案。</w:t>
      </w:r>
    </w:p>
    <w:p>
      <w:pPr>
        <w:pStyle w:val="3"/>
        <w:keepNext w:val="0"/>
        <w:keepLines w:val="0"/>
        <w:widowControl/>
        <w:suppressLineNumbers w:val="0"/>
        <w:spacing w:before="0" w:beforeAutospacing="0" w:after="0" w:afterAutospacing="0" w:line="315" w:lineRule="atLeast"/>
        <w:ind w:left="0" w:firstLine="475"/>
        <w:rPr>
          <w:b w:val="0"/>
        </w:rPr>
      </w:pPr>
      <w:r>
        <w:rPr>
          <w:rFonts w:hint="eastAsia" w:ascii="宋体" w:hAnsi="宋体" w:eastAsia="宋体" w:cs="宋体"/>
          <w:b w:val="0"/>
          <w:i w:val="0"/>
          <w:caps w:val="0"/>
          <w:color w:val="000000"/>
          <w:spacing w:val="0"/>
          <w:sz w:val="24"/>
          <w:szCs w:val="24"/>
          <w:shd w:val="clear" w:fill="FFFFFF"/>
        </w:rPr>
        <w:t>3.纳税人有解散、撤销、破产情形的，在清算前应当向其主管税务机关报告；未结清税款的，由其主管税务机关参加清算。</w:t>
      </w:r>
    </w:p>
    <w:p>
      <w:pPr>
        <w:pStyle w:val="3"/>
        <w:keepNext w:val="0"/>
        <w:keepLines w:val="0"/>
        <w:widowControl/>
        <w:suppressLineNumbers w:val="0"/>
        <w:spacing w:before="0" w:beforeAutospacing="0" w:after="0" w:afterAutospacing="0" w:line="315" w:lineRule="atLeast"/>
        <w:ind w:left="0" w:firstLine="475"/>
        <w:rPr>
          <w:b w:val="0"/>
        </w:rPr>
      </w:pPr>
      <w:r>
        <w:rPr>
          <w:rFonts w:hint="eastAsia" w:ascii="宋体" w:hAnsi="宋体" w:eastAsia="宋体" w:cs="宋体"/>
          <w:b w:val="0"/>
          <w:i w:val="0"/>
          <w:caps w:val="0"/>
          <w:color w:val="000000"/>
          <w:spacing w:val="0"/>
          <w:sz w:val="24"/>
          <w:szCs w:val="24"/>
          <w:shd w:val="clear" w:fill="FFFFFF"/>
        </w:rPr>
        <w:t>4.对纳税人未结事项、未尽事宜、应进行税务处理的递延事项、税会差异涉税风险事项和清算企业所得税申报风险事项进行提示提醒。</w:t>
      </w:r>
    </w:p>
    <w:p>
      <w:pPr>
        <w:pStyle w:val="3"/>
        <w:keepNext w:val="0"/>
        <w:keepLines w:val="0"/>
        <w:widowControl/>
        <w:suppressLineNumbers w:val="0"/>
        <w:spacing w:before="0" w:beforeAutospacing="0" w:after="0" w:afterAutospacing="0" w:line="315" w:lineRule="atLeast"/>
        <w:ind w:left="0" w:firstLine="475"/>
        <w:rPr>
          <w:b w:val="0"/>
        </w:rPr>
      </w:pPr>
      <w:r>
        <w:rPr>
          <w:rFonts w:hint="eastAsia" w:ascii="宋体" w:hAnsi="宋体" w:eastAsia="宋体" w:cs="宋体"/>
          <w:b w:val="0"/>
          <w:i w:val="0"/>
          <w:caps w:val="0"/>
          <w:color w:val="000000"/>
          <w:spacing w:val="0"/>
          <w:sz w:val="24"/>
          <w:szCs w:val="24"/>
          <w:shd w:val="clear" w:fill="FFFFFF"/>
        </w:rPr>
        <w:t>【业务类别】</w:t>
      </w:r>
    </w:p>
    <w:p>
      <w:pPr>
        <w:pStyle w:val="3"/>
        <w:keepNext w:val="0"/>
        <w:keepLines w:val="0"/>
        <w:widowControl/>
        <w:suppressLineNumbers w:val="0"/>
        <w:spacing w:before="0" w:beforeAutospacing="0" w:after="0" w:afterAutospacing="0" w:line="315" w:lineRule="atLeast"/>
        <w:ind w:left="0" w:firstLine="475"/>
        <w:rPr>
          <w:b w:val="0"/>
        </w:rPr>
      </w:pPr>
      <w:r>
        <w:rPr>
          <w:rFonts w:hint="eastAsia" w:ascii="宋体" w:hAnsi="宋体" w:eastAsia="宋体" w:cs="宋体"/>
          <w:b w:val="0"/>
          <w:i w:val="0"/>
          <w:caps w:val="0"/>
          <w:color w:val="000000"/>
          <w:spacing w:val="0"/>
          <w:sz w:val="24"/>
          <w:szCs w:val="24"/>
          <w:shd w:val="clear" w:fill="FFFFFF"/>
        </w:rPr>
        <w:t>企业所得税清算报备。</w:t>
      </w:r>
    </w:p>
    <w:p>
      <w:pPr>
        <w:pStyle w:val="3"/>
        <w:keepNext w:val="0"/>
        <w:keepLines w:val="0"/>
        <w:widowControl/>
        <w:suppressLineNumbers w:val="0"/>
        <w:spacing w:before="0" w:beforeAutospacing="0" w:after="0" w:afterAutospacing="0" w:line="315" w:lineRule="atLeast"/>
        <w:ind w:left="0" w:firstLine="475"/>
        <w:rPr>
          <w:b w:val="0"/>
        </w:rPr>
      </w:pPr>
      <w:r>
        <w:rPr>
          <w:rFonts w:hint="eastAsia" w:ascii="宋体" w:hAnsi="宋体" w:eastAsia="宋体" w:cs="宋体"/>
          <w:b w:val="0"/>
          <w:i w:val="0"/>
          <w:caps w:val="0"/>
          <w:color w:val="000000"/>
          <w:spacing w:val="0"/>
          <w:sz w:val="24"/>
          <w:szCs w:val="24"/>
          <w:shd w:val="clear" w:fill="FFFFFF"/>
        </w:rPr>
        <w:t>【需求部门】</w:t>
      </w:r>
    </w:p>
    <w:p>
      <w:pPr>
        <w:pStyle w:val="3"/>
        <w:keepNext w:val="0"/>
        <w:keepLines w:val="0"/>
        <w:widowControl/>
        <w:suppressLineNumbers w:val="0"/>
        <w:spacing w:before="0" w:beforeAutospacing="0" w:after="0" w:afterAutospacing="0" w:line="315" w:lineRule="atLeast"/>
        <w:ind w:left="0" w:firstLine="475"/>
        <w:rPr>
          <w:b w:val="0"/>
        </w:rPr>
      </w:pPr>
      <w:r>
        <w:rPr>
          <w:rFonts w:hint="eastAsia" w:ascii="宋体" w:hAnsi="宋体" w:eastAsia="宋体" w:cs="宋体"/>
          <w:b w:val="0"/>
          <w:i w:val="0"/>
          <w:caps w:val="0"/>
          <w:color w:val="000000"/>
          <w:spacing w:val="0"/>
          <w:sz w:val="24"/>
          <w:szCs w:val="24"/>
          <w:shd w:val="clear" w:fill="FFFFFF"/>
        </w:rPr>
        <w:t>所得税司、国际税务司。</w:t>
      </w:r>
    </w:p>
    <w:p>
      <w:pPr>
        <w:pStyle w:val="3"/>
        <w:keepNext w:val="0"/>
        <w:keepLines w:val="0"/>
        <w:widowControl/>
        <w:suppressLineNumbers w:val="0"/>
        <w:spacing w:before="0" w:beforeAutospacing="0" w:after="0" w:afterAutospacing="0" w:line="315" w:lineRule="atLeast"/>
        <w:ind w:left="0" w:firstLine="475"/>
        <w:rPr>
          <w:b w:val="0"/>
        </w:rPr>
      </w:pPr>
      <w:r>
        <w:rPr>
          <w:rFonts w:hint="eastAsia" w:ascii="宋体" w:hAnsi="宋体" w:eastAsia="宋体" w:cs="宋体"/>
          <w:b w:val="0"/>
          <w:i w:val="0"/>
          <w:caps w:val="0"/>
          <w:color w:val="000000"/>
          <w:spacing w:val="0"/>
          <w:sz w:val="24"/>
          <w:szCs w:val="24"/>
          <w:shd w:val="clear" w:fill="FFFFFF"/>
        </w:rPr>
        <w:t>二、办理流程</w:t>
      </w:r>
    </w:p>
    <w:p>
      <w:pPr>
        <w:pStyle w:val="3"/>
        <w:keepNext w:val="0"/>
        <w:keepLines w:val="0"/>
        <w:widowControl/>
        <w:suppressLineNumbers w:val="0"/>
        <w:spacing w:before="0" w:beforeAutospacing="0" w:after="0" w:afterAutospacing="0" w:line="315" w:lineRule="atLeast"/>
        <w:ind w:left="0" w:firstLine="475"/>
        <w:rPr>
          <w:b w:val="0"/>
        </w:rPr>
      </w:pPr>
      <w:r>
        <w:rPr>
          <w:rFonts w:hint="eastAsia" w:ascii="宋体" w:hAnsi="宋体" w:eastAsia="宋体" w:cs="宋体"/>
          <w:b w:val="0"/>
          <w:i w:val="0"/>
          <w:caps w:val="0"/>
          <w:color w:val="000000"/>
          <w:spacing w:val="0"/>
          <w:sz w:val="24"/>
          <w:szCs w:val="24"/>
          <w:shd w:val="clear" w:fill="FFFFFF"/>
        </w:rPr>
        <w:t>1.纳税人进入企业所得税清算报备功能；</w:t>
      </w:r>
    </w:p>
    <w:p>
      <w:pPr>
        <w:pStyle w:val="3"/>
        <w:keepNext w:val="0"/>
        <w:keepLines w:val="0"/>
        <w:widowControl/>
        <w:suppressLineNumbers w:val="0"/>
        <w:spacing w:before="0" w:beforeAutospacing="0" w:after="0" w:afterAutospacing="0" w:line="315" w:lineRule="atLeast"/>
        <w:ind w:left="0" w:firstLine="475"/>
        <w:rPr>
          <w:b w:val="0"/>
        </w:rPr>
      </w:pPr>
      <w:r>
        <w:rPr>
          <w:rFonts w:hint="eastAsia" w:ascii="宋体" w:hAnsi="宋体" w:eastAsia="宋体" w:cs="宋体"/>
          <w:b w:val="0"/>
          <w:i w:val="0"/>
          <w:caps w:val="0"/>
          <w:color w:val="000000"/>
          <w:spacing w:val="0"/>
          <w:sz w:val="24"/>
          <w:szCs w:val="24"/>
          <w:shd w:val="clear" w:fill="FFFFFF"/>
        </w:rPr>
        <w:t>2.系统判断纳税人存在企业所得税税种认定、判断纳税人不是分支机构；</w:t>
      </w:r>
    </w:p>
    <w:p>
      <w:pPr>
        <w:pStyle w:val="3"/>
        <w:keepNext w:val="0"/>
        <w:keepLines w:val="0"/>
        <w:widowControl/>
        <w:suppressLineNumbers w:val="0"/>
        <w:spacing w:before="0" w:beforeAutospacing="0" w:after="0" w:afterAutospacing="0" w:line="315" w:lineRule="atLeast"/>
        <w:ind w:left="0" w:firstLine="475"/>
        <w:rPr>
          <w:b w:val="0"/>
        </w:rPr>
      </w:pPr>
      <w:r>
        <w:rPr>
          <w:rFonts w:hint="eastAsia" w:ascii="宋体" w:hAnsi="宋体" w:eastAsia="宋体" w:cs="宋体"/>
          <w:b w:val="0"/>
          <w:i w:val="0"/>
          <w:caps w:val="0"/>
          <w:color w:val="000000"/>
          <w:spacing w:val="0"/>
          <w:sz w:val="24"/>
          <w:szCs w:val="24"/>
          <w:shd w:val="clear" w:fill="FFFFFF"/>
        </w:rPr>
        <w:t>3.系统判断纳税不是非正常；</w:t>
      </w:r>
    </w:p>
    <w:p>
      <w:pPr>
        <w:pStyle w:val="3"/>
        <w:keepNext w:val="0"/>
        <w:keepLines w:val="0"/>
        <w:widowControl/>
        <w:suppressLineNumbers w:val="0"/>
        <w:spacing w:before="0" w:beforeAutospacing="0" w:after="0" w:afterAutospacing="0" w:line="315" w:lineRule="atLeast"/>
        <w:ind w:left="0" w:firstLine="475"/>
        <w:rPr>
          <w:b w:val="0"/>
        </w:rPr>
      </w:pPr>
      <w:r>
        <w:rPr>
          <w:rFonts w:hint="eastAsia" w:ascii="宋体" w:hAnsi="宋体" w:eastAsia="宋体" w:cs="宋体"/>
          <w:b w:val="0"/>
          <w:i w:val="0"/>
          <w:caps w:val="0"/>
          <w:color w:val="000000"/>
          <w:spacing w:val="0"/>
          <w:sz w:val="24"/>
          <w:szCs w:val="24"/>
          <w:shd w:val="clear" w:fill="FFFFFF"/>
        </w:rPr>
        <w:t>4.纳税人填写数据点击提交；</w:t>
      </w:r>
    </w:p>
    <w:p>
      <w:pPr>
        <w:pStyle w:val="3"/>
        <w:keepNext w:val="0"/>
        <w:keepLines w:val="0"/>
        <w:widowControl/>
        <w:suppressLineNumbers w:val="0"/>
        <w:spacing w:before="0" w:beforeAutospacing="0" w:after="0" w:afterAutospacing="0" w:line="315" w:lineRule="atLeast"/>
        <w:ind w:left="0" w:firstLine="475"/>
        <w:rPr>
          <w:b w:val="0"/>
        </w:rPr>
      </w:pPr>
      <w:r>
        <w:rPr>
          <w:rFonts w:hint="eastAsia" w:ascii="宋体" w:hAnsi="宋体" w:eastAsia="宋体" w:cs="宋体"/>
          <w:b w:val="0"/>
          <w:i w:val="0"/>
          <w:caps w:val="0"/>
          <w:color w:val="000000"/>
          <w:spacing w:val="0"/>
          <w:sz w:val="24"/>
          <w:szCs w:val="24"/>
          <w:shd w:val="clear" w:fill="FFFFFF"/>
        </w:rPr>
        <w:t>5.系统完成清算报备；</w:t>
      </w:r>
    </w:p>
    <w:p>
      <w:pPr>
        <w:pStyle w:val="3"/>
        <w:keepNext w:val="0"/>
        <w:keepLines w:val="0"/>
        <w:widowControl/>
        <w:suppressLineNumbers w:val="0"/>
        <w:spacing w:before="0" w:beforeAutospacing="0" w:after="0" w:afterAutospacing="0" w:line="315" w:lineRule="atLeast"/>
        <w:ind w:left="0" w:firstLine="475"/>
        <w:rPr>
          <w:b w:val="0"/>
        </w:rPr>
      </w:pPr>
      <w:r>
        <w:rPr>
          <w:rFonts w:hint="eastAsia" w:ascii="宋体" w:hAnsi="宋体" w:eastAsia="宋体" w:cs="宋体"/>
          <w:b w:val="0"/>
          <w:i w:val="0"/>
          <w:caps w:val="0"/>
          <w:color w:val="000000"/>
          <w:spacing w:val="0"/>
          <w:sz w:val="24"/>
          <w:szCs w:val="24"/>
          <w:shd w:val="clear" w:fill="FFFFFF"/>
        </w:rPr>
        <w:t>6.系统判断纳税人存在未办结事项并提醒纳税人未办结事项；</w:t>
      </w:r>
    </w:p>
    <w:p>
      <w:pPr>
        <w:pStyle w:val="3"/>
        <w:keepNext w:val="0"/>
        <w:keepLines w:val="0"/>
        <w:widowControl/>
        <w:suppressLineNumbers w:val="0"/>
        <w:spacing w:before="0" w:beforeAutospacing="0" w:after="0" w:afterAutospacing="0" w:line="315" w:lineRule="atLeast"/>
        <w:ind w:left="0" w:firstLine="475"/>
        <w:rPr>
          <w:b w:val="0"/>
        </w:rPr>
      </w:pPr>
      <w:r>
        <w:rPr>
          <w:rFonts w:hint="eastAsia" w:ascii="宋体" w:hAnsi="宋体" w:eastAsia="宋体" w:cs="宋体"/>
          <w:b w:val="0"/>
          <w:i w:val="0"/>
          <w:caps w:val="0"/>
          <w:color w:val="000000"/>
          <w:spacing w:val="0"/>
          <w:sz w:val="24"/>
          <w:szCs w:val="24"/>
          <w:shd w:val="clear" w:fill="FFFFFF"/>
        </w:rPr>
        <w:t>7.系统提醒纳税人办理企业所得税年报和财务报表；</w:t>
      </w:r>
    </w:p>
    <w:p>
      <w:pPr>
        <w:pStyle w:val="3"/>
        <w:keepNext w:val="0"/>
        <w:keepLines w:val="0"/>
        <w:widowControl/>
        <w:suppressLineNumbers w:val="0"/>
        <w:spacing w:before="0" w:beforeAutospacing="0" w:after="0" w:afterAutospacing="0" w:line="315" w:lineRule="atLeast"/>
        <w:ind w:left="0" w:firstLine="475"/>
        <w:rPr>
          <w:b w:val="0"/>
        </w:rPr>
      </w:pPr>
    </w:p>
    <w:p>
      <w:pPr>
        <w:pStyle w:val="3"/>
        <w:keepNext w:val="0"/>
        <w:keepLines w:val="0"/>
        <w:widowControl/>
        <w:suppressLineNumbers w:val="0"/>
        <w:spacing w:before="0" w:beforeAutospacing="0" w:after="0" w:afterAutospacing="0" w:line="315" w:lineRule="atLeast"/>
        <w:ind w:left="0" w:firstLine="475"/>
        <w:rPr>
          <w:b w:val="0"/>
        </w:rPr>
      </w:pPr>
      <w:r>
        <w:rPr>
          <w:rFonts w:hint="eastAsia" w:ascii="宋体" w:hAnsi="宋体" w:eastAsia="宋体" w:cs="宋体"/>
          <w:b w:val="0"/>
          <w:i w:val="0"/>
          <w:caps w:val="0"/>
          <w:color w:val="000000"/>
          <w:spacing w:val="0"/>
          <w:sz w:val="24"/>
          <w:szCs w:val="24"/>
          <w:shd w:val="clear" w:fill="FFFFFF"/>
        </w:rPr>
        <w:t>三、关联场景</w:t>
      </w:r>
    </w:p>
    <w:tbl>
      <w:tblPr>
        <w:tblW w:w="89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105" w:type="dxa"/>
          <w:left w:w="105" w:type="dxa"/>
          <w:bottom w:w="105" w:type="dxa"/>
          <w:right w:w="105" w:type="dxa"/>
        </w:tblCellMar>
      </w:tblPr>
      <w:tblGrid>
        <w:gridCol w:w="1106"/>
        <w:gridCol w:w="1123"/>
        <w:gridCol w:w="1515"/>
        <w:gridCol w:w="1208"/>
        <w:gridCol w:w="40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05" w:type="dxa"/>
            <w:left w:w="105" w:type="dxa"/>
            <w:bottom w:w="105" w:type="dxa"/>
            <w:right w:w="105" w:type="dxa"/>
          </w:tblCellMar>
        </w:tblPrEx>
        <w:trPr>
          <w:trHeight w:val="465" w:hRule="atLeast"/>
          <w:jc w:val="center"/>
        </w:trPr>
        <w:tc>
          <w:tcPr>
            <w:tcW w:w="975" w:type="dxa"/>
            <w:tcBorders>
              <w:top w:val="single" w:color="000000" w:sz="6" w:space="0"/>
              <w:left w:val="single" w:color="000000" w:sz="6" w:space="0"/>
              <w:bottom w:val="single" w:color="000000" w:sz="6" w:space="0"/>
              <w:right w:val="single" w:color="000000" w:sz="6" w:space="0"/>
            </w:tcBorders>
            <w:shd w:val="clear" w:color="auto" w:fill="D7D7D7"/>
            <w:tcMar>
              <w:top w:w="0" w:type="dxa"/>
              <w:left w:w="115" w:type="dxa"/>
              <w:bottom w:w="0" w:type="dxa"/>
              <w:right w:w="115" w:type="dxa"/>
            </w:tcMar>
            <w:vAlign w:val="center"/>
          </w:tcPr>
          <w:p>
            <w:pPr>
              <w:pStyle w:val="3"/>
              <w:keepNext w:val="0"/>
              <w:keepLines w:val="0"/>
              <w:widowControl/>
              <w:suppressLineNumbers w:val="0"/>
              <w:spacing w:before="0" w:beforeAutospacing="0" w:after="210" w:afterAutospacing="0" w:line="315" w:lineRule="atLeast"/>
              <w:jc w:val="center"/>
              <w:rPr>
                <w:b w:val="0"/>
              </w:rPr>
            </w:pPr>
            <w:r>
              <w:rPr>
                <w:rFonts w:hint="eastAsia" w:ascii="宋体" w:hAnsi="宋体" w:eastAsia="宋体" w:cs="宋体"/>
                <w:b w:val="0"/>
                <w:color w:val="000000"/>
                <w:sz w:val="24"/>
                <w:szCs w:val="24"/>
                <w:bdr w:val="none" w:color="auto" w:sz="0" w:space="0"/>
              </w:rPr>
              <w:t>场景编号</w:t>
            </w:r>
          </w:p>
        </w:tc>
        <w:tc>
          <w:tcPr>
            <w:tcW w:w="990" w:type="dxa"/>
            <w:tcBorders>
              <w:top w:val="single" w:color="000000" w:sz="6" w:space="0"/>
              <w:left w:val="single" w:color="000000" w:sz="6" w:space="0"/>
              <w:bottom w:val="single" w:color="000000" w:sz="6" w:space="0"/>
              <w:right w:val="single" w:color="000000" w:sz="6" w:space="0"/>
            </w:tcBorders>
            <w:shd w:val="clear" w:color="auto" w:fill="D7D7D7"/>
            <w:tcMar>
              <w:top w:w="0" w:type="dxa"/>
              <w:left w:w="115" w:type="dxa"/>
              <w:bottom w:w="0" w:type="dxa"/>
              <w:right w:w="115" w:type="dxa"/>
            </w:tcMar>
            <w:vAlign w:val="center"/>
          </w:tcPr>
          <w:p>
            <w:pPr>
              <w:pStyle w:val="3"/>
              <w:keepNext w:val="0"/>
              <w:keepLines w:val="0"/>
              <w:widowControl/>
              <w:suppressLineNumbers w:val="0"/>
              <w:spacing w:before="0" w:beforeAutospacing="0" w:after="210" w:afterAutospacing="0" w:line="315" w:lineRule="atLeast"/>
              <w:jc w:val="center"/>
              <w:rPr>
                <w:b w:val="0"/>
              </w:rPr>
            </w:pPr>
            <w:r>
              <w:rPr>
                <w:rFonts w:hint="eastAsia" w:ascii="宋体" w:hAnsi="宋体" w:eastAsia="宋体" w:cs="宋体"/>
                <w:b w:val="0"/>
                <w:color w:val="000000"/>
                <w:sz w:val="24"/>
                <w:szCs w:val="24"/>
                <w:bdr w:val="none" w:color="auto" w:sz="0" w:space="0"/>
              </w:rPr>
              <w:t>场景顺序</w:t>
            </w:r>
          </w:p>
        </w:tc>
        <w:tc>
          <w:tcPr>
            <w:tcW w:w="1335" w:type="dxa"/>
            <w:tcBorders>
              <w:top w:val="single" w:color="000000" w:sz="6" w:space="0"/>
              <w:left w:val="single" w:color="000000" w:sz="6" w:space="0"/>
              <w:bottom w:val="single" w:color="000000" w:sz="6" w:space="0"/>
              <w:right w:val="single" w:color="000000" w:sz="6" w:space="0"/>
            </w:tcBorders>
            <w:shd w:val="clear" w:color="auto" w:fill="D7D7D7"/>
            <w:tcMar>
              <w:top w:w="0" w:type="dxa"/>
              <w:left w:w="115" w:type="dxa"/>
              <w:bottom w:w="0" w:type="dxa"/>
              <w:right w:w="115" w:type="dxa"/>
            </w:tcMar>
            <w:vAlign w:val="center"/>
          </w:tcPr>
          <w:p>
            <w:pPr>
              <w:pStyle w:val="3"/>
              <w:keepNext w:val="0"/>
              <w:keepLines w:val="0"/>
              <w:widowControl/>
              <w:suppressLineNumbers w:val="0"/>
              <w:spacing w:before="0" w:beforeAutospacing="0" w:after="210" w:afterAutospacing="0" w:line="315" w:lineRule="atLeast"/>
              <w:jc w:val="center"/>
              <w:rPr>
                <w:b w:val="0"/>
              </w:rPr>
            </w:pPr>
            <w:r>
              <w:rPr>
                <w:rFonts w:hint="eastAsia" w:ascii="宋体" w:hAnsi="宋体" w:eastAsia="宋体" w:cs="宋体"/>
                <w:b w:val="0"/>
                <w:color w:val="000000"/>
                <w:sz w:val="24"/>
                <w:szCs w:val="24"/>
                <w:bdr w:val="none" w:color="auto" w:sz="0" w:space="0"/>
              </w:rPr>
              <w:t>是否强制关联</w:t>
            </w:r>
          </w:p>
        </w:tc>
        <w:tc>
          <w:tcPr>
            <w:tcW w:w="1065" w:type="dxa"/>
            <w:tcBorders>
              <w:top w:val="single" w:color="000000" w:sz="6" w:space="0"/>
              <w:left w:val="single" w:color="000000" w:sz="6" w:space="0"/>
              <w:bottom w:val="single" w:color="000000" w:sz="6" w:space="0"/>
              <w:right w:val="single" w:color="000000" w:sz="6" w:space="0"/>
            </w:tcBorders>
            <w:shd w:val="clear" w:color="auto" w:fill="D7D7D7"/>
            <w:tcMar>
              <w:top w:w="0" w:type="dxa"/>
              <w:left w:w="115" w:type="dxa"/>
              <w:bottom w:w="0" w:type="dxa"/>
              <w:right w:w="115" w:type="dxa"/>
            </w:tcMar>
            <w:vAlign w:val="center"/>
          </w:tcPr>
          <w:p>
            <w:pPr>
              <w:pStyle w:val="3"/>
              <w:keepNext w:val="0"/>
              <w:keepLines w:val="0"/>
              <w:widowControl/>
              <w:suppressLineNumbers w:val="0"/>
              <w:spacing w:before="0" w:beforeAutospacing="0" w:after="210" w:afterAutospacing="0" w:line="315" w:lineRule="atLeast"/>
              <w:jc w:val="center"/>
              <w:rPr>
                <w:b w:val="0"/>
              </w:rPr>
            </w:pPr>
            <w:r>
              <w:rPr>
                <w:rFonts w:hint="eastAsia" w:ascii="宋体" w:hAnsi="宋体" w:eastAsia="宋体" w:cs="宋体"/>
                <w:b w:val="0"/>
                <w:color w:val="000000"/>
                <w:sz w:val="24"/>
                <w:szCs w:val="24"/>
                <w:bdr w:val="none" w:color="auto" w:sz="0" w:space="0"/>
              </w:rPr>
              <w:t>场景名称</w:t>
            </w:r>
          </w:p>
        </w:tc>
        <w:tc>
          <w:tcPr>
            <w:tcW w:w="3540" w:type="dxa"/>
            <w:tcBorders>
              <w:top w:val="single" w:color="000000" w:sz="6" w:space="0"/>
              <w:left w:val="single" w:color="000000" w:sz="6" w:space="0"/>
              <w:bottom w:val="single" w:color="000000" w:sz="6" w:space="0"/>
              <w:right w:val="single" w:color="000000" w:sz="6" w:space="0"/>
            </w:tcBorders>
            <w:shd w:val="clear" w:color="auto" w:fill="D7D7D7"/>
            <w:tcMar>
              <w:top w:w="0" w:type="dxa"/>
              <w:left w:w="115" w:type="dxa"/>
              <w:bottom w:w="0" w:type="dxa"/>
              <w:right w:w="115" w:type="dxa"/>
            </w:tcMar>
            <w:vAlign w:val="center"/>
          </w:tcPr>
          <w:p>
            <w:pPr>
              <w:pStyle w:val="3"/>
              <w:keepNext w:val="0"/>
              <w:keepLines w:val="0"/>
              <w:widowControl/>
              <w:suppressLineNumbers w:val="0"/>
              <w:spacing w:before="0" w:beforeAutospacing="0" w:after="210" w:afterAutospacing="0" w:line="315" w:lineRule="atLeast"/>
              <w:jc w:val="center"/>
              <w:rPr>
                <w:b w:val="0"/>
              </w:rPr>
            </w:pPr>
            <w:r>
              <w:rPr>
                <w:rFonts w:hint="eastAsia" w:ascii="宋体" w:hAnsi="宋体" w:eastAsia="宋体" w:cs="宋体"/>
                <w:b w:val="0"/>
                <w:color w:val="000000"/>
                <w:sz w:val="24"/>
                <w:szCs w:val="24"/>
                <w:bdr w:val="none" w:color="auto" w:sz="0" w:space="0"/>
              </w:rPr>
              <w:t>关联关系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5" w:type="dxa"/>
            <w:left w:w="105" w:type="dxa"/>
            <w:bottom w:w="105" w:type="dxa"/>
            <w:right w:w="105" w:type="dxa"/>
          </w:tblCellMar>
        </w:tblPrEx>
        <w:trPr>
          <w:trHeight w:val="1020" w:hRule="atLeast"/>
          <w:jc w:val="center"/>
        </w:trPr>
        <w:tc>
          <w:tcPr>
            <w:tcW w:w="975" w:type="dxa"/>
            <w:tcBorders>
              <w:top w:val="single" w:color="000000" w:sz="6" w:space="0"/>
              <w:left w:val="single" w:color="000000" w:sz="6" w:space="0"/>
              <w:bottom w:val="single" w:color="000000" w:sz="6" w:space="0"/>
              <w:right w:val="single" w:color="000000" w:sz="6" w:space="0"/>
            </w:tcBorders>
            <w:shd w:val="clear"/>
            <w:tcMar>
              <w:top w:w="0" w:type="dxa"/>
              <w:left w:w="115" w:type="dxa"/>
              <w:bottom w:w="0" w:type="dxa"/>
              <w:right w:w="115" w:type="dxa"/>
            </w:tcMar>
            <w:vAlign w:val="center"/>
          </w:tcPr>
          <w:p>
            <w:pPr>
              <w:pStyle w:val="3"/>
              <w:keepNext w:val="0"/>
              <w:keepLines w:val="0"/>
              <w:widowControl/>
              <w:suppressLineNumbers w:val="0"/>
              <w:spacing w:before="0" w:beforeAutospacing="0" w:after="210" w:afterAutospacing="0" w:line="315" w:lineRule="atLeast"/>
              <w:ind w:left="0" w:firstLine="475"/>
              <w:jc w:val="center"/>
              <w:rPr>
                <w:b w:val="0"/>
              </w:rPr>
            </w:pPr>
            <w:r>
              <w:rPr>
                <w:rFonts w:hint="eastAsia" w:ascii="宋体" w:hAnsi="宋体" w:eastAsia="宋体" w:cs="宋体"/>
                <w:b w:val="0"/>
                <w:color w:val="000000"/>
                <w:sz w:val="24"/>
                <w:szCs w:val="24"/>
                <w:bdr w:val="none" w:color="auto" w:sz="0" w:space="0"/>
              </w:rPr>
              <w:t>1</w:t>
            </w:r>
          </w:p>
        </w:tc>
        <w:tc>
          <w:tcPr>
            <w:tcW w:w="990" w:type="dxa"/>
            <w:tcBorders>
              <w:top w:val="single" w:color="000000" w:sz="6" w:space="0"/>
              <w:left w:val="single" w:color="000000" w:sz="6" w:space="0"/>
              <w:bottom w:val="single" w:color="000000" w:sz="6" w:space="0"/>
              <w:right w:val="single" w:color="000000" w:sz="6" w:space="0"/>
            </w:tcBorders>
            <w:shd w:val="clear"/>
            <w:tcMar>
              <w:top w:w="0" w:type="dxa"/>
              <w:left w:w="115" w:type="dxa"/>
              <w:bottom w:w="0" w:type="dxa"/>
              <w:right w:w="115" w:type="dxa"/>
            </w:tcMar>
            <w:vAlign w:val="center"/>
          </w:tcPr>
          <w:p>
            <w:pPr>
              <w:pStyle w:val="3"/>
              <w:keepNext w:val="0"/>
              <w:keepLines w:val="0"/>
              <w:widowControl/>
              <w:suppressLineNumbers w:val="0"/>
              <w:spacing w:before="0" w:beforeAutospacing="0" w:after="210" w:afterAutospacing="0" w:line="315" w:lineRule="atLeast"/>
              <w:jc w:val="left"/>
              <w:rPr>
                <w:b w:val="0"/>
              </w:rPr>
            </w:pPr>
            <w:r>
              <w:rPr>
                <w:rFonts w:hint="eastAsia" w:ascii="宋体" w:hAnsi="宋体" w:eastAsia="宋体" w:cs="宋体"/>
                <w:b w:val="0"/>
                <w:color w:val="000000"/>
                <w:sz w:val="24"/>
                <w:szCs w:val="24"/>
                <w:bdr w:val="none" w:color="auto" w:sz="0" w:space="0"/>
              </w:rPr>
              <w:t>后序场景</w:t>
            </w:r>
          </w:p>
        </w:tc>
        <w:tc>
          <w:tcPr>
            <w:tcW w:w="1335" w:type="dxa"/>
            <w:tcBorders>
              <w:top w:val="single" w:color="000000" w:sz="6" w:space="0"/>
              <w:left w:val="single" w:color="000000" w:sz="6" w:space="0"/>
              <w:bottom w:val="single" w:color="000000" w:sz="6" w:space="0"/>
              <w:right w:val="single" w:color="000000" w:sz="6" w:space="0"/>
            </w:tcBorders>
            <w:shd w:val="clear"/>
            <w:tcMar>
              <w:top w:w="0" w:type="dxa"/>
              <w:left w:w="115" w:type="dxa"/>
              <w:bottom w:w="0" w:type="dxa"/>
              <w:right w:w="115" w:type="dxa"/>
            </w:tcMar>
            <w:vAlign w:val="center"/>
          </w:tcPr>
          <w:p>
            <w:pPr>
              <w:pStyle w:val="3"/>
              <w:keepNext w:val="0"/>
              <w:keepLines w:val="0"/>
              <w:widowControl/>
              <w:suppressLineNumbers w:val="0"/>
              <w:spacing w:before="0" w:beforeAutospacing="0" w:after="210" w:afterAutospacing="0" w:line="315" w:lineRule="atLeast"/>
              <w:jc w:val="left"/>
              <w:rPr>
                <w:b w:val="0"/>
              </w:rPr>
            </w:pPr>
            <w:r>
              <w:rPr>
                <w:rFonts w:hint="eastAsia" w:ascii="宋体" w:hAnsi="宋体" w:eastAsia="宋体" w:cs="宋体"/>
                <w:b w:val="0"/>
                <w:color w:val="000000"/>
                <w:sz w:val="24"/>
                <w:szCs w:val="24"/>
                <w:bdr w:val="none" w:color="auto" w:sz="0" w:space="0"/>
              </w:rPr>
              <w:t>非强制</w:t>
            </w:r>
          </w:p>
        </w:tc>
        <w:tc>
          <w:tcPr>
            <w:tcW w:w="1065" w:type="dxa"/>
            <w:tcBorders>
              <w:top w:val="single" w:color="000000" w:sz="6" w:space="0"/>
              <w:left w:val="single" w:color="000000" w:sz="6" w:space="0"/>
              <w:bottom w:val="single" w:color="000000" w:sz="6" w:space="0"/>
              <w:right w:val="single" w:color="000000" w:sz="6" w:space="0"/>
            </w:tcBorders>
            <w:shd w:val="clear"/>
            <w:tcMar>
              <w:top w:w="0" w:type="dxa"/>
              <w:left w:w="115" w:type="dxa"/>
              <w:bottom w:w="0" w:type="dxa"/>
              <w:right w:w="115" w:type="dxa"/>
            </w:tcMar>
            <w:vAlign w:val="center"/>
          </w:tcPr>
          <w:p>
            <w:pPr>
              <w:pStyle w:val="3"/>
              <w:keepNext w:val="0"/>
              <w:keepLines w:val="0"/>
              <w:widowControl/>
              <w:suppressLineNumbers w:val="0"/>
              <w:spacing w:before="0" w:beforeAutospacing="0" w:after="210" w:afterAutospacing="0" w:line="315" w:lineRule="atLeast"/>
              <w:jc w:val="both"/>
              <w:rPr>
                <w:b w:val="0"/>
              </w:rPr>
            </w:pPr>
            <w:r>
              <w:rPr>
                <w:rFonts w:hint="eastAsia" w:ascii="宋体" w:hAnsi="宋体" w:eastAsia="宋体" w:cs="宋体"/>
                <w:b w:val="0"/>
                <w:color w:val="000000"/>
                <w:sz w:val="24"/>
                <w:szCs w:val="24"/>
                <w:bdr w:val="none" w:color="auto" w:sz="0" w:space="0"/>
              </w:rPr>
              <w:t>居民企业（查账征收）企业所得税年度申报</w:t>
            </w:r>
          </w:p>
        </w:tc>
        <w:tc>
          <w:tcPr>
            <w:tcW w:w="3540" w:type="dxa"/>
            <w:tcBorders>
              <w:top w:val="single" w:color="000000" w:sz="6" w:space="0"/>
              <w:left w:val="single" w:color="000000" w:sz="6" w:space="0"/>
              <w:bottom w:val="single" w:color="000000" w:sz="6" w:space="0"/>
              <w:right w:val="single" w:color="000000" w:sz="6" w:space="0"/>
            </w:tcBorders>
            <w:shd w:val="clear"/>
            <w:tcMar>
              <w:top w:w="0" w:type="dxa"/>
              <w:left w:w="115" w:type="dxa"/>
              <w:bottom w:w="0" w:type="dxa"/>
              <w:right w:w="115" w:type="dxa"/>
            </w:tcMar>
            <w:vAlign w:val="center"/>
          </w:tcPr>
          <w:p>
            <w:pPr>
              <w:pStyle w:val="3"/>
              <w:keepNext w:val="0"/>
              <w:keepLines w:val="0"/>
              <w:widowControl/>
              <w:suppressLineNumbers w:val="0"/>
              <w:spacing w:before="0" w:beforeAutospacing="0" w:after="210" w:afterAutospacing="0" w:line="315" w:lineRule="atLeast"/>
              <w:jc w:val="left"/>
              <w:rPr>
                <w:b w:val="0"/>
              </w:rPr>
            </w:pPr>
            <w:r>
              <w:rPr>
                <w:rFonts w:hint="eastAsia" w:ascii="宋体" w:hAnsi="宋体" w:eastAsia="宋体" w:cs="宋体"/>
                <w:b w:val="0"/>
                <w:color w:val="000000"/>
                <w:sz w:val="24"/>
                <w:szCs w:val="24"/>
                <w:bdr w:val="none" w:color="auto" w:sz="0" w:space="0"/>
              </w:rPr>
              <w:t>纳税人在年度中间终止经营活动的，应当办理当期居民企业企业所得税年度申报。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5" w:type="dxa"/>
            <w:left w:w="105" w:type="dxa"/>
            <w:bottom w:w="105" w:type="dxa"/>
            <w:right w:w="105" w:type="dxa"/>
          </w:tblCellMar>
        </w:tblPrEx>
        <w:trPr>
          <w:trHeight w:val="735" w:hRule="atLeast"/>
          <w:jc w:val="center"/>
        </w:trPr>
        <w:tc>
          <w:tcPr>
            <w:tcW w:w="975" w:type="dxa"/>
            <w:tcBorders>
              <w:top w:val="single" w:color="000000" w:sz="6" w:space="0"/>
              <w:left w:val="single" w:color="000000" w:sz="6" w:space="0"/>
              <w:bottom w:val="single" w:color="000000" w:sz="6" w:space="0"/>
              <w:right w:val="single" w:color="000000" w:sz="6" w:space="0"/>
            </w:tcBorders>
            <w:shd w:val="clear"/>
            <w:tcMar>
              <w:top w:w="0" w:type="dxa"/>
              <w:left w:w="115" w:type="dxa"/>
              <w:bottom w:w="0" w:type="dxa"/>
              <w:right w:w="115" w:type="dxa"/>
            </w:tcMar>
            <w:vAlign w:val="center"/>
          </w:tcPr>
          <w:p>
            <w:pPr>
              <w:pStyle w:val="3"/>
              <w:keepNext w:val="0"/>
              <w:keepLines w:val="0"/>
              <w:widowControl/>
              <w:suppressLineNumbers w:val="0"/>
              <w:spacing w:before="0" w:beforeAutospacing="0" w:after="210" w:afterAutospacing="0" w:line="315" w:lineRule="atLeast"/>
              <w:ind w:left="0" w:firstLine="475"/>
              <w:jc w:val="center"/>
              <w:rPr>
                <w:b w:val="0"/>
              </w:rPr>
            </w:pPr>
            <w:r>
              <w:rPr>
                <w:rFonts w:hint="eastAsia" w:ascii="宋体" w:hAnsi="宋体" w:eastAsia="宋体" w:cs="宋体"/>
                <w:b w:val="0"/>
                <w:color w:val="000000"/>
                <w:sz w:val="24"/>
                <w:szCs w:val="24"/>
                <w:bdr w:val="none" w:color="auto" w:sz="0" w:space="0"/>
              </w:rPr>
              <w:t>2</w:t>
            </w:r>
          </w:p>
        </w:tc>
        <w:tc>
          <w:tcPr>
            <w:tcW w:w="990" w:type="dxa"/>
            <w:tcBorders>
              <w:top w:val="single" w:color="000000" w:sz="6" w:space="0"/>
              <w:left w:val="single" w:color="000000" w:sz="6" w:space="0"/>
              <w:bottom w:val="single" w:color="000000" w:sz="6" w:space="0"/>
              <w:right w:val="single" w:color="000000" w:sz="6" w:space="0"/>
            </w:tcBorders>
            <w:shd w:val="clear"/>
            <w:tcMar>
              <w:top w:w="0" w:type="dxa"/>
              <w:left w:w="115" w:type="dxa"/>
              <w:bottom w:w="0" w:type="dxa"/>
              <w:right w:w="115" w:type="dxa"/>
            </w:tcMar>
            <w:vAlign w:val="center"/>
          </w:tcPr>
          <w:p>
            <w:pPr>
              <w:pStyle w:val="3"/>
              <w:keepNext w:val="0"/>
              <w:keepLines w:val="0"/>
              <w:widowControl/>
              <w:suppressLineNumbers w:val="0"/>
              <w:spacing w:before="0" w:beforeAutospacing="0" w:after="210" w:afterAutospacing="0" w:line="315" w:lineRule="atLeast"/>
              <w:jc w:val="both"/>
              <w:rPr>
                <w:b w:val="0"/>
              </w:rPr>
            </w:pPr>
            <w:r>
              <w:rPr>
                <w:rFonts w:hint="eastAsia" w:ascii="宋体" w:hAnsi="宋体" w:eastAsia="宋体" w:cs="宋体"/>
                <w:b w:val="0"/>
                <w:color w:val="000000"/>
                <w:sz w:val="24"/>
                <w:szCs w:val="24"/>
                <w:bdr w:val="none" w:color="auto" w:sz="0" w:space="0"/>
              </w:rPr>
              <w:t>后序场景</w:t>
            </w:r>
          </w:p>
        </w:tc>
        <w:tc>
          <w:tcPr>
            <w:tcW w:w="1335" w:type="dxa"/>
            <w:tcBorders>
              <w:top w:val="single" w:color="000000" w:sz="6" w:space="0"/>
              <w:left w:val="single" w:color="000000" w:sz="6" w:space="0"/>
              <w:bottom w:val="single" w:color="000000" w:sz="6" w:space="0"/>
              <w:right w:val="single" w:color="000000" w:sz="6" w:space="0"/>
            </w:tcBorders>
            <w:shd w:val="clear"/>
            <w:tcMar>
              <w:top w:w="0" w:type="dxa"/>
              <w:left w:w="115" w:type="dxa"/>
              <w:bottom w:w="0" w:type="dxa"/>
              <w:right w:w="115" w:type="dxa"/>
            </w:tcMar>
            <w:vAlign w:val="center"/>
          </w:tcPr>
          <w:p>
            <w:pPr>
              <w:pStyle w:val="3"/>
              <w:keepNext w:val="0"/>
              <w:keepLines w:val="0"/>
              <w:widowControl/>
              <w:suppressLineNumbers w:val="0"/>
              <w:spacing w:before="0" w:beforeAutospacing="0" w:after="210" w:afterAutospacing="0" w:line="315" w:lineRule="atLeast"/>
              <w:jc w:val="both"/>
              <w:rPr>
                <w:b w:val="0"/>
              </w:rPr>
            </w:pPr>
            <w:r>
              <w:rPr>
                <w:rFonts w:hint="eastAsia" w:ascii="宋体" w:hAnsi="宋体" w:eastAsia="宋体" w:cs="宋体"/>
                <w:b w:val="0"/>
                <w:color w:val="000000"/>
                <w:sz w:val="24"/>
                <w:szCs w:val="24"/>
                <w:bdr w:val="none" w:color="auto" w:sz="0" w:space="0"/>
              </w:rPr>
              <w:t>非强制</w:t>
            </w:r>
          </w:p>
        </w:tc>
        <w:tc>
          <w:tcPr>
            <w:tcW w:w="1065" w:type="dxa"/>
            <w:tcBorders>
              <w:top w:val="single" w:color="000000" w:sz="6" w:space="0"/>
              <w:left w:val="single" w:color="000000" w:sz="6" w:space="0"/>
              <w:bottom w:val="single" w:color="000000" w:sz="6" w:space="0"/>
              <w:right w:val="single" w:color="000000" w:sz="6" w:space="0"/>
            </w:tcBorders>
            <w:shd w:val="clear"/>
            <w:tcMar>
              <w:top w:w="0" w:type="dxa"/>
              <w:left w:w="115" w:type="dxa"/>
              <w:bottom w:w="0" w:type="dxa"/>
              <w:right w:w="115" w:type="dxa"/>
            </w:tcMar>
            <w:vAlign w:val="center"/>
          </w:tcPr>
          <w:p>
            <w:pPr>
              <w:pStyle w:val="3"/>
              <w:keepNext w:val="0"/>
              <w:keepLines w:val="0"/>
              <w:widowControl/>
              <w:suppressLineNumbers w:val="0"/>
              <w:spacing w:before="0" w:beforeAutospacing="0" w:after="210" w:afterAutospacing="0" w:line="315" w:lineRule="atLeast"/>
              <w:jc w:val="both"/>
              <w:rPr>
                <w:b w:val="0"/>
              </w:rPr>
            </w:pPr>
            <w:r>
              <w:rPr>
                <w:rFonts w:hint="eastAsia" w:ascii="宋体" w:hAnsi="宋体" w:eastAsia="宋体" w:cs="宋体"/>
                <w:b w:val="0"/>
                <w:color w:val="000000"/>
                <w:sz w:val="24"/>
                <w:szCs w:val="24"/>
                <w:bdr w:val="none" w:color="auto" w:sz="0" w:space="0"/>
              </w:rPr>
              <w:t>居民企业（核定征收）企业所得税年度申报</w:t>
            </w:r>
          </w:p>
        </w:tc>
        <w:tc>
          <w:tcPr>
            <w:tcW w:w="3540" w:type="dxa"/>
            <w:tcBorders>
              <w:top w:val="single" w:color="000000" w:sz="6" w:space="0"/>
              <w:left w:val="single" w:color="000000" w:sz="6" w:space="0"/>
              <w:bottom w:val="single" w:color="000000" w:sz="6" w:space="0"/>
              <w:right w:val="single" w:color="000000" w:sz="6" w:space="0"/>
            </w:tcBorders>
            <w:shd w:val="clear"/>
            <w:tcMar>
              <w:top w:w="0" w:type="dxa"/>
              <w:left w:w="115" w:type="dxa"/>
              <w:bottom w:w="0" w:type="dxa"/>
              <w:right w:w="115" w:type="dxa"/>
            </w:tcMar>
            <w:vAlign w:val="center"/>
          </w:tcPr>
          <w:p>
            <w:pPr>
              <w:pStyle w:val="3"/>
              <w:keepNext w:val="0"/>
              <w:keepLines w:val="0"/>
              <w:widowControl/>
              <w:suppressLineNumbers w:val="0"/>
              <w:spacing w:before="0" w:beforeAutospacing="0" w:after="210" w:afterAutospacing="0" w:line="315" w:lineRule="atLeast"/>
              <w:jc w:val="left"/>
              <w:rPr>
                <w:b w:val="0"/>
              </w:rPr>
            </w:pPr>
            <w:r>
              <w:rPr>
                <w:rFonts w:hint="eastAsia" w:ascii="宋体" w:hAnsi="宋体" w:eastAsia="宋体" w:cs="宋体"/>
                <w:b w:val="0"/>
                <w:color w:val="000000"/>
                <w:sz w:val="24"/>
                <w:szCs w:val="24"/>
                <w:bdr w:val="none" w:color="auto" w:sz="0" w:space="0"/>
              </w:rPr>
              <w:t>纳税人在年度中间终止经营活动的，应当办理当期居民企业企业所得税年度申报。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5" w:type="dxa"/>
            <w:left w:w="105" w:type="dxa"/>
            <w:bottom w:w="105" w:type="dxa"/>
            <w:right w:w="105" w:type="dxa"/>
          </w:tblCellMar>
        </w:tblPrEx>
        <w:trPr>
          <w:trHeight w:val="420" w:hRule="atLeast"/>
          <w:jc w:val="center"/>
        </w:trPr>
        <w:tc>
          <w:tcPr>
            <w:tcW w:w="975" w:type="dxa"/>
            <w:tcBorders>
              <w:top w:val="single" w:color="000000" w:sz="6" w:space="0"/>
              <w:left w:val="single" w:color="000000" w:sz="6" w:space="0"/>
              <w:bottom w:val="single" w:color="000000" w:sz="6" w:space="0"/>
              <w:right w:val="single" w:color="000000" w:sz="6" w:space="0"/>
            </w:tcBorders>
            <w:shd w:val="clear"/>
            <w:tcMar>
              <w:top w:w="0" w:type="dxa"/>
              <w:left w:w="115" w:type="dxa"/>
              <w:bottom w:w="0" w:type="dxa"/>
              <w:right w:w="115" w:type="dxa"/>
            </w:tcMar>
            <w:vAlign w:val="center"/>
          </w:tcPr>
          <w:p>
            <w:pPr>
              <w:pStyle w:val="3"/>
              <w:keepNext w:val="0"/>
              <w:keepLines w:val="0"/>
              <w:widowControl/>
              <w:suppressLineNumbers w:val="0"/>
              <w:spacing w:before="0" w:beforeAutospacing="0" w:after="210" w:afterAutospacing="0" w:line="315" w:lineRule="atLeast"/>
              <w:ind w:left="0" w:firstLine="475"/>
              <w:jc w:val="center"/>
              <w:rPr>
                <w:b w:val="0"/>
              </w:rPr>
            </w:pPr>
            <w:r>
              <w:rPr>
                <w:rFonts w:hint="eastAsia" w:ascii="宋体" w:hAnsi="宋体" w:eastAsia="宋体" w:cs="宋体"/>
                <w:b w:val="0"/>
                <w:color w:val="000000"/>
                <w:sz w:val="24"/>
                <w:szCs w:val="24"/>
                <w:bdr w:val="none" w:color="auto" w:sz="0" w:space="0"/>
              </w:rPr>
              <w:t>3</w:t>
            </w:r>
          </w:p>
        </w:tc>
        <w:tc>
          <w:tcPr>
            <w:tcW w:w="990" w:type="dxa"/>
            <w:tcBorders>
              <w:top w:val="single" w:color="000000" w:sz="6" w:space="0"/>
              <w:left w:val="single" w:color="000000" w:sz="6" w:space="0"/>
              <w:bottom w:val="single" w:color="000000" w:sz="6" w:space="0"/>
              <w:right w:val="single" w:color="000000" w:sz="6" w:space="0"/>
            </w:tcBorders>
            <w:shd w:val="clear"/>
            <w:tcMar>
              <w:top w:w="0" w:type="dxa"/>
              <w:left w:w="115" w:type="dxa"/>
              <w:bottom w:w="0" w:type="dxa"/>
              <w:right w:w="115" w:type="dxa"/>
            </w:tcMar>
            <w:vAlign w:val="center"/>
          </w:tcPr>
          <w:p>
            <w:pPr>
              <w:pStyle w:val="3"/>
              <w:keepNext w:val="0"/>
              <w:keepLines w:val="0"/>
              <w:widowControl/>
              <w:suppressLineNumbers w:val="0"/>
              <w:spacing w:before="0" w:beforeAutospacing="0" w:after="210" w:afterAutospacing="0" w:line="315" w:lineRule="atLeast"/>
              <w:jc w:val="both"/>
              <w:rPr>
                <w:b w:val="0"/>
              </w:rPr>
            </w:pPr>
            <w:r>
              <w:rPr>
                <w:rFonts w:hint="eastAsia" w:ascii="宋体" w:hAnsi="宋体" w:eastAsia="宋体" w:cs="宋体"/>
                <w:b w:val="0"/>
                <w:color w:val="000000"/>
                <w:sz w:val="24"/>
                <w:szCs w:val="24"/>
                <w:bdr w:val="none" w:color="auto" w:sz="0" w:space="0"/>
              </w:rPr>
              <w:t>后序场景</w:t>
            </w:r>
          </w:p>
        </w:tc>
        <w:tc>
          <w:tcPr>
            <w:tcW w:w="1335" w:type="dxa"/>
            <w:tcBorders>
              <w:top w:val="single" w:color="000000" w:sz="6" w:space="0"/>
              <w:left w:val="single" w:color="000000" w:sz="6" w:space="0"/>
              <w:bottom w:val="single" w:color="000000" w:sz="6" w:space="0"/>
              <w:right w:val="single" w:color="000000" w:sz="6" w:space="0"/>
            </w:tcBorders>
            <w:shd w:val="clear"/>
            <w:tcMar>
              <w:top w:w="0" w:type="dxa"/>
              <w:left w:w="115" w:type="dxa"/>
              <w:bottom w:w="0" w:type="dxa"/>
              <w:right w:w="115" w:type="dxa"/>
            </w:tcMar>
            <w:vAlign w:val="center"/>
          </w:tcPr>
          <w:p>
            <w:pPr>
              <w:pStyle w:val="3"/>
              <w:keepNext w:val="0"/>
              <w:keepLines w:val="0"/>
              <w:widowControl/>
              <w:suppressLineNumbers w:val="0"/>
              <w:spacing w:before="0" w:beforeAutospacing="0" w:after="210" w:afterAutospacing="0" w:line="315" w:lineRule="atLeast"/>
              <w:jc w:val="both"/>
              <w:rPr>
                <w:b w:val="0"/>
              </w:rPr>
            </w:pPr>
            <w:r>
              <w:rPr>
                <w:rFonts w:hint="eastAsia" w:ascii="宋体" w:hAnsi="宋体" w:eastAsia="宋体" w:cs="宋体"/>
                <w:b w:val="0"/>
                <w:color w:val="000000"/>
                <w:sz w:val="24"/>
                <w:szCs w:val="24"/>
                <w:bdr w:val="none" w:color="auto" w:sz="0" w:space="0"/>
              </w:rPr>
              <w:t>非强制</w:t>
            </w:r>
          </w:p>
        </w:tc>
        <w:tc>
          <w:tcPr>
            <w:tcW w:w="1065" w:type="dxa"/>
            <w:tcBorders>
              <w:top w:val="single" w:color="000000" w:sz="6" w:space="0"/>
              <w:left w:val="single" w:color="000000" w:sz="6" w:space="0"/>
              <w:bottom w:val="single" w:color="000000" w:sz="6" w:space="0"/>
              <w:right w:val="single" w:color="000000" w:sz="6" w:space="0"/>
            </w:tcBorders>
            <w:shd w:val="clear"/>
            <w:tcMar>
              <w:top w:w="0" w:type="dxa"/>
              <w:left w:w="115" w:type="dxa"/>
              <w:bottom w:w="0" w:type="dxa"/>
              <w:right w:w="115" w:type="dxa"/>
            </w:tcMar>
            <w:vAlign w:val="center"/>
          </w:tcPr>
          <w:p>
            <w:pPr>
              <w:pStyle w:val="3"/>
              <w:keepNext w:val="0"/>
              <w:keepLines w:val="0"/>
              <w:widowControl/>
              <w:suppressLineNumbers w:val="0"/>
              <w:spacing w:before="0" w:beforeAutospacing="0" w:after="210" w:afterAutospacing="0" w:line="315" w:lineRule="atLeast"/>
              <w:jc w:val="both"/>
              <w:rPr>
                <w:b w:val="0"/>
              </w:rPr>
            </w:pPr>
            <w:r>
              <w:rPr>
                <w:rFonts w:hint="eastAsia" w:ascii="宋体" w:hAnsi="宋体" w:eastAsia="宋体" w:cs="宋体"/>
                <w:b w:val="0"/>
                <w:color w:val="000000"/>
                <w:sz w:val="24"/>
                <w:szCs w:val="24"/>
                <w:bdr w:val="none" w:color="auto" w:sz="0" w:space="0"/>
              </w:rPr>
              <w:t>非居民企业年度申报</w:t>
            </w:r>
          </w:p>
        </w:tc>
        <w:tc>
          <w:tcPr>
            <w:tcW w:w="3540" w:type="dxa"/>
            <w:tcBorders>
              <w:top w:val="single" w:color="000000" w:sz="6" w:space="0"/>
              <w:left w:val="single" w:color="000000" w:sz="6" w:space="0"/>
              <w:bottom w:val="single" w:color="000000" w:sz="6" w:space="0"/>
              <w:right w:val="single" w:color="000000" w:sz="6" w:space="0"/>
            </w:tcBorders>
            <w:shd w:val="clear"/>
            <w:tcMar>
              <w:top w:w="0" w:type="dxa"/>
              <w:left w:w="115" w:type="dxa"/>
              <w:bottom w:w="0" w:type="dxa"/>
              <w:right w:w="115" w:type="dxa"/>
            </w:tcMar>
            <w:vAlign w:val="center"/>
          </w:tcPr>
          <w:p>
            <w:pPr>
              <w:pStyle w:val="3"/>
              <w:keepNext w:val="0"/>
              <w:keepLines w:val="0"/>
              <w:widowControl/>
              <w:suppressLineNumbers w:val="0"/>
              <w:spacing w:before="0" w:beforeAutospacing="0" w:after="210" w:afterAutospacing="0" w:line="315" w:lineRule="atLeast"/>
              <w:jc w:val="left"/>
              <w:rPr>
                <w:b w:val="0"/>
              </w:rPr>
            </w:pPr>
            <w:r>
              <w:rPr>
                <w:rFonts w:hint="eastAsia" w:ascii="宋体" w:hAnsi="宋体" w:eastAsia="宋体" w:cs="宋体"/>
                <w:b w:val="0"/>
                <w:color w:val="000000"/>
                <w:sz w:val="24"/>
                <w:szCs w:val="24"/>
                <w:bdr w:val="none" w:color="auto" w:sz="0" w:space="0"/>
              </w:rPr>
              <w:t>纳税人在年度中间终止经营活动的，应当办理当期非居民企业所得税年度申报。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5" w:type="dxa"/>
            <w:left w:w="105" w:type="dxa"/>
            <w:bottom w:w="105" w:type="dxa"/>
            <w:right w:w="105" w:type="dxa"/>
          </w:tblCellMar>
        </w:tblPrEx>
        <w:trPr>
          <w:trHeight w:val="1050" w:hRule="atLeast"/>
          <w:jc w:val="center"/>
        </w:trPr>
        <w:tc>
          <w:tcPr>
            <w:tcW w:w="975" w:type="dxa"/>
            <w:tcBorders>
              <w:top w:val="single" w:color="000000" w:sz="6" w:space="0"/>
              <w:left w:val="single" w:color="000000" w:sz="6" w:space="0"/>
              <w:bottom w:val="single" w:color="000000" w:sz="6" w:space="0"/>
              <w:right w:val="single" w:color="000000" w:sz="6" w:space="0"/>
            </w:tcBorders>
            <w:shd w:val="clear"/>
            <w:tcMar>
              <w:top w:w="0" w:type="dxa"/>
              <w:left w:w="115" w:type="dxa"/>
              <w:bottom w:w="0" w:type="dxa"/>
              <w:right w:w="115" w:type="dxa"/>
            </w:tcMar>
            <w:vAlign w:val="center"/>
          </w:tcPr>
          <w:p>
            <w:pPr>
              <w:pStyle w:val="3"/>
              <w:keepNext w:val="0"/>
              <w:keepLines w:val="0"/>
              <w:widowControl/>
              <w:suppressLineNumbers w:val="0"/>
              <w:spacing w:before="0" w:beforeAutospacing="0" w:after="210" w:afterAutospacing="0" w:line="315" w:lineRule="atLeast"/>
              <w:ind w:left="0" w:firstLine="475"/>
              <w:jc w:val="center"/>
              <w:rPr>
                <w:b w:val="0"/>
              </w:rPr>
            </w:pPr>
            <w:r>
              <w:rPr>
                <w:rFonts w:hint="eastAsia" w:ascii="宋体" w:hAnsi="宋体" w:eastAsia="宋体" w:cs="宋体"/>
                <w:b w:val="0"/>
                <w:color w:val="000000"/>
                <w:sz w:val="24"/>
                <w:szCs w:val="24"/>
                <w:bdr w:val="none" w:color="auto" w:sz="0" w:space="0"/>
              </w:rPr>
              <w:t>4</w:t>
            </w:r>
          </w:p>
        </w:tc>
        <w:tc>
          <w:tcPr>
            <w:tcW w:w="990" w:type="dxa"/>
            <w:tcBorders>
              <w:top w:val="single" w:color="000000" w:sz="6" w:space="0"/>
              <w:left w:val="single" w:color="000000" w:sz="6" w:space="0"/>
              <w:bottom w:val="single" w:color="000000" w:sz="6" w:space="0"/>
              <w:right w:val="single" w:color="000000" w:sz="6" w:space="0"/>
            </w:tcBorders>
            <w:shd w:val="clear"/>
            <w:tcMar>
              <w:top w:w="0" w:type="dxa"/>
              <w:left w:w="115" w:type="dxa"/>
              <w:bottom w:w="0" w:type="dxa"/>
              <w:right w:w="115" w:type="dxa"/>
            </w:tcMar>
            <w:vAlign w:val="center"/>
          </w:tcPr>
          <w:p>
            <w:pPr>
              <w:pStyle w:val="3"/>
              <w:keepNext w:val="0"/>
              <w:keepLines w:val="0"/>
              <w:widowControl/>
              <w:suppressLineNumbers w:val="0"/>
              <w:spacing w:before="0" w:beforeAutospacing="0" w:after="210" w:afterAutospacing="0" w:line="315" w:lineRule="atLeast"/>
              <w:jc w:val="both"/>
              <w:rPr>
                <w:b w:val="0"/>
              </w:rPr>
            </w:pPr>
            <w:r>
              <w:rPr>
                <w:rFonts w:hint="eastAsia" w:ascii="宋体" w:hAnsi="宋体" w:eastAsia="宋体" w:cs="宋体"/>
                <w:b w:val="0"/>
                <w:color w:val="000000"/>
                <w:sz w:val="24"/>
                <w:szCs w:val="24"/>
                <w:bdr w:val="none" w:color="auto" w:sz="0" w:space="0"/>
              </w:rPr>
              <w:t>后序场景</w:t>
            </w:r>
          </w:p>
        </w:tc>
        <w:tc>
          <w:tcPr>
            <w:tcW w:w="1335" w:type="dxa"/>
            <w:tcBorders>
              <w:top w:val="single" w:color="000000" w:sz="6" w:space="0"/>
              <w:left w:val="single" w:color="000000" w:sz="6" w:space="0"/>
              <w:bottom w:val="single" w:color="000000" w:sz="6" w:space="0"/>
              <w:right w:val="single" w:color="000000" w:sz="6" w:space="0"/>
            </w:tcBorders>
            <w:shd w:val="clear"/>
            <w:tcMar>
              <w:top w:w="0" w:type="dxa"/>
              <w:left w:w="115" w:type="dxa"/>
              <w:bottom w:w="0" w:type="dxa"/>
              <w:right w:w="115" w:type="dxa"/>
            </w:tcMar>
            <w:vAlign w:val="center"/>
          </w:tcPr>
          <w:p>
            <w:pPr>
              <w:pStyle w:val="3"/>
              <w:keepNext w:val="0"/>
              <w:keepLines w:val="0"/>
              <w:widowControl/>
              <w:suppressLineNumbers w:val="0"/>
              <w:spacing w:before="0" w:beforeAutospacing="0" w:after="210" w:afterAutospacing="0" w:line="315" w:lineRule="atLeast"/>
              <w:jc w:val="both"/>
              <w:rPr>
                <w:b w:val="0"/>
              </w:rPr>
            </w:pPr>
            <w:r>
              <w:rPr>
                <w:rFonts w:hint="eastAsia" w:ascii="宋体" w:hAnsi="宋体" w:eastAsia="宋体" w:cs="宋体"/>
                <w:b w:val="0"/>
                <w:color w:val="000000"/>
                <w:sz w:val="24"/>
                <w:szCs w:val="24"/>
                <w:bdr w:val="none" w:color="auto" w:sz="0" w:space="0"/>
              </w:rPr>
              <w:t>非强制</w:t>
            </w:r>
          </w:p>
        </w:tc>
        <w:tc>
          <w:tcPr>
            <w:tcW w:w="1065" w:type="dxa"/>
            <w:tcBorders>
              <w:top w:val="single" w:color="000000" w:sz="6" w:space="0"/>
              <w:left w:val="single" w:color="000000" w:sz="6" w:space="0"/>
              <w:bottom w:val="single" w:color="000000" w:sz="6" w:space="0"/>
              <w:right w:val="single" w:color="000000" w:sz="6" w:space="0"/>
            </w:tcBorders>
            <w:shd w:val="clear"/>
            <w:tcMar>
              <w:top w:w="0" w:type="dxa"/>
              <w:left w:w="115" w:type="dxa"/>
              <w:bottom w:w="0" w:type="dxa"/>
              <w:right w:w="115" w:type="dxa"/>
            </w:tcMar>
            <w:vAlign w:val="center"/>
          </w:tcPr>
          <w:p>
            <w:pPr>
              <w:pStyle w:val="3"/>
              <w:keepNext w:val="0"/>
              <w:keepLines w:val="0"/>
              <w:widowControl/>
              <w:suppressLineNumbers w:val="0"/>
              <w:spacing w:before="0" w:beforeAutospacing="0" w:after="210" w:afterAutospacing="0" w:line="315" w:lineRule="atLeast"/>
              <w:jc w:val="both"/>
              <w:rPr>
                <w:b w:val="0"/>
              </w:rPr>
            </w:pPr>
            <w:r>
              <w:rPr>
                <w:rFonts w:hint="eastAsia" w:ascii="宋体" w:hAnsi="宋体" w:eastAsia="宋体" w:cs="宋体"/>
                <w:b w:val="0"/>
                <w:color w:val="000000"/>
                <w:sz w:val="24"/>
                <w:szCs w:val="24"/>
                <w:bdr w:val="none" w:color="auto" w:sz="0" w:space="0"/>
              </w:rPr>
              <w:t>清算企业所得税申报</w:t>
            </w:r>
          </w:p>
        </w:tc>
        <w:tc>
          <w:tcPr>
            <w:tcW w:w="3540" w:type="dxa"/>
            <w:tcBorders>
              <w:top w:val="single" w:color="000000" w:sz="6" w:space="0"/>
              <w:left w:val="single" w:color="000000" w:sz="6" w:space="0"/>
              <w:bottom w:val="single" w:color="000000" w:sz="6" w:space="0"/>
              <w:right w:val="single" w:color="000000" w:sz="6" w:space="0"/>
            </w:tcBorders>
            <w:shd w:val="clear"/>
            <w:tcMar>
              <w:top w:w="0" w:type="dxa"/>
              <w:left w:w="115" w:type="dxa"/>
              <w:bottom w:w="0" w:type="dxa"/>
              <w:right w:w="115" w:type="dxa"/>
            </w:tcMar>
            <w:vAlign w:val="center"/>
          </w:tcPr>
          <w:p>
            <w:pPr>
              <w:pStyle w:val="3"/>
              <w:keepNext w:val="0"/>
              <w:keepLines w:val="0"/>
              <w:widowControl/>
              <w:suppressLineNumbers w:val="0"/>
              <w:spacing w:before="0" w:beforeAutospacing="0" w:after="210" w:afterAutospacing="0" w:line="315" w:lineRule="atLeast"/>
              <w:jc w:val="left"/>
              <w:rPr>
                <w:b w:val="0"/>
              </w:rPr>
            </w:pPr>
            <w:r>
              <w:rPr>
                <w:rFonts w:hint="eastAsia" w:ascii="宋体" w:hAnsi="宋体" w:eastAsia="宋体" w:cs="宋体"/>
                <w:b w:val="0"/>
                <w:color w:val="000000"/>
                <w:sz w:val="24"/>
                <w:szCs w:val="24"/>
                <w:bdr w:val="none" w:color="auto" w:sz="0" w:space="0"/>
              </w:rPr>
              <w:t>纳税人办理注销登记前，就其清算所得向税务机关申报并依法缴纳企业所得税。纳税人清算企业所得税申报的前提是完成企业所得税清算报备。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5" w:type="dxa"/>
            <w:left w:w="105" w:type="dxa"/>
            <w:bottom w:w="105" w:type="dxa"/>
            <w:right w:w="105" w:type="dxa"/>
          </w:tblCellMar>
        </w:tblPrEx>
        <w:trPr>
          <w:trHeight w:val="720" w:hRule="atLeast"/>
          <w:jc w:val="center"/>
        </w:trPr>
        <w:tc>
          <w:tcPr>
            <w:tcW w:w="975" w:type="dxa"/>
            <w:tcBorders>
              <w:top w:val="single" w:color="000000" w:sz="6" w:space="0"/>
              <w:left w:val="single" w:color="000000" w:sz="6" w:space="0"/>
              <w:bottom w:val="single" w:color="000000" w:sz="6" w:space="0"/>
              <w:right w:val="single" w:color="000000" w:sz="6" w:space="0"/>
            </w:tcBorders>
            <w:shd w:val="clear"/>
            <w:tcMar>
              <w:top w:w="0" w:type="dxa"/>
              <w:left w:w="115" w:type="dxa"/>
              <w:bottom w:w="0" w:type="dxa"/>
              <w:right w:w="115" w:type="dxa"/>
            </w:tcMar>
            <w:vAlign w:val="center"/>
          </w:tcPr>
          <w:p>
            <w:pPr>
              <w:pStyle w:val="3"/>
              <w:keepNext w:val="0"/>
              <w:keepLines w:val="0"/>
              <w:widowControl/>
              <w:suppressLineNumbers w:val="0"/>
              <w:spacing w:before="0" w:beforeAutospacing="0" w:after="210" w:afterAutospacing="0" w:line="315" w:lineRule="atLeast"/>
              <w:ind w:left="0" w:firstLine="475"/>
              <w:jc w:val="center"/>
              <w:rPr>
                <w:b w:val="0"/>
              </w:rPr>
            </w:pPr>
            <w:r>
              <w:rPr>
                <w:rFonts w:hint="eastAsia" w:ascii="宋体" w:hAnsi="宋体" w:eastAsia="宋体" w:cs="宋体"/>
                <w:b w:val="0"/>
                <w:color w:val="000000"/>
                <w:sz w:val="24"/>
                <w:szCs w:val="24"/>
                <w:bdr w:val="none" w:color="auto" w:sz="0" w:space="0"/>
              </w:rPr>
              <w:t>5</w:t>
            </w:r>
          </w:p>
        </w:tc>
        <w:tc>
          <w:tcPr>
            <w:tcW w:w="990" w:type="dxa"/>
            <w:tcBorders>
              <w:top w:val="single" w:color="000000" w:sz="6" w:space="0"/>
              <w:left w:val="single" w:color="000000" w:sz="6" w:space="0"/>
              <w:bottom w:val="single" w:color="000000" w:sz="6" w:space="0"/>
              <w:right w:val="single" w:color="000000" w:sz="6" w:space="0"/>
            </w:tcBorders>
            <w:shd w:val="clear"/>
            <w:tcMar>
              <w:top w:w="0" w:type="dxa"/>
              <w:left w:w="115" w:type="dxa"/>
              <w:bottom w:w="0" w:type="dxa"/>
              <w:right w:w="115" w:type="dxa"/>
            </w:tcMar>
            <w:vAlign w:val="center"/>
          </w:tcPr>
          <w:p>
            <w:pPr>
              <w:pStyle w:val="3"/>
              <w:keepNext w:val="0"/>
              <w:keepLines w:val="0"/>
              <w:widowControl/>
              <w:suppressLineNumbers w:val="0"/>
              <w:spacing w:before="0" w:beforeAutospacing="0" w:after="210" w:afterAutospacing="0" w:line="315" w:lineRule="atLeast"/>
              <w:jc w:val="both"/>
              <w:rPr>
                <w:b w:val="0"/>
              </w:rPr>
            </w:pPr>
            <w:r>
              <w:rPr>
                <w:rFonts w:hint="eastAsia" w:ascii="宋体" w:hAnsi="宋体" w:eastAsia="宋体" w:cs="宋体"/>
                <w:b w:val="0"/>
                <w:color w:val="000000"/>
                <w:sz w:val="24"/>
                <w:szCs w:val="24"/>
                <w:bdr w:val="none" w:color="auto" w:sz="0" w:space="0"/>
              </w:rPr>
              <w:t>后序场景</w:t>
            </w:r>
          </w:p>
        </w:tc>
        <w:tc>
          <w:tcPr>
            <w:tcW w:w="1335" w:type="dxa"/>
            <w:tcBorders>
              <w:top w:val="single" w:color="000000" w:sz="6" w:space="0"/>
              <w:left w:val="single" w:color="000000" w:sz="6" w:space="0"/>
              <w:bottom w:val="single" w:color="000000" w:sz="6" w:space="0"/>
              <w:right w:val="single" w:color="000000" w:sz="6" w:space="0"/>
            </w:tcBorders>
            <w:shd w:val="clear"/>
            <w:tcMar>
              <w:top w:w="0" w:type="dxa"/>
              <w:left w:w="115" w:type="dxa"/>
              <w:bottom w:w="0" w:type="dxa"/>
              <w:right w:w="115" w:type="dxa"/>
            </w:tcMar>
            <w:vAlign w:val="center"/>
          </w:tcPr>
          <w:p>
            <w:pPr>
              <w:pStyle w:val="3"/>
              <w:keepNext w:val="0"/>
              <w:keepLines w:val="0"/>
              <w:widowControl/>
              <w:suppressLineNumbers w:val="0"/>
              <w:spacing w:before="0" w:beforeAutospacing="0" w:after="210" w:afterAutospacing="0" w:line="315" w:lineRule="atLeast"/>
              <w:jc w:val="both"/>
              <w:rPr>
                <w:b w:val="0"/>
              </w:rPr>
            </w:pPr>
            <w:r>
              <w:rPr>
                <w:rFonts w:hint="eastAsia" w:ascii="宋体" w:hAnsi="宋体" w:eastAsia="宋体" w:cs="宋体"/>
                <w:b w:val="0"/>
                <w:color w:val="000000"/>
                <w:sz w:val="24"/>
                <w:szCs w:val="24"/>
                <w:bdr w:val="none" w:color="auto" w:sz="0" w:space="0"/>
              </w:rPr>
              <w:t>非强制</w:t>
            </w:r>
          </w:p>
        </w:tc>
        <w:tc>
          <w:tcPr>
            <w:tcW w:w="1065" w:type="dxa"/>
            <w:tcBorders>
              <w:top w:val="single" w:color="000000" w:sz="6" w:space="0"/>
              <w:left w:val="single" w:color="000000" w:sz="6" w:space="0"/>
              <w:bottom w:val="single" w:color="000000" w:sz="6" w:space="0"/>
              <w:right w:val="single" w:color="000000" w:sz="6" w:space="0"/>
            </w:tcBorders>
            <w:shd w:val="clear"/>
            <w:tcMar>
              <w:top w:w="0" w:type="dxa"/>
              <w:left w:w="115" w:type="dxa"/>
              <w:bottom w:w="0" w:type="dxa"/>
              <w:right w:w="115" w:type="dxa"/>
            </w:tcMar>
            <w:vAlign w:val="center"/>
          </w:tcPr>
          <w:p>
            <w:pPr>
              <w:pStyle w:val="3"/>
              <w:keepNext w:val="0"/>
              <w:keepLines w:val="0"/>
              <w:widowControl/>
              <w:suppressLineNumbers w:val="0"/>
              <w:spacing w:before="0" w:beforeAutospacing="0" w:after="210" w:afterAutospacing="0" w:line="315" w:lineRule="atLeast"/>
              <w:jc w:val="both"/>
              <w:rPr>
                <w:b w:val="0"/>
              </w:rPr>
            </w:pPr>
            <w:r>
              <w:rPr>
                <w:rFonts w:hint="eastAsia" w:ascii="宋体" w:hAnsi="宋体" w:eastAsia="宋体" w:cs="宋体"/>
                <w:b w:val="0"/>
                <w:color w:val="000000"/>
                <w:sz w:val="24"/>
                <w:szCs w:val="24"/>
                <w:bdr w:val="none" w:color="auto" w:sz="0" w:space="0"/>
              </w:rPr>
              <w:t>清税申报（税务注销办理）</w:t>
            </w:r>
          </w:p>
        </w:tc>
        <w:tc>
          <w:tcPr>
            <w:tcW w:w="3540" w:type="dxa"/>
            <w:tcBorders>
              <w:top w:val="single" w:color="000000" w:sz="6" w:space="0"/>
              <w:left w:val="single" w:color="000000" w:sz="6" w:space="0"/>
              <w:bottom w:val="single" w:color="000000" w:sz="6" w:space="0"/>
              <w:right w:val="single" w:color="000000" w:sz="6" w:space="0"/>
            </w:tcBorders>
            <w:shd w:val="clear"/>
            <w:tcMar>
              <w:top w:w="0" w:type="dxa"/>
              <w:left w:w="115" w:type="dxa"/>
              <w:bottom w:w="0" w:type="dxa"/>
              <w:right w:w="115" w:type="dxa"/>
            </w:tcMar>
            <w:vAlign w:val="center"/>
          </w:tcPr>
          <w:p>
            <w:pPr>
              <w:pStyle w:val="3"/>
              <w:keepNext w:val="0"/>
              <w:keepLines w:val="0"/>
              <w:widowControl/>
              <w:suppressLineNumbers w:val="0"/>
              <w:spacing w:before="0" w:beforeAutospacing="0" w:after="210" w:afterAutospacing="0" w:line="315" w:lineRule="atLeast"/>
              <w:jc w:val="left"/>
              <w:rPr>
                <w:b w:val="0"/>
              </w:rPr>
            </w:pPr>
            <w:r>
              <w:rPr>
                <w:rFonts w:hint="eastAsia" w:ascii="宋体" w:hAnsi="宋体" w:eastAsia="宋体" w:cs="宋体"/>
                <w:b w:val="0"/>
                <w:color w:val="000000"/>
                <w:sz w:val="24"/>
                <w:szCs w:val="24"/>
                <w:bdr w:val="none" w:color="auto" w:sz="0" w:space="0"/>
              </w:rPr>
              <w:t>市场主体终止经营活动退出市场前，须先向税务主管机关进行清税申报，办理税务注销。</w:t>
            </w:r>
          </w:p>
        </w:tc>
      </w:tr>
    </w:tbl>
    <w:p>
      <w:pPr>
        <w:pStyle w:val="2"/>
        <w:keepNext w:val="0"/>
        <w:keepLines w:val="0"/>
        <w:widowControl/>
        <w:suppressLineNumbers w:val="0"/>
        <w:spacing w:before="0" w:beforeAutospacing="0" w:after="105" w:afterAutospacing="0" w:line="315" w:lineRule="atLeast"/>
        <w:ind w:left="0" w:firstLine="475"/>
      </w:pPr>
      <w:r>
        <w:rPr>
          <w:rFonts w:hint="eastAsia" w:ascii="宋体" w:hAnsi="宋体" w:eastAsia="宋体" w:cs="宋体"/>
          <w:b w:val="0"/>
          <w:i w:val="0"/>
          <w:caps w:val="0"/>
          <w:color w:val="000000"/>
          <w:spacing w:val="0"/>
          <w:sz w:val="24"/>
          <w:szCs w:val="24"/>
          <w:shd w:val="clear" w:fill="FFFFFF"/>
        </w:rPr>
        <w:t>四、功能路径</w:t>
      </w:r>
    </w:p>
    <w:p>
      <w:pPr>
        <w:pStyle w:val="3"/>
        <w:keepNext w:val="0"/>
        <w:keepLines w:val="0"/>
        <w:widowControl/>
        <w:suppressLineNumbers w:val="0"/>
        <w:spacing w:before="0" w:beforeAutospacing="0" w:after="0" w:afterAutospacing="0" w:line="315" w:lineRule="atLeast"/>
        <w:ind w:left="0" w:firstLine="475"/>
        <w:rPr>
          <w:b w:val="0"/>
        </w:rPr>
      </w:pPr>
      <w:r>
        <w:rPr>
          <w:rFonts w:hint="eastAsia" w:ascii="宋体" w:hAnsi="宋体" w:eastAsia="宋体" w:cs="宋体"/>
          <w:b w:val="0"/>
          <w:i w:val="0"/>
          <w:caps w:val="0"/>
          <w:color w:val="000000"/>
          <w:spacing w:val="0"/>
          <w:sz w:val="24"/>
          <w:szCs w:val="24"/>
          <w:shd w:val="clear" w:fill="FFFFFF"/>
        </w:rPr>
        <w:t>1.【我要办税】-【综合信息报告】-【状态信息报告】-【企业所得税清算报备】。</w:t>
      </w:r>
    </w:p>
    <w:p>
      <w:pPr>
        <w:pStyle w:val="3"/>
        <w:keepNext w:val="0"/>
        <w:keepLines w:val="0"/>
        <w:widowControl/>
        <w:suppressLineNumbers w:val="0"/>
        <w:spacing w:before="0" w:beforeAutospacing="0" w:after="0" w:afterAutospacing="0" w:line="315" w:lineRule="atLeast"/>
        <w:ind w:left="0" w:firstLine="475"/>
        <w:rPr>
          <w:b w:val="0"/>
        </w:rPr>
      </w:pPr>
      <w:r>
        <w:rPr>
          <w:rFonts w:hint="eastAsia" w:ascii="宋体" w:hAnsi="宋体" w:eastAsia="宋体" w:cs="宋体"/>
          <w:b w:val="0"/>
          <w:i w:val="0"/>
          <w:caps w:val="0"/>
          <w:color w:val="000000"/>
          <w:spacing w:val="0"/>
          <w:sz w:val="24"/>
          <w:szCs w:val="24"/>
          <w:shd w:val="clear" w:fill="FFFFFF"/>
        </w:rPr>
        <w:t>2.通过消息提醒跳转链接进入。</w:t>
      </w:r>
    </w:p>
    <w:p>
      <w:pPr>
        <w:pStyle w:val="3"/>
        <w:keepNext w:val="0"/>
        <w:keepLines w:val="0"/>
        <w:widowControl/>
        <w:suppressLineNumbers w:val="0"/>
        <w:spacing w:before="0" w:beforeAutospacing="0" w:after="0" w:afterAutospacing="0" w:line="315" w:lineRule="atLeast"/>
        <w:ind w:left="0" w:firstLine="475"/>
        <w:rPr>
          <w:b w:val="0"/>
        </w:rPr>
      </w:pPr>
      <w:r>
        <w:rPr>
          <w:rFonts w:hint="eastAsia" w:ascii="宋体" w:hAnsi="宋体" w:eastAsia="宋体" w:cs="宋体"/>
          <w:b w:val="0"/>
          <w:i w:val="0"/>
          <w:caps w:val="0"/>
          <w:color w:val="000000"/>
          <w:spacing w:val="0"/>
          <w:sz w:val="24"/>
          <w:szCs w:val="24"/>
          <w:shd w:val="clear" w:fill="FFFFFF"/>
        </w:rPr>
        <w:t>3.通过首页搜索栏输入关键字查找。</w:t>
      </w:r>
    </w:p>
    <w:p>
      <w:pPr>
        <w:pStyle w:val="3"/>
        <w:keepNext w:val="0"/>
        <w:keepLines w:val="0"/>
        <w:widowControl/>
        <w:suppressLineNumbers w:val="0"/>
        <w:spacing w:before="0" w:beforeAutospacing="0" w:after="0" w:afterAutospacing="0" w:line="315" w:lineRule="atLeast"/>
        <w:ind w:left="0" w:firstLine="475"/>
        <w:rPr>
          <w:b w:val="0"/>
        </w:rPr>
      </w:pPr>
    </w:p>
    <w:p>
      <w:pPr>
        <w:pStyle w:val="3"/>
        <w:keepNext w:val="0"/>
        <w:keepLines w:val="0"/>
        <w:widowControl/>
        <w:suppressLineNumbers w:val="0"/>
        <w:spacing w:before="0" w:beforeAutospacing="0" w:after="0" w:afterAutospacing="0" w:line="315" w:lineRule="atLeast"/>
        <w:ind w:left="0" w:firstLine="475"/>
        <w:rPr>
          <w:b w:val="0"/>
        </w:rPr>
      </w:pPr>
      <w:r>
        <w:rPr>
          <w:rFonts w:hint="eastAsia" w:ascii="宋体" w:hAnsi="宋体" w:eastAsia="宋体" w:cs="宋体"/>
          <w:b w:val="0"/>
          <w:i w:val="0"/>
          <w:caps w:val="0"/>
          <w:color w:val="000000"/>
          <w:spacing w:val="0"/>
          <w:sz w:val="24"/>
          <w:szCs w:val="24"/>
          <w:shd w:val="clear" w:fill="FFFFFF"/>
        </w:rPr>
        <w:t>五、操作步骤</w:t>
      </w:r>
    </w:p>
    <w:p>
      <w:pPr>
        <w:pStyle w:val="3"/>
        <w:keepNext w:val="0"/>
        <w:keepLines w:val="0"/>
        <w:widowControl/>
        <w:suppressLineNumbers w:val="0"/>
        <w:spacing w:before="0" w:beforeAutospacing="0" w:after="0" w:afterAutospacing="0" w:line="315" w:lineRule="atLeast"/>
        <w:ind w:left="0" w:firstLine="475"/>
        <w:rPr>
          <w:b w:val="0"/>
        </w:rPr>
      </w:pPr>
      <w:r>
        <w:rPr>
          <w:rFonts w:hint="eastAsia" w:ascii="宋体" w:hAnsi="宋体" w:eastAsia="宋体" w:cs="宋体"/>
          <w:b w:val="0"/>
          <w:i w:val="0"/>
          <w:caps w:val="0"/>
          <w:color w:val="000000"/>
          <w:spacing w:val="0"/>
          <w:sz w:val="24"/>
          <w:szCs w:val="24"/>
          <w:shd w:val="clear" w:fill="FFFFFF"/>
        </w:rPr>
        <w:t>1.登录新电子税局，点击【我要办税】-【综合信息报告】-【状态信息报告】-【企业所得税清算报备】功能菜单进入功能。</w:t>
      </w:r>
    </w:p>
    <w:p>
      <w:pPr>
        <w:pStyle w:val="3"/>
        <w:keepNext w:val="0"/>
        <w:keepLines w:val="0"/>
        <w:widowControl/>
        <w:suppressLineNumbers w:val="0"/>
        <w:spacing w:before="0" w:beforeAutospacing="0" w:after="0" w:afterAutospacing="0" w:line="315" w:lineRule="atLeast"/>
        <w:jc w:val="center"/>
        <w:rPr>
          <w:b w:val="0"/>
        </w:rPr>
      </w:pPr>
      <w:r>
        <w:rPr>
          <w:rFonts w:hint="eastAsia" w:ascii="宋体" w:hAnsi="宋体" w:eastAsia="宋体" w:cs="宋体"/>
          <w:b w:val="0"/>
          <w:i w:val="0"/>
          <w:caps w:val="0"/>
          <w:spacing w:val="0"/>
          <w:sz w:val="24"/>
          <w:szCs w:val="24"/>
          <w:bdr w:val="none" w:color="auto" w:sz="0" w:space="0"/>
          <w:shd w:val="clear" w:fill="FFFFFF"/>
        </w:rPr>
        <w:drawing>
          <wp:inline distT="0" distB="0" distL="114300" distR="114300">
            <wp:extent cx="5276850" cy="2438400"/>
            <wp:effectExtent l="0" t="0" r="0" b="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4"/>
                    <a:stretch>
                      <a:fillRect/>
                    </a:stretch>
                  </pic:blipFill>
                  <pic:spPr>
                    <a:xfrm>
                      <a:off x="0" y="0"/>
                      <a:ext cx="5276850" cy="2438400"/>
                    </a:xfrm>
                    <a:prstGeom prst="rect">
                      <a:avLst/>
                    </a:prstGeom>
                    <a:noFill/>
                    <a:ln w="9525">
                      <a:noFill/>
                    </a:ln>
                  </pic:spPr>
                </pic:pic>
              </a:graphicData>
            </a:graphic>
          </wp:inline>
        </w:drawing>
      </w:r>
      <w:bookmarkStart w:id="0" w:name="图片 1"/>
      <w:bookmarkEnd w:id="0"/>
    </w:p>
    <w:p>
      <w:pPr>
        <w:pStyle w:val="3"/>
        <w:keepNext w:val="0"/>
        <w:keepLines w:val="0"/>
        <w:widowControl/>
        <w:suppressLineNumbers w:val="0"/>
        <w:spacing w:before="0" w:beforeAutospacing="0" w:after="0" w:afterAutospacing="0" w:line="315" w:lineRule="atLeast"/>
        <w:ind w:left="0" w:firstLine="475"/>
      </w:pPr>
      <w:r>
        <w:rPr>
          <w:rFonts w:hint="eastAsia" w:ascii="宋体" w:hAnsi="宋体" w:eastAsia="宋体" w:cs="宋体"/>
          <w:b w:val="0"/>
          <w:i w:val="0"/>
          <w:caps w:val="0"/>
          <w:color w:val="000000"/>
          <w:spacing w:val="0"/>
          <w:sz w:val="24"/>
          <w:szCs w:val="24"/>
          <w:shd w:val="clear" w:fill="FFFFFF"/>
        </w:rPr>
        <w:t>2.初次进入功能界面显示企业所得税清算信息，可进行清算操作。</w:t>
      </w:r>
    </w:p>
    <w:p>
      <w:pPr>
        <w:pStyle w:val="3"/>
        <w:keepNext w:val="0"/>
        <w:keepLines w:val="0"/>
        <w:widowControl/>
        <w:suppressLineNumbers w:val="0"/>
        <w:spacing w:before="0" w:beforeAutospacing="0" w:after="0" w:afterAutospacing="0" w:line="315" w:lineRule="atLeast"/>
        <w:jc w:val="center"/>
        <w:rPr>
          <w:b w:val="0"/>
        </w:rPr>
      </w:pPr>
      <w:r>
        <w:rPr>
          <w:rFonts w:hint="eastAsia" w:ascii="宋体" w:hAnsi="宋体" w:eastAsia="宋体" w:cs="宋体"/>
          <w:b w:val="0"/>
          <w:i w:val="0"/>
          <w:caps w:val="0"/>
          <w:spacing w:val="0"/>
          <w:sz w:val="24"/>
          <w:szCs w:val="24"/>
          <w:bdr w:val="none" w:color="auto" w:sz="0" w:space="0"/>
          <w:shd w:val="clear" w:fill="FFFFFF"/>
        </w:rPr>
        <w:drawing>
          <wp:inline distT="0" distB="0" distL="114300" distR="114300">
            <wp:extent cx="5276850" cy="2447925"/>
            <wp:effectExtent l="0" t="0" r="0" b="952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5276850" cy="2447925"/>
                    </a:xfrm>
                    <a:prstGeom prst="rect">
                      <a:avLst/>
                    </a:prstGeom>
                    <a:noFill/>
                    <a:ln w="9525">
                      <a:noFill/>
                    </a:ln>
                  </pic:spPr>
                </pic:pic>
              </a:graphicData>
            </a:graphic>
          </wp:inline>
        </w:drawing>
      </w:r>
      <w:bookmarkStart w:id="1" w:name="Image1"/>
      <w:bookmarkEnd w:id="1"/>
    </w:p>
    <w:p>
      <w:pPr>
        <w:pStyle w:val="3"/>
        <w:keepNext w:val="0"/>
        <w:keepLines w:val="0"/>
        <w:widowControl/>
        <w:suppressLineNumbers w:val="0"/>
        <w:spacing w:before="0" w:beforeAutospacing="0" w:after="0" w:afterAutospacing="0" w:line="315" w:lineRule="atLeast"/>
        <w:ind w:left="0" w:firstLine="475"/>
      </w:pPr>
      <w:r>
        <w:rPr>
          <w:rFonts w:hint="eastAsia" w:ascii="宋体" w:hAnsi="宋体" w:eastAsia="宋体" w:cs="宋体"/>
          <w:b w:val="0"/>
          <w:i w:val="0"/>
          <w:caps w:val="0"/>
          <w:color w:val="000000"/>
          <w:spacing w:val="0"/>
          <w:sz w:val="24"/>
          <w:szCs w:val="24"/>
          <w:shd w:val="clear" w:fill="FFFFFF"/>
        </w:rPr>
        <w:t>3.选择清算备案日期、清算结束日期及清算原因，点击【提交】。</w:t>
      </w:r>
    </w:p>
    <w:p>
      <w:pPr>
        <w:pStyle w:val="3"/>
        <w:keepNext w:val="0"/>
        <w:keepLines w:val="0"/>
        <w:widowControl/>
        <w:suppressLineNumbers w:val="0"/>
        <w:spacing w:before="0" w:beforeAutospacing="0" w:after="0" w:afterAutospacing="0" w:line="315" w:lineRule="atLeast"/>
        <w:jc w:val="center"/>
        <w:rPr>
          <w:b w:val="0"/>
        </w:rPr>
      </w:pPr>
      <w:r>
        <w:rPr>
          <w:rFonts w:hint="eastAsia" w:ascii="宋体" w:hAnsi="宋体" w:eastAsia="宋体" w:cs="宋体"/>
          <w:b w:val="0"/>
          <w:i w:val="0"/>
          <w:caps w:val="0"/>
          <w:spacing w:val="0"/>
          <w:sz w:val="24"/>
          <w:szCs w:val="24"/>
          <w:bdr w:val="none" w:color="auto" w:sz="0" w:space="0"/>
          <w:shd w:val="clear" w:fill="FFFFFF"/>
        </w:rPr>
        <w:drawing>
          <wp:inline distT="0" distB="0" distL="114300" distR="114300">
            <wp:extent cx="5276850" cy="2466975"/>
            <wp:effectExtent l="0" t="0" r="0" b="9525"/>
            <wp:docPr id="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IMG_258"/>
                    <pic:cNvPicPr>
                      <a:picLocks noChangeAspect="1"/>
                    </pic:cNvPicPr>
                  </pic:nvPicPr>
                  <pic:blipFill>
                    <a:blip r:embed="rId6"/>
                    <a:stretch>
                      <a:fillRect/>
                    </a:stretch>
                  </pic:blipFill>
                  <pic:spPr>
                    <a:xfrm>
                      <a:off x="0" y="0"/>
                      <a:ext cx="5276850" cy="2466975"/>
                    </a:xfrm>
                    <a:prstGeom prst="rect">
                      <a:avLst/>
                    </a:prstGeom>
                    <a:noFill/>
                    <a:ln w="9525">
                      <a:noFill/>
                    </a:ln>
                  </pic:spPr>
                </pic:pic>
              </a:graphicData>
            </a:graphic>
          </wp:inline>
        </w:drawing>
      </w:r>
      <w:bookmarkStart w:id="2" w:name="Image2"/>
      <w:bookmarkEnd w:id="2"/>
    </w:p>
    <w:p>
      <w:pPr>
        <w:pStyle w:val="3"/>
        <w:keepNext w:val="0"/>
        <w:keepLines w:val="0"/>
        <w:widowControl/>
        <w:suppressLineNumbers w:val="0"/>
        <w:spacing w:before="0" w:beforeAutospacing="0" w:after="0" w:afterAutospacing="0" w:line="315" w:lineRule="atLeast"/>
        <w:ind w:left="0" w:firstLine="475"/>
      </w:pPr>
      <w:r>
        <w:rPr>
          <w:rFonts w:hint="eastAsia" w:ascii="宋体" w:hAnsi="宋体" w:eastAsia="宋体" w:cs="宋体"/>
          <w:b w:val="0"/>
          <w:i w:val="0"/>
          <w:caps w:val="0"/>
          <w:color w:val="000000"/>
          <w:spacing w:val="0"/>
          <w:sz w:val="24"/>
          <w:szCs w:val="24"/>
          <w:shd w:val="clear" w:fill="FFFFFF"/>
        </w:rPr>
        <w:t>注意：清算结束日可不选，当纳税人存在欠税时，主管税务机关是否参加清算默认为“是”，且不可修改；若没有欠税自动带出“否”，不可修改。</w:t>
      </w:r>
    </w:p>
    <w:p>
      <w:pPr>
        <w:pStyle w:val="3"/>
        <w:keepNext w:val="0"/>
        <w:keepLines w:val="0"/>
        <w:widowControl/>
        <w:suppressLineNumbers w:val="0"/>
        <w:spacing w:before="0" w:beforeAutospacing="0" w:after="0" w:afterAutospacing="0" w:line="315" w:lineRule="atLeast"/>
        <w:ind w:left="0" w:firstLine="475"/>
      </w:pPr>
      <w:r>
        <w:rPr>
          <w:rFonts w:hint="eastAsia" w:ascii="宋体" w:hAnsi="宋体" w:eastAsia="宋体" w:cs="宋体"/>
          <w:b w:val="0"/>
          <w:i w:val="0"/>
          <w:caps w:val="0"/>
          <w:color w:val="000000"/>
          <w:spacing w:val="0"/>
          <w:sz w:val="24"/>
          <w:szCs w:val="24"/>
          <w:shd w:val="clear" w:fill="FFFFFF"/>
        </w:rPr>
        <w:t>4.提交后系统提示：确定提交企业所得税清算报备申请？提交后，您的企业将变更为清算状态。点击【确定】。</w:t>
      </w:r>
    </w:p>
    <w:p>
      <w:pPr>
        <w:pStyle w:val="3"/>
        <w:keepNext w:val="0"/>
        <w:keepLines w:val="0"/>
        <w:widowControl/>
        <w:suppressLineNumbers w:val="0"/>
        <w:spacing w:before="0" w:beforeAutospacing="0" w:after="0" w:afterAutospacing="0" w:line="315" w:lineRule="atLeast"/>
        <w:jc w:val="center"/>
        <w:rPr>
          <w:b w:val="0"/>
        </w:rPr>
      </w:pPr>
      <w:r>
        <w:rPr>
          <w:rFonts w:hint="eastAsia" w:ascii="宋体" w:hAnsi="宋体" w:eastAsia="宋体" w:cs="宋体"/>
          <w:b w:val="0"/>
          <w:i w:val="0"/>
          <w:caps w:val="0"/>
          <w:spacing w:val="0"/>
          <w:sz w:val="24"/>
          <w:szCs w:val="24"/>
          <w:bdr w:val="none" w:color="auto" w:sz="0" w:space="0"/>
          <w:shd w:val="clear" w:fill="FFFFFF"/>
        </w:rPr>
        <w:drawing>
          <wp:inline distT="0" distB="0" distL="114300" distR="114300">
            <wp:extent cx="5276850" cy="1847850"/>
            <wp:effectExtent l="0" t="0" r="0" b="0"/>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7"/>
                    <a:stretch>
                      <a:fillRect/>
                    </a:stretch>
                  </pic:blipFill>
                  <pic:spPr>
                    <a:xfrm>
                      <a:off x="0" y="0"/>
                      <a:ext cx="5276850" cy="1847850"/>
                    </a:xfrm>
                    <a:prstGeom prst="rect">
                      <a:avLst/>
                    </a:prstGeom>
                    <a:noFill/>
                    <a:ln w="9525">
                      <a:noFill/>
                    </a:ln>
                  </pic:spPr>
                </pic:pic>
              </a:graphicData>
            </a:graphic>
          </wp:inline>
        </w:drawing>
      </w:r>
      <w:bookmarkStart w:id="3" w:name="图片 9"/>
      <w:bookmarkEnd w:id="3"/>
    </w:p>
    <w:p>
      <w:pPr>
        <w:pStyle w:val="3"/>
        <w:keepNext w:val="0"/>
        <w:keepLines w:val="0"/>
        <w:widowControl/>
        <w:suppressLineNumbers w:val="0"/>
        <w:spacing w:before="0" w:beforeAutospacing="0" w:after="0" w:afterAutospacing="0" w:line="315" w:lineRule="atLeast"/>
        <w:ind w:left="0" w:firstLine="634"/>
      </w:pPr>
      <w:r>
        <w:rPr>
          <w:rFonts w:hint="eastAsia" w:ascii="宋体" w:hAnsi="宋体" w:eastAsia="宋体" w:cs="宋体"/>
          <w:b w:val="0"/>
          <w:i w:val="0"/>
          <w:caps w:val="0"/>
          <w:color w:val="000000"/>
          <w:spacing w:val="0"/>
          <w:sz w:val="24"/>
          <w:szCs w:val="24"/>
          <w:shd w:val="clear" w:fill="FFFFFF"/>
        </w:rPr>
        <w:t>5.系统跳转至提交成功界面并弹出提示：“为提升您的申报数据质量，税务机关正在为您提供税收风险提示服务，若您存在风险疑点，稍后可在我的消息中心进行查看，请留意我的消息。”点击【确定】。</w:t>
      </w:r>
    </w:p>
    <w:p>
      <w:pPr>
        <w:pStyle w:val="3"/>
        <w:keepNext w:val="0"/>
        <w:keepLines w:val="0"/>
        <w:widowControl/>
        <w:suppressLineNumbers w:val="0"/>
        <w:spacing w:before="0" w:beforeAutospacing="0" w:after="0" w:afterAutospacing="0" w:line="315" w:lineRule="atLeast"/>
        <w:jc w:val="center"/>
        <w:rPr>
          <w:b w:val="0"/>
        </w:rPr>
      </w:pPr>
      <w:r>
        <w:rPr>
          <w:rFonts w:hint="eastAsia" w:ascii="宋体" w:hAnsi="宋体" w:eastAsia="宋体" w:cs="宋体"/>
          <w:b w:val="0"/>
          <w:i w:val="0"/>
          <w:caps w:val="0"/>
          <w:spacing w:val="0"/>
          <w:sz w:val="24"/>
          <w:szCs w:val="24"/>
          <w:bdr w:val="none" w:color="auto" w:sz="0" w:space="0"/>
          <w:shd w:val="clear" w:fill="FFFFFF"/>
        </w:rPr>
        <w:drawing>
          <wp:inline distT="0" distB="0" distL="114300" distR="114300">
            <wp:extent cx="5276850" cy="2495550"/>
            <wp:effectExtent l="0" t="0" r="0" b="0"/>
            <wp:docPr id="5"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60"/>
                    <pic:cNvPicPr>
                      <a:picLocks noChangeAspect="1"/>
                    </pic:cNvPicPr>
                  </pic:nvPicPr>
                  <pic:blipFill>
                    <a:blip r:embed="rId8"/>
                    <a:stretch>
                      <a:fillRect/>
                    </a:stretch>
                  </pic:blipFill>
                  <pic:spPr>
                    <a:xfrm>
                      <a:off x="0" y="0"/>
                      <a:ext cx="5276850" cy="2495550"/>
                    </a:xfrm>
                    <a:prstGeom prst="rect">
                      <a:avLst/>
                    </a:prstGeom>
                    <a:noFill/>
                    <a:ln w="9525">
                      <a:noFill/>
                    </a:ln>
                  </pic:spPr>
                </pic:pic>
              </a:graphicData>
            </a:graphic>
          </wp:inline>
        </w:drawing>
      </w:r>
      <w:bookmarkStart w:id="4" w:name="图片 18"/>
      <w:bookmarkEnd w:id="4"/>
    </w:p>
    <w:p>
      <w:pPr>
        <w:pStyle w:val="3"/>
        <w:keepNext w:val="0"/>
        <w:keepLines w:val="0"/>
        <w:widowControl/>
        <w:suppressLineNumbers w:val="0"/>
        <w:spacing w:before="0" w:beforeAutospacing="0" w:after="210" w:afterAutospacing="0"/>
        <w:ind w:left="0" w:firstLine="420"/>
      </w:pPr>
      <w:r>
        <w:rPr>
          <w:rFonts w:ascii="sans-serif" w:hAnsi="sans-serif" w:eastAsia="sans-serif" w:cs="sans-serif"/>
          <w:i w:val="0"/>
          <w:caps w:val="0"/>
          <w:color w:val="000000"/>
          <w:spacing w:val="0"/>
          <w:sz w:val="24"/>
          <w:szCs w:val="24"/>
          <w:shd w:val="clear" w:fill="FFFFFF"/>
        </w:rPr>
        <w:t>6.“</w:t>
      </w:r>
      <w:r>
        <w:rPr>
          <w:rFonts w:hint="eastAsia" w:ascii="宋体" w:hAnsi="宋体" w:eastAsia="宋体" w:cs="宋体"/>
          <w:i w:val="0"/>
          <w:caps w:val="0"/>
          <w:color w:val="000000"/>
          <w:spacing w:val="0"/>
          <w:sz w:val="24"/>
          <w:szCs w:val="24"/>
          <w:shd w:val="clear" w:fill="FFFFFF"/>
        </w:rPr>
        <w:t>您的企业所得税清算报备已提交成功，当前纳税人为“清算”状态！请进行居民企业企业所得税年度申报及财务报表的报送，点击查看《企业所得税清算事项备案表》”。点击【返回首页】可跳转到首页。同时，会对未办结事项进行提醒，可直接点击【立即办理】前去办理相关未办结事项。点击查看【企业所得税清算事项备案表】可预览备案表，点击【下载报告表】，可下载PDF格式报告表。</w:t>
      </w:r>
    </w:p>
    <w:p>
      <w:pPr>
        <w:pStyle w:val="3"/>
        <w:keepNext w:val="0"/>
        <w:keepLines w:val="0"/>
        <w:widowControl/>
        <w:suppressLineNumbers w:val="0"/>
        <w:spacing w:before="0" w:beforeAutospacing="0" w:after="210" w:afterAutospacing="0"/>
      </w:pPr>
    </w:p>
    <w:p>
      <w:pPr>
        <w:pStyle w:val="3"/>
        <w:keepNext w:val="0"/>
        <w:keepLines w:val="0"/>
        <w:widowControl/>
        <w:suppressLineNumbers w:val="0"/>
        <w:spacing w:before="0" w:beforeAutospacing="0" w:after="0" w:afterAutospacing="0" w:line="315" w:lineRule="atLeast"/>
        <w:jc w:val="center"/>
        <w:rPr>
          <w:b w:val="0"/>
        </w:rPr>
      </w:pPr>
      <w:r>
        <w:rPr>
          <w:rFonts w:hint="eastAsia" w:ascii="宋体" w:hAnsi="宋体" w:eastAsia="宋体" w:cs="宋体"/>
          <w:b w:val="0"/>
          <w:i w:val="0"/>
          <w:caps w:val="0"/>
          <w:spacing w:val="0"/>
          <w:sz w:val="24"/>
          <w:szCs w:val="24"/>
          <w:bdr w:val="none" w:color="auto" w:sz="0" w:space="0"/>
          <w:shd w:val="clear" w:fill="FFFFFF"/>
        </w:rPr>
        <w:drawing>
          <wp:inline distT="0" distB="0" distL="114300" distR="114300">
            <wp:extent cx="5276850" cy="2819400"/>
            <wp:effectExtent l="0" t="0" r="0" b="0"/>
            <wp:docPr id="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61"/>
                    <pic:cNvPicPr>
                      <a:picLocks noChangeAspect="1"/>
                    </pic:cNvPicPr>
                  </pic:nvPicPr>
                  <pic:blipFill>
                    <a:blip r:embed="rId9"/>
                    <a:stretch>
                      <a:fillRect/>
                    </a:stretch>
                  </pic:blipFill>
                  <pic:spPr>
                    <a:xfrm>
                      <a:off x="0" y="0"/>
                      <a:ext cx="5276850" cy="2819400"/>
                    </a:xfrm>
                    <a:prstGeom prst="rect">
                      <a:avLst/>
                    </a:prstGeom>
                    <a:noFill/>
                    <a:ln w="9525">
                      <a:noFill/>
                    </a:ln>
                  </pic:spPr>
                </pic:pic>
              </a:graphicData>
            </a:graphic>
          </wp:inline>
        </w:drawing>
      </w:r>
      <w:bookmarkStart w:id="5" w:name="图片 16"/>
      <w:bookmarkEnd w:id="5"/>
    </w:p>
    <w:p>
      <w:pPr>
        <w:pStyle w:val="3"/>
        <w:keepNext w:val="0"/>
        <w:keepLines w:val="0"/>
        <w:widowControl/>
        <w:suppressLineNumbers w:val="0"/>
        <w:spacing w:before="0" w:beforeAutospacing="0" w:after="0" w:afterAutospacing="0" w:line="315" w:lineRule="atLeast"/>
        <w:jc w:val="center"/>
        <w:rPr>
          <w:b w:val="0"/>
        </w:rPr>
      </w:pPr>
      <w:r>
        <w:rPr>
          <w:rFonts w:hint="eastAsia" w:ascii="宋体" w:hAnsi="宋体" w:eastAsia="宋体" w:cs="宋体"/>
          <w:b w:val="0"/>
          <w:i w:val="0"/>
          <w:caps w:val="0"/>
          <w:spacing w:val="0"/>
          <w:sz w:val="24"/>
          <w:szCs w:val="24"/>
          <w:bdr w:val="none" w:color="auto" w:sz="0" w:space="0"/>
          <w:shd w:val="clear" w:fill="FFFFFF"/>
        </w:rPr>
        <w:drawing>
          <wp:inline distT="0" distB="0" distL="114300" distR="114300">
            <wp:extent cx="5276850" cy="2971800"/>
            <wp:effectExtent l="0" t="0" r="0" b="0"/>
            <wp:docPr id="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62"/>
                    <pic:cNvPicPr>
                      <a:picLocks noChangeAspect="1"/>
                    </pic:cNvPicPr>
                  </pic:nvPicPr>
                  <pic:blipFill>
                    <a:blip r:embed="rId10"/>
                    <a:stretch>
                      <a:fillRect/>
                    </a:stretch>
                  </pic:blipFill>
                  <pic:spPr>
                    <a:xfrm>
                      <a:off x="0" y="0"/>
                      <a:ext cx="5276850" cy="2971800"/>
                    </a:xfrm>
                    <a:prstGeom prst="rect">
                      <a:avLst/>
                    </a:prstGeom>
                    <a:noFill/>
                    <a:ln w="9525">
                      <a:noFill/>
                    </a:ln>
                  </pic:spPr>
                </pic:pic>
              </a:graphicData>
            </a:graphic>
          </wp:inline>
        </w:drawing>
      </w:r>
      <w:bookmarkStart w:id="6" w:name="Image3"/>
      <w:bookmarkEnd w:id="6"/>
    </w:p>
    <w:p>
      <w:pPr>
        <w:pStyle w:val="3"/>
        <w:keepNext w:val="0"/>
        <w:keepLines w:val="0"/>
        <w:widowControl/>
        <w:suppressLineNumbers w:val="0"/>
        <w:spacing w:before="0" w:beforeAutospacing="0" w:after="0" w:afterAutospacing="0" w:line="315" w:lineRule="atLeast"/>
        <w:ind w:left="0" w:firstLine="475"/>
      </w:pPr>
      <w:r>
        <w:rPr>
          <w:rFonts w:hint="eastAsia" w:ascii="宋体" w:hAnsi="宋体" w:eastAsia="宋体" w:cs="宋体"/>
          <w:b w:val="0"/>
          <w:i w:val="0"/>
          <w:caps w:val="0"/>
          <w:color w:val="000000"/>
          <w:spacing w:val="0"/>
          <w:sz w:val="24"/>
          <w:szCs w:val="24"/>
          <w:shd w:val="clear" w:fill="FFFFFF"/>
        </w:rPr>
        <w:t>7.若报备信息有误，可返回首页重新进入功能模块，点击【我要办税】-【综合信息报告】-【状态信息报告】-【企业所得税清算报备】再次进入功能，弹出提示窗口，提示：“您已经提交过企业所得税清算报备，当前企业为清算状态”。可进行变更、作废操作。</w:t>
      </w:r>
    </w:p>
    <w:p>
      <w:pPr>
        <w:pStyle w:val="3"/>
        <w:keepNext w:val="0"/>
        <w:keepLines w:val="0"/>
        <w:widowControl/>
        <w:suppressLineNumbers w:val="0"/>
        <w:spacing w:before="0" w:beforeAutospacing="0" w:after="0" w:afterAutospacing="0" w:line="315" w:lineRule="atLeast"/>
        <w:jc w:val="center"/>
        <w:rPr>
          <w:b w:val="0"/>
        </w:rPr>
      </w:pPr>
      <w:r>
        <w:rPr>
          <w:rFonts w:hint="eastAsia" w:ascii="宋体" w:hAnsi="宋体" w:eastAsia="宋体" w:cs="宋体"/>
          <w:b w:val="0"/>
          <w:i w:val="0"/>
          <w:caps w:val="0"/>
          <w:spacing w:val="0"/>
          <w:sz w:val="24"/>
          <w:szCs w:val="24"/>
          <w:bdr w:val="none" w:color="auto" w:sz="0" w:space="0"/>
          <w:shd w:val="clear" w:fill="FFFFFF"/>
        </w:rPr>
        <w:drawing>
          <wp:inline distT="0" distB="0" distL="114300" distR="114300">
            <wp:extent cx="5276850" cy="1771650"/>
            <wp:effectExtent l="0" t="0" r="0" b="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5276850" cy="1771650"/>
                    </a:xfrm>
                    <a:prstGeom prst="rect">
                      <a:avLst/>
                    </a:prstGeom>
                    <a:noFill/>
                    <a:ln w="9525">
                      <a:noFill/>
                    </a:ln>
                  </pic:spPr>
                </pic:pic>
              </a:graphicData>
            </a:graphic>
          </wp:inline>
        </w:drawing>
      </w:r>
      <w:bookmarkStart w:id="7" w:name="图片 11"/>
      <w:bookmarkEnd w:id="7"/>
    </w:p>
    <w:p>
      <w:pPr>
        <w:pStyle w:val="3"/>
        <w:keepNext w:val="0"/>
        <w:keepLines w:val="0"/>
        <w:widowControl/>
        <w:suppressLineNumbers w:val="0"/>
        <w:spacing w:before="0" w:beforeAutospacing="0" w:after="0" w:afterAutospacing="0" w:line="315" w:lineRule="atLeast"/>
        <w:ind w:left="0" w:firstLine="475"/>
      </w:pPr>
      <w:r>
        <w:rPr>
          <w:rFonts w:hint="eastAsia" w:ascii="宋体" w:hAnsi="宋体" w:eastAsia="宋体" w:cs="宋体"/>
          <w:b w:val="0"/>
          <w:i w:val="0"/>
          <w:caps w:val="0"/>
          <w:color w:val="000000"/>
          <w:spacing w:val="0"/>
          <w:sz w:val="24"/>
          <w:szCs w:val="24"/>
          <w:shd w:val="clear" w:fill="FFFFFF"/>
        </w:rPr>
        <w:t>（1）变更企业所得税清算报备。</w:t>
      </w:r>
    </w:p>
    <w:p>
      <w:pPr>
        <w:pStyle w:val="3"/>
        <w:keepNext w:val="0"/>
        <w:keepLines w:val="0"/>
        <w:widowControl/>
        <w:suppressLineNumbers w:val="0"/>
        <w:spacing w:before="0" w:beforeAutospacing="0" w:after="0" w:afterAutospacing="0" w:line="315" w:lineRule="atLeast"/>
        <w:ind w:left="0" w:firstLine="475"/>
      </w:pPr>
      <w:r>
        <w:rPr>
          <w:rFonts w:hint="eastAsia" w:ascii="宋体" w:hAnsi="宋体" w:eastAsia="宋体" w:cs="宋体"/>
          <w:i w:val="0"/>
          <w:caps w:val="0"/>
          <w:color w:val="000000"/>
          <w:spacing w:val="0"/>
          <w:sz w:val="24"/>
          <w:szCs w:val="24"/>
          <w:shd w:val="clear" w:fill="FFFFFF"/>
        </w:rPr>
        <w:t>①</w:t>
      </w:r>
      <w:r>
        <w:rPr>
          <w:rFonts w:hint="eastAsia" w:ascii="宋体" w:hAnsi="宋体" w:eastAsia="宋体" w:cs="宋体"/>
          <w:b w:val="0"/>
          <w:i w:val="0"/>
          <w:caps w:val="0"/>
          <w:color w:val="000000"/>
          <w:spacing w:val="0"/>
          <w:sz w:val="24"/>
          <w:szCs w:val="24"/>
          <w:shd w:val="clear" w:fill="FFFFFF"/>
        </w:rPr>
        <w:t>选择【变更】，点击【确定】。</w:t>
      </w:r>
    </w:p>
    <w:p>
      <w:pPr>
        <w:pStyle w:val="3"/>
        <w:keepNext w:val="0"/>
        <w:keepLines w:val="0"/>
        <w:widowControl/>
        <w:suppressLineNumbers w:val="0"/>
        <w:spacing w:before="0" w:beforeAutospacing="0" w:after="0" w:afterAutospacing="0" w:line="315" w:lineRule="atLeast"/>
        <w:jc w:val="center"/>
        <w:rPr>
          <w:b w:val="0"/>
        </w:rPr>
      </w:pPr>
      <w:r>
        <w:rPr>
          <w:rFonts w:hint="eastAsia" w:ascii="宋体" w:hAnsi="宋体" w:eastAsia="宋体" w:cs="宋体"/>
          <w:b w:val="0"/>
          <w:i w:val="0"/>
          <w:caps w:val="0"/>
          <w:spacing w:val="0"/>
          <w:sz w:val="24"/>
          <w:szCs w:val="24"/>
          <w:bdr w:val="none" w:color="auto" w:sz="0" w:space="0"/>
          <w:shd w:val="clear" w:fill="FFFFFF"/>
        </w:rPr>
        <w:drawing>
          <wp:inline distT="0" distB="0" distL="114300" distR="114300">
            <wp:extent cx="5276850" cy="1981200"/>
            <wp:effectExtent l="0" t="0" r="0" b="0"/>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5276850" cy="1981200"/>
                    </a:xfrm>
                    <a:prstGeom prst="rect">
                      <a:avLst/>
                    </a:prstGeom>
                    <a:noFill/>
                    <a:ln w="9525">
                      <a:noFill/>
                    </a:ln>
                  </pic:spPr>
                </pic:pic>
              </a:graphicData>
            </a:graphic>
          </wp:inline>
        </w:drawing>
      </w:r>
      <w:bookmarkStart w:id="8" w:name="图片 12"/>
      <w:bookmarkEnd w:id="8"/>
    </w:p>
    <w:p>
      <w:pPr>
        <w:pStyle w:val="3"/>
        <w:keepNext w:val="0"/>
        <w:keepLines w:val="0"/>
        <w:widowControl/>
        <w:suppressLineNumbers w:val="0"/>
        <w:spacing w:before="0" w:beforeAutospacing="0" w:after="0" w:afterAutospacing="0" w:line="315" w:lineRule="atLeast"/>
        <w:ind w:left="0" w:firstLine="475"/>
      </w:pPr>
      <w:r>
        <w:rPr>
          <w:rFonts w:hint="eastAsia" w:ascii="宋体" w:hAnsi="宋体" w:eastAsia="宋体" w:cs="宋体"/>
          <w:i w:val="0"/>
          <w:caps w:val="0"/>
          <w:color w:val="000000"/>
          <w:spacing w:val="0"/>
          <w:sz w:val="24"/>
          <w:szCs w:val="24"/>
          <w:shd w:val="clear" w:fill="FFFFFF"/>
        </w:rPr>
        <w:t>②</w:t>
      </w:r>
      <w:r>
        <w:rPr>
          <w:rFonts w:hint="eastAsia" w:ascii="宋体" w:hAnsi="宋体" w:eastAsia="宋体" w:cs="宋体"/>
          <w:b w:val="0"/>
          <w:i w:val="0"/>
          <w:caps w:val="0"/>
          <w:color w:val="000000"/>
          <w:spacing w:val="0"/>
          <w:sz w:val="24"/>
          <w:szCs w:val="24"/>
          <w:shd w:val="clear" w:fill="FFFFFF"/>
        </w:rPr>
        <w:t>确定后跳转至变更界面，可以选择变更清算备案日期、清算结束日期及清算原因，变更后点击【提交】。</w:t>
      </w:r>
    </w:p>
    <w:p>
      <w:pPr>
        <w:pStyle w:val="3"/>
        <w:keepNext w:val="0"/>
        <w:keepLines w:val="0"/>
        <w:widowControl/>
        <w:suppressLineNumbers w:val="0"/>
        <w:spacing w:before="0" w:beforeAutospacing="0" w:after="0" w:afterAutospacing="0" w:line="315" w:lineRule="atLeast"/>
        <w:jc w:val="center"/>
        <w:rPr>
          <w:b w:val="0"/>
        </w:rPr>
      </w:pPr>
      <w:r>
        <w:rPr>
          <w:rFonts w:hint="eastAsia" w:ascii="宋体" w:hAnsi="宋体" w:eastAsia="宋体" w:cs="宋体"/>
          <w:b w:val="0"/>
          <w:i w:val="0"/>
          <w:caps w:val="0"/>
          <w:spacing w:val="0"/>
          <w:sz w:val="24"/>
          <w:szCs w:val="24"/>
          <w:bdr w:val="none" w:color="auto" w:sz="0" w:space="0"/>
          <w:shd w:val="clear" w:fill="FFFFFF"/>
        </w:rPr>
        <w:drawing>
          <wp:inline distT="0" distB="0" distL="114300" distR="114300">
            <wp:extent cx="5276850" cy="2619375"/>
            <wp:effectExtent l="0" t="0" r="0" b="9525"/>
            <wp:docPr id="10"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65"/>
                    <pic:cNvPicPr>
                      <a:picLocks noChangeAspect="1"/>
                    </pic:cNvPicPr>
                  </pic:nvPicPr>
                  <pic:blipFill>
                    <a:blip r:embed="rId13"/>
                    <a:stretch>
                      <a:fillRect/>
                    </a:stretch>
                  </pic:blipFill>
                  <pic:spPr>
                    <a:xfrm>
                      <a:off x="0" y="0"/>
                      <a:ext cx="5276850" cy="2619375"/>
                    </a:xfrm>
                    <a:prstGeom prst="rect">
                      <a:avLst/>
                    </a:prstGeom>
                    <a:noFill/>
                    <a:ln w="9525">
                      <a:noFill/>
                    </a:ln>
                  </pic:spPr>
                </pic:pic>
              </a:graphicData>
            </a:graphic>
          </wp:inline>
        </w:drawing>
      </w:r>
      <w:bookmarkStart w:id="9" w:name="图片 13"/>
      <w:bookmarkEnd w:id="9"/>
    </w:p>
    <w:p>
      <w:pPr>
        <w:pStyle w:val="3"/>
        <w:keepNext w:val="0"/>
        <w:keepLines w:val="0"/>
        <w:widowControl/>
        <w:suppressLineNumbers w:val="0"/>
        <w:spacing w:before="0" w:beforeAutospacing="0" w:after="0" w:afterAutospacing="0" w:line="315" w:lineRule="atLeast"/>
        <w:ind w:left="0" w:firstLine="475"/>
      </w:pPr>
      <w:r>
        <w:rPr>
          <w:rFonts w:hint="eastAsia" w:ascii="宋体" w:hAnsi="宋体" w:eastAsia="宋体" w:cs="宋体"/>
          <w:b w:val="0"/>
          <w:i w:val="0"/>
          <w:caps w:val="0"/>
          <w:color w:val="000000"/>
          <w:spacing w:val="0"/>
          <w:sz w:val="24"/>
          <w:szCs w:val="24"/>
          <w:shd w:val="clear" w:fill="FFFFFF"/>
        </w:rPr>
        <w:t>系统跳转至提交成功界面，并提示：“您的企业所得税清算报备已修改成功，点击查看《企业所得税清算事项备案表》”点击【企业所得税清算事项备案表】可下载PDF格式表单。点击【返回首页】可跳转到首页。同时，也会对未办结事项进行提醒，可直接点击【立即办理】前去办理相关未办结事项。</w:t>
      </w:r>
    </w:p>
    <w:p>
      <w:pPr>
        <w:pStyle w:val="3"/>
        <w:keepNext w:val="0"/>
        <w:keepLines w:val="0"/>
        <w:widowControl/>
        <w:suppressLineNumbers w:val="0"/>
        <w:spacing w:before="0" w:beforeAutospacing="0" w:after="0" w:afterAutospacing="0" w:line="315" w:lineRule="atLeast"/>
        <w:jc w:val="center"/>
        <w:rPr>
          <w:b w:val="0"/>
        </w:rPr>
      </w:pPr>
      <w:r>
        <w:rPr>
          <w:rFonts w:hint="eastAsia" w:ascii="宋体" w:hAnsi="宋体" w:eastAsia="宋体" w:cs="宋体"/>
          <w:b w:val="0"/>
          <w:i w:val="0"/>
          <w:caps w:val="0"/>
          <w:spacing w:val="0"/>
          <w:sz w:val="24"/>
          <w:szCs w:val="24"/>
          <w:bdr w:val="none" w:color="auto" w:sz="0" w:space="0"/>
          <w:shd w:val="clear" w:fill="FFFFFF"/>
        </w:rPr>
        <w:drawing>
          <wp:inline distT="0" distB="0" distL="114300" distR="114300">
            <wp:extent cx="5276850" cy="2438400"/>
            <wp:effectExtent l="0" t="0" r="0" b="0"/>
            <wp:docPr id="11"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66"/>
                    <pic:cNvPicPr>
                      <a:picLocks noChangeAspect="1"/>
                    </pic:cNvPicPr>
                  </pic:nvPicPr>
                  <pic:blipFill>
                    <a:blip r:embed="rId14"/>
                    <a:stretch>
                      <a:fillRect/>
                    </a:stretch>
                  </pic:blipFill>
                  <pic:spPr>
                    <a:xfrm>
                      <a:off x="0" y="0"/>
                      <a:ext cx="5276850" cy="2438400"/>
                    </a:xfrm>
                    <a:prstGeom prst="rect">
                      <a:avLst/>
                    </a:prstGeom>
                    <a:noFill/>
                    <a:ln w="9525">
                      <a:noFill/>
                    </a:ln>
                  </pic:spPr>
                </pic:pic>
              </a:graphicData>
            </a:graphic>
          </wp:inline>
        </w:drawing>
      </w:r>
      <w:bookmarkStart w:id="10" w:name="图片 15"/>
      <w:bookmarkEnd w:id="10"/>
    </w:p>
    <w:p>
      <w:pPr>
        <w:pStyle w:val="3"/>
        <w:keepNext w:val="0"/>
        <w:keepLines w:val="0"/>
        <w:widowControl/>
        <w:suppressLineNumbers w:val="0"/>
        <w:spacing w:before="0" w:beforeAutospacing="0" w:after="0" w:afterAutospacing="0" w:line="315" w:lineRule="atLeast"/>
        <w:ind w:left="0" w:firstLine="475"/>
      </w:pPr>
      <w:r>
        <w:rPr>
          <w:rFonts w:hint="eastAsia" w:ascii="宋体" w:hAnsi="宋体" w:eastAsia="宋体" w:cs="宋体"/>
          <w:b w:val="0"/>
          <w:i w:val="0"/>
          <w:caps w:val="0"/>
          <w:color w:val="000000"/>
          <w:spacing w:val="0"/>
          <w:sz w:val="24"/>
          <w:szCs w:val="24"/>
          <w:shd w:val="clear" w:fill="FFFFFF"/>
        </w:rPr>
        <w:t>（2）作废企业所得税清算报备</w:t>
      </w:r>
    </w:p>
    <w:p>
      <w:pPr>
        <w:pStyle w:val="3"/>
        <w:keepNext w:val="0"/>
        <w:keepLines w:val="0"/>
        <w:widowControl/>
        <w:suppressLineNumbers w:val="0"/>
        <w:spacing w:before="0" w:beforeAutospacing="0" w:after="0" w:afterAutospacing="0" w:line="315" w:lineRule="atLeast"/>
        <w:ind w:left="0" w:firstLine="475"/>
      </w:pPr>
      <w:r>
        <w:rPr>
          <w:rFonts w:hint="eastAsia" w:ascii="宋体" w:hAnsi="宋体" w:eastAsia="宋体" w:cs="宋体"/>
          <w:i w:val="0"/>
          <w:caps w:val="0"/>
          <w:color w:val="000000"/>
          <w:spacing w:val="0"/>
          <w:sz w:val="24"/>
          <w:szCs w:val="24"/>
          <w:shd w:val="clear" w:fill="FFFFFF"/>
        </w:rPr>
        <w:t>①</w:t>
      </w:r>
      <w:r>
        <w:rPr>
          <w:rFonts w:hint="eastAsia" w:ascii="宋体" w:hAnsi="宋体" w:eastAsia="宋体" w:cs="宋体"/>
          <w:b w:val="0"/>
          <w:i w:val="0"/>
          <w:caps w:val="0"/>
          <w:color w:val="000000"/>
          <w:spacing w:val="0"/>
          <w:sz w:val="24"/>
          <w:szCs w:val="24"/>
          <w:shd w:val="clear" w:fill="FFFFFF"/>
        </w:rPr>
        <w:t>选择【作废】，点击【确定】后会弹出提示窗口，提示：确定作废企业所得税清算报备？作废后，您的企业将变更为正常状态。点击【确定】。</w:t>
      </w:r>
    </w:p>
    <w:p>
      <w:pPr>
        <w:pStyle w:val="3"/>
        <w:keepNext w:val="0"/>
        <w:keepLines w:val="0"/>
        <w:widowControl/>
        <w:suppressLineNumbers w:val="0"/>
        <w:spacing w:before="0" w:beforeAutospacing="0" w:after="0" w:afterAutospacing="0" w:line="315" w:lineRule="atLeast"/>
        <w:jc w:val="center"/>
      </w:pPr>
      <w:r>
        <w:rPr>
          <w:rFonts w:hint="eastAsia" w:ascii="宋体" w:hAnsi="宋体" w:eastAsia="宋体" w:cs="宋体"/>
          <w:i w:val="0"/>
          <w:caps w:val="0"/>
          <w:spacing w:val="0"/>
          <w:sz w:val="24"/>
          <w:szCs w:val="24"/>
          <w:bdr w:val="none" w:color="auto" w:sz="0" w:space="0"/>
          <w:shd w:val="clear" w:fill="FFFFFF"/>
        </w:rPr>
        <w:drawing>
          <wp:inline distT="0" distB="0" distL="114300" distR="114300">
            <wp:extent cx="5276850" cy="2143125"/>
            <wp:effectExtent l="0" t="0" r="0" b="9525"/>
            <wp:docPr id="1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67"/>
                    <pic:cNvPicPr>
                      <a:picLocks noChangeAspect="1"/>
                    </pic:cNvPicPr>
                  </pic:nvPicPr>
                  <pic:blipFill>
                    <a:blip r:embed="rId15"/>
                    <a:stretch>
                      <a:fillRect/>
                    </a:stretch>
                  </pic:blipFill>
                  <pic:spPr>
                    <a:xfrm>
                      <a:off x="0" y="0"/>
                      <a:ext cx="5276850" cy="2143125"/>
                    </a:xfrm>
                    <a:prstGeom prst="rect">
                      <a:avLst/>
                    </a:prstGeom>
                    <a:noFill/>
                    <a:ln w="9525">
                      <a:noFill/>
                    </a:ln>
                  </pic:spPr>
                </pic:pic>
              </a:graphicData>
            </a:graphic>
          </wp:inline>
        </w:drawing>
      </w:r>
      <w:bookmarkStart w:id="11" w:name="Image4"/>
      <w:bookmarkEnd w:id="11"/>
      <w:r>
        <w:rPr>
          <w:rFonts w:hint="eastAsia" w:ascii="宋体" w:hAnsi="宋体" w:eastAsia="宋体" w:cs="宋体"/>
          <w:i w:val="0"/>
          <w:caps w:val="0"/>
          <w:spacing w:val="0"/>
          <w:sz w:val="24"/>
          <w:szCs w:val="24"/>
          <w:bdr w:val="none" w:color="auto" w:sz="0" w:space="0"/>
          <w:shd w:val="clear" w:fill="FFFFFF"/>
        </w:rPr>
        <w:drawing>
          <wp:inline distT="0" distB="0" distL="114300" distR="114300">
            <wp:extent cx="5276850" cy="2352675"/>
            <wp:effectExtent l="0" t="0" r="0" b="9525"/>
            <wp:docPr id="1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68"/>
                    <pic:cNvPicPr>
                      <a:picLocks noChangeAspect="1"/>
                    </pic:cNvPicPr>
                  </pic:nvPicPr>
                  <pic:blipFill>
                    <a:blip r:embed="rId16"/>
                    <a:stretch>
                      <a:fillRect/>
                    </a:stretch>
                  </pic:blipFill>
                  <pic:spPr>
                    <a:xfrm>
                      <a:off x="0" y="0"/>
                      <a:ext cx="5276850" cy="2352675"/>
                    </a:xfrm>
                    <a:prstGeom prst="rect">
                      <a:avLst/>
                    </a:prstGeom>
                    <a:noFill/>
                    <a:ln w="9525">
                      <a:noFill/>
                    </a:ln>
                  </pic:spPr>
                </pic:pic>
              </a:graphicData>
            </a:graphic>
          </wp:inline>
        </w:drawing>
      </w:r>
      <w:bookmarkStart w:id="12" w:name="Image5"/>
      <w:bookmarkEnd w:id="12"/>
    </w:p>
    <w:p>
      <w:pPr>
        <w:pStyle w:val="3"/>
        <w:keepNext w:val="0"/>
        <w:keepLines w:val="0"/>
        <w:widowControl/>
        <w:suppressLineNumbers w:val="0"/>
        <w:spacing w:before="0" w:beforeAutospacing="0" w:after="0" w:afterAutospacing="0" w:line="315" w:lineRule="atLeast"/>
        <w:ind w:left="0" w:firstLine="475"/>
      </w:pPr>
      <w:r>
        <w:rPr>
          <w:rFonts w:hint="eastAsia" w:ascii="宋体" w:hAnsi="宋体" w:eastAsia="宋体" w:cs="宋体"/>
          <w:i w:val="0"/>
          <w:caps w:val="0"/>
          <w:color w:val="000000"/>
          <w:spacing w:val="0"/>
          <w:sz w:val="24"/>
          <w:szCs w:val="24"/>
          <w:shd w:val="clear" w:fill="FFFFFF"/>
        </w:rPr>
        <w:t>②</w:t>
      </w:r>
      <w:r>
        <w:rPr>
          <w:rFonts w:hint="eastAsia" w:ascii="宋体" w:hAnsi="宋体" w:eastAsia="宋体" w:cs="宋体"/>
          <w:b w:val="0"/>
          <w:i w:val="0"/>
          <w:caps w:val="0"/>
          <w:color w:val="000000"/>
          <w:spacing w:val="0"/>
          <w:sz w:val="24"/>
          <w:szCs w:val="24"/>
          <w:shd w:val="clear" w:fill="FFFFFF"/>
        </w:rPr>
        <w:t>确定后系统跳转至作废成功界面，提示：“您的企业所得税清算报备已作废。您的企业当前状态为正常。”点击【确定】返回到功能界面。若已提前完成企业所得税季度预缴申报或企业所得税清算申报或企业所得税年度申报会作废失败，系统提示：您已提前完成企业所得税季度预缴申报或企业所得税清算申报或企业所得税年度申报，若要作废企业所得税清算报备，必须先作废上述申报，若税款已入库，必须先申请退税，退税完成后，作废上述申报才能作废清算报备，否则不能作废。点击【确定】。</w:t>
      </w:r>
    </w:p>
    <w:p>
      <w:pPr>
        <w:pStyle w:val="3"/>
        <w:keepNext w:val="0"/>
        <w:keepLines w:val="0"/>
        <w:widowControl/>
        <w:suppressLineNumbers w:val="0"/>
        <w:spacing w:before="0" w:beforeAutospacing="0" w:after="0" w:afterAutospacing="0" w:line="315" w:lineRule="atLeast"/>
        <w:jc w:val="center"/>
        <w:rPr>
          <w:b w:val="0"/>
        </w:rPr>
      </w:pPr>
      <w:r>
        <w:rPr>
          <w:rFonts w:hint="eastAsia" w:ascii="宋体" w:hAnsi="宋体" w:eastAsia="宋体" w:cs="宋体"/>
          <w:b w:val="0"/>
          <w:i w:val="0"/>
          <w:caps w:val="0"/>
          <w:spacing w:val="0"/>
          <w:sz w:val="24"/>
          <w:szCs w:val="24"/>
          <w:bdr w:val="none" w:color="auto" w:sz="0" w:space="0"/>
          <w:shd w:val="clear" w:fill="FFFFFF"/>
        </w:rPr>
        <w:drawing>
          <wp:inline distT="0" distB="0" distL="114300" distR="114300">
            <wp:extent cx="5276850" cy="2152650"/>
            <wp:effectExtent l="0" t="0" r="0" b="0"/>
            <wp:docPr id="14"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69"/>
                    <pic:cNvPicPr>
                      <a:picLocks noChangeAspect="1"/>
                    </pic:cNvPicPr>
                  </pic:nvPicPr>
                  <pic:blipFill>
                    <a:blip r:embed="rId17"/>
                    <a:stretch>
                      <a:fillRect/>
                    </a:stretch>
                  </pic:blipFill>
                  <pic:spPr>
                    <a:xfrm>
                      <a:off x="0" y="0"/>
                      <a:ext cx="5276850" cy="2152650"/>
                    </a:xfrm>
                    <a:prstGeom prst="rect">
                      <a:avLst/>
                    </a:prstGeom>
                    <a:noFill/>
                    <a:ln w="9525">
                      <a:noFill/>
                    </a:ln>
                  </pic:spPr>
                </pic:pic>
              </a:graphicData>
            </a:graphic>
          </wp:inline>
        </w:drawing>
      </w:r>
      <w:bookmarkStart w:id="13" w:name="图片 20"/>
      <w:bookmarkEnd w:id="13"/>
    </w:p>
    <w:p>
      <w:pPr>
        <w:pStyle w:val="3"/>
        <w:keepNext w:val="0"/>
        <w:keepLines w:val="0"/>
        <w:widowControl/>
        <w:suppressLineNumbers w:val="0"/>
        <w:spacing w:before="0" w:beforeAutospacing="0" w:after="0" w:afterAutospacing="0" w:line="315" w:lineRule="atLeast"/>
        <w:jc w:val="center"/>
        <w:rPr>
          <w:b w:val="0"/>
        </w:rPr>
      </w:pPr>
      <w:r>
        <w:rPr>
          <w:rFonts w:hint="eastAsia" w:ascii="宋体" w:hAnsi="宋体" w:eastAsia="宋体" w:cs="宋体"/>
          <w:b w:val="0"/>
          <w:i w:val="0"/>
          <w:caps w:val="0"/>
          <w:spacing w:val="0"/>
          <w:sz w:val="24"/>
          <w:szCs w:val="24"/>
          <w:bdr w:val="none" w:color="auto" w:sz="0" w:space="0"/>
          <w:shd w:val="clear" w:fill="FFFFFF"/>
        </w:rPr>
        <w:drawing>
          <wp:inline distT="0" distB="0" distL="114300" distR="114300">
            <wp:extent cx="5276850" cy="2438400"/>
            <wp:effectExtent l="0" t="0" r="0" b="0"/>
            <wp:docPr id="1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70"/>
                    <pic:cNvPicPr>
                      <a:picLocks noChangeAspect="1"/>
                    </pic:cNvPicPr>
                  </pic:nvPicPr>
                  <pic:blipFill>
                    <a:blip r:embed="rId18"/>
                    <a:stretch>
                      <a:fillRect/>
                    </a:stretch>
                  </pic:blipFill>
                  <pic:spPr>
                    <a:xfrm>
                      <a:off x="0" y="0"/>
                      <a:ext cx="5276850" cy="2438400"/>
                    </a:xfrm>
                    <a:prstGeom prst="rect">
                      <a:avLst/>
                    </a:prstGeom>
                    <a:noFill/>
                    <a:ln w="9525">
                      <a:noFill/>
                    </a:ln>
                  </pic:spPr>
                </pic:pic>
              </a:graphicData>
            </a:graphic>
          </wp:inline>
        </w:drawing>
      </w:r>
      <w:bookmarkStart w:id="14" w:name="Image6"/>
      <w:bookmarkEnd w:id="14"/>
    </w:p>
    <w:p>
      <w:pPr>
        <w:pStyle w:val="3"/>
        <w:keepNext w:val="0"/>
        <w:keepLines w:val="0"/>
        <w:widowControl/>
        <w:suppressLineNumbers w:val="0"/>
        <w:spacing w:before="0" w:beforeAutospacing="0" w:after="0" w:afterAutospacing="0" w:line="315" w:lineRule="atLeast"/>
        <w:ind w:left="0" w:firstLine="475"/>
        <w:rPr>
          <w:b w:val="0"/>
        </w:rPr>
      </w:pPr>
      <w:r>
        <w:rPr>
          <w:rFonts w:hint="eastAsia" w:ascii="宋体" w:hAnsi="宋体" w:eastAsia="宋体" w:cs="宋体"/>
          <w:b w:val="0"/>
          <w:i w:val="0"/>
          <w:caps w:val="0"/>
          <w:color w:val="000000"/>
          <w:spacing w:val="0"/>
          <w:sz w:val="24"/>
          <w:szCs w:val="24"/>
          <w:shd w:val="clear" w:fill="FFFFFF"/>
        </w:rPr>
        <w:t>注意：</w:t>
      </w:r>
    </w:p>
    <w:p>
      <w:pPr>
        <w:pStyle w:val="3"/>
        <w:keepNext w:val="0"/>
        <w:keepLines w:val="0"/>
        <w:widowControl/>
        <w:suppressLineNumbers w:val="0"/>
        <w:spacing w:before="0" w:beforeAutospacing="0" w:after="0" w:afterAutospacing="0" w:line="315" w:lineRule="atLeast"/>
        <w:ind w:left="0" w:firstLine="475"/>
        <w:rPr>
          <w:b w:val="0"/>
        </w:rPr>
      </w:pPr>
      <w:r>
        <w:rPr>
          <w:rFonts w:hint="eastAsia" w:ascii="宋体" w:hAnsi="宋体" w:eastAsia="宋体" w:cs="宋体"/>
          <w:b w:val="0"/>
          <w:i w:val="0"/>
          <w:caps w:val="0"/>
          <w:color w:val="000000"/>
          <w:spacing w:val="0"/>
          <w:sz w:val="24"/>
          <w:szCs w:val="24"/>
          <w:shd w:val="clear" w:fill="FFFFFF"/>
        </w:rPr>
        <w:t>若已进行“清算企业所得税申报”或已提前报送企业所得税年度申报，则不允许变更清算备案日。</w:t>
      </w:r>
    </w:p>
    <w:p>
      <w:pPr>
        <w:pStyle w:val="3"/>
        <w:keepNext w:val="0"/>
        <w:keepLines w:val="0"/>
        <w:widowControl/>
        <w:suppressLineNumbers w:val="0"/>
        <w:spacing w:before="0" w:beforeAutospacing="0" w:after="0" w:afterAutospacing="0" w:line="315" w:lineRule="atLeast"/>
        <w:ind w:left="0" w:firstLine="475"/>
        <w:rPr>
          <w:b w:val="0"/>
        </w:rPr>
      </w:pPr>
    </w:p>
    <w:p>
      <w:pPr>
        <w:pStyle w:val="3"/>
        <w:keepNext w:val="0"/>
        <w:keepLines w:val="0"/>
        <w:widowControl/>
        <w:suppressLineNumbers w:val="0"/>
        <w:spacing w:before="0" w:beforeAutospacing="0" w:after="0" w:afterAutospacing="0" w:line="315" w:lineRule="atLeast"/>
        <w:ind w:left="0" w:firstLine="475"/>
        <w:rPr>
          <w:b w:val="0"/>
        </w:rPr>
      </w:pPr>
      <w:r>
        <w:rPr>
          <w:rFonts w:hint="eastAsia" w:ascii="宋体" w:hAnsi="宋体" w:eastAsia="宋体" w:cs="宋体"/>
          <w:b w:val="0"/>
          <w:i w:val="0"/>
          <w:caps w:val="0"/>
          <w:color w:val="000000"/>
          <w:spacing w:val="0"/>
          <w:sz w:val="24"/>
          <w:szCs w:val="24"/>
          <w:shd w:val="clear" w:fill="FFFFFF"/>
        </w:rPr>
        <w:t>六、报送资料</w:t>
      </w:r>
    </w:p>
    <w:tbl>
      <w:tblPr>
        <w:tblW w:w="84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105" w:type="dxa"/>
          <w:left w:w="105" w:type="dxa"/>
          <w:bottom w:w="105" w:type="dxa"/>
          <w:right w:w="105" w:type="dxa"/>
        </w:tblCellMar>
      </w:tblPr>
      <w:tblGrid>
        <w:gridCol w:w="549"/>
        <w:gridCol w:w="4612"/>
        <w:gridCol w:w="549"/>
        <w:gridCol w:w="550"/>
        <w:gridCol w:w="550"/>
        <w:gridCol w:w="550"/>
        <w:gridCol w:w="550"/>
        <w:gridCol w:w="5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105" w:type="dxa"/>
            <w:left w:w="105" w:type="dxa"/>
            <w:bottom w:w="105" w:type="dxa"/>
            <w:right w:w="105" w:type="dxa"/>
          </w:tblCellMar>
        </w:tblPrEx>
        <w:trPr>
          <w:trHeight w:val="136" w:hRule="atLeast"/>
          <w:jc w:val="center"/>
        </w:trPr>
        <w:tc>
          <w:tcPr>
            <w:tcW w:w="255" w:type="dxa"/>
            <w:tcBorders>
              <w:top w:val="single" w:color="000000" w:sz="12" w:space="0"/>
              <w:left w:val="single" w:color="000000" w:sz="12" w:space="0"/>
              <w:bottom w:val="single" w:color="000000" w:sz="6" w:space="0"/>
              <w:right w:val="single" w:color="000000" w:sz="6" w:space="0"/>
            </w:tcBorders>
            <w:shd w:val="clear" w:color="auto" w:fill="D7D7D7"/>
            <w:tcMar>
              <w:top w:w="0" w:type="dxa"/>
              <w:left w:w="115" w:type="dxa"/>
              <w:bottom w:w="0" w:type="dxa"/>
              <w:right w:w="115" w:type="dxa"/>
            </w:tcMar>
            <w:vAlign w:val="center"/>
          </w:tcPr>
          <w:p>
            <w:pPr>
              <w:pStyle w:val="3"/>
              <w:keepNext w:val="0"/>
              <w:keepLines w:val="0"/>
              <w:widowControl/>
              <w:suppressLineNumbers w:val="0"/>
              <w:spacing w:before="0" w:beforeAutospacing="0" w:after="210" w:afterAutospacing="0" w:line="315" w:lineRule="atLeast"/>
              <w:jc w:val="center"/>
              <w:rPr>
                <w:b w:val="0"/>
              </w:rPr>
            </w:pPr>
            <w:r>
              <w:rPr>
                <w:rFonts w:hint="eastAsia" w:ascii="宋体" w:hAnsi="宋体" w:eastAsia="宋体" w:cs="宋体"/>
                <w:b w:val="0"/>
                <w:color w:val="000000"/>
                <w:sz w:val="24"/>
                <w:szCs w:val="24"/>
                <w:bdr w:val="none" w:color="auto" w:sz="0" w:space="0"/>
              </w:rPr>
              <w:t>序号</w:t>
            </w:r>
          </w:p>
        </w:tc>
        <w:tc>
          <w:tcPr>
            <w:tcW w:w="3945" w:type="dxa"/>
            <w:tcBorders>
              <w:top w:val="single" w:color="000000" w:sz="12" w:space="0"/>
              <w:left w:val="single" w:color="000000" w:sz="6" w:space="0"/>
              <w:bottom w:val="single" w:color="000000" w:sz="6" w:space="0"/>
              <w:right w:val="single" w:color="000000" w:sz="6" w:space="0"/>
            </w:tcBorders>
            <w:shd w:val="clear" w:color="auto" w:fill="D7D7D7"/>
            <w:tcMar>
              <w:top w:w="0" w:type="dxa"/>
              <w:left w:w="115" w:type="dxa"/>
              <w:bottom w:w="0" w:type="dxa"/>
              <w:right w:w="115" w:type="dxa"/>
            </w:tcMar>
            <w:vAlign w:val="center"/>
          </w:tcPr>
          <w:p>
            <w:pPr>
              <w:pStyle w:val="3"/>
              <w:keepNext w:val="0"/>
              <w:keepLines w:val="0"/>
              <w:widowControl/>
              <w:suppressLineNumbers w:val="0"/>
              <w:spacing w:before="0" w:beforeAutospacing="0" w:after="210" w:afterAutospacing="0" w:line="315" w:lineRule="atLeast"/>
              <w:jc w:val="center"/>
              <w:rPr>
                <w:b w:val="0"/>
              </w:rPr>
            </w:pPr>
            <w:r>
              <w:rPr>
                <w:rFonts w:hint="eastAsia" w:ascii="宋体" w:hAnsi="宋体" w:eastAsia="宋体" w:cs="宋体"/>
                <w:b w:val="0"/>
                <w:color w:val="000000"/>
                <w:sz w:val="24"/>
                <w:szCs w:val="24"/>
                <w:bdr w:val="none" w:color="auto" w:sz="0" w:space="0"/>
              </w:rPr>
              <w:t>资料名称</w:t>
            </w:r>
          </w:p>
        </w:tc>
        <w:tc>
          <w:tcPr>
            <w:tcW w:w="405" w:type="dxa"/>
            <w:tcBorders>
              <w:top w:val="single" w:color="000000" w:sz="12" w:space="0"/>
              <w:left w:val="single" w:color="000000" w:sz="6" w:space="0"/>
              <w:bottom w:val="single" w:color="000000" w:sz="6" w:space="0"/>
              <w:right w:val="single" w:color="000000" w:sz="6" w:space="0"/>
            </w:tcBorders>
            <w:shd w:val="clear" w:color="auto" w:fill="D7D7D7"/>
            <w:tcMar>
              <w:top w:w="0" w:type="dxa"/>
              <w:left w:w="115" w:type="dxa"/>
              <w:bottom w:w="0" w:type="dxa"/>
              <w:right w:w="115" w:type="dxa"/>
            </w:tcMar>
            <w:vAlign w:val="center"/>
          </w:tcPr>
          <w:p>
            <w:pPr>
              <w:pStyle w:val="3"/>
              <w:keepNext w:val="0"/>
              <w:keepLines w:val="0"/>
              <w:widowControl/>
              <w:suppressLineNumbers w:val="0"/>
              <w:spacing w:before="0" w:beforeAutospacing="0" w:after="210" w:afterAutospacing="0" w:line="315" w:lineRule="atLeast"/>
              <w:jc w:val="center"/>
              <w:rPr>
                <w:b w:val="0"/>
              </w:rPr>
            </w:pPr>
            <w:r>
              <w:rPr>
                <w:rFonts w:hint="eastAsia" w:ascii="宋体" w:hAnsi="宋体" w:eastAsia="宋体" w:cs="宋体"/>
                <w:b w:val="0"/>
                <w:color w:val="000000"/>
                <w:sz w:val="24"/>
                <w:szCs w:val="24"/>
                <w:bdr w:val="none" w:color="auto" w:sz="0" w:space="0"/>
              </w:rPr>
              <w:t>必报</w:t>
            </w:r>
          </w:p>
        </w:tc>
        <w:tc>
          <w:tcPr>
            <w:tcW w:w="435" w:type="dxa"/>
            <w:tcBorders>
              <w:top w:val="single" w:color="000000" w:sz="12" w:space="0"/>
              <w:left w:val="single" w:color="000000" w:sz="6" w:space="0"/>
              <w:bottom w:val="single" w:color="000000" w:sz="6" w:space="0"/>
              <w:right w:val="single" w:color="000000" w:sz="6" w:space="0"/>
            </w:tcBorders>
            <w:shd w:val="clear" w:color="auto" w:fill="D7D7D7"/>
            <w:tcMar>
              <w:top w:w="0" w:type="dxa"/>
              <w:left w:w="115" w:type="dxa"/>
              <w:bottom w:w="0" w:type="dxa"/>
              <w:right w:w="115" w:type="dxa"/>
            </w:tcMar>
            <w:vAlign w:val="center"/>
          </w:tcPr>
          <w:p>
            <w:pPr>
              <w:pStyle w:val="3"/>
              <w:keepNext w:val="0"/>
              <w:keepLines w:val="0"/>
              <w:widowControl/>
              <w:suppressLineNumbers w:val="0"/>
              <w:spacing w:before="0" w:beforeAutospacing="0" w:after="210" w:afterAutospacing="0" w:line="315" w:lineRule="atLeast"/>
              <w:jc w:val="center"/>
            </w:pPr>
            <w:r>
              <w:rPr>
                <w:rFonts w:hint="eastAsia" w:ascii="宋体" w:hAnsi="宋体" w:eastAsia="宋体" w:cs="宋体"/>
                <w:b w:val="0"/>
                <w:color w:val="000000"/>
                <w:sz w:val="24"/>
                <w:szCs w:val="24"/>
                <w:bdr w:val="none" w:color="auto" w:sz="0" w:space="0"/>
              </w:rPr>
              <w:t>条件报送</w:t>
            </w:r>
          </w:p>
        </w:tc>
        <w:tc>
          <w:tcPr>
            <w:tcW w:w="375" w:type="dxa"/>
            <w:tcBorders>
              <w:top w:val="single" w:color="000000" w:sz="12" w:space="0"/>
              <w:left w:val="single" w:color="000000" w:sz="6" w:space="0"/>
              <w:bottom w:val="single" w:color="000000" w:sz="6" w:space="0"/>
              <w:right w:val="single" w:color="000000" w:sz="6" w:space="0"/>
            </w:tcBorders>
            <w:shd w:val="clear" w:color="auto" w:fill="D7D7D7"/>
            <w:tcMar>
              <w:top w:w="0" w:type="dxa"/>
              <w:left w:w="115" w:type="dxa"/>
              <w:bottom w:w="0" w:type="dxa"/>
              <w:right w:w="115" w:type="dxa"/>
            </w:tcMar>
            <w:vAlign w:val="center"/>
          </w:tcPr>
          <w:p>
            <w:pPr>
              <w:pStyle w:val="3"/>
              <w:keepNext w:val="0"/>
              <w:keepLines w:val="0"/>
              <w:widowControl/>
              <w:suppressLineNumbers w:val="0"/>
              <w:spacing w:before="0" w:beforeAutospacing="0" w:after="210" w:afterAutospacing="0" w:line="315" w:lineRule="atLeast"/>
              <w:jc w:val="center"/>
              <w:rPr>
                <w:b w:val="0"/>
              </w:rPr>
            </w:pPr>
            <w:r>
              <w:rPr>
                <w:rFonts w:hint="eastAsia" w:ascii="宋体" w:hAnsi="宋体" w:eastAsia="宋体" w:cs="宋体"/>
                <w:b w:val="0"/>
                <w:color w:val="000000"/>
                <w:sz w:val="24"/>
                <w:szCs w:val="24"/>
                <w:bdr w:val="none" w:color="auto" w:sz="0" w:space="0"/>
              </w:rPr>
              <w:t>归档</w:t>
            </w:r>
          </w:p>
        </w:tc>
        <w:tc>
          <w:tcPr>
            <w:tcW w:w="420" w:type="dxa"/>
            <w:tcBorders>
              <w:top w:val="single" w:color="000000" w:sz="12" w:space="0"/>
              <w:left w:val="single" w:color="000000" w:sz="6" w:space="0"/>
              <w:bottom w:val="single" w:color="000000" w:sz="6" w:space="0"/>
              <w:right w:val="single" w:color="000000" w:sz="6" w:space="0"/>
            </w:tcBorders>
            <w:shd w:val="clear" w:color="auto" w:fill="D7D7D7"/>
            <w:tcMar>
              <w:top w:w="0" w:type="dxa"/>
              <w:left w:w="115" w:type="dxa"/>
              <w:bottom w:w="0" w:type="dxa"/>
              <w:right w:w="115" w:type="dxa"/>
            </w:tcMar>
            <w:vAlign w:val="center"/>
          </w:tcPr>
          <w:p>
            <w:pPr>
              <w:pStyle w:val="3"/>
              <w:keepNext w:val="0"/>
              <w:keepLines w:val="0"/>
              <w:widowControl/>
              <w:suppressLineNumbers w:val="0"/>
              <w:spacing w:before="0" w:beforeAutospacing="0" w:after="210" w:afterAutospacing="0" w:line="315" w:lineRule="atLeast"/>
              <w:jc w:val="center"/>
              <w:rPr>
                <w:b w:val="0"/>
              </w:rPr>
            </w:pPr>
            <w:r>
              <w:rPr>
                <w:rFonts w:hint="eastAsia" w:ascii="宋体" w:hAnsi="宋体" w:eastAsia="宋体" w:cs="宋体"/>
                <w:b w:val="0"/>
                <w:color w:val="000000"/>
                <w:sz w:val="24"/>
                <w:szCs w:val="24"/>
                <w:bdr w:val="none" w:color="auto" w:sz="0" w:space="0"/>
              </w:rPr>
              <w:t>查验</w:t>
            </w:r>
          </w:p>
        </w:tc>
        <w:tc>
          <w:tcPr>
            <w:tcW w:w="420" w:type="dxa"/>
            <w:tcBorders>
              <w:top w:val="single" w:color="000000" w:sz="12" w:space="0"/>
              <w:left w:val="single" w:color="000000" w:sz="6" w:space="0"/>
              <w:bottom w:val="single" w:color="000000" w:sz="6" w:space="0"/>
              <w:right w:val="single" w:color="000000" w:sz="6" w:space="0"/>
            </w:tcBorders>
            <w:shd w:val="clear" w:color="auto" w:fill="D7D7D7"/>
            <w:tcMar>
              <w:top w:w="0" w:type="dxa"/>
              <w:left w:w="115" w:type="dxa"/>
              <w:bottom w:w="0" w:type="dxa"/>
              <w:right w:w="115" w:type="dxa"/>
            </w:tcMar>
            <w:vAlign w:val="center"/>
          </w:tcPr>
          <w:p>
            <w:pPr>
              <w:pStyle w:val="3"/>
              <w:keepNext w:val="0"/>
              <w:keepLines w:val="0"/>
              <w:widowControl/>
              <w:suppressLineNumbers w:val="0"/>
              <w:spacing w:before="0" w:beforeAutospacing="0" w:after="210" w:afterAutospacing="0" w:line="315" w:lineRule="atLeast"/>
              <w:jc w:val="center"/>
              <w:rPr>
                <w:b w:val="0"/>
              </w:rPr>
            </w:pPr>
            <w:r>
              <w:rPr>
                <w:rFonts w:hint="eastAsia" w:ascii="宋体" w:hAnsi="宋体" w:eastAsia="宋体" w:cs="宋体"/>
                <w:b w:val="0"/>
                <w:color w:val="000000"/>
                <w:sz w:val="24"/>
                <w:szCs w:val="24"/>
                <w:bdr w:val="none" w:color="auto" w:sz="0" w:space="0"/>
              </w:rPr>
              <w:t>容缺报送</w:t>
            </w:r>
          </w:p>
        </w:tc>
        <w:tc>
          <w:tcPr>
            <w:tcW w:w="465" w:type="dxa"/>
            <w:tcBorders>
              <w:top w:val="single" w:color="000000" w:sz="12" w:space="0"/>
              <w:left w:val="single" w:color="000000" w:sz="6" w:space="0"/>
              <w:bottom w:val="single" w:color="000000" w:sz="6" w:space="0"/>
              <w:right w:val="single" w:color="000000" w:sz="12" w:space="0"/>
            </w:tcBorders>
            <w:shd w:val="clear" w:color="auto" w:fill="D7D7D7"/>
            <w:tcMar>
              <w:top w:w="0" w:type="dxa"/>
              <w:left w:w="115" w:type="dxa"/>
              <w:bottom w:w="0" w:type="dxa"/>
              <w:right w:w="115" w:type="dxa"/>
            </w:tcMar>
            <w:vAlign w:val="center"/>
          </w:tcPr>
          <w:p>
            <w:pPr>
              <w:pStyle w:val="3"/>
              <w:keepNext w:val="0"/>
              <w:keepLines w:val="0"/>
              <w:widowControl/>
              <w:suppressLineNumbers w:val="0"/>
              <w:spacing w:before="0" w:beforeAutospacing="0" w:after="210" w:afterAutospacing="0" w:line="315" w:lineRule="atLeast"/>
              <w:jc w:val="center"/>
              <w:rPr>
                <w:b w:val="0"/>
              </w:rPr>
            </w:pPr>
            <w:r>
              <w:rPr>
                <w:rFonts w:hint="eastAsia" w:ascii="宋体" w:hAnsi="宋体" w:eastAsia="宋体" w:cs="宋体"/>
                <w:b w:val="0"/>
                <w:color w:val="000000"/>
                <w:sz w:val="24"/>
                <w:szCs w:val="24"/>
                <w:bdr w:val="none" w:color="auto" w:sz="0" w:space="0"/>
              </w:rPr>
              <w:t>留存备查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05" w:type="dxa"/>
            <w:left w:w="105" w:type="dxa"/>
            <w:bottom w:w="105" w:type="dxa"/>
            <w:right w:w="105" w:type="dxa"/>
          </w:tblCellMar>
        </w:tblPrEx>
        <w:trPr>
          <w:jc w:val="center"/>
        </w:trPr>
        <w:tc>
          <w:tcPr>
            <w:tcW w:w="255" w:type="dxa"/>
            <w:tcBorders>
              <w:top w:val="single" w:color="000000" w:sz="6" w:space="0"/>
              <w:left w:val="single" w:color="000000" w:sz="12" w:space="0"/>
              <w:bottom w:val="single" w:color="000000" w:sz="12" w:space="0"/>
              <w:right w:val="single" w:color="000000" w:sz="6" w:space="0"/>
            </w:tcBorders>
            <w:shd w:val="clear"/>
            <w:tcMar>
              <w:top w:w="0" w:type="dxa"/>
              <w:left w:w="115" w:type="dxa"/>
              <w:bottom w:w="0" w:type="dxa"/>
              <w:right w:w="115" w:type="dxa"/>
            </w:tcMar>
            <w:vAlign w:val="center"/>
          </w:tcPr>
          <w:p>
            <w:pPr>
              <w:pStyle w:val="3"/>
              <w:keepNext w:val="0"/>
              <w:keepLines w:val="0"/>
              <w:widowControl/>
              <w:suppressLineNumbers w:val="0"/>
              <w:spacing w:before="0" w:beforeAutospacing="0" w:after="210" w:afterAutospacing="0" w:line="315" w:lineRule="atLeast"/>
              <w:jc w:val="center"/>
              <w:rPr>
                <w:b w:val="0"/>
              </w:rPr>
            </w:pPr>
            <w:r>
              <w:rPr>
                <w:rFonts w:hint="eastAsia" w:ascii="宋体" w:hAnsi="宋体" w:eastAsia="宋体" w:cs="宋体"/>
                <w:b w:val="0"/>
                <w:color w:val="000000"/>
                <w:sz w:val="24"/>
                <w:szCs w:val="24"/>
                <w:bdr w:val="none" w:color="auto" w:sz="0" w:space="0"/>
              </w:rPr>
              <w:t>1</w:t>
            </w:r>
          </w:p>
        </w:tc>
        <w:tc>
          <w:tcPr>
            <w:tcW w:w="3945" w:type="dxa"/>
            <w:tcBorders>
              <w:top w:val="single" w:color="000000" w:sz="6" w:space="0"/>
              <w:left w:val="single" w:color="000000" w:sz="6" w:space="0"/>
              <w:bottom w:val="single" w:color="000000" w:sz="12" w:space="0"/>
              <w:right w:val="single" w:color="000000" w:sz="6" w:space="0"/>
            </w:tcBorders>
            <w:shd w:val="clear"/>
            <w:tcMar>
              <w:top w:w="0" w:type="dxa"/>
              <w:left w:w="115" w:type="dxa"/>
              <w:bottom w:w="0" w:type="dxa"/>
              <w:right w:w="115" w:type="dxa"/>
            </w:tcMar>
            <w:vAlign w:val="center"/>
          </w:tcPr>
          <w:p>
            <w:pPr>
              <w:pStyle w:val="3"/>
              <w:keepNext w:val="0"/>
              <w:keepLines w:val="0"/>
              <w:widowControl/>
              <w:suppressLineNumbers w:val="0"/>
              <w:spacing w:before="0" w:beforeAutospacing="0" w:after="210" w:afterAutospacing="0" w:line="315" w:lineRule="atLeast"/>
              <w:rPr>
                <w:b w:val="0"/>
              </w:rPr>
            </w:pPr>
            <w:r>
              <w:rPr>
                <w:rFonts w:hint="eastAsia" w:ascii="宋体" w:hAnsi="宋体" w:eastAsia="宋体" w:cs="宋体"/>
                <w:b w:val="0"/>
                <w:color w:val="000000"/>
                <w:sz w:val="24"/>
                <w:szCs w:val="24"/>
                <w:bdr w:val="none" w:color="auto" w:sz="0" w:space="0"/>
              </w:rPr>
              <w:t>《企业所得税清算事项备案表》</w:t>
            </w:r>
          </w:p>
        </w:tc>
        <w:tc>
          <w:tcPr>
            <w:tcW w:w="405" w:type="dxa"/>
            <w:tcBorders>
              <w:top w:val="single" w:color="000000" w:sz="6" w:space="0"/>
              <w:left w:val="single" w:color="000000" w:sz="6" w:space="0"/>
              <w:bottom w:val="single" w:color="000000" w:sz="12" w:space="0"/>
              <w:right w:val="single" w:color="000000" w:sz="6" w:space="0"/>
            </w:tcBorders>
            <w:shd w:val="clear"/>
            <w:tcMar>
              <w:top w:w="0" w:type="dxa"/>
              <w:left w:w="115" w:type="dxa"/>
              <w:bottom w:w="0" w:type="dxa"/>
              <w:right w:w="115" w:type="dxa"/>
            </w:tcMar>
            <w:vAlign w:val="center"/>
          </w:tcPr>
          <w:p>
            <w:pPr>
              <w:pStyle w:val="3"/>
              <w:keepNext w:val="0"/>
              <w:keepLines w:val="0"/>
              <w:widowControl/>
              <w:suppressLineNumbers w:val="0"/>
              <w:spacing w:before="0" w:beforeAutospacing="0" w:after="210" w:afterAutospacing="0" w:line="315" w:lineRule="atLeast"/>
              <w:jc w:val="center"/>
              <w:rPr>
                <w:b w:val="0"/>
              </w:rPr>
            </w:pPr>
            <w:r>
              <w:rPr>
                <w:rFonts w:hint="eastAsia" w:ascii="宋体" w:hAnsi="宋体" w:eastAsia="宋体" w:cs="宋体"/>
                <w:b w:val="0"/>
                <w:color w:val="000000"/>
                <w:sz w:val="24"/>
                <w:szCs w:val="24"/>
                <w:bdr w:val="none" w:color="auto" w:sz="0" w:space="0"/>
              </w:rPr>
              <w:t>√</w:t>
            </w:r>
          </w:p>
        </w:tc>
        <w:tc>
          <w:tcPr>
            <w:tcW w:w="435" w:type="dxa"/>
            <w:tcBorders>
              <w:top w:val="single" w:color="000000" w:sz="6" w:space="0"/>
              <w:left w:val="single" w:color="000000" w:sz="6" w:space="0"/>
              <w:bottom w:val="single" w:color="000000" w:sz="12" w:space="0"/>
              <w:right w:val="single" w:color="000000" w:sz="6" w:space="0"/>
            </w:tcBorders>
            <w:shd w:val="clear"/>
            <w:tcMar>
              <w:top w:w="0" w:type="dxa"/>
              <w:left w:w="115" w:type="dxa"/>
              <w:bottom w:w="0" w:type="dxa"/>
              <w:right w:w="115" w:type="dxa"/>
            </w:tcMar>
            <w:vAlign w:val="center"/>
          </w:tcPr>
          <w:p>
            <w:pPr>
              <w:pStyle w:val="3"/>
              <w:keepNext w:val="0"/>
              <w:keepLines w:val="0"/>
              <w:widowControl/>
              <w:suppressLineNumbers w:val="0"/>
              <w:spacing w:before="0" w:beforeAutospacing="0" w:after="210" w:afterAutospacing="0"/>
              <w:ind w:left="0" w:right="0"/>
              <w:jc w:val="center"/>
              <w:rPr>
                <w:b w:val="0"/>
              </w:rPr>
            </w:pPr>
          </w:p>
        </w:tc>
        <w:tc>
          <w:tcPr>
            <w:tcW w:w="375" w:type="dxa"/>
            <w:tcBorders>
              <w:top w:val="single" w:color="000000" w:sz="6" w:space="0"/>
              <w:left w:val="single" w:color="000000" w:sz="6" w:space="0"/>
              <w:bottom w:val="single" w:color="000000" w:sz="12" w:space="0"/>
              <w:right w:val="single" w:color="000000" w:sz="6" w:space="0"/>
            </w:tcBorders>
            <w:shd w:val="clear"/>
            <w:tcMar>
              <w:top w:w="0" w:type="dxa"/>
              <w:left w:w="115" w:type="dxa"/>
              <w:bottom w:w="0" w:type="dxa"/>
              <w:right w:w="115" w:type="dxa"/>
            </w:tcMar>
            <w:vAlign w:val="center"/>
          </w:tcPr>
          <w:p>
            <w:pPr>
              <w:pStyle w:val="3"/>
              <w:keepNext w:val="0"/>
              <w:keepLines w:val="0"/>
              <w:widowControl/>
              <w:suppressLineNumbers w:val="0"/>
              <w:spacing w:before="0" w:beforeAutospacing="0" w:after="210" w:afterAutospacing="0" w:line="315" w:lineRule="atLeast"/>
              <w:jc w:val="center"/>
              <w:rPr>
                <w:b w:val="0"/>
              </w:rPr>
            </w:pPr>
            <w:r>
              <w:rPr>
                <w:rFonts w:hint="eastAsia" w:ascii="宋体" w:hAnsi="宋体" w:eastAsia="宋体" w:cs="宋体"/>
                <w:b w:val="0"/>
                <w:color w:val="000000"/>
                <w:sz w:val="24"/>
                <w:szCs w:val="24"/>
                <w:bdr w:val="none" w:color="auto" w:sz="0" w:space="0"/>
              </w:rPr>
              <w:t>√</w:t>
            </w:r>
          </w:p>
        </w:tc>
        <w:tc>
          <w:tcPr>
            <w:tcW w:w="420" w:type="dxa"/>
            <w:tcBorders>
              <w:top w:val="single" w:color="000000" w:sz="6" w:space="0"/>
              <w:left w:val="single" w:color="000000" w:sz="6" w:space="0"/>
              <w:bottom w:val="single" w:color="000000" w:sz="12" w:space="0"/>
              <w:right w:val="single" w:color="000000" w:sz="6" w:space="0"/>
            </w:tcBorders>
            <w:shd w:val="clear"/>
            <w:tcMar>
              <w:top w:w="0" w:type="dxa"/>
              <w:left w:w="115" w:type="dxa"/>
              <w:bottom w:w="0" w:type="dxa"/>
              <w:right w:w="115" w:type="dxa"/>
            </w:tcMar>
            <w:vAlign w:val="center"/>
          </w:tcPr>
          <w:p>
            <w:pPr>
              <w:pStyle w:val="3"/>
              <w:keepNext w:val="0"/>
              <w:keepLines w:val="0"/>
              <w:widowControl/>
              <w:suppressLineNumbers w:val="0"/>
              <w:spacing w:before="0" w:beforeAutospacing="0" w:after="210" w:afterAutospacing="0"/>
              <w:ind w:left="0" w:right="0"/>
              <w:jc w:val="center"/>
              <w:rPr>
                <w:b w:val="0"/>
              </w:rPr>
            </w:pPr>
          </w:p>
        </w:tc>
        <w:tc>
          <w:tcPr>
            <w:tcW w:w="420" w:type="dxa"/>
            <w:tcBorders>
              <w:top w:val="single" w:color="000000" w:sz="6" w:space="0"/>
              <w:left w:val="single" w:color="000000" w:sz="6" w:space="0"/>
              <w:bottom w:val="single" w:color="000000" w:sz="12" w:space="0"/>
              <w:right w:val="single" w:color="000000" w:sz="6" w:space="0"/>
            </w:tcBorders>
            <w:shd w:val="clear"/>
            <w:tcMar>
              <w:top w:w="0" w:type="dxa"/>
              <w:left w:w="115" w:type="dxa"/>
              <w:bottom w:w="0" w:type="dxa"/>
              <w:right w:w="115" w:type="dxa"/>
            </w:tcMar>
            <w:vAlign w:val="center"/>
          </w:tcPr>
          <w:p>
            <w:pPr>
              <w:pStyle w:val="3"/>
              <w:keepNext w:val="0"/>
              <w:keepLines w:val="0"/>
              <w:widowControl/>
              <w:suppressLineNumbers w:val="0"/>
              <w:spacing w:before="0" w:beforeAutospacing="0" w:after="210" w:afterAutospacing="0"/>
              <w:ind w:left="0" w:right="0"/>
              <w:jc w:val="center"/>
              <w:rPr>
                <w:b w:val="0"/>
              </w:rPr>
            </w:pPr>
          </w:p>
        </w:tc>
        <w:tc>
          <w:tcPr>
            <w:tcW w:w="465" w:type="dxa"/>
            <w:tcBorders>
              <w:top w:val="single" w:color="000000" w:sz="6" w:space="0"/>
              <w:left w:val="single" w:color="000000" w:sz="6" w:space="0"/>
              <w:bottom w:val="single" w:color="000000" w:sz="12" w:space="0"/>
              <w:right w:val="single" w:color="000000" w:sz="12" w:space="0"/>
            </w:tcBorders>
            <w:shd w:val="clear"/>
            <w:tcMar>
              <w:top w:w="0" w:type="dxa"/>
              <w:left w:w="115" w:type="dxa"/>
              <w:bottom w:w="0" w:type="dxa"/>
              <w:right w:w="115" w:type="dxa"/>
            </w:tcMar>
            <w:vAlign w:val="center"/>
          </w:tcPr>
          <w:p>
            <w:pPr>
              <w:pStyle w:val="3"/>
              <w:keepNext w:val="0"/>
              <w:keepLines w:val="0"/>
              <w:widowControl/>
              <w:suppressLineNumbers w:val="0"/>
              <w:spacing w:before="0" w:beforeAutospacing="0" w:after="210" w:afterAutospacing="0"/>
              <w:ind w:left="0" w:right="0"/>
              <w:jc w:val="center"/>
              <w:rPr>
                <w:b w:val="0"/>
              </w:rPr>
            </w:pPr>
          </w:p>
        </w:tc>
      </w:tr>
    </w:tbl>
    <w:p>
      <w:pPr>
        <w:pStyle w:val="2"/>
        <w:keepNext w:val="0"/>
        <w:keepLines w:val="0"/>
        <w:widowControl/>
        <w:suppressLineNumbers w:val="0"/>
        <w:spacing w:before="0" w:beforeAutospacing="0" w:after="105" w:afterAutospacing="0" w:line="315" w:lineRule="atLeast"/>
        <w:ind w:left="0" w:firstLine="475"/>
        <w:rPr>
          <w:b w:val="0"/>
        </w:rPr>
      </w:pPr>
      <w:r>
        <w:rPr>
          <w:rFonts w:hint="eastAsia" w:ascii="宋体" w:hAnsi="宋体" w:eastAsia="宋体" w:cs="宋体"/>
          <w:b w:val="0"/>
          <w:i w:val="0"/>
          <w:caps w:val="0"/>
          <w:color w:val="000000"/>
          <w:spacing w:val="0"/>
          <w:sz w:val="24"/>
          <w:szCs w:val="24"/>
          <w:shd w:val="clear" w:fill="FFFFFF"/>
        </w:rPr>
        <w:t>七、注意事项</w:t>
      </w:r>
    </w:p>
    <w:p>
      <w:pPr>
        <w:pStyle w:val="3"/>
        <w:keepNext w:val="0"/>
        <w:keepLines w:val="0"/>
        <w:widowControl/>
        <w:suppressLineNumbers w:val="0"/>
        <w:spacing w:before="0" w:beforeAutospacing="0" w:after="0" w:afterAutospacing="0" w:line="315" w:lineRule="atLeast"/>
        <w:ind w:left="0" w:firstLine="475"/>
      </w:pPr>
      <w:r>
        <w:rPr>
          <w:rFonts w:hint="eastAsia" w:ascii="宋体" w:hAnsi="宋体" w:eastAsia="宋体" w:cs="宋体"/>
          <w:b w:val="0"/>
          <w:i w:val="0"/>
          <w:caps w:val="0"/>
          <w:color w:val="000000"/>
          <w:spacing w:val="0"/>
          <w:sz w:val="24"/>
          <w:szCs w:val="24"/>
          <w:shd w:val="clear" w:fill="FFFFFF"/>
        </w:rPr>
        <w:t>1.分支机构不需要办理企业所得税清算报备。视同独立纳税人按一般企业申报缴纳企业所得税的二级分支机构除外。</w:t>
      </w:r>
    </w:p>
    <w:p>
      <w:pPr>
        <w:pStyle w:val="3"/>
        <w:keepNext w:val="0"/>
        <w:keepLines w:val="0"/>
        <w:widowControl/>
        <w:suppressLineNumbers w:val="0"/>
        <w:spacing w:before="0" w:beforeAutospacing="0" w:after="0" w:afterAutospacing="0" w:line="315" w:lineRule="atLeast"/>
        <w:ind w:left="0" w:firstLine="475"/>
        <w:rPr>
          <w:b w:val="0"/>
        </w:rPr>
      </w:pPr>
      <w:r>
        <w:rPr>
          <w:rFonts w:hint="eastAsia" w:ascii="宋体" w:hAnsi="宋体" w:eastAsia="宋体" w:cs="宋体"/>
          <w:b w:val="0"/>
          <w:i w:val="0"/>
          <w:caps w:val="0"/>
          <w:color w:val="000000"/>
          <w:spacing w:val="0"/>
          <w:sz w:val="24"/>
          <w:szCs w:val="24"/>
          <w:shd w:val="clear" w:fill="FFFFFF"/>
        </w:rPr>
        <w:t>2.纳税人提交清算报备后，当系统时间小于“清算备案日”时，纳税人提交成功后，提醒纳税人：尊敬的纳税人，您的企业所得税清算报备已提交成功，当系统日期等于清算备案日日期时，您的纳税人状态将变更为“清算”状态。</w:t>
      </w:r>
    </w:p>
    <w:p>
      <w:pPr>
        <w:pStyle w:val="3"/>
        <w:keepNext w:val="0"/>
        <w:keepLines w:val="0"/>
        <w:widowControl/>
        <w:suppressLineNumbers w:val="0"/>
        <w:spacing w:before="0" w:beforeAutospacing="0" w:after="0" w:afterAutospacing="0" w:line="315" w:lineRule="atLeast"/>
        <w:ind w:left="0" w:firstLine="475"/>
      </w:pPr>
      <w:r>
        <w:rPr>
          <w:rFonts w:hint="eastAsia" w:ascii="宋体" w:hAnsi="宋体" w:eastAsia="宋体" w:cs="宋体"/>
          <w:b w:val="0"/>
          <w:i w:val="0"/>
          <w:caps w:val="0"/>
          <w:color w:val="000000"/>
          <w:spacing w:val="0"/>
          <w:sz w:val="24"/>
          <w:szCs w:val="24"/>
          <w:shd w:val="clear" w:fill="FFFFFF"/>
        </w:rPr>
        <w:t>3.纳税人对报送材料的真实性和合法性承担责任。</w:t>
      </w:r>
    </w:p>
    <w:p>
      <w:pPr>
        <w:pStyle w:val="3"/>
        <w:keepNext w:val="0"/>
        <w:keepLines w:val="0"/>
        <w:widowControl/>
        <w:suppressLineNumbers w:val="0"/>
        <w:spacing w:before="0" w:beforeAutospacing="0" w:after="0" w:afterAutospacing="0" w:line="315" w:lineRule="atLeast"/>
        <w:ind w:left="0" w:firstLine="475"/>
      </w:pPr>
      <w:r>
        <w:rPr>
          <w:rFonts w:hint="eastAsia" w:ascii="宋体" w:hAnsi="宋体" w:eastAsia="宋体" w:cs="宋体"/>
          <w:b w:val="0"/>
          <w:i w:val="0"/>
          <w:caps w:val="0"/>
          <w:color w:val="000000"/>
          <w:spacing w:val="0"/>
          <w:sz w:val="24"/>
          <w:szCs w:val="24"/>
          <w:shd w:val="clear" w:fill="FFFFFF"/>
        </w:rPr>
        <w:t>4.纳税人上门办理涉税事项时需报送纸质版资料，通过网上办理或移动终端办理的按照系统操作要求报送电子版资料。</w:t>
      </w:r>
    </w:p>
    <w:p>
      <w:pPr>
        <w:pStyle w:val="3"/>
        <w:keepNext w:val="0"/>
        <w:keepLines w:val="0"/>
        <w:widowControl/>
        <w:suppressLineNumbers w:val="0"/>
        <w:spacing w:before="0" w:beforeAutospacing="0" w:after="0" w:afterAutospacing="0" w:line="315" w:lineRule="atLeast"/>
        <w:ind w:left="0" w:firstLine="475"/>
      </w:pPr>
      <w:r>
        <w:rPr>
          <w:rFonts w:hint="eastAsia" w:ascii="宋体" w:hAnsi="宋体" w:eastAsia="宋体" w:cs="宋体"/>
          <w:b w:val="0"/>
          <w:i w:val="0"/>
          <w:caps w:val="0"/>
          <w:color w:val="000000"/>
          <w:spacing w:val="0"/>
          <w:sz w:val="24"/>
          <w:szCs w:val="24"/>
          <w:shd w:val="clear" w:fill="FFFFFF"/>
        </w:rPr>
        <w:t>5.办理材料里未注明原件、复印件的均为原件；仅注明复印件的只需提供复印件；注明原件及复印件的，收取复印件，原件查验后退回。</w:t>
      </w:r>
    </w:p>
    <w:p>
      <w:pPr>
        <w:pStyle w:val="3"/>
        <w:keepNext w:val="0"/>
        <w:keepLines w:val="0"/>
        <w:widowControl/>
        <w:suppressLineNumbers w:val="0"/>
        <w:spacing w:before="0" w:beforeAutospacing="0" w:after="0" w:afterAutospacing="0" w:line="315" w:lineRule="atLeast"/>
        <w:ind w:left="0" w:firstLine="475"/>
      </w:pPr>
      <w:r>
        <w:rPr>
          <w:rFonts w:hint="eastAsia" w:ascii="宋体" w:hAnsi="宋体" w:eastAsia="宋体" w:cs="宋体"/>
          <w:b w:val="0"/>
          <w:i w:val="0"/>
          <w:caps w:val="0"/>
          <w:color w:val="000000"/>
          <w:spacing w:val="0"/>
          <w:sz w:val="24"/>
          <w:szCs w:val="24"/>
          <w:shd w:val="clear" w:fill="FFFFFF"/>
        </w:rPr>
        <w:t>6.报送资料如为复印件，须注明与原件一致，并加盖公章。</w:t>
      </w:r>
    </w:p>
    <w:p>
      <w:pPr>
        <w:pStyle w:val="3"/>
        <w:keepNext w:val="0"/>
        <w:keepLines w:val="0"/>
        <w:widowControl/>
        <w:suppressLineNumbers w:val="0"/>
        <w:spacing w:before="0" w:beforeAutospacing="0" w:after="0" w:afterAutospacing="0" w:line="315" w:lineRule="atLeast"/>
        <w:ind w:left="0" w:firstLine="475"/>
      </w:pPr>
      <w:r>
        <w:rPr>
          <w:rFonts w:hint="eastAsia" w:ascii="宋体" w:hAnsi="宋体" w:eastAsia="宋体" w:cs="宋体"/>
          <w:b w:val="0"/>
          <w:i w:val="0"/>
          <w:caps w:val="0"/>
          <w:color w:val="000000"/>
          <w:spacing w:val="0"/>
          <w:sz w:val="24"/>
          <w:szCs w:val="24"/>
          <w:shd w:val="clear" w:fill="FFFFFF"/>
        </w:rPr>
        <w:t>7.纳税人使用符合电子签名规定条件的电子签名，与手写签名或盖章具有等同法律效力。</w:t>
      </w:r>
    </w:p>
    <w:p>
      <w:pPr>
        <w:pStyle w:val="3"/>
        <w:keepNext w:val="0"/>
        <w:keepLines w:val="0"/>
        <w:widowControl/>
        <w:suppressLineNumbers w:val="0"/>
        <w:spacing w:before="0" w:beforeAutospacing="0" w:after="0" w:afterAutospacing="0" w:line="315" w:lineRule="atLeast"/>
        <w:ind w:left="0" w:firstLine="475"/>
      </w:pPr>
    </w:p>
    <w:p>
      <w:pPr>
        <w:pStyle w:val="3"/>
        <w:keepNext w:val="0"/>
        <w:keepLines w:val="0"/>
        <w:widowControl/>
        <w:suppressLineNumbers w:val="0"/>
        <w:spacing w:before="0" w:beforeAutospacing="0" w:after="0" w:afterAutospacing="0" w:line="315" w:lineRule="atLeast"/>
        <w:ind w:left="0" w:firstLine="475"/>
      </w:pPr>
      <w:r>
        <w:rPr>
          <w:rFonts w:hint="eastAsia" w:ascii="宋体" w:hAnsi="宋体" w:eastAsia="宋体" w:cs="宋体"/>
          <w:i w:val="0"/>
          <w:caps w:val="0"/>
          <w:color w:val="000000"/>
          <w:spacing w:val="0"/>
          <w:sz w:val="24"/>
          <w:szCs w:val="24"/>
          <w:shd w:val="clear" w:fill="FFFFFF"/>
        </w:rPr>
        <w:t>八、常见问题</w:t>
      </w:r>
    </w:p>
    <w:p>
      <w:pPr>
        <w:pStyle w:val="3"/>
        <w:keepNext w:val="0"/>
        <w:keepLines w:val="0"/>
        <w:widowControl/>
        <w:suppressLineNumbers w:val="0"/>
        <w:spacing w:before="0" w:beforeAutospacing="0" w:after="0" w:afterAutospacing="0" w:line="315" w:lineRule="atLeast"/>
        <w:ind w:left="0" w:firstLine="475"/>
      </w:pPr>
      <w:r>
        <w:rPr>
          <w:rFonts w:hint="eastAsia" w:ascii="宋体" w:hAnsi="宋体" w:eastAsia="宋体" w:cs="宋体"/>
          <w:b w:val="0"/>
          <w:i w:val="0"/>
          <w:caps w:val="0"/>
          <w:color w:val="000000"/>
          <w:spacing w:val="0"/>
          <w:sz w:val="24"/>
          <w:szCs w:val="24"/>
          <w:shd w:val="clear" w:fill="FFFFFF"/>
        </w:rPr>
        <w:t>1.清算报备提交成功后再次进入功能页面是否会有提示？</w:t>
      </w:r>
    </w:p>
    <w:p>
      <w:pPr>
        <w:pStyle w:val="3"/>
        <w:keepNext w:val="0"/>
        <w:keepLines w:val="0"/>
        <w:widowControl/>
        <w:suppressLineNumbers w:val="0"/>
        <w:spacing w:before="0" w:beforeAutospacing="0" w:after="0" w:afterAutospacing="0" w:line="315" w:lineRule="atLeast"/>
        <w:ind w:left="0" w:firstLine="475"/>
        <w:rPr>
          <w:b w:val="0"/>
        </w:rPr>
      </w:pPr>
      <w:r>
        <w:rPr>
          <w:rFonts w:hint="eastAsia" w:ascii="宋体" w:hAnsi="宋体" w:eastAsia="宋体" w:cs="宋体"/>
          <w:b w:val="0"/>
          <w:i w:val="0"/>
          <w:caps w:val="0"/>
          <w:color w:val="000000"/>
          <w:spacing w:val="0"/>
          <w:sz w:val="24"/>
          <w:szCs w:val="24"/>
          <w:shd w:val="clear" w:fill="FFFFFF"/>
        </w:rPr>
        <w:t>答：系统提示“您已经提交过企业所得税清算报备，当前企业为清算状态。”可进行变更、作废操作。</w:t>
      </w:r>
    </w:p>
    <w:p>
      <w:pPr>
        <w:rPr>
          <w:rFonts w:ascii="PingFang SC-Bold" w:hAnsi="PingFang SC-Bold" w:eastAsia="PingFang SC-Bold" w:cs="PingFang SC-Bold"/>
          <w:i w:val="0"/>
          <w:caps w:val="0"/>
          <w:color w:val="4285F4"/>
          <w:spacing w:val="0"/>
          <w:sz w:val="30"/>
          <w:szCs w:val="30"/>
          <w:shd w:val="clear" w:fill="FFFFFF"/>
        </w:rPr>
      </w:pPr>
      <w:bookmarkStart w:id="15" w:name="_GoBack"/>
      <w:bookmarkEnd w:id="15"/>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ingFang SC-Bold">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PingFang SC-Regular">
    <w:altName w:val="Segoe Print"/>
    <w:panose1 w:val="00000000000000000000"/>
    <w:charset w:val="00"/>
    <w:family w:val="auto"/>
    <w:pitch w:val="default"/>
    <w:sig w:usb0="00000000" w:usb1="00000000" w:usb2="00000000" w:usb3="00000000" w:csb0="00000000" w:csb1="00000000"/>
  </w:font>
  <w:font w:name="sans-serif">
    <w:altName w:val="Segoe Print"/>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E285F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Office_11.8.2.8959_F1E327BC-269C-435d-A152-05C5408002CA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2023-12-13T07:08:32Z</dcterms:created>
  <dc:creator>Administrator</dc:creator>
  <cp:lastModifiedBy>Administrator</cp:lastModifiedBy>
  <dcterms:modified xsi:type="dcterms:W3CDTF">2023-12-13T07:08:45Z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2052-11.8.2.8959</vt:lpwstr>
  </property>
</Properties>
</file>