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spacing w:line="480" w:lineRule="auto"/>
        <w:jc w:val="center"/>
        <w:rPr>
          <w:rFonts w:ascii="宋体" w:hAnsi="宋体" w:eastAsia="宋体" w:cs="宋体"/>
          <w:b/>
          <w:bCs/>
          <w:sz w:val="72"/>
          <w:szCs w:val="72"/>
        </w:rPr>
      </w:pPr>
      <w:r>
        <w:rPr>
          <w:rFonts w:hint="eastAsia" w:ascii="宋体" w:hAnsi="宋体" w:eastAsia="宋体" w:cs="宋体"/>
          <w:b/>
          <w:bCs/>
          <w:sz w:val="72"/>
          <w:szCs w:val="72"/>
        </w:rPr>
        <w:t>吉林移动办税APP</w:t>
      </w:r>
    </w:p>
    <w:p>
      <w:pPr>
        <w:spacing w:line="480" w:lineRule="auto"/>
        <w:jc w:val="center"/>
        <w:rPr>
          <w:rFonts w:ascii="宋体" w:hAnsi="宋体" w:eastAsia="宋体" w:cs="宋体"/>
          <w:b/>
          <w:bCs/>
          <w:sz w:val="72"/>
          <w:szCs w:val="72"/>
        </w:rPr>
      </w:pPr>
    </w:p>
    <w:p>
      <w:pPr>
        <w:spacing w:line="480" w:lineRule="auto"/>
        <w:jc w:val="center"/>
        <w:rPr>
          <w:rFonts w:ascii="宋体" w:hAnsi="宋体" w:eastAsia="宋体" w:cs="宋体"/>
          <w:b/>
          <w:bCs/>
          <w:sz w:val="72"/>
          <w:szCs w:val="72"/>
        </w:rPr>
      </w:pPr>
      <w:r>
        <w:rPr>
          <w:rFonts w:hint="eastAsia" w:ascii="宋体" w:hAnsi="宋体" w:eastAsia="宋体" w:cs="宋体"/>
          <w:b/>
          <w:bCs/>
          <w:sz w:val="72"/>
          <w:szCs w:val="72"/>
        </w:rPr>
        <w:t>操作手册</w:t>
      </w: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jc w:val="center"/>
        <w:rPr>
          <w:rFonts w:ascii="宋体" w:hAnsi="宋体" w:eastAsia="宋体" w:cs="宋体"/>
        </w:rPr>
      </w:pPr>
    </w:p>
    <w:p>
      <w:pPr>
        <w:rPr>
          <w:rFonts w:ascii="宋体" w:hAnsi="宋体" w:eastAsia="宋体" w:cs="宋体"/>
        </w:rPr>
      </w:pPr>
    </w:p>
    <w:p>
      <w:pPr>
        <w:jc w:val="center"/>
        <w:rPr>
          <w:rFonts w:ascii="宋体" w:hAnsi="宋体" w:eastAsia="宋体" w:cs="宋体"/>
        </w:rPr>
      </w:pPr>
    </w:p>
    <w:sdt>
      <w:sdtPr>
        <w:rPr>
          <w:rFonts w:hint="eastAsia" w:ascii="宋体" w:hAnsi="宋体" w:eastAsia="宋体" w:cs="宋体"/>
        </w:rPr>
        <w:id w:val="147471368"/>
        <w:docPartObj>
          <w:docPartGallery w:val="Table of Contents"/>
          <w:docPartUnique/>
        </w:docPartObj>
      </w:sdtPr>
      <w:sdtEndPr>
        <w:rPr>
          <w:rFonts w:hint="eastAsia" w:ascii="宋体" w:hAnsi="宋体" w:eastAsia="宋体" w:cs="宋体"/>
          <w:sz w:val="24"/>
          <w:szCs w:val="24"/>
        </w:rPr>
      </w:sdtEndPr>
      <w:sdtContent>
        <w:p>
          <w:pPr>
            <w:jc w:val="center"/>
            <w:rPr>
              <w:rFonts w:ascii="宋体" w:hAnsi="宋体" w:eastAsia="宋体" w:cs="宋体"/>
              <w:sz w:val="24"/>
              <w:szCs w:val="24"/>
            </w:rPr>
          </w:pPr>
          <w:r>
            <w:rPr>
              <w:rFonts w:hint="eastAsia" w:ascii="宋体" w:hAnsi="宋体" w:eastAsia="宋体" w:cs="宋体"/>
              <w:sz w:val="24"/>
              <w:szCs w:val="24"/>
            </w:rPr>
            <w:t>目录</w:t>
          </w:r>
        </w:p>
        <w:p>
          <w:pPr>
            <w:pStyle w:val="10"/>
            <w:tabs>
              <w:tab w:val="right" w:leader="dot" w:pos="8306"/>
            </w:tabs>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TOC \o "1-4" \h \u </w:instrText>
          </w:r>
          <w:r>
            <w:rPr>
              <w:rFonts w:hint="eastAsia" w:ascii="宋体" w:hAnsi="宋体" w:eastAsia="宋体" w:cs="宋体"/>
              <w:sz w:val="24"/>
              <w:szCs w:val="24"/>
            </w:rPr>
            <w:fldChar w:fldCharType="separate"/>
          </w:r>
          <w:r>
            <w:rPr>
              <w:rFonts w:hint="eastAsia" w:ascii="宋体" w:hAnsi="宋体" w:eastAsia="宋体" w:cs="宋体"/>
              <w:szCs w:val="24"/>
            </w:rPr>
            <w:fldChar w:fldCharType="begin"/>
          </w:r>
          <w:r>
            <w:rPr>
              <w:rFonts w:hint="eastAsia" w:ascii="宋体" w:hAnsi="宋体" w:eastAsia="宋体" w:cs="宋体"/>
              <w:szCs w:val="24"/>
            </w:rPr>
            <w:instrText xml:space="preserve"> HYPERLINK \l _Toc1929 </w:instrText>
          </w:r>
          <w:r>
            <w:rPr>
              <w:rFonts w:hint="eastAsia" w:ascii="宋体" w:hAnsi="宋体" w:eastAsia="宋体" w:cs="宋体"/>
              <w:szCs w:val="24"/>
            </w:rPr>
            <w:fldChar w:fldCharType="separate"/>
          </w:r>
          <w:r>
            <w:rPr>
              <w:rFonts w:hint="eastAsia" w:ascii="宋体" w:hAnsi="宋体" w:eastAsia="宋体" w:cs="宋体"/>
              <w:szCs w:val="32"/>
            </w:rPr>
            <w:t>一、吉林移动办税APP下载与安装</w:t>
          </w:r>
          <w:r>
            <w:tab/>
          </w:r>
          <w:r>
            <w:fldChar w:fldCharType="begin"/>
          </w:r>
          <w:r>
            <w:instrText xml:space="preserve"> PAGEREF _Toc1929 \h </w:instrText>
          </w:r>
          <w:r>
            <w:fldChar w:fldCharType="separate"/>
          </w:r>
          <w:r>
            <w:t>1</w:t>
          </w:r>
          <w:r>
            <w:fldChar w:fldCharType="end"/>
          </w:r>
          <w:r>
            <w:rPr>
              <w:rFonts w:hint="eastAsia" w:ascii="宋体" w:hAnsi="宋体" w:eastAsia="宋体" w:cs="宋体"/>
              <w:szCs w:val="24"/>
            </w:rPr>
            <w:fldChar w:fldCharType="end"/>
          </w:r>
        </w:p>
        <w:p>
          <w:pPr>
            <w:pStyle w:val="12"/>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_Toc8887 </w:instrText>
          </w:r>
          <w:r>
            <w:rPr>
              <w:rFonts w:hint="eastAsia" w:ascii="宋体" w:hAnsi="宋体" w:eastAsia="宋体" w:cs="宋体"/>
              <w:szCs w:val="24"/>
            </w:rPr>
            <w:fldChar w:fldCharType="separate"/>
          </w:r>
          <w:r>
            <w:rPr>
              <w:rFonts w:hint="eastAsia" w:ascii="宋体" w:hAnsi="宋体" w:eastAsia="宋体" w:cs="宋体"/>
              <w:szCs w:val="30"/>
            </w:rPr>
            <w:t>1.1通过吉林省税务局官网下载</w:t>
          </w:r>
          <w:r>
            <w:tab/>
          </w:r>
          <w:r>
            <w:fldChar w:fldCharType="begin"/>
          </w:r>
          <w:r>
            <w:instrText xml:space="preserve"> PAGEREF _Toc8887 \h </w:instrText>
          </w:r>
          <w:r>
            <w:fldChar w:fldCharType="separate"/>
          </w:r>
          <w:r>
            <w:t>1</w:t>
          </w:r>
          <w:r>
            <w:fldChar w:fldCharType="end"/>
          </w:r>
          <w:r>
            <w:rPr>
              <w:rFonts w:hint="eastAsia" w:ascii="宋体" w:hAnsi="宋体" w:eastAsia="宋体" w:cs="宋体"/>
              <w:szCs w:val="24"/>
            </w:rPr>
            <w:fldChar w:fldCharType="end"/>
          </w:r>
        </w:p>
        <w:p>
          <w:pPr>
            <w:pStyle w:val="12"/>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_Toc15787 </w:instrText>
          </w:r>
          <w:r>
            <w:rPr>
              <w:rFonts w:hint="eastAsia" w:ascii="宋体" w:hAnsi="宋体" w:eastAsia="宋体" w:cs="宋体"/>
              <w:szCs w:val="24"/>
            </w:rPr>
            <w:fldChar w:fldCharType="separate"/>
          </w:r>
          <w:r>
            <w:rPr>
              <w:rFonts w:hint="eastAsia" w:ascii="宋体" w:hAnsi="宋体" w:eastAsia="宋体" w:cs="宋体"/>
              <w:szCs w:val="30"/>
            </w:rPr>
            <w:t>1.2通过腾讯应用宝商店搜索下载</w:t>
          </w:r>
          <w:r>
            <w:tab/>
          </w:r>
          <w:r>
            <w:fldChar w:fldCharType="begin"/>
          </w:r>
          <w:r>
            <w:instrText xml:space="preserve"> PAGEREF _Toc15787 \h </w:instrText>
          </w:r>
          <w:r>
            <w:fldChar w:fldCharType="separate"/>
          </w:r>
          <w:r>
            <w:t>5</w:t>
          </w:r>
          <w:r>
            <w:fldChar w:fldCharType="end"/>
          </w:r>
          <w:r>
            <w:rPr>
              <w:rFonts w:hint="eastAsia" w:ascii="宋体" w:hAnsi="宋体" w:eastAsia="宋体" w:cs="宋体"/>
              <w:szCs w:val="24"/>
            </w:rPr>
            <w:fldChar w:fldCharType="end"/>
          </w:r>
        </w:p>
        <w:p>
          <w:pPr>
            <w:pStyle w:val="10"/>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_Toc18053 </w:instrText>
          </w:r>
          <w:r>
            <w:rPr>
              <w:rFonts w:hint="eastAsia" w:ascii="宋体" w:hAnsi="宋体" w:eastAsia="宋体" w:cs="宋体"/>
              <w:szCs w:val="24"/>
            </w:rPr>
            <w:fldChar w:fldCharType="separate"/>
          </w:r>
          <w:r>
            <w:rPr>
              <w:rFonts w:hint="eastAsia" w:ascii="宋体" w:hAnsi="宋体" w:eastAsia="宋体" w:cs="宋体"/>
              <w:szCs w:val="32"/>
            </w:rPr>
            <w:t>二、用户登录</w:t>
          </w:r>
          <w:r>
            <w:tab/>
          </w:r>
          <w:r>
            <w:fldChar w:fldCharType="begin"/>
          </w:r>
          <w:r>
            <w:instrText xml:space="preserve"> PAGEREF _Toc18053 \h </w:instrText>
          </w:r>
          <w:r>
            <w:fldChar w:fldCharType="separate"/>
          </w:r>
          <w:r>
            <w:t>8</w:t>
          </w:r>
          <w:r>
            <w:fldChar w:fldCharType="end"/>
          </w:r>
          <w:r>
            <w:rPr>
              <w:rFonts w:hint="eastAsia" w:ascii="宋体" w:hAnsi="宋体" w:eastAsia="宋体" w:cs="宋体"/>
              <w:szCs w:val="24"/>
            </w:rPr>
            <w:fldChar w:fldCharType="end"/>
          </w:r>
          <w:bookmarkStart w:id="120" w:name="_GoBack"/>
          <w:bookmarkEnd w:id="120"/>
        </w:p>
        <w:p>
          <w:pPr>
            <w:pStyle w:val="12"/>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_Toc325 </w:instrText>
          </w:r>
          <w:r>
            <w:rPr>
              <w:rFonts w:hint="eastAsia" w:ascii="宋体" w:hAnsi="宋体" w:eastAsia="宋体" w:cs="宋体"/>
              <w:szCs w:val="24"/>
            </w:rPr>
            <w:fldChar w:fldCharType="separate"/>
          </w:r>
          <w:r>
            <w:rPr>
              <w:rFonts w:hint="eastAsia" w:ascii="宋体" w:hAnsi="宋体" w:eastAsia="宋体" w:cs="宋体"/>
              <w:szCs w:val="30"/>
            </w:rPr>
            <w:t>2.1企业业务</w:t>
          </w:r>
          <w:r>
            <w:tab/>
          </w:r>
          <w:r>
            <w:fldChar w:fldCharType="begin"/>
          </w:r>
          <w:r>
            <w:instrText xml:space="preserve"> PAGEREF _Toc325 \h </w:instrText>
          </w:r>
          <w:r>
            <w:fldChar w:fldCharType="separate"/>
          </w:r>
          <w:r>
            <w:t>8</w:t>
          </w:r>
          <w:r>
            <w:fldChar w:fldCharType="end"/>
          </w:r>
          <w:r>
            <w:rPr>
              <w:rFonts w:hint="eastAsia" w:ascii="宋体" w:hAnsi="宋体" w:eastAsia="宋体" w:cs="宋体"/>
              <w:szCs w:val="24"/>
            </w:rPr>
            <w:fldChar w:fldCharType="end"/>
          </w:r>
        </w:p>
        <w:p>
          <w:pPr>
            <w:pStyle w:val="12"/>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_Toc27083 </w:instrText>
          </w:r>
          <w:r>
            <w:rPr>
              <w:rFonts w:hint="eastAsia" w:ascii="宋体" w:hAnsi="宋体" w:eastAsia="宋体" w:cs="宋体"/>
              <w:szCs w:val="24"/>
            </w:rPr>
            <w:fldChar w:fldCharType="separate"/>
          </w:r>
          <w:r>
            <w:rPr>
              <w:rFonts w:hint="eastAsia" w:ascii="宋体" w:hAnsi="宋体" w:eastAsia="宋体" w:cs="宋体"/>
              <w:szCs w:val="30"/>
            </w:rPr>
            <w:t>2.2</w:t>
          </w:r>
          <w:r>
            <w:rPr>
              <w:rFonts w:hint="eastAsia" w:ascii="宋体" w:hAnsi="宋体" w:eastAsia="宋体" w:cs="宋体"/>
              <w:szCs w:val="30"/>
              <w:lang w:val="en-US" w:eastAsia="zh-CN"/>
            </w:rPr>
            <w:t>个人</w:t>
          </w:r>
          <w:r>
            <w:rPr>
              <w:rFonts w:hint="eastAsia" w:ascii="宋体" w:hAnsi="宋体" w:eastAsia="宋体" w:cs="宋体"/>
              <w:szCs w:val="30"/>
            </w:rPr>
            <w:t>业务</w:t>
          </w:r>
          <w:r>
            <w:tab/>
          </w:r>
          <w:r>
            <w:fldChar w:fldCharType="begin"/>
          </w:r>
          <w:r>
            <w:instrText xml:space="preserve"> PAGEREF _Toc27083 \h </w:instrText>
          </w:r>
          <w:r>
            <w:fldChar w:fldCharType="separate"/>
          </w:r>
          <w:r>
            <w:t>12</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_Toc23515 </w:instrText>
          </w:r>
          <w:r>
            <w:rPr>
              <w:rFonts w:hint="eastAsia" w:ascii="宋体" w:hAnsi="宋体" w:eastAsia="宋体" w:cs="宋体"/>
              <w:szCs w:val="24"/>
            </w:rPr>
            <w:fldChar w:fldCharType="separate"/>
          </w:r>
          <w:r>
            <w:rPr>
              <w:rFonts w:hint="eastAsia" w:ascii="宋体" w:hAnsi="宋体" w:eastAsia="宋体" w:cs="宋体"/>
              <w:szCs w:val="28"/>
            </w:rPr>
            <w:t>2.2.</w:t>
          </w:r>
          <w:r>
            <w:rPr>
              <w:rFonts w:hint="eastAsia" w:ascii="宋体" w:hAnsi="宋体" w:eastAsia="宋体" w:cs="宋体"/>
              <w:szCs w:val="28"/>
              <w:lang w:val="en-US" w:eastAsia="zh-CN"/>
            </w:rPr>
            <w:t>1用户</w:t>
          </w:r>
          <w:r>
            <w:rPr>
              <w:rFonts w:hint="eastAsia" w:ascii="宋体" w:hAnsi="宋体" w:eastAsia="宋体" w:cs="宋体"/>
              <w:szCs w:val="28"/>
            </w:rPr>
            <w:t>登录</w:t>
          </w:r>
          <w:r>
            <w:tab/>
          </w:r>
          <w:r>
            <w:fldChar w:fldCharType="begin"/>
          </w:r>
          <w:r>
            <w:instrText xml:space="preserve"> PAGEREF _Toc23515 \h </w:instrText>
          </w:r>
          <w:r>
            <w:fldChar w:fldCharType="separate"/>
          </w:r>
          <w:r>
            <w:t>12</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_Toc24822 </w:instrText>
          </w:r>
          <w:r>
            <w:rPr>
              <w:rFonts w:hint="eastAsia" w:ascii="宋体" w:hAnsi="宋体" w:eastAsia="宋体" w:cs="宋体"/>
              <w:szCs w:val="24"/>
            </w:rPr>
            <w:fldChar w:fldCharType="separate"/>
          </w:r>
          <w:r>
            <w:rPr>
              <w:rFonts w:hint="eastAsia" w:ascii="宋体" w:hAnsi="宋体" w:eastAsia="宋体" w:cs="宋体"/>
              <w:kern w:val="0"/>
              <w:szCs w:val="28"/>
              <w:lang w:val="en-US" w:eastAsia="zh-CN" w:bidi="ar-SA"/>
            </w:rPr>
            <w:t>2.2.2用户注册</w:t>
          </w:r>
          <w:r>
            <w:tab/>
          </w:r>
          <w:r>
            <w:fldChar w:fldCharType="begin"/>
          </w:r>
          <w:r>
            <w:instrText xml:space="preserve"> PAGEREF _Toc24822 \h </w:instrText>
          </w:r>
          <w:r>
            <w:fldChar w:fldCharType="separate"/>
          </w:r>
          <w:r>
            <w:t>15</w:t>
          </w:r>
          <w:r>
            <w:fldChar w:fldCharType="end"/>
          </w:r>
          <w:r>
            <w:rPr>
              <w:rFonts w:hint="eastAsia" w:ascii="宋体" w:hAnsi="宋体" w:eastAsia="宋体" w:cs="宋体"/>
              <w:szCs w:val="24"/>
            </w:rPr>
            <w:fldChar w:fldCharType="end"/>
          </w:r>
        </w:p>
        <w:p>
          <w:pPr>
            <w:pStyle w:val="10"/>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_Toc25908 </w:instrText>
          </w:r>
          <w:r>
            <w:rPr>
              <w:rFonts w:hint="eastAsia" w:ascii="宋体" w:hAnsi="宋体" w:eastAsia="宋体" w:cs="宋体"/>
              <w:szCs w:val="24"/>
            </w:rPr>
            <w:fldChar w:fldCharType="separate"/>
          </w:r>
          <w:r>
            <w:rPr>
              <w:rFonts w:hint="eastAsia" w:ascii="宋体" w:hAnsi="宋体" w:eastAsia="宋体" w:cs="宋体"/>
              <w:szCs w:val="32"/>
              <w:lang w:val="en-US" w:eastAsia="zh-CN"/>
            </w:rPr>
            <w:t>三、其他设置</w:t>
          </w:r>
          <w:r>
            <w:tab/>
          </w:r>
          <w:r>
            <w:fldChar w:fldCharType="begin"/>
          </w:r>
          <w:r>
            <w:instrText xml:space="preserve"> PAGEREF _Toc25908 \h </w:instrText>
          </w:r>
          <w:r>
            <w:fldChar w:fldCharType="separate"/>
          </w:r>
          <w:r>
            <w:t>19</w:t>
          </w:r>
          <w:r>
            <w:fldChar w:fldCharType="end"/>
          </w:r>
          <w:r>
            <w:rPr>
              <w:rFonts w:hint="eastAsia" w:ascii="宋体" w:hAnsi="宋体" w:eastAsia="宋体" w:cs="宋体"/>
              <w:szCs w:val="24"/>
            </w:rPr>
            <w:fldChar w:fldCharType="end"/>
          </w:r>
        </w:p>
        <w:p>
          <w:pPr>
            <w:pStyle w:val="12"/>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_Toc28026 </w:instrText>
          </w:r>
          <w:r>
            <w:rPr>
              <w:rFonts w:hint="eastAsia" w:ascii="宋体" w:hAnsi="宋体" w:eastAsia="宋体" w:cs="宋体"/>
              <w:szCs w:val="24"/>
            </w:rPr>
            <w:fldChar w:fldCharType="separate"/>
          </w:r>
          <w:r>
            <w:rPr>
              <w:rFonts w:hint="eastAsia" w:ascii="宋体" w:hAnsi="宋体" w:eastAsia="宋体" w:cs="宋体"/>
              <w:kern w:val="0"/>
              <w:szCs w:val="28"/>
              <w:lang w:val="en-US" w:eastAsia="zh-CN" w:bidi="ar-SA"/>
            </w:rPr>
            <w:t>3.1扫一扫功能</w:t>
          </w:r>
          <w:r>
            <w:tab/>
          </w:r>
          <w:r>
            <w:fldChar w:fldCharType="begin"/>
          </w:r>
          <w:r>
            <w:instrText xml:space="preserve"> PAGEREF _Toc28026 \h </w:instrText>
          </w:r>
          <w:r>
            <w:fldChar w:fldCharType="separate"/>
          </w:r>
          <w:r>
            <w:t>19</w:t>
          </w:r>
          <w:r>
            <w:fldChar w:fldCharType="end"/>
          </w:r>
          <w:r>
            <w:rPr>
              <w:rFonts w:hint="eastAsia" w:ascii="宋体" w:hAnsi="宋体" w:eastAsia="宋体" w:cs="宋体"/>
              <w:szCs w:val="24"/>
            </w:rPr>
            <w:fldChar w:fldCharType="end"/>
          </w:r>
        </w:p>
        <w:p>
          <w:pPr>
            <w:pStyle w:val="12"/>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_Toc26266 </w:instrText>
          </w:r>
          <w:r>
            <w:rPr>
              <w:rFonts w:hint="eastAsia" w:ascii="宋体" w:hAnsi="宋体" w:eastAsia="宋体" w:cs="宋体"/>
              <w:szCs w:val="24"/>
            </w:rPr>
            <w:fldChar w:fldCharType="separate"/>
          </w:r>
          <w:r>
            <w:rPr>
              <w:rFonts w:hint="eastAsia" w:ascii="宋体" w:hAnsi="宋体" w:eastAsia="宋体" w:cs="宋体"/>
              <w:kern w:val="0"/>
              <w:szCs w:val="28"/>
              <w:lang w:val="en-US" w:eastAsia="zh-CN" w:bidi="ar-SA"/>
            </w:rPr>
            <w:t>3.2指纹/面容设置</w:t>
          </w:r>
          <w:r>
            <w:tab/>
          </w:r>
          <w:r>
            <w:fldChar w:fldCharType="begin"/>
          </w:r>
          <w:r>
            <w:instrText xml:space="preserve"> PAGEREF _Toc26266 \h </w:instrText>
          </w:r>
          <w:r>
            <w:fldChar w:fldCharType="separate"/>
          </w:r>
          <w:r>
            <w:t>19</w:t>
          </w:r>
          <w:r>
            <w:fldChar w:fldCharType="end"/>
          </w:r>
          <w:r>
            <w:rPr>
              <w:rFonts w:hint="eastAsia" w:ascii="宋体" w:hAnsi="宋体" w:eastAsia="宋体" w:cs="宋体"/>
              <w:szCs w:val="24"/>
            </w:rPr>
            <w:fldChar w:fldCharType="end"/>
          </w:r>
        </w:p>
        <w:p>
          <w:pPr>
            <w:pStyle w:val="12"/>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_Toc4757 </w:instrText>
          </w:r>
          <w:r>
            <w:rPr>
              <w:rFonts w:hint="eastAsia" w:ascii="宋体" w:hAnsi="宋体" w:eastAsia="宋体" w:cs="宋体"/>
              <w:szCs w:val="24"/>
            </w:rPr>
            <w:fldChar w:fldCharType="separate"/>
          </w:r>
          <w:r>
            <w:rPr>
              <w:rFonts w:hint="eastAsia" w:ascii="宋体" w:hAnsi="宋体" w:eastAsia="宋体" w:cs="宋体"/>
              <w:kern w:val="0"/>
              <w:szCs w:val="28"/>
              <w:lang w:val="en-US" w:eastAsia="zh-CN" w:bidi="ar-SA"/>
            </w:rPr>
            <w:t>3.3更多登录方式</w:t>
          </w:r>
          <w:r>
            <w:tab/>
          </w:r>
          <w:r>
            <w:fldChar w:fldCharType="begin"/>
          </w:r>
          <w:r>
            <w:instrText xml:space="preserve"> PAGEREF _Toc4757 \h </w:instrText>
          </w:r>
          <w:r>
            <w:fldChar w:fldCharType="separate"/>
          </w:r>
          <w:r>
            <w:t>21</w:t>
          </w:r>
          <w:r>
            <w:fldChar w:fldCharType="end"/>
          </w:r>
          <w:r>
            <w:rPr>
              <w:rFonts w:hint="eastAsia" w:ascii="宋体" w:hAnsi="宋体" w:eastAsia="宋体" w:cs="宋体"/>
              <w:szCs w:val="24"/>
            </w:rPr>
            <w:fldChar w:fldCharType="end"/>
          </w:r>
        </w:p>
        <w:p>
          <w:pPr>
            <w:pStyle w:val="10"/>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_Toc8449 </w:instrText>
          </w:r>
          <w:r>
            <w:rPr>
              <w:rFonts w:hint="eastAsia" w:ascii="宋体" w:hAnsi="宋体" w:eastAsia="宋体" w:cs="宋体"/>
              <w:szCs w:val="24"/>
            </w:rPr>
            <w:fldChar w:fldCharType="separate"/>
          </w:r>
          <w:r>
            <w:rPr>
              <w:rFonts w:hint="eastAsia" w:ascii="宋体" w:hAnsi="宋体" w:eastAsia="宋体" w:cs="宋体"/>
              <w:szCs w:val="32"/>
              <w:lang w:val="en-US" w:eastAsia="zh-CN"/>
            </w:rPr>
            <w:t>四</w:t>
          </w:r>
          <w:r>
            <w:rPr>
              <w:rFonts w:hint="eastAsia" w:ascii="宋体" w:hAnsi="宋体" w:eastAsia="宋体" w:cs="宋体"/>
              <w:szCs w:val="32"/>
            </w:rPr>
            <w:t>、功能介绍</w:t>
          </w:r>
          <w:r>
            <w:tab/>
          </w:r>
          <w:r>
            <w:fldChar w:fldCharType="begin"/>
          </w:r>
          <w:r>
            <w:instrText xml:space="preserve"> PAGEREF _Toc8449 \h </w:instrText>
          </w:r>
          <w:r>
            <w:fldChar w:fldCharType="separate"/>
          </w:r>
          <w:r>
            <w:t>22</w:t>
          </w:r>
          <w:r>
            <w:fldChar w:fldCharType="end"/>
          </w:r>
          <w:r>
            <w:rPr>
              <w:rFonts w:hint="eastAsia" w:ascii="宋体" w:hAnsi="宋体" w:eastAsia="宋体" w:cs="宋体"/>
              <w:szCs w:val="24"/>
            </w:rPr>
            <w:fldChar w:fldCharType="end"/>
          </w:r>
        </w:p>
        <w:p>
          <w:pPr>
            <w:pStyle w:val="12"/>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_Toc30035 </w:instrText>
          </w:r>
          <w:r>
            <w:rPr>
              <w:rFonts w:hint="eastAsia" w:ascii="宋体" w:hAnsi="宋体" w:eastAsia="宋体" w:cs="宋体"/>
              <w:szCs w:val="24"/>
            </w:rPr>
            <w:fldChar w:fldCharType="separate"/>
          </w:r>
          <w:r>
            <w:rPr>
              <w:rFonts w:hint="eastAsia" w:ascii="宋体" w:hAnsi="宋体" w:eastAsia="宋体" w:cs="宋体"/>
              <w:szCs w:val="30"/>
              <w:lang w:val="en-US" w:eastAsia="zh-CN"/>
            </w:rPr>
            <w:t>4</w:t>
          </w:r>
          <w:r>
            <w:rPr>
              <w:rFonts w:hint="eastAsia" w:ascii="宋体" w:hAnsi="宋体" w:eastAsia="宋体" w:cs="宋体"/>
              <w:szCs w:val="30"/>
            </w:rPr>
            <w:t>.1 企业业务</w:t>
          </w:r>
          <w:r>
            <w:tab/>
          </w:r>
          <w:r>
            <w:fldChar w:fldCharType="begin"/>
          </w:r>
          <w:r>
            <w:instrText xml:space="preserve"> PAGEREF _Toc30035 \h </w:instrText>
          </w:r>
          <w:r>
            <w:fldChar w:fldCharType="separate"/>
          </w:r>
          <w:r>
            <w:t>22</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_Toc5515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.1.1增值税小规模纳税人申报</w:t>
          </w:r>
          <w:r>
            <w:tab/>
          </w:r>
          <w:r>
            <w:fldChar w:fldCharType="begin"/>
          </w:r>
          <w:r>
            <w:instrText xml:space="preserve"> PAGEREF _Toc5515 \h </w:instrText>
          </w:r>
          <w:r>
            <w:fldChar w:fldCharType="separate"/>
          </w:r>
          <w:r>
            <w:t>22</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_Toc18828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.1.2增值税小规模一键零申报</w:t>
          </w:r>
          <w:r>
            <w:tab/>
          </w:r>
          <w:r>
            <w:fldChar w:fldCharType="begin"/>
          </w:r>
          <w:r>
            <w:instrText xml:space="preserve"> PAGEREF _Toc18828 \h </w:instrText>
          </w:r>
          <w:r>
            <w:fldChar w:fldCharType="separate"/>
          </w:r>
          <w:r>
            <w:t>25</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_Toc27391 </w:instrText>
          </w:r>
          <w:r>
            <w:rPr>
              <w:rFonts w:hint="eastAsia" w:ascii="宋体" w:hAnsi="宋体" w:eastAsia="宋体" w:cs="宋体"/>
              <w:szCs w:val="24"/>
            </w:rPr>
            <w:fldChar w:fldCharType="separate"/>
          </w:r>
          <w:r>
            <w:rPr>
              <w:rFonts w:hint="eastAsia" w:ascii="宋体" w:hAnsi="宋体" w:eastAsia="宋体" w:cs="宋体"/>
              <w:szCs w:val="28"/>
            </w:rPr>
            <w:t>3.1.3消费税一键零申报</w:t>
          </w:r>
          <w:r>
            <w:tab/>
          </w:r>
          <w:r>
            <w:fldChar w:fldCharType="begin"/>
          </w:r>
          <w:r>
            <w:instrText xml:space="preserve"> PAGEREF _Toc27391 \h </w:instrText>
          </w:r>
          <w:r>
            <w:fldChar w:fldCharType="separate"/>
          </w:r>
          <w:r>
            <w:t>26</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_Toc7152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.1.4定期定额户自行申报</w:t>
          </w:r>
          <w:r>
            <w:tab/>
          </w:r>
          <w:r>
            <w:fldChar w:fldCharType="begin"/>
          </w:r>
          <w:r>
            <w:instrText xml:space="preserve"> PAGEREF _Toc7152 \h </w:instrText>
          </w:r>
          <w:r>
            <w:fldChar w:fldCharType="separate"/>
          </w:r>
          <w:r>
            <w:t>26</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_Toc8240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.1.5申报作废</w:t>
          </w:r>
          <w:r>
            <w:tab/>
          </w:r>
          <w:r>
            <w:fldChar w:fldCharType="begin"/>
          </w:r>
          <w:r>
            <w:instrText xml:space="preserve"> PAGEREF _Toc8240 \h </w:instrText>
          </w:r>
          <w:r>
            <w:fldChar w:fldCharType="separate"/>
          </w:r>
          <w:r>
            <w:t>27</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_Toc2402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.1.6税费缴纳</w:t>
          </w:r>
          <w:r>
            <w:tab/>
          </w:r>
          <w:r>
            <w:fldChar w:fldCharType="begin"/>
          </w:r>
          <w:r>
            <w:instrText xml:space="preserve"> PAGEREF _Toc2402 \h </w:instrText>
          </w:r>
          <w:r>
            <w:fldChar w:fldCharType="separate"/>
          </w:r>
          <w:r>
            <w:t>28</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_Toc31338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.1.7申报信息查询</w:t>
          </w:r>
          <w:r>
            <w:tab/>
          </w:r>
          <w:r>
            <w:fldChar w:fldCharType="begin"/>
          </w:r>
          <w:r>
            <w:instrText xml:space="preserve"> PAGEREF _Toc31338 \h </w:instrText>
          </w:r>
          <w:r>
            <w:fldChar w:fldCharType="separate"/>
          </w:r>
          <w:r>
            <w:t>30</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_Toc13866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.1.8征缴入库查询</w:t>
          </w:r>
          <w:r>
            <w:tab/>
          </w:r>
          <w:r>
            <w:fldChar w:fldCharType="begin"/>
          </w:r>
          <w:r>
            <w:instrText xml:space="preserve"> PAGEREF _Toc13866 \h </w:instrText>
          </w:r>
          <w:r>
            <w:fldChar w:fldCharType="separate"/>
          </w:r>
          <w:r>
            <w:t>31</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_Toc22611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.1.9两证整合个体工商户信息变更</w:t>
          </w:r>
          <w:r>
            <w:tab/>
          </w:r>
          <w:r>
            <w:fldChar w:fldCharType="begin"/>
          </w:r>
          <w:r>
            <w:instrText xml:space="preserve"> PAGEREF _Toc22611 \h </w:instrText>
          </w:r>
          <w:r>
            <w:fldChar w:fldCharType="separate"/>
          </w:r>
          <w:r>
            <w:t>33</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_Toc11213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.1.10增值税一般纳税人登记</w:t>
          </w:r>
          <w:r>
            <w:tab/>
          </w:r>
          <w:r>
            <w:fldChar w:fldCharType="begin"/>
          </w:r>
          <w:r>
            <w:instrText xml:space="preserve"> PAGEREF _Toc11213 \h </w:instrText>
          </w:r>
          <w:r>
            <w:fldChar w:fldCharType="separate"/>
          </w:r>
          <w:r>
            <w:t>33</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_Toc5360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.1.11一照一码户信息变更</w:t>
          </w:r>
          <w:r>
            <w:tab/>
          </w:r>
          <w:r>
            <w:fldChar w:fldCharType="begin"/>
          </w:r>
          <w:r>
            <w:instrText xml:space="preserve"> PAGEREF _Toc5360 \h </w:instrText>
          </w:r>
          <w:r>
            <w:fldChar w:fldCharType="separate"/>
          </w:r>
          <w:r>
            <w:t>34</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_Toc14985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.1.12税务登记信息变更</w:t>
          </w:r>
          <w:r>
            <w:tab/>
          </w:r>
          <w:r>
            <w:fldChar w:fldCharType="begin"/>
          </w:r>
          <w:r>
            <w:instrText xml:space="preserve"> PAGEREF _Toc14985 \h </w:instrText>
          </w:r>
          <w:r>
            <w:fldChar w:fldCharType="separate"/>
          </w:r>
          <w:r>
            <w:t>35</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_Toc17317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.1.13停业登记</w:t>
          </w:r>
          <w:r>
            <w:tab/>
          </w:r>
          <w:r>
            <w:fldChar w:fldCharType="begin"/>
          </w:r>
          <w:r>
            <w:instrText xml:space="preserve"> PAGEREF _Toc17317 \h </w:instrText>
          </w:r>
          <w:r>
            <w:fldChar w:fldCharType="separate"/>
          </w:r>
          <w:r>
            <w:t>36</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_Toc9159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.1.14网签三方协议</w:t>
          </w:r>
          <w:r>
            <w:tab/>
          </w:r>
          <w:r>
            <w:fldChar w:fldCharType="begin"/>
          </w:r>
          <w:r>
            <w:instrText xml:space="preserve"> PAGEREF _Toc9159 \h </w:instrText>
          </w:r>
          <w:r>
            <w:fldChar w:fldCharType="separate"/>
          </w:r>
          <w:r>
            <w:t>37</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_Toc5487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.1.15国际税收套餐</w:t>
          </w:r>
          <w:r>
            <w:tab/>
          </w:r>
          <w:r>
            <w:fldChar w:fldCharType="begin"/>
          </w:r>
          <w:r>
            <w:instrText xml:space="preserve"> PAGEREF _Toc5487 \h </w:instrText>
          </w:r>
          <w:r>
            <w:fldChar w:fldCharType="separate"/>
          </w:r>
          <w:r>
            <w:t>37</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_Toc15614 </w:instrText>
          </w:r>
          <w:r>
            <w:rPr>
              <w:rFonts w:hint="eastAsia" w:ascii="宋体" w:hAnsi="宋体" w:eastAsia="宋体" w:cs="宋体"/>
              <w:szCs w:val="24"/>
            </w:rPr>
            <w:fldChar w:fldCharType="separate"/>
          </w:r>
          <w:r>
            <w:rPr>
              <w:rFonts w:hint="eastAsia" w:ascii="宋体" w:hAnsi="宋体" w:eastAsia="宋体" w:cs="宋体"/>
            </w:rPr>
            <w:t>3.1.15.1扣缴税款登记</w:t>
          </w:r>
          <w:r>
            <w:tab/>
          </w:r>
          <w:r>
            <w:fldChar w:fldCharType="begin"/>
          </w:r>
          <w:r>
            <w:instrText xml:space="preserve"> PAGEREF _Toc15614 \h </w:instrText>
          </w:r>
          <w:r>
            <w:fldChar w:fldCharType="separate"/>
          </w:r>
          <w:r>
            <w:t>37</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_Toc30886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.1.15.2源泉扣缴合同信息采集及变更</w:t>
          </w:r>
          <w:r>
            <w:tab/>
          </w:r>
          <w:r>
            <w:fldChar w:fldCharType="begin"/>
          </w:r>
          <w:r>
            <w:instrText xml:space="preserve"> PAGEREF _Toc30886 \h </w:instrText>
          </w:r>
          <w:r>
            <w:fldChar w:fldCharType="separate"/>
          </w:r>
          <w:r>
            <w:t>39</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_Toc30435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.1.15.3境内机构和个人发包工程作业劳务备案及变更</w:t>
          </w:r>
          <w:r>
            <w:tab/>
          </w:r>
          <w:r>
            <w:fldChar w:fldCharType="begin"/>
          </w:r>
          <w:r>
            <w:instrText xml:space="preserve"> PAGEREF _Toc30435 \h </w:instrText>
          </w:r>
          <w:r>
            <w:fldChar w:fldCharType="separate"/>
          </w:r>
          <w:r>
            <w:t>40</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_Toc20481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.1.15.4境外投资者递延缴纳预提所得税报告</w:t>
          </w:r>
          <w:r>
            <w:tab/>
          </w:r>
          <w:r>
            <w:fldChar w:fldCharType="begin"/>
          </w:r>
          <w:r>
            <w:instrText xml:space="preserve"> PAGEREF _Toc20481 \h </w:instrText>
          </w:r>
          <w:r>
            <w:fldChar w:fldCharType="separate"/>
          </w:r>
          <w:r>
            <w:t>41</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_Toc21205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.1.15.5扣缴企业所得税报告</w:t>
          </w:r>
          <w:r>
            <w:tab/>
          </w:r>
          <w:r>
            <w:fldChar w:fldCharType="begin"/>
          </w:r>
          <w:r>
            <w:instrText xml:space="preserve"> PAGEREF _Toc21205 \h </w:instrText>
          </w:r>
          <w:r>
            <w:fldChar w:fldCharType="separate"/>
          </w:r>
          <w:r>
            <w:t>43</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_Toc17092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.1.16单位社保业务</w:t>
          </w:r>
          <w:r>
            <w:tab/>
          </w:r>
          <w:r>
            <w:fldChar w:fldCharType="begin"/>
          </w:r>
          <w:r>
            <w:instrText xml:space="preserve"> PAGEREF _Toc17092 \h </w:instrText>
          </w:r>
          <w:r>
            <w:fldChar w:fldCharType="separate"/>
          </w:r>
          <w:r>
            <w:t>44</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_Toc24802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.1.16.1社保费申报</w:t>
          </w:r>
          <w:r>
            <w:tab/>
          </w:r>
          <w:r>
            <w:fldChar w:fldCharType="begin"/>
          </w:r>
          <w:r>
            <w:instrText xml:space="preserve"> PAGEREF _Toc24802 \h </w:instrText>
          </w:r>
          <w:r>
            <w:fldChar w:fldCharType="separate"/>
          </w:r>
          <w:r>
            <w:t>44</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_Toc30518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.1.16.2申报缴费查询</w:t>
          </w:r>
          <w:r>
            <w:tab/>
          </w:r>
          <w:r>
            <w:fldChar w:fldCharType="begin"/>
          </w:r>
          <w:r>
            <w:instrText xml:space="preserve"> PAGEREF _Toc30518 \h </w:instrText>
          </w:r>
          <w:r>
            <w:fldChar w:fldCharType="separate"/>
          </w:r>
          <w:r>
            <w:t>44</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_Toc29413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.1.16.3应缴信息查询</w:t>
          </w:r>
          <w:r>
            <w:tab/>
          </w:r>
          <w:r>
            <w:fldChar w:fldCharType="begin"/>
          </w:r>
          <w:r>
            <w:instrText xml:space="preserve"> PAGEREF _Toc29413 \h </w:instrText>
          </w:r>
          <w:r>
            <w:fldChar w:fldCharType="separate"/>
          </w:r>
          <w:r>
            <w:t>45</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_Toc20935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.1.16.4单位缴费证明开具</w:t>
          </w:r>
          <w:r>
            <w:tab/>
          </w:r>
          <w:r>
            <w:fldChar w:fldCharType="begin"/>
          </w:r>
          <w:r>
            <w:instrText xml:space="preserve"> PAGEREF _Toc20935 \h </w:instrText>
          </w:r>
          <w:r>
            <w:fldChar w:fldCharType="separate"/>
          </w:r>
          <w:r>
            <w:t>46</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_Toc21889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.1.16.5单位完税证明开具</w:t>
          </w:r>
          <w:r>
            <w:tab/>
          </w:r>
          <w:r>
            <w:fldChar w:fldCharType="begin"/>
          </w:r>
          <w:r>
            <w:instrText xml:space="preserve"> PAGEREF _Toc21889 \h </w:instrText>
          </w:r>
          <w:r>
            <w:fldChar w:fldCharType="separate"/>
          </w:r>
          <w:r>
            <w:t>49</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_Toc26272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.1.17应申报信息查询</w:t>
          </w:r>
          <w:r>
            <w:tab/>
          </w:r>
          <w:r>
            <w:fldChar w:fldCharType="begin"/>
          </w:r>
          <w:r>
            <w:instrText xml:space="preserve"> PAGEREF _Toc26272 \h </w:instrText>
          </w:r>
          <w:r>
            <w:fldChar w:fldCharType="separate"/>
          </w:r>
          <w:r>
            <w:t>50</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_Toc9738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.1.18纳税信用状态查询</w:t>
          </w:r>
          <w:r>
            <w:tab/>
          </w:r>
          <w:r>
            <w:fldChar w:fldCharType="begin"/>
          </w:r>
          <w:r>
            <w:instrText xml:space="preserve"> PAGEREF _Toc9738 \h </w:instrText>
          </w:r>
          <w:r>
            <w:fldChar w:fldCharType="separate"/>
          </w:r>
          <w:r>
            <w:t>51</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_Toc30828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.1.19欠税信息查询</w:t>
          </w:r>
          <w:r>
            <w:tab/>
          </w:r>
          <w:r>
            <w:fldChar w:fldCharType="begin"/>
          </w:r>
          <w:r>
            <w:instrText xml:space="preserve"> PAGEREF _Toc30828 \h </w:instrText>
          </w:r>
          <w:r>
            <w:fldChar w:fldCharType="separate"/>
          </w:r>
          <w:r>
            <w:t>51</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_Toc21654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.1.20发票信息查询</w:t>
          </w:r>
          <w:r>
            <w:tab/>
          </w:r>
          <w:r>
            <w:fldChar w:fldCharType="begin"/>
          </w:r>
          <w:r>
            <w:instrText xml:space="preserve"> PAGEREF _Toc21654 \h </w:instrText>
          </w:r>
          <w:r>
            <w:fldChar w:fldCharType="separate"/>
          </w:r>
          <w:r>
            <w:t>52</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_Toc7125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.1.21违法违章信息查询</w:t>
          </w:r>
          <w:r>
            <w:tab/>
          </w:r>
          <w:r>
            <w:fldChar w:fldCharType="begin"/>
          </w:r>
          <w:r>
            <w:instrText xml:space="preserve"> PAGEREF _Toc7125 \h </w:instrText>
          </w:r>
          <w:r>
            <w:fldChar w:fldCharType="separate"/>
          </w:r>
          <w:r>
            <w:t>53</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_Toc15952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.1.22税种核定查询</w:t>
          </w:r>
          <w:r>
            <w:tab/>
          </w:r>
          <w:r>
            <w:fldChar w:fldCharType="begin"/>
          </w:r>
          <w:r>
            <w:instrText xml:space="preserve"> PAGEREF _Toc15952 \h </w:instrText>
          </w:r>
          <w:r>
            <w:fldChar w:fldCharType="separate"/>
          </w:r>
          <w:r>
            <w:t>53</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_Toc17499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.1.23涉税专业机构查询</w:t>
          </w:r>
          <w:r>
            <w:tab/>
          </w:r>
          <w:r>
            <w:fldChar w:fldCharType="begin"/>
          </w:r>
          <w:r>
            <w:instrText xml:space="preserve"> PAGEREF _Toc17499 \h </w:instrText>
          </w:r>
          <w:r>
            <w:fldChar w:fldCharType="separate"/>
          </w:r>
          <w:r>
            <w:t>54</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_Toc15664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.1.24缴款信息查询</w:t>
          </w:r>
          <w:r>
            <w:tab/>
          </w:r>
          <w:r>
            <w:fldChar w:fldCharType="begin"/>
          </w:r>
          <w:r>
            <w:instrText xml:space="preserve"> PAGEREF _Toc15664 \h </w:instrText>
          </w:r>
          <w:r>
            <w:fldChar w:fldCharType="separate"/>
          </w:r>
          <w:r>
            <w:t>55</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_Toc30593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.1.25发票真伪查询</w:t>
          </w:r>
          <w:r>
            <w:tab/>
          </w:r>
          <w:r>
            <w:fldChar w:fldCharType="begin"/>
          </w:r>
          <w:r>
            <w:instrText xml:space="preserve"> PAGEREF _Toc30593 \h </w:instrText>
          </w:r>
          <w:r>
            <w:fldChar w:fldCharType="separate"/>
          </w:r>
          <w:r>
            <w:t>55</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_Toc18704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.1.26其他功能</w:t>
          </w:r>
          <w:r>
            <w:tab/>
          </w:r>
          <w:r>
            <w:fldChar w:fldCharType="begin"/>
          </w:r>
          <w:r>
            <w:instrText xml:space="preserve"> PAGEREF _Toc18704 \h </w:instrText>
          </w:r>
          <w:r>
            <w:fldChar w:fldCharType="separate"/>
          </w:r>
          <w:r>
            <w:t>56</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_Toc17930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.1.26.1办税地图</w:t>
          </w:r>
          <w:r>
            <w:tab/>
          </w:r>
          <w:r>
            <w:fldChar w:fldCharType="begin"/>
          </w:r>
          <w:r>
            <w:instrText xml:space="preserve"> PAGEREF _Toc17930 \h </w:instrText>
          </w:r>
          <w:r>
            <w:fldChar w:fldCharType="separate"/>
          </w:r>
          <w:r>
            <w:t>56</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_Toc24729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.1.26.2办税日历</w:t>
          </w:r>
          <w:r>
            <w:tab/>
          </w:r>
          <w:r>
            <w:fldChar w:fldCharType="begin"/>
          </w:r>
          <w:r>
            <w:instrText xml:space="preserve"> PAGEREF _Toc24729 \h </w:instrText>
          </w:r>
          <w:r>
            <w:fldChar w:fldCharType="separate"/>
          </w:r>
          <w:r>
            <w:t>56</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_Toc26921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.1.26.3通知公告</w:t>
          </w:r>
          <w:r>
            <w:tab/>
          </w:r>
          <w:r>
            <w:fldChar w:fldCharType="begin"/>
          </w:r>
          <w:r>
            <w:instrText xml:space="preserve"> PAGEREF _Toc26921 \h </w:instrText>
          </w:r>
          <w:r>
            <w:fldChar w:fldCharType="separate"/>
          </w:r>
          <w:r>
            <w:t>57</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_Toc24751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.1.26.4热点问题</w:t>
          </w:r>
          <w:r>
            <w:tab/>
          </w:r>
          <w:r>
            <w:fldChar w:fldCharType="begin"/>
          </w:r>
          <w:r>
            <w:instrText xml:space="preserve"> PAGEREF _Toc24751 \h </w:instrText>
          </w:r>
          <w:r>
            <w:fldChar w:fldCharType="separate"/>
          </w:r>
          <w:r>
            <w:t>57</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_Toc14506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.1.26.5纳税人学堂</w:t>
          </w:r>
          <w:r>
            <w:tab/>
          </w:r>
          <w:r>
            <w:fldChar w:fldCharType="begin"/>
          </w:r>
          <w:r>
            <w:instrText xml:space="preserve"> PAGEREF _Toc14506 \h </w:instrText>
          </w:r>
          <w:r>
            <w:fldChar w:fldCharType="separate"/>
          </w:r>
          <w:r>
            <w:t>58</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_Toc24198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.1.26.6税收政策解读</w:t>
          </w:r>
          <w:r>
            <w:tab/>
          </w:r>
          <w:r>
            <w:fldChar w:fldCharType="begin"/>
          </w:r>
          <w:r>
            <w:instrText xml:space="preserve"> PAGEREF _Toc24198 \h </w:instrText>
          </w:r>
          <w:r>
            <w:fldChar w:fldCharType="separate"/>
          </w:r>
          <w:r>
            <w:t>58</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_Toc26425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.1.26.7办税指南</w:t>
          </w:r>
          <w:r>
            <w:tab/>
          </w:r>
          <w:r>
            <w:fldChar w:fldCharType="begin"/>
          </w:r>
          <w:r>
            <w:instrText xml:space="preserve"> PAGEREF _Toc26425 \h </w:instrText>
          </w:r>
          <w:r>
            <w:fldChar w:fldCharType="separate"/>
          </w:r>
          <w:r>
            <w:t>58</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_Toc4920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.1.26.8重大税收违法案件公告</w:t>
          </w:r>
          <w:r>
            <w:tab/>
          </w:r>
          <w:r>
            <w:fldChar w:fldCharType="begin"/>
          </w:r>
          <w:r>
            <w:instrText xml:space="preserve"> PAGEREF _Toc4920 \h </w:instrText>
          </w:r>
          <w:r>
            <w:fldChar w:fldCharType="separate"/>
          </w:r>
          <w:r>
            <w:t>58</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_Toc24104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.1.26.9检查更新</w:t>
          </w:r>
          <w:r>
            <w:tab/>
          </w:r>
          <w:r>
            <w:fldChar w:fldCharType="begin"/>
          </w:r>
          <w:r>
            <w:instrText xml:space="preserve"> PAGEREF _Toc24104 \h </w:instrText>
          </w:r>
          <w:r>
            <w:fldChar w:fldCharType="separate"/>
          </w:r>
          <w:r>
            <w:t>59</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_Toc27906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.1.26.10退出登录</w:t>
          </w:r>
          <w:r>
            <w:tab/>
          </w:r>
          <w:r>
            <w:fldChar w:fldCharType="begin"/>
          </w:r>
          <w:r>
            <w:instrText xml:space="preserve"> PAGEREF _Toc27906 \h </w:instrText>
          </w:r>
          <w:r>
            <w:fldChar w:fldCharType="separate"/>
          </w:r>
          <w:r>
            <w:t>59</w:t>
          </w:r>
          <w:r>
            <w:fldChar w:fldCharType="end"/>
          </w:r>
          <w:r>
            <w:rPr>
              <w:rFonts w:hint="eastAsia" w:ascii="宋体" w:hAnsi="宋体" w:eastAsia="宋体" w:cs="宋体"/>
              <w:szCs w:val="24"/>
            </w:rPr>
            <w:fldChar w:fldCharType="end"/>
          </w:r>
        </w:p>
        <w:p>
          <w:pPr>
            <w:pStyle w:val="12"/>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_Toc7203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30"/>
            </w:rPr>
            <w:t>.2自然人业务</w:t>
          </w:r>
          <w:r>
            <w:tab/>
          </w:r>
          <w:r>
            <w:fldChar w:fldCharType="begin"/>
          </w:r>
          <w:r>
            <w:instrText xml:space="preserve"> PAGEREF _Toc7203 \h </w:instrText>
          </w:r>
          <w:r>
            <w:fldChar w:fldCharType="separate"/>
          </w:r>
          <w:r>
            <w:t>59</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_Toc15268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.2.1车船税申报</w:t>
          </w:r>
          <w:r>
            <w:tab/>
          </w:r>
          <w:r>
            <w:fldChar w:fldCharType="begin"/>
          </w:r>
          <w:r>
            <w:instrText xml:space="preserve"> PAGEREF _Toc15268 \h </w:instrText>
          </w:r>
          <w:r>
            <w:fldChar w:fldCharType="separate"/>
          </w:r>
          <w:r>
            <w:t>59</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_Toc22185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.2.2第三方支付已开票作废</w:t>
          </w:r>
          <w:r>
            <w:tab/>
          </w:r>
          <w:r>
            <w:fldChar w:fldCharType="begin"/>
          </w:r>
          <w:r>
            <w:instrText xml:space="preserve"> PAGEREF _Toc22185 \h </w:instrText>
          </w:r>
          <w:r>
            <w:fldChar w:fldCharType="separate"/>
          </w:r>
          <w:r>
            <w:t>61</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_Toc22638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.2.3税费缴纳</w:t>
          </w:r>
          <w:r>
            <w:tab/>
          </w:r>
          <w:r>
            <w:fldChar w:fldCharType="begin"/>
          </w:r>
          <w:r>
            <w:instrText xml:space="preserve"> PAGEREF _Toc22638 \h </w:instrText>
          </w:r>
          <w:r>
            <w:fldChar w:fldCharType="separate"/>
          </w:r>
          <w:r>
            <w:t>62</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_Toc23635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.2.4申报作废</w:t>
          </w:r>
          <w:r>
            <w:tab/>
          </w:r>
          <w:r>
            <w:fldChar w:fldCharType="begin"/>
          </w:r>
          <w:r>
            <w:instrText xml:space="preserve"> PAGEREF _Toc23635 \h </w:instrText>
          </w:r>
          <w:r>
            <w:fldChar w:fldCharType="separate"/>
          </w:r>
          <w:r>
            <w:t>62</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_Toc28669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.2.5不动产一窗通办</w:t>
          </w:r>
          <w:r>
            <w:tab/>
          </w:r>
          <w:r>
            <w:fldChar w:fldCharType="begin"/>
          </w:r>
          <w:r>
            <w:instrText xml:space="preserve"> PAGEREF _Toc28669 \h </w:instrText>
          </w:r>
          <w:r>
            <w:fldChar w:fldCharType="separate"/>
          </w:r>
          <w:r>
            <w:t>63</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_Toc26143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.2.5.1不动产一窗通办税费缴纳</w:t>
          </w:r>
          <w:r>
            <w:tab/>
          </w:r>
          <w:r>
            <w:fldChar w:fldCharType="begin"/>
          </w:r>
          <w:r>
            <w:instrText xml:space="preserve"> PAGEREF _Toc26143 \h </w:instrText>
          </w:r>
          <w:r>
            <w:fldChar w:fldCharType="separate"/>
          </w:r>
          <w:r>
            <w:t>63</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_Toc709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.2.5.2不动产一窗通办申报作废</w:t>
          </w:r>
          <w:r>
            <w:tab/>
          </w:r>
          <w:r>
            <w:fldChar w:fldCharType="begin"/>
          </w:r>
          <w:r>
            <w:instrText xml:space="preserve"> PAGEREF _Toc709 \h </w:instrText>
          </w:r>
          <w:r>
            <w:fldChar w:fldCharType="separate"/>
          </w:r>
          <w:r>
            <w:t>64</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_Toc14436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.2.5.3不动产一窗通办完税证明开具</w:t>
          </w:r>
          <w:r>
            <w:tab/>
          </w:r>
          <w:r>
            <w:fldChar w:fldCharType="begin"/>
          </w:r>
          <w:r>
            <w:instrText xml:space="preserve"> PAGEREF _Toc14436 \h </w:instrText>
          </w:r>
          <w:r>
            <w:fldChar w:fldCharType="separate"/>
          </w:r>
          <w:r>
            <w:t>65</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_Toc6852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.2.5.4不动产一窗通办完税证明补开</w:t>
          </w:r>
          <w:r>
            <w:tab/>
          </w:r>
          <w:r>
            <w:fldChar w:fldCharType="begin"/>
          </w:r>
          <w:r>
            <w:instrText xml:space="preserve"> PAGEREF _Toc6852 \h </w:instrText>
          </w:r>
          <w:r>
            <w:fldChar w:fldCharType="separate"/>
          </w:r>
          <w:r>
            <w:t>66</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_Toc14362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.2.5.5不动产一窗通办申报查询</w:t>
          </w:r>
          <w:r>
            <w:tab/>
          </w:r>
          <w:r>
            <w:fldChar w:fldCharType="begin"/>
          </w:r>
          <w:r>
            <w:instrText xml:space="preserve"> PAGEREF _Toc14362 \h </w:instrText>
          </w:r>
          <w:r>
            <w:fldChar w:fldCharType="separate"/>
          </w:r>
          <w:r>
            <w:t>67</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_Toc26660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.2.5.6不动产一窗通办缴款查询</w:t>
          </w:r>
          <w:r>
            <w:tab/>
          </w:r>
          <w:r>
            <w:fldChar w:fldCharType="begin"/>
          </w:r>
          <w:r>
            <w:instrText xml:space="preserve"> PAGEREF _Toc26660 \h </w:instrText>
          </w:r>
          <w:r>
            <w:fldChar w:fldCharType="separate"/>
          </w:r>
          <w:r>
            <w:t>68</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_Toc32660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.2.6自然人社保业务</w:t>
          </w:r>
          <w:r>
            <w:tab/>
          </w:r>
          <w:r>
            <w:fldChar w:fldCharType="begin"/>
          </w:r>
          <w:r>
            <w:instrText xml:space="preserve"> PAGEREF _Toc32660 \h </w:instrText>
          </w:r>
          <w:r>
            <w:fldChar w:fldCharType="separate"/>
          </w:r>
          <w:r>
            <w:t>69</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_Toc17297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.2.6.1 社保缴费办理</w:t>
          </w:r>
          <w:r>
            <w:tab/>
          </w:r>
          <w:r>
            <w:fldChar w:fldCharType="begin"/>
          </w:r>
          <w:r>
            <w:instrText xml:space="preserve"> PAGEREF _Toc17297 \h </w:instrText>
          </w:r>
          <w:r>
            <w:fldChar w:fldCharType="separate"/>
          </w:r>
          <w:r>
            <w:t>69</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_Toc5602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.2.6.2 第三方支付订单查询</w:t>
          </w:r>
          <w:r>
            <w:tab/>
          </w:r>
          <w:r>
            <w:fldChar w:fldCharType="begin"/>
          </w:r>
          <w:r>
            <w:instrText xml:space="preserve"> PAGEREF _Toc5602 \h </w:instrText>
          </w:r>
          <w:r>
            <w:fldChar w:fldCharType="separate"/>
          </w:r>
          <w:r>
            <w:t>71</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_Toc19593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.2.6.3 已申报查询</w:t>
          </w:r>
          <w:r>
            <w:tab/>
          </w:r>
          <w:r>
            <w:fldChar w:fldCharType="begin"/>
          </w:r>
          <w:r>
            <w:instrText xml:space="preserve"> PAGEREF _Toc19593 \h </w:instrText>
          </w:r>
          <w:r>
            <w:fldChar w:fldCharType="separate"/>
          </w:r>
          <w:r>
            <w:t>72</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_Toc18037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.2.6.4 已缴费查询</w:t>
          </w:r>
          <w:r>
            <w:tab/>
          </w:r>
          <w:r>
            <w:fldChar w:fldCharType="begin"/>
          </w:r>
          <w:r>
            <w:instrText xml:space="preserve"> PAGEREF _Toc18037 \h </w:instrText>
          </w:r>
          <w:r>
            <w:fldChar w:fldCharType="separate"/>
          </w:r>
          <w:r>
            <w:t>72</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_Toc19193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.2.6.5 开具社保缴费证明</w:t>
          </w:r>
          <w:r>
            <w:tab/>
          </w:r>
          <w:r>
            <w:fldChar w:fldCharType="begin"/>
          </w:r>
          <w:r>
            <w:instrText xml:space="preserve"> PAGEREF _Toc19193 \h </w:instrText>
          </w:r>
          <w:r>
            <w:fldChar w:fldCharType="separate"/>
          </w:r>
          <w:r>
            <w:t>73</w:t>
          </w:r>
          <w:r>
            <w:fldChar w:fldCharType="end"/>
          </w:r>
          <w:r>
            <w:rPr>
              <w:rFonts w:hint="eastAsia" w:ascii="宋体" w:hAnsi="宋体" w:eastAsia="宋体" w:cs="宋体"/>
              <w:szCs w:val="24"/>
            </w:rPr>
            <w:fldChar w:fldCharType="end"/>
          </w:r>
        </w:p>
        <w:p>
          <w:pPr>
            <w:pStyle w:val="11"/>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_Toc17090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.2.6.6 社保缴费证明查验</w:t>
          </w:r>
          <w:r>
            <w:tab/>
          </w:r>
          <w:r>
            <w:fldChar w:fldCharType="begin"/>
          </w:r>
          <w:r>
            <w:instrText xml:space="preserve"> PAGEREF _Toc17090 \h </w:instrText>
          </w:r>
          <w:r>
            <w:fldChar w:fldCharType="separate"/>
          </w:r>
          <w:r>
            <w:t>74</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_Toc30426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szCs w:val="28"/>
            </w:rPr>
            <w:t>.2.7申报信息查询</w:t>
          </w:r>
          <w:r>
            <w:tab/>
          </w:r>
          <w:r>
            <w:fldChar w:fldCharType="begin"/>
          </w:r>
          <w:r>
            <w:instrText xml:space="preserve"> PAGEREF _Toc30426 \h </w:instrText>
          </w:r>
          <w:r>
            <w:fldChar w:fldCharType="separate"/>
          </w:r>
          <w:r>
            <w:t>74</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_Toc17894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.2.8缴款信息查询</w:t>
          </w:r>
          <w:r>
            <w:tab/>
          </w:r>
          <w:r>
            <w:fldChar w:fldCharType="begin"/>
          </w:r>
          <w:r>
            <w:instrText xml:space="preserve"> PAGEREF _Toc17894 \h </w:instrText>
          </w:r>
          <w:r>
            <w:fldChar w:fldCharType="separate"/>
          </w:r>
          <w:r>
            <w:t>75</w:t>
          </w:r>
          <w:r>
            <w:fldChar w:fldCharType="end"/>
          </w:r>
          <w:r>
            <w:rPr>
              <w:rFonts w:hint="eastAsia" w:ascii="宋体" w:hAnsi="宋体" w:eastAsia="宋体" w:cs="宋体"/>
              <w:szCs w:val="24"/>
            </w:rPr>
            <w:fldChar w:fldCharType="end"/>
          </w:r>
        </w:p>
        <w:p>
          <w:pPr>
            <w:pStyle w:val="6"/>
            <w:tabs>
              <w:tab w:val="right" w:leader="dot" w:pos="8306"/>
            </w:tabs>
          </w:pPr>
          <w:r>
            <w:rPr>
              <w:rFonts w:hint="eastAsia" w:ascii="宋体" w:hAnsi="宋体" w:eastAsia="宋体" w:cs="宋体"/>
              <w:szCs w:val="24"/>
            </w:rPr>
            <w:fldChar w:fldCharType="begin"/>
          </w:r>
          <w:r>
            <w:rPr>
              <w:rFonts w:hint="eastAsia" w:ascii="宋体" w:hAnsi="宋体" w:eastAsia="宋体" w:cs="宋体"/>
              <w:szCs w:val="24"/>
            </w:rPr>
            <w:instrText xml:space="preserve"> HYPERLINK \l _Toc7604 </w:instrText>
          </w:r>
          <w:r>
            <w:rPr>
              <w:rFonts w:hint="eastAsia" w:ascii="宋体" w:hAnsi="宋体" w:eastAsia="宋体" w:cs="宋体"/>
              <w:szCs w:val="24"/>
            </w:rPr>
            <w:fldChar w:fldCharType="separate"/>
          </w:r>
          <w:r>
            <w:rPr>
              <w:rFonts w:hint="eastAsia" w:ascii="宋体" w:hAnsi="宋体" w:eastAsia="宋体" w:cs="宋体"/>
              <w:szCs w:val="28"/>
              <w:lang w:val="en-US" w:eastAsia="zh-CN"/>
            </w:rPr>
            <w:t>4</w:t>
          </w:r>
          <w:r>
            <w:rPr>
              <w:rFonts w:hint="eastAsia" w:ascii="宋体" w:hAnsi="宋体" w:eastAsia="宋体" w:cs="宋体"/>
            </w:rPr>
            <w:t>.2.9机动车</w:t>
          </w:r>
          <w:r>
            <w:rPr>
              <w:rFonts w:hint="eastAsia" w:ascii="宋体" w:hAnsi="宋体" w:eastAsia="宋体" w:cs="宋体"/>
              <w:szCs w:val="28"/>
            </w:rPr>
            <w:t>发票</w:t>
          </w:r>
          <w:r>
            <w:rPr>
              <w:rFonts w:hint="eastAsia" w:ascii="宋体" w:hAnsi="宋体" w:eastAsia="宋体" w:cs="宋体"/>
            </w:rPr>
            <w:t>查询</w:t>
          </w:r>
          <w:r>
            <w:tab/>
          </w:r>
          <w:r>
            <w:fldChar w:fldCharType="begin"/>
          </w:r>
          <w:r>
            <w:instrText xml:space="preserve"> PAGEREF _Toc7604 \h </w:instrText>
          </w:r>
          <w:r>
            <w:fldChar w:fldCharType="separate"/>
          </w:r>
          <w:r>
            <w:t>76</w:t>
          </w:r>
          <w:r>
            <w:fldChar w:fldCharType="end"/>
          </w:r>
          <w:r>
            <w:rPr>
              <w:rFonts w:hint="eastAsia" w:ascii="宋体" w:hAnsi="宋体" w:eastAsia="宋体" w:cs="宋体"/>
              <w:szCs w:val="24"/>
            </w:rPr>
            <w:fldChar w:fldCharType="end"/>
          </w:r>
        </w:p>
        <w:p>
          <w:pPr>
            <w:jc w:val="center"/>
            <w:rPr>
              <w:rFonts w:ascii="宋体" w:hAnsi="宋体" w:eastAsia="宋体" w:cs="宋体"/>
              <w:b/>
              <w:sz w:val="24"/>
              <w:szCs w:val="24"/>
            </w:rPr>
          </w:pPr>
          <w:r>
            <w:rPr>
              <w:rFonts w:hint="eastAsia" w:ascii="宋体" w:hAnsi="宋体" w:eastAsia="宋体" w:cs="宋体"/>
              <w:szCs w:val="24"/>
            </w:rPr>
            <w:fldChar w:fldCharType="end"/>
          </w:r>
        </w:p>
      </w:sdtContent>
    </w:sdt>
    <w:p>
      <w:pPr>
        <w:rPr>
          <w:rFonts w:ascii="宋体" w:hAnsi="宋体" w:eastAsia="宋体" w:cs="宋体"/>
          <w:b/>
          <w:sz w:val="44"/>
          <w:szCs w:val="44"/>
        </w:rPr>
        <w:sectPr>
          <w:pgSz w:w="11906" w:h="16838"/>
          <w:pgMar w:top="1440" w:right="1800" w:bottom="1440" w:left="1800" w:header="851" w:footer="992" w:gutter="0"/>
          <w:pgNumType w:start="1"/>
          <w:cols w:space="425" w:num="1"/>
          <w:docGrid w:type="lines" w:linePitch="312" w:charSpace="0"/>
        </w:sectPr>
      </w:pPr>
    </w:p>
    <w:p>
      <w:pPr>
        <w:ind w:firstLine="643" w:firstLineChars="200"/>
        <w:outlineLvl w:val="0"/>
        <w:rPr>
          <w:rFonts w:ascii="宋体" w:hAnsi="宋体" w:eastAsia="宋体" w:cs="宋体"/>
          <w:b/>
          <w:sz w:val="32"/>
          <w:szCs w:val="32"/>
        </w:rPr>
      </w:pPr>
      <w:bookmarkStart w:id="0" w:name="_Toc7593"/>
      <w:bookmarkStart w:id="1" w:name="_Toc30357"/>
      <w:bookmarkStart w:id="2" w:name="_Toc1929"/>
      <w:r>
        <w:rPr>
          <w:rFonts w:hint="eastAsia" w:ascii="宋体" w:hAnsi="宋体" w:eastAsia="宋体" w:cs="宋体"/>
          <w:b/>
          <w:sz w:val="32"/>
          <w:szCs w:val="32"/>
        </w:rPr>
        <w:t>一、吉林移动办税APP下载</w:t>
      </w:r>
      <w:bookmarkEnd w:id="0"/>
      <w:r>
        <w:rPr>
          <w:rFonts w:hint="eastAsia" w:ascii="宋体" w:hAnsi="宋体" w:eastAsia="宋体" w:cs="宋体"/>
          <w:b/>
          <w:sz w:val="32"/>
          <w:szCs w:val="32"/>
        </w:rPr>
        <w:t>与安装</w:t>
      </w:r>
      <w:bookmarkEnd w:id="1"/>
      <w:bookmarkEnd w:id="2"/>
    </w:p>
    <w:p>
      <w:pPr>
        <w:pStyle w:val="3"/>
        <w:ind w:firstLine="602" w:firstLineChars="200"/>
        <w:rPr>
          <w:rFonts w:hint="eastAsia" w:eastAsia="宋体"/>
          <w:lang w:val="en-US" w:eastAsia="zh-CN"/>
        </w:rPr>
      </w:pPr>
      <w:bookmarkStart w:id="3" w:name="_Toc1654"/>
      <w:bookmarkStart w:id="4" w:name="_Toc8887"/>
      <w:r>
        <w:rPr>
          <w:rFonts w:hint="eastAsia" w:ascii="宋体" w:hAnsi="宋体" w:eastAsia="宋体" w:cs="宋体"/>
          <w:sz w:val="30"/>
          <w:szCs w:val="30"/>
        </w:rPr>
        <w:t>1.1通过吉林省税务局官网下载</w:t>
      </w:r>
      <w:bookmarkEnd w:id="3"/>
      <w:bookmarkEnd w:id="4"/>
    </w:p>
    <w:p>
      <w:pPr>
        <w:numPr>
          <w:ilvl w:val="0"/>
          <w:numId w:val="2"/>
        </w:numPr>
        <w:ind w:firstLine="560" w:firstLineChars="200"/>
        <w:rPr>
          <w:rFonts w:ascii="宋体" w:hAnsi="宋体" w:eastAsia="宋体" w:cs="宋体"/>
          <w:sz w:val="28"/>
          <w:szCs w:val="28"/>
        </w:rPr>
      </w:pPr>
      <w:r>
        <w:rPr>
          <w:rFonts w:hint="eastAsia" w:ascii="宋体" w:hAnsi="宋体" w:eastAsia="宋体" w:cs="宋体"/>
          <w:sz w:val="28"/>
          <w:szCs w:val="28"/>
        </w:rPr>
        <w:t>打开手机浏览器，搜索“国家税务总局吉林省税务局”，打开官网后点击“资料下载”，如图所示。</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925320" cy="3217545"/>
            <wp:effectExtent l="19050" t="19050" r="21590" b="24765"/>
            <wp:docPr id="1" name="图片 1" descr="8ba6d1348810a134031d9ab79ce3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ba6d1348810a134031d9ab79ce3622"/>
                    <pic:cNvPicPr>
                      <a:picLocks noChangeAspect="1"/>
                    </pic:cNvPicPr>
                  </pic:nvPicPr>
                  <pic:blipFill>
                    <a:blip r:embed="rId5"/>
                    <a:stretch>
                      <a:fillRect/>
                    </a:stretch>
                  </pic:blipFill>
                  <pic:spPr>
                    <a:xfrm>
                      <a:off x="0" y="0"/>
                      <a:ext cx="1925320" cy="3217545"/>
                    </a:xfrm>
                    <a:prstGeom prst="rect">
                      <a:avLst/>
                    </a:prstGeom>
                    <a:ln w="19050">
                      <a:solidFill>
                        <a:schemeClr val="tx1"/>
                      </a:solidFill>
                    </a:ln>
                  </pic:spPr>
                </pic:pic>
              </a:graphicData>
            </a:graphic>
          </wp:inline>
        </w:drawing>
      </w:r>
    </w:p>
    <w:p>
      <w:pPr>
        <w:numPr>
          <w:ilvl w:val="0"/>
          <w:numId w:val="2"/>
        </w:numPr>
        <w:ind w:firstLine="560" w:firstLineChars="200"/>
        <w:rPr>
          <w:rFonts w:ascii="宋体" w:hAnsi="宋体" w:eastAsia="宋体" w:cs="宋体"/>
          <w:sz w:val="28"/>
          <w:szCs w:val="28"/>
        </w:rPr>
      </w:pPr>
      <w:r>
        <w:rPr>
          <w:rFonts w:hint="eastAsia" w:ascii="宋体" w:hAnsi="宋体" w:eastAsia="宋体" w:cs="宋体"/>
          <w:sz w:val="28"/>
          <w:szCs w:val="28"/>
        </w:rPr>
        <w:t>点击“</w:t>
      </w:r>
      <w:r>
        <w:rPr>
          <w:rFonts w:ascii="Arial" w:hAnsi="Arial" w:eastAsia="宋体" w:cs="Arial"/>
          <w:b/>
          <w:bCs/>
          <w:sz w:val="28"/>
          <w:szCs w:val="28"/>
          <w:shd w:val="clear" w:color="auto" w:fill="FFFFFF"/>
        </w:rPr>
        <w:t>≡</w:t>
      </w:r>
      <w:r>
        <w:rPr>
          <w:rFonts w:hint="eastAsia" w:ascii="宋体" w:hAnsi="宋体" w:eastAsia="宋体" w:cs="宋体"/>
          <w:sz w:val="28"/>
          <w:szCs w:val="28"/>
        </w:rPr>
        <w:t>”图标，如图所示，出现下载中心。</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865630" cy="3101975"/>
            <wp:effectExtent l="12700" t="12700" r="26670" b="24765"/>
            <wp:docPr id="2" name="图片 2" descr="fb3ebbc326cafb5aadeedf724481d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fb3ebbc326cafb5aadeedf724481d30"/>
                    <pic:cNvPicPr>
                      <a:picLocks noChangeAspect="1"/>
                    </pic:cNvPicPr>
                  </pic:nvPicPr>
                  <pic:blipFill>
                    <a:blip r:embed="rId6"/>
                    <a:stretch>
                      <a:fillRect/>
                    </a:stretch>
                  </pic:blipFill>
                  <pic:spPr>
                    <a:xfrm>
                      <a:off x="0" y="0"/>
                      <a:ext cx="1865630" cy="3101975"/>
                    </a:xfrm>
                    <a:prstGeom prst="rect">
                      <a:avLst/>
                    </a:prstGeom>
                    <a:ln w="12700">
                      <a:solidFill>
                        <a:schemeClr val="tx1"/>
                      </a:solidFill>
                    </a:ln>
                  </pic:spPr>
                </pic:pic>
              </a:graphicData>
            </a:graphic>
          </wp:inline>
        </w:drawing>
      </w:r>
    </w:p>
    <w:p>
      <w:pPr>
        <w:numPr>
          <w:ilvl w:val="0"/>
          <w:numId w:val="2"/>
        </w:numPr>
        <w:ind w:firstLine="560" w:firstLineChars="200"/>
        <w:rPr>
          <w:rFonts w:ascii="宋体" w:hAnsi="宋体" w:eastAsia="宋体" w:cs="宋体"/>
          <w:sz w:val="28"/>
          <w:szCs w:val="28"/>
        </w:rPr>
      </w:pPr>
      <w:r>
        <w:rPr>
          <w:rFonts w:hint="eastAsia" w:ascii="宋体" w:hAnsi="宋体" w:eastAsia="宋体" w:cs="宋体"/>
          <w:sz w:val="28"/>
          <w:szCs w:val="28"/>
        </w:rPr>
        <w:t>点击“办税辅助工具下载”链接，如图所示。</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864995" cy="3599815"/>
            <wp:effectExtent l="19050" t="19050" r="20955" b="23495"/>
            <wp:docPr id="3" name="图片 3" descr="a8a1da9ba4abbf441d0abdb7663b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a8a1da9ba4abbf441d0abdb7663b275"/>
                    <pic:cNvPicPr>
                      <a:picLocks noChangeAspect="1"/>
                    </pic:cNvPicPr>
                  </pic:nvPicPr>
                  <pic:blipFill>
                    <a:blip r:embed="rId7"/>
                    <a:stretch>
                      <a:fillRect/>
                    </a:stretch>
                  </pic:blipFill>
                  <pic:spPr>
                    <a:xfrm>
                      <a:off x="0" y="0"/>
                      <a:ext cx="1864995" cy="3599815"/>
                    </a:xfrm>
                    <a:prstGeom prst="rect">
                      <a:avLst/>
                    </a:prstGeom>
                    <a:ln w="19050">
                      <a:solidFill>
                        <a:schemeClr val="tx1"/>
                      </a:solidFill>
                    </a:ln>
                  </pic:spPr>
                </pic:pic>
              </a:graphicData>
            </a:graphic>
          </wp:inline>
        </w:drawing>
      </w:r>
    </w:p>
    <w:p>
      <w:pPr>
        <w:numPr>
          <w:ilvl w:val="0"/>
          <w:numId w:val="2"/>
        </w:numPr>
        <w:ind w:firstLine="560" w:firstLineChars="200"/>
        <w:rPr>
          <w:rFonts w:ascii="宋体" w:hAnsi="宋体" w:eastAsia="宋体" w:cs="宋体"/>
          <w:sz w:val="28"/>
          <w:szCs w:val="28"/>
        </w:rPr>
      </w:pPr>
      <w:r>
        <w:rPr>
          <w:rFonts w:hint="eastAsia" w:ascii="宋体" w:hAnsi="宋体" w:eastAsia="宋体" w:cs="宋体"/>
          <w:sz w:val="28"/>
          <w:szCs w:val="28"/>
        </w:rPr>
        <w:t>点击“吉林移动办税APP”链接，如图所示。</w:t>
      </w:r>
    </w:p>
    <w:p>
      <w:pPr>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833245" cy="3599815"/>
            <wp:effectExtent l="19050" t="19050" r="22225" b="23495"/>
            <wp:docPr id="4" name="图片 4" descr="e0aeba3c2312e9502057fda911306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e0aeba3c2312e9502057fda911306e0"/>
                    <pic:cNvPicPr>
                      <a:picLocks noChangeAspect="1"/>
                    </pic:cNvPicPr>
                  </pic:nvPicPr>
                  <pic:blipFill>
                    <a:blip r:embed="rId8"/>
                    <a:stretch>
                      <a:fillRect/>
                    </a:stretch>
                  </pic:blipFill>
                  <pic:spPr>
                    <a:xfrm>
                      <a:off x="0" y="0"/>
                      <a:ext cx="1833245"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numPr>
          <w:ilvl w:val="0"/>
          <w:numId w:val="2"/>
        </w:numPr>
        <w:ind w:firstLine="560" w:firstLineChars="200"/>
        <w:rPr>
          <w:rFonts w:ascii="宋体" w:hAnsi="宋体" w:eastAsia="宋体" w:cs="宋体"/>
          <w:sz w:val="28"/>
          <w:szCs w:val="28"/>
        </w:rPr>
      </w:pPr>
      <w:r>
        <w:rPr>
          <w:rFonts w:hint="eastAsia" w:ascii="宋体" w:hAnsi="宋体" w:eastAsia="宋体" w:cs="宋体"/>
          <w:sz w:val="28"/>
          <w:szCs w:val="28"/>
          <w:lang w:eastAsia="zh-CN"/>
        </w:rPr>
        <w:t>安卓系统手机：</w:t>
      </w:r>
      <w:r>
        <w:rPr>
          <w:rFonts w:hint="eastAsia" w:ascii="宋体" w:hAnsi="宋体" w:eastAsia="宋体" w:cs="宋体"/>
          <w:sz w:val="28"/>
          <w:szCs w:val="28"/>
        </w:rPr>
        <w:t>点击“JLSW.apk”链接</w:t>
      </w:r>
      <w:r>
        <w:rPr>
          <w:rFonts w:hint="eastAsia" w:ascii="宋体" w:hAnsi="宋体" w:eastAsia="宋体" w:cs="宋体"/>
          <w:sz w:val="28"/>
          <w:szCs w:val="28"/>
          <w:lang w:val="en-US" w:eastAsia="zh-CN"/>
        </w:rPr>
        <w:t>或者用手机浏览器、微信扫一扫功能，扫描下方安卓版二维码</w:t>
      </w:r>
      <w:r>
        <w:rPr>
          <w:rFonts w:hint="eastAsia" w:ascii="宋体" w:hAnsi="宋体" w:eastAsia="宋体" w:cs="宋体"/>
          <w:sz w:val="28"/>
          <w:szCs w:val="28"/>
        </w:rPr>
        <w:t>，下载吉林移动办税APP安装包，如下图所示图标。</w:t>
      </w:r>
      <w:r>
        <w:rPr>
          <w:rFonts w:hint="eastAsia" w:ascii="宋体" w:hAnsi="宋体" w:eastAsia="宋体" w:cs="宋体"/>
          <w:sz w:val="28"/>
          <w:szCs w:val="28"/>
          <w:lang w:eastAsia="zh-CN"/>
        </w:rPr>
        <w:t>苹果手机用户：通过微信扫一扫功能，扫描苹果版二维码，通过苹果商店进行下载。</w:t>
      </w:r>
    </w:p>
    <w:p>
      <w:pPr>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757680" cy="3225800"/>
            <wp:effectExtent l="19050" t="19050" r="21590" b="31750"/>
            <wp:docPr id="5" name="图片 5" descr="42a40dadf0cf8a7d9569b34205afa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42a40dadf0cf8a7d9569b34205afa96"/>
                    <pic:cNvPicPr>
                      <a:picLocks noChangeAspect="1"/>
                    </pic:cNvPicPr>
                  </pic:nvPicPr>
                  <pic:blipFill>
                    <a:blip r:embed="rId9"/>
                    <a:stretch>
                      <a:fillRect/>
                    </a:stretch>
                  </pic:blipFill>
                  <pic:spPr>
                    <a:xfrm>
                      <a:off x="0" y="0"/>
                      <a:ext cx="1757680" cy="3225800"/>
                    </a:xfrm>
                    <a:prstGeom prst="rect">
                      <a:avLst/>
                    </a:prstGeom>
                    <a:ln w="19050">
                      <a:solidFill>
                        <a:schemeClr val="tx1"/>
                      </a:solidFill>
                    </a:ln>
                  </pic:spPr>
                </pic:pic>
              </a:graphicData>
            </a:graphic>
          </wp:inline>
        </w:drawing>
      </w:r>
    </w:p>
    <w:p>
      <w:pPr>
        <w:ind w:firstLine="560" w:firstLineChars="200"/>
        <w:rPr>
          <w:rFonts w:asciiTheme="minorEastAsia" w:hAnsiTheme="minorEastAsia"/>
          <w:sz w:val="28"/>
          <w:szCs w:val="28"/>
        </w:rPr>
      </w:pPr>
      <w:r>
        <w:rPr>
          <w:rFonts w:hint="eastAsia" w:ascii="宋体" w:hAnsi="宋体" w:eastAsia="宋体" w:cs="宋体"/>
          <w:sz w:val="28"/>
          <w:szCs w:val="28"/>
        </w:rPr>
        <w:t>6、</w:t>
      </w:r>
      <w:r>
        <w:rPr>
          <w:rFonts w:hint="eastAsia" w:asciiTheme="minorEastAsia" w:hAnsiTheme="minorEastAsia"/>
          <w:sz w:val="28"/>
          <w:szCs w:val="28"/>
        </w:rPr>
        <w:t>下载成功后，系统进行自动安装，会有“是否允许浏览器安装应用”字样提示，点击“允许”。</w:t>
      </w:r>
    </w:p>
    <w:p>
      <w:pPr>
        <w:jc w:val="center"/>
        <w:rPr>
          <w:rFonts w:asciiTheme="minorEastAsia" w:hAnsiTheme="minorEastAsia"/>
          <w:sz w:val="28"/>
          <w:szCs w:val="28"/>
        </w:rPr>
      </w:pPr>
      <w:r>
        <w:rPr>
          <w:rFonts w:asciiTheme="minorEastAsia" w:hAnsiTheme="minorEastAsia"/>
          <w:sz w:val="28"/>
          <w:szCs w:val="28"/>
        </w:rPr>
        <w:drawing>
          <wp:inline distT="0" distB="0" distL="0" distR="0">
            <wp:extent cx="1800225" cy="2924810"/>
            <wp:effectExtent l="19050" t="19050" r="28575" b="27940"/>
            <wp:docPr id="17" name="图片 17" descr="C:\Users\ADMINI~1\AppData\Local\Temp\WeChat Files\cf8fa49946ca5f8f9f5461ebe58bc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C:\Users\ADMINI~1\AppData\Local\Temp\WeChat Files\cf8fa49946ca5f8f9f5461ebe58bc5b.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1800225" cy="2924810"/>
                    </a:xfrm>
                    <a:prstGeom prst="rect">
                      <a:avLst/>
                    </a:prstGeom>
                    <a:noFill/>
                    <a:ln w="19050">
                      <a:solidFill>
                        <a:schemeClr val="tx1"/>
                      </a:solidFill>
                    </a:ln>
                  </pic:spPr>
                </pic:pic>
              </a:graphicData>
            </a:graphic>
          </wp:inline>
        </w:drawing>
      </w:r>
    </w:p>
    <w:p>
      <w:pPr>
        <w:ind w:firstLine="560" w:firstLineChars="200"/>
        <w:rPr>
          <w:rFonts w:asciiTheme="minorEastAsia" w:hAnsiTheme="minorEastAsia"/>
          <w:sz w:val="28"/>
          <w:szCs w:val="28"/>
        </w:rPr>
      </w:pPr>
      <w:r>
        <w:rPr>
          <w:rFonts w:hint="eastAsia" w:asciiTheme="minorEastAsia" w:hAnsiTheme="minorEastAsia"/>
          <w:sz w:val="28"/>
          <w:szCs w:val="28"/>
        </w:rPr>
        <w:t>7、点击“继续安装”。</w:t>
      </w:r>
    </w:p>
    <w:p>
      <w:pPr>
        <w:jc w:val="center"/>
        <w:rPr>
          <w:rFonts w:asciiTheme="minorEastAsia" w:hAnsiTheme="minorEastAsia"/>
          <w:sz w:val="28"/>
          <w:szCs w:val="28"/>
        </w:rPr>
      </w:pPr>
      <w:r>
        <w:rPr>
          <w:rFonts w:asciiTheme="minorEastAsia" w:hAnsiTheme="minorEastAsia"/>
          <w:sz w:val="28"/>
          <w:szCs w:val="28"/>
        </w:rPr>
        <w:drawing>
          <wp:inline distT="0" distB="0" distL="0" distR="0">
            <wp:extent cx="1753870" cy="3599815"/>
            <wp:effectExtent l="19050" t="19050" r="25400" b="23495"/>
            <wp:docPr id="99" name="图片 99" descr="C:\Users\ADMINI~1\AppData\Local\Temp\WeChat Files\65dc748905d522f066cb1677d15ef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99" descr="C:\Users\ADMINI~1\AppData\Local\Temp\WeChat Files\65dc748905d522f066cb1677d15ef6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1753953" cy="3600000"/>
                    </a:xfrm>
                    <a:prstGeom prst="rect">
                      <a:avLst/>
                    </a:prstGeom>
                    <a:noFill/>
                    <a:ln w="19050">
                      <a:solidFill>
                        <a:schemeClr val="tx1"/>
                      </a:solidFill>
                    </a:ln>
                  </pic:spPr>
                </pic:pic>
              </a:graphicData>
            </a:graphic>
          </wp:inline>
        </w:drawing>
      </w:r>
    </w:p>
    <w:p>
      <w:pPr>
        <w:ind w:firstLine="570"/>
        <w:rPr>
          <w:rFonts w:asciiTheme="minorEastAsia" w:hAnsiTheme="minorEastAsia"/>
          <w:sz w:val="28"/>
          <w:szCs w:val="28"/>
        </w:rPr>
      </w:pPr>
      <w:r>
        <w:rPr>
          <w:rFonts w:hint="eastAsia" w:asciiTheme="minorEastAsia" w:hAnsiTheme="minorEastAsia"/>
          <w:sz w:val="28"/>
          <w:szCs w:val="28"/>
        </w:rPr>
        <w:t>8、安装成功后，点击“打开”。</w:t>
      </w:r>
    </w:p>
    <w:p>
      <w:pPr>
        <w:jc w:val="center"/>
        <w:rPr>
          <w:rFonts w:asciiTheme="minorEastAsia" w:hAnsiTheme="minorEastAsia"/>
          <w:sz w:val="28"/>
          <w:szCs w:val="28"/>
        </w:rPr>
      </w:pPr>
      <w:r>
        <w:rPr>
          <w:rFonts w:asciiTheme="minorEastAsia" w:hAnsiTheme="minorEastAsia"/>
          <w:sz w:val="28"/>
          <w:szCs w:val="28"/>
        </w:rPr>
        <w:drawing>
          <wp:inline distT="0" distB="0" distL="0" distR="0">
            <wp:extent cx="1765300" cy="3642995"/>
            <wp:effectExtent l="19050" t="19050" r="29210" b="26035"/>
            <wp:docPr id="100" name="图片 100" descr="C:\Users\ADMINI~1\AppData\Local\Temp\WeChat Files\f6fbdf24c11017548f6da9eb2c8b4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00" descr="C:\Users\ADMINI~1\AppData\Local\Temp\WeChat Files\f6fbdf24c11017548f6da9eb2c8b48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1765910" cy="3643200"/>
                    </a:xfrm>
                    <a:prstGeom prst="rect">
                      <a:avLst/>
                    </a:prstGeom>
                    <a:noFill/>
                    <a:ln w="19050">
                      <a:solidFill>
                        <a:schemeClr val="tx1"/>
                      </a:solidFill>
                    </a:ln>
                  </pic:spPr>
                </pic:pic>
              </a:graphicData>
            </a:graphic>
          </wp:inline>
        </w:drawing>
      </w:r>
    </w:p>
    <w:p>
      <w:pPr>
        <w:rPr>
          <w:rFonts w:asciiTheme="minorEastAsia" w:hAnsiTheme="minorEastAsia"/>
          <w:sz w:val="28"/>
          <w:szCs w:val="28"/>
        </w:rPr>
      </w:pPr>
    </w:p>
    <w:p>
      <w:pPr>
        <w:ind w:firstLine="570"/>
        <w:rPr>
          <w:rFonts w:asciiTheme="minorEastAsia" w:hAnsiTheme="minorEastAsia"/>
          <w:sz w:val="28"/>
          <w:szCs w:val="28"/>
        </w:rPr>
      </w:pPr>
      <w:r>
        <w:rPr>
          <w:rFonts w:hint="eastAsia" w:asciiTheme="minorEastAsia" w:hAnsiTheme="minorEastAsia"/>
          <w:sz w:val="28"/>
          <w:szCs w:val="28"/>
        </w:rPr>
        <w:t>9、首次登陆吉林移动办税APP，会有“个人信息和隐私保护政策”的提示，点击“我已阅读并同意”。</w:t>
      </w:r>
    </w:p>
    <w:p>
      <w:pPr>
        <w:jc w:val="center"/>
        <w:rPr>
          <w:rFonts w:hint="default" w:asciiTheme="minorEastAsia" w:hAnsiTheme="minorEastAsia"/>
          <w:sz w:val="28"/>
          <w:szCs w:val="28"/>
          <w:lang w:val="en-US" w:eastAsia="zh-CN"/>
        </w:rPr>
      </w:pPr>
      <w:r>
        <w:rPr>
          <w:rFonts w:asciiTheme="minorEastAsia" w:hAnsiTheme="minorEastAsia"/>
          <w:sz w:val="28"/>
          <w:szCs w:val="28"/>
        </w:rPr>
        <w:drawing>
          <wp:inline distT="0" distB="0" distL="0" distR="0">
            <wp:extent cx="1760855" cy="3642995"/>
            <wp:effectExtent l="19050" t="19050" r="33655" b="26035"/>
            <wp:docPr id="101" name="图片 101" descr="C:\Users\ADMINI~1\AppData\Local\Temp\WeChat Files\8ea762fb2f8275908ef17834a7200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C:\Users\ADMINI~1\AppData\Local\Temp\WeChat Files\8ea762fb2f8275908ef17834a7200cc.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1761399" cy="3643200"/>
                    </a:xfrm>
                    <a:prstGeom prst="rect">
                      <a:avLst/>
                    </a:prstGeom>
                    <a:noFill/>
                    <a:ln w="19050">
                      <a:solidFill>
                        <a:schemeClr val="tx1"/>
                      </a:solidFill>
                    </a:ln>
                  </pic:spPr>
                </pic:pic>
              </a:graphicData>
            </a:graphic>
          </wp:inline>
        </w:drawing>
      </w:r>
    </w:p>
    <w:p>
      <w:pPr>
        <w:pStyle w:val="3"/>
        <w:ind w:firstLine="602" w:firstLineChars="200"/>
        <w:rPr>
          <w:rFonts w:ascii="宋体" w:hAnsi="宋体" w:eastAsia="宋体" w:cs="宋体"/>
          <w:sz w:val="28"/>
          <w:szCs w:val="28"/>
        </w:rPr>
      </w:pPr>
      <w:bookmarkStart w:id="5" w:name="_Toc12025"/>
      <w:bookmarkStart w:id="6" w:name="_Toc15787"/>
      <w:r>
        <w:rPr>
          <w:rFonts w:hint="eastAsia" w:ascii="宋体" w:hAnsi="宋体" w:eastAsia="宋体" w:cs="宋体"/>
          <w:sz w:val="30"/>
          <w:szCs w:val="30"/>
        </w:rPr>
        <w:t>1.2通过腾讯应用宝商店搜索下载</w:t>
      </w:r>
      <w:bookmarkEnd w:id="5"/>
      <w:bookmarkEnd w:id="6"/>
    </w:p>
    <w:p>
      <w:pPr>
        <w:ind w:firstLine="560" w:firstLineChars="200"/>
        <w:rPr>
          <w:rFonts w:ascii="宋体" w:hAnsi="宋体" w:eastAsia="宋体" w:cs="宋体"/>
          <w:sz w:val="28"/>
          <w:szCs w:val="28"/>
        </w:rPr>
      </w:pPr>
      <w:r>
        <w:rPr>
          <w:rFonts w:hint="eastAsia" w:ascii="宋体" w:hAnsi="宋体" w:eastAsia="宋体" w:cs="宋体"/>
          <w:sz w:val="28"/>
          <w:szCs w:val="28"/>
        </w:rPr>
        <w:t>1、打开手机浏览器，下载并安装“腾讯应用宝”。</w:t>
      </w:r>
    </w:p>
    <w:p>
      <w:pPr>
        <w:ind w:firstLine="560" w:firstLineChars="200"/>
        <w:rPr>
          <w:rFonts w:ascii="宋体" w:hAnsi="宋体" w:eastAsia="宋体" w:cs="宋体"/>
          <w:sz w:val="28"/>
          <w:szCs w:val="28"/>
        </w:rPr>
      </w:pPr>
      <w:r>
        <w:rPr>
          <w:rFonts w:hint="eastAsia" w:ascii="宋体" w:hAnsi="宋体" w:eastAsia="宋体" w:cs="宋体"/>
          <w:sz w:val="28"/>
          <w:szCs w:val="28"/>
        </w:rPr>
        <w:t>2、打开腾讯应用宝APP， 在搜索框中输入“吉林移动办税”字样，在搜索到的信息中，找到吉林移动办税，点击后面的“下载”。</w:t>
      </w:r>
    </w:p>
    <w:p>
      <w:pPr>
        <w:ind w:firstLine="560" w:firstLineChars="200"/>
        <w:jc w:val="center"/>
        <w:rPr>
          <w:rFonts w:ascii="宋体" w:hAnsi="宋体" w:eastAsia="宋体" w:cs="宋体"/>
          <w:sz w:val="28"/>
          <w:szCs w:val="28"/>
        </w:rPr>
      </w:pPr>
      <w:r>
        <w:rPr>
          <w:rFonts w:hint="eastAsia" w:ascii="宋体" w:hAnsi="宋体" w:eastAsia="宋体" w:cs="宋体"/>
          <w:sz w:val="28"/>
          <w:szCs w:val="28"/>
        </w:rPr>
        <w:drawing>
          <wp:inline distT="0" distB="0" distL="0" distR="0">
            <wp:extent cx="2518410" cy="2166620"/>
            <wp:effectExtent l="19050" t="19050" r="15240" b="24130"/>
            <wp:docPr id="28" name="图片 28" descr="C:\Users\ADMINI~1\AppData\Local\Temp\WeChat Files\87530e1342c85521c79fc38e09a49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C:\Users\ADMINI~1\AppData\Local\Temp\WeChat Files\87530e1342c85521c79fc38e09a493b.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19234" cy="2167652"/>
                    </a:xfrm>
                    <a:prstGeom prst="rect">
                      <a:avLst/>
                    </a:prstGeom>
                    <a:noFill/>
                    <a:ln w="19050">
                      <a:solidFill>
                        <a:schemeClr val="tx1"/>
                      </a:solidFill>
                    </a:ln>
                  </pic:spPr>
                </pic:pic>
              </a:graphicData>
            </a:graphic>
          </wp:inline>
        </w:drawing>
      </w:r>
    </w:p>
    <w:p>
      <w:pPr>
        <w:ind w:firstLine="560" w:firstLineChars="200"/>
        <w:rPr>
          <w:rFonts w:ascii="宋体" w:hAnsi="宋体" w:eastAsia="宋体" w:cs="宋体"/>
          <w:sz w:val="28"/>
          <w:szCs w:val="28"/>
        </w:rPr>
      </w:pPr>
      <w:r>
        <w:rPr>
          <w:rFonts w:hint="eastAsia" w:ascii="宋体" w:hAnsi="宋体" w:eastAsia="宋体" w:cs="宋体"/>
          <w:sz w:val="28"/>
          <w:szCs w:val="28"/>
        </w:rPr>
        <w:t>3、下载成功后，进行自动安装，会有“是否允许应用宝安装应用”字样提示，点击“允许”。</w:t>
      </w:r>
    </w:p>
    <w:p>
      <w:pPr>
        <w:ind w:firstLine="560" w:firstLineChars="200"/>
        <w:jc w:val="center"/>
        <w:rPr>
          <w:rFonts w:ascii="宋体" w:hAnsi="宋体" w:eastAsia="宋体" w:cs="宋体"/>
          <w:sz w:val="28"/>
          <w:szCs w:val="28"/>
        </w:rPr>
      </w:pPr>
      <w:r>
        <w:rPr>
          <w:rFonts w:hint="eastAsia" w:ascii="宋体" w:hAnsi="宋体" w:eastAsia="宋体" w:cs="宋体"/>
          <w:sz w:val="28"/>
          <w:szCs w:val="28"/>
        </w:rPr>
        <w:drawing>
          <wp:inline distT="0" distB="0" distL="0" distR="0">
            <wp:extent cx="1664970" cy="3540760"/>
            <wp:effectExtent l="19050" t="19050" r="11430" b="21590"/>
            <wp:docPr id="29" name="图片 29" descr="C:\Users\ADMINI~1\AppData\Local\Temp\WeChat Files\1ee286c6c246dfa6a96e70bd2f67a6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C:\Users\ADMINI~1\AppData\Local\Temp\WeChat Files\1ee286c6c246dfa6a96e70bd2f67a6b.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1652804" cy="3515152"/>
                    </a:xfrm>
                    <a:prstGeom prst="rect">
                      <a:avLst/>
                    </a:prstGeom>
                    <a:noFill/>
                    <a:ln w="19050">
                      <a:solidFill>
                        <a:schemeClr val="tx1"/>
                      </a:solidFill>
                    </a:ln>
                  </pic:spPr>
                </pic:pic>
              </a:graphicData>
            </a:graphic>
          </wp:inline>
        </w:drawing>
      </w:r>
    </w:p>
    <w:p>
      <w:pPr>
        <w:ind w:firstLine="570"/>
        <w:rPr>
          <w:rFonts w:ascii="宋体" w:hAnsi="宋体" w:eastAsia="宋体" w:cs="宋体"/>
          <w:sz w:val="28"/>
          <w:szCs w:val="28"/>
        </w:rPr>
      </w:pPr>
      <w:r>
        <w:rPr>
          <w:rFonts w:hint="eastAsia" w:ascii="宋体" w:hAnsi="宋体" w:eastAsia="宋体" w:cs="宋体"/>
          <w:sz w:val="28"/>
          <w:szCs w:val="28"/>
        </w:rPr>
        <w:t>4、点击“继续安装”。</w:t>
      </w:r>
    </w:p>
    <w:p>
      <w:pPr>
        <w:ind w:firstLine="570"/>
        <w:jc w:val="center"/>
        <w:rPr>
          <w:rFonts w:ascii="宋体" w:hAnsi="宋体" w:eastAsia="宋体" w:cs="宋体"/>
          <w:sz w:val="28"/>
          <w:szCs w:val="28"/>
        </w:rPr>
      </w:pPr>
      <w:r>
        <w:rPr>
          <w:rFonts w:hint="eastAsia" w:ascii="宋体" w:hAnsi="宋体" w:eastAsia="宋体" w:cs="宋体"/>
          <w:sz w:val="28"/>
          <w:szCs w:val="28"/>
        </w:rPr>
        <w:drawing>
          <wp:inline distT="0" distB="0" distL="0" distR="0">
            <wp:extent cx="1757680" cy="3642995"/>
            <wp:effectExtent l="19050" t="19050" r="13970" b="14605"/>
            <wp:docPr id="31" name="图片 31" descr="C:\Users\ADMINI~1\AppData\Local\Temp\WeChat Files\2c4b1c27b87fce005a9d2896e3201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C:\Users\ADMINI~1\AppData\Local\Temp\WeChat Files\2c4b1c27b87fce005a9d2896e32016d.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1758100" cy="3643200"/>
                    </a:xfrm>
                    <a:prstGeom prst="rect">
                      <a:avLst/>
                    </a:prstGeom>
                    <a:noFill/>
                    <a:ln w="19050">
                      <a:solidFill>
                        <a:schemeClr val="tx1"/>
                      </a:solidFill>
                    </a:ln>
                  </pic:spPr>
                </pic:pic>
              </a:graphicData>
            </a:graphic>
          </wp:inline>
        </w:drawing>
      </w:r>
    </w:p>
    <w:p>
      <w:pPr>
        <w:ind w:firstLine="570"/>
        <w:rPr>
          <w:rFonts w:ascii="宋体" w:hAnsi="宋体" w:eastAsia="宋体" w:cs="宋体"/>
          <w:sz w:val="28"/>
          <w:szCs w:val="28"/>
        </w:rPr>
      </w:pPr>
      <w:r>
        <w:rPr>
          <w:rFonts w:hint="eastAsia" w:ascii="宋体" w:hAnsi="宋体" w:eastAsia="宋体" w:cs="宋体"/>
          <w:sz w:val="28"/>
          <w:szCs w:val="28"/>
        </w:rPr>
        <w:t>5、安装成功后，点击“打开”。</w:t>
      </w:r>
    </w:p>
    <w:p>
      <w:pPr>
        <w:ind w:firstLine="570"/>
        <w:jc w:val="center"/>
        <w:rPr>
          <w:rFonts w:ascii="宋体" w:hAnsi="宋体" w:eastAsia="宋体" w:cs="宋体"/>
          <w:sz w:val="28"/>
          <w:szCs w:val="28"/>
        </w:rPr>
      </w:pPr>
      <w:r>
        <w:rPr>
          <w:rFonts w:hint="eastAsia" w:ascii="宋体" w:hAnsi="宋体" w:eastAsia="宋体" w:cs="宋体"/>
          <w:sz w:val="28"/>
          <w:szCs w:val="28"/>
        </w:rPr>
        <w:drawing>
          <wp:inline distT="0" distB="0" distL="0" distR="0">
            <wp:extent cx="1765300" cy="3642995"/>
            <wp:effectExtent l="19050" t="19050" r="25400" b="14605"/>
            <wp:docPr id="68" name="图片 68" descr="C:\Users\ADMINI~1\AppData\Local\Temp\WeChat Files\f6fbdf24c11017548f6da9eb2c8b4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descr="C:\Users\ADMINI~1\AppData\Local\Temp\WeChat Files\f6fbdf24c11017548f6da9eb2c8b48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1765910" cy="3643200"/>
                    </a:xfrm>
                    <a:prstGeom prst="rect">
                      <a:avLst/>
                    </a:prstGeom>
                    <a:noFill/>
                    <a:ln w="19050">
                      <a:solidFill>
                        <a:schemeClr val="tx1"/>
                      </a:solidFill>
                    </a:ln>
                  </pic:spPr>
                </pic:pic>
              </a:graphicData>
            </a:graphic>
          </wp:inline>
        </w:drawing>
      </w:r>
    </w:p>
    <w:p>
      <w:pPr>
        <w:ind w:firstLine="570"/>
        <w:rPr>
          <w:rFonts w:ascii="宋体" w:hAnsi="宋体" w:eastAsia="宋体" w:cs="宋体"/>
          <w:sz w:val="28"/>
          <w:szCs w:val="28"/>
        </w:rPr>
      </w:pPr>
      <w:r>
        <w:rPr>
          <w:rFonts w:hint="eastAsia" w:ascii="宋体" w:hAnsi="宋体" w:eastAsia="宋体" w:cs="宋体"/>
          <w:sz w:val="28"/>
          <w:szCs w:val="28"/>
        </w:rPr>
        <w:t>6、首次登陆吉林移动办税APP，会有“个人信息和隐私保护政策”的提示，点击“我已阅读并同意”。</w:t>
      </w:r>
    </w:p>
    <w:p>
      <w:pPr>
        <w:ind w:firstLine="570"/>
        <w:jc w:val="center"/>
        <w:rPr>
          <w:rFonts w:ascii="宋体" w:hAnsi="宋体" w:eastAsia="宋体" w:cs="宋体"/>
          <w:sz w:val="32"/>
          <w:szCs w:val="32"/>
        </w:rPr>
      </w:pPr>
      <w:r>
        <w:rPr>
          <w:rFonts w:hint="eastAsia" w:ascii="宋体" w:hAnsi="宋体" w:eastAsia="宋体" w:cs="宋体"/>
          <w:sz w:val="32"/>
          <w:szCs w:val="32"/>
        </w:rPr>
        <w:drawing>
          <wp:inline distT="0" distB="0" distL="0" distR="0">
            <wp:extent cx="1760855" cy="3642995"/>
            <wp:effectExtent l="19050" t="19050" r="10795" b="14605"/>
            <wp:docPr id="69" name="图片 69" descr="C:\Users\ADMINI~1\AppData\Local\Temp\WeChat Files\8ea762fb2f8275908ef17834a7200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descr="C:\Users\ADMINI~1\AppData\Local\Temp\WeChat Files\8ea762fb2f8275908ef17834a7200cc.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1761399" cy="3643200"/>
                    </a:xfrm>
                    <a:prstGeom prst="rect">
                      <a:avLst/>
                    </a:prstGeom>
                    <a:noFill/>
                    <a:ln w="19050">
                      <a:solidFill>
                        <a:schemeClr val="tx1"/>
                      </a:solidFill>
                    </a:ln>
                  </pic:spPr>
                </pic:pic>
              </a:graphicData>
            </a:graphic>
          </wp:inline>
        </w:drawing>
      </w:r>
    </w:p>
    <w:p>
      <w:pPr>
        <w:pStyle w:val="2"/>
        <w:numPr>
          <w:ilvl w:val="0"/>
          <w:numId w:val="0"/>
        </w:numPr>
        <w:ind w:firstLine="643" w:firstLineChars="200"/>
        <w:jc w:val="both"/>
        <w:rPr>
          <w:rFonts w:ascii="宋体" w:hAnsi="宋体" w:eastAsia="宋体" w:cs="宋体"/>
          <w:sz w:val="32"/>
          <w:szCs w:val="32"/>
        </w:rPr>
      </w:pPr>
      <w:bookmarkStart w:id="7" w:name="_Toc4745"/>
      <w:bookmarkStart w:id="8" w:name="_Toc18053"/>
      <w:r>
        <w:rPr>
          <w:rFonts w:hint="eastAsia" w:ascii="宋体" w:hAnsi="宋体" w:eastAsia="宋体" w:cs="宋体"/>
          <w:sz w:val="32"/>
          <w:szCs w:val="32"/>
        </w:rPr>
        <w:t>二、用户登录</w:t>
      </w:r>
      <w:bookmarkEnd w:id="7"/>
      <w:bookmarkEnd w:id="8"/>
    </w:p>
    <w:p>
      <w:pPr>
        <w:pStyle w:val="3"/>
        <w:ind w:firstLine="602" w:firstLineChars="200"/>
        <w:rPr>
          <w:rFonts w:ascii="宋体" w:hAnsi="宋体" w:eastAsia="宋体" w:cs="宋体"/>
          <w:sz w:val="30"/>
          <w:szCs w:val="30"/>
        </w:rPr>
      </w:pPr>
      <w:bookmarkStart w:id="9" w:name="_Toc8703"/>
      <w:bookmarkStart w:id="10" w:name="_Toc325"/>
      <w:r>
        <w:rPr>
          <w:rFonts w:hint="eastAsia" w:ascii="宋体" w:hAnsi="宋体" w:eastAsia="宋体" w:cs="宋体"/>
          <w:sz w:val="30"/>
          <w:szCs w:val="30"/>
        </w:rPr>
        <w:t>2.1企业业务</w:t>
      </w:r>
      <w:bookmarkEnd w:id="9"/>
      <w:bookmarkEnd w:id="10"/>
    </w:p>
    <w:p>
      <w:pPr>
        <w:ind w:firstLine="560" w:firstLineChars="200"/>
        <w:rPr>
          <w:rFonts w:ascii="宋体" w:hAnsi="宋体" w:eastAsia="宋体" w:cs="宋体"/>
          <w:sz w:val="28"/>
          <w:szCs w:val="28"/>
        </w:rPr>
      </w:pPr>
      <w:r>
        <w:rPr>
          <w:rFonts w:hint="eastAsia" w:ascii="宋体" w:hAnsi="宋体" w:eastAsia="宋体" w:cs="宋体"/>
          <w:sz w:val="28"/>
          <w:szCs w:val="28"/>
        </w:rPr>
        <w:t>1、安装成功后，在手机桌面上找到吉林移动办税APP，如下图所示图标。</w:t>
      </w:r>
    </w:p>
    <w:p>
      <w:pPr>
        <w:jc w:val="center"/>
        <w:rPr>
          <w:rFonts w:ascii="宋体" w:hAnsi="宋体" w:eastAsia="宋体" w:cs="宋体"/>
          <w:sz w:val="28"/>
          <w:szCs w:val="28"/>
        </w:rPr>
      </w:pPr>
      <w:r>
        <w:rPr>
          <w:rFonts w:hint="eastAsia" w:ascii="宋体" w:hAnsi="宋体" w:eastAsia="宋体" w:cs="宋体"/>
          <w:sz w:val="28"/>
          <w:szCs w:val="28"/>
        </w:rPr>
        <w:drawing>
          <wp:inline distT="0" distB="0" distL="0" distR="0">
            <wp:extent cx="1045845" cy="1142365"/>
            <wp:effectExtent l="19050" t="19050" r="32385" b="27305"/>
            <wp:docPr id="38" name="图片 38" descr="C:\Users\ADMINI~1\AppData\Local\Temp\WeChat Files\2e61a388a588f4ef0845f00ad1db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C:\Users\ADMINI~1\AppData\Local\Temp\WeChat Files\2e61a388a588f4ef0845f00ad1dbe0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1046231" cy="1142551"/>
                    </a:xfrm>
                    <a:prstGeom prst="rect">
                      <a:avLst/>
                    </a:prstGeom>
                    <a:noFill/>
                    <a:ln w="19050">
                      <a:solidFill>
                        <a:schemeClr val="tx1"/>
                      </a:solidFill>
                    </a:ln>
                  </pic:spPr>
                </pic:pic>
              </a:graphicData>
            </a:graphic>
          </wp:inline>
        </w:drawing>
      </w:r>
    </w:p>
    <w:p>
      <w:pPr>
        <w:ind w:firstLine="570"/>
        <w:rPr>
          <w:rFonts w:ascii="宋体" w:hAnsi="宋体" w:eastAsia="宋体" w:cs="宋体"/>
          <w:sz w:val="28"/>
          <w:szCs w:val="28"/>
        </w:rPr>
      </w:pPr>
      <w:r>
        <w:rPr>
          <w:rFonts w:hint="eastAsia" w:ascii="宋体" w:hAnsi="宋体" w:eastAsia="宋体" w:cs="宋体"/>
          <w:sz w:val="28"/>
          <w:szCs w:val="28"/>
        </w:rPr>
        <w:t>2、打开吉林移动办税APP,在主页点击右下角“我的”或者右上角圈出图标。</w:t>
      </w:r>
    </w:p>
    <w:p>
      <w:pPr>
        <w:ind w:firstLine="570"/>
        <w:jc w:val="center"/>
        <w:rPr>
          <w:rFonts w:hint="eastAsia" w:ascii="宋体" w:hAnsi="宋体" w:eastAsia="宋体" w:cs="宋体"/>
          <w:lang w:eastAsia="zh-CN"/>
        </w:rPr>
      </w:pPr>
      <w:r>
        <w:rPr>
          <w:rFonts w:hint="eastAsia" w:ascii="宋体" w:hAnsi="宋体" w:eastAsia="宋体" w:cs="宋体"/>
          <w:lang w:eastAsia="zh-CN"/>
        </w:rPr>
        <w:drawing>
          <wp:inline distT="0" distB="0" distL="114300" distR="114300">
            <wp:extent cx="1736090" cy="3599815"/>
            <wp:effectExtent l="19050" t="19050" r="27940" b="23495"/>
            <wp:docPr id="7" name="图片 7" descr="9bc4fdcc2f2b111c1db3c10beb71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9bc4fdcc2f2b111c1db3c10beb71829"/>
                    <pic:cNvPicPr>
                      <a:picLocks noChangeAspect="1"/>
                    </pic:cNvPicPr>
                  </pic:nvPicPr>
                  <pic:blipFill>
                    <a:blip r:embed="rId18"/>
                    <a:stretch>
                      <a:fillRect/>
                    </a:stretch>
                  </pic:blipFill>
                  <pic:spPr>
                    <a:xfrm>
                      <a:off x="0" y="0"/>
                      <a:ext cx="1736090" cy="3599815"/>
                    </a:xfrm>
                    <a:prstGeom prst="rect">
                      <a:avLst/>
                    </a:prstGeom>
                    <a:ln w="19050">
                      <a:solidFill>
                        <a:schemeClr val="tx1"/>
                      </a:solidFill>
                    </a:ln>
                  </pic:spPr>
                </pic:pic>
              </a:graphicData>
            </a:graphic>
          </wp:inline>
        </w:drawing>
      </w:r>
    </w:p>
    <w:p>
      <w:pPr>
        <w:ind w:firstLine="570"/>
        <w:jc w:val="center"/>
        <w:rPr>
          <w:rFonts w:ascii="宋体" w:hAnsi="宋体" w:eastAsia="宋体" w:cs="宋体"/>
        </w:rPr>
      </w:pPr>
    </w:p>
    <w:p>
      <w:pPr>
        <w:ind w:firstLine="570"/>
        <w:jc w:val="center"/>
        <w:rPr>
          <w:rFonts w:ascii="宋体" w:hAnsi="宋体" w:eastAsia="宋体" w:cs="宋体"/>
        </w:rPr>
      </w:pPr>
    </w:p>
    <w:p>
      <w:pPr>
        <w:ind w:firstLine="570"/>
        <w:jc w:val="center"/>
        <w:rPr>
          <w:rFonts w:ascii="宋体" w:hAnsi="宋体" w:eastAsia="宋体" w:cs="宋体"/>
        </w:rPr>
      </w:pPr>
    </w:p>
    <w:p>
      <w:pPr>
        <w:ind w:firstLine="570"/>
        <w:jc w:val="center"/>
        <w:rPr>
          <w:rFonts w:ascii="宋体" w:hAnsi="宋体" w:eastAsia="宋体" w:cs="宋体"/>
        </w:rPr>
      </w:pPr>
    </w:p>
    <w:p>
      <w:pPr>
        <w:ind w:firstLine="570"/>
        <w:jc w:val="center"/>
        <w:rPr>
          <w:rFonts w:ascii="宋体" w:hAnsi="宋体" w:eastAsia="宋体" w:cs="宋体"/>
        </w:rPr>
      </w:pPr>
    </w:p>
    <w:p>
      <w:pPr>
        <w:rPr>
          <w:rFonts w:ascii="宋体" w:hAnsi="宋体" w:eastAsia="宋体" w:cs="宋体"/>
        </w:rPr>
      </w:pPr>
    </w:p>
    <w:p>
      <w:pPr>
        <w:ind w:firstLine="570"/>
        <w:rPr>
          <w:rFonts w:ascii="宋体" w:hAnsi="宋体" w:eastAsia="宋体" w:cs="宋体"/>
          <w:sz w:val="28"/>
          <w:szCs w:val="28"/>
        </w:rPr>
      </w:pPr>
      <w:r>
        <w:rPr>
          <w:rFonts w:hint="eastAsia" w:ascii="宋体" w:hAnsi="宋体" w:eastAsia="宋体" w:cs="宋体"/>
          <w:sz w:val="28"/>
          <w:szCs w:val="28"/>
        </w:rPr>
        <w:t>3、点击“未登录”按钮。</w:t>
      </w:r>
    </w:p>
    <w:p>
      <w:pPr>
        <w:ind w:firstLine="570"/>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732280" cy="3599815"/>
            <wp:effectExtent l="19050" t="19050" r="31750" b="23495"/>
            <wp:docPr id="15" name="图片 15" descr="bd89dcac4529a743e689d35d6942e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bd89dcac4529a743e689d35d6942e72"/>
                    <pic:cNvPicPr>
                      <a:picLocks noChangeAspect="1"/>
                    </pic:cNvPicPr>
                  </pic:nvPicPr>
                  <pic:blipFill>
                    <a:blip r:embed="rId19"/>
                    <a:stretch>
                      <a:fillRect/>
                    </a:stretch>
                  </pic:blipFill>
                  <pic:spPr>
                    <a:xfrm>
                      <a:off x="0" y="0"/>
                      <a:ext cx="1732280" cy="3599815"/>
                    </a:xfrm>
                    <a:prstGeom prst="rect">
                      <a:avLst/>
                    </a:prstGeom>
                    <a:ln w="19050">
                      <a:solidFill>
                        <a:schemeClr val="tx1"/>
                      </a:solidFill>
                    </a:ln>
                  </pic:spPr>
                </pic:pic>
              </a:graphicData>
            </a:graphic>
          </wp:inline>
        </w:drawing>
      </w:r>
    </w:p>
    <w:p>
      <w:pPr>
        <w:numPr>
          <w:ilvl w:val="0"/>
          <w:numId w:val="3"/>
        </w:numPr>
        <w:ind w:firstLine="570"/>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页面跳转到用户登录界面，</w:t>
      </w:r>
      <w:r>
        <w:rPr>
          <w:rFonts w:hint="eastAsia" w:ascii="宋体" w:hAnsi="宋体" w:eastAsia="宋体" w:cs="宋体"/>
          <w:sz w:val="28"/>
          <w:szCs w:val="28"/>
        </w:rPr>
        <w:t>在登陆界面选择“企业业务”</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输入统一社会信用代码、注册身份证件信息或手机号、个人密码，点击“登录”。</w:t>
      </w:r>
    </w:p>
    <w:p>
      <w:pPr>
        <w:numPr>
          <w:ilvl w:val="0"/>
          <w:numId w:val="0"/>
        </w:numPr>
        <w:ind w:firstLine="560" w:firstLineChars="200"/>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注：新版登录方式企业登录入口，采用“个人用户密码”登录，登录时应输入“个人用户密码”，如忘记个人是否已开户、忘记是否做过实名信息采集、忘记“个人用户密码”等情形，均可先录入身份证件号码后6位登录，如提示“账号或密码错误”，可以通过个人业务中的“忘记密码”功能进行密码修改；如提示“该用户未注册，请在自然人业务入口进行用户注册”，参考2.2.2，按照提示内容进行注册即可。已在原电局注册过的自然人可以使用原密码登录。</w:t>
      </w:r>
    </w:p>
    <w:p>
      <w:pPr>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748155" cy="3599815"/>
            <wp:effectExtent l="19050" t="19050" r="31115" b="23495"/>
            <wp:docPr id="25" name="图片 25" descr="eb88765ef9c907c4cf8e20b4e6fa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eb88765ef9c907c4cf8e20b4e6fa433"/>
                    <pic:cNvPicPr>
                      <a:picLocks noChangeAspect="1"/>
                    </pic:cNvPicPr>
                  </pic:nvPicPr>
                  <pic:blipFill>
                    <a:blip r:embed="rId20"/>
                    <a:stretch>
                      <a:fillRect/>
                    </a:stretch>
                  </pic:blipFill>
                  <pic:spPr>
                    <a:xfrm>
                      <a:off x="0" y="0"/>
                      <a:ext cx="1748155" cy="3599815"/>
                    </a:xfrm>
                    <a:prstGeom prst="rect">
                      <a:avLst/>
                    </a:prstGeom>
                    <a:ln w="19050">
                      <a:solidFill>
                        <a:schemeClr val="tx1"/>
                      </a:solidFill>
                    </a:ln>
                  </pic:spPr>
                </pic:pic>
              </a:graphicData>
            </a:graphic>
          </wp:inline>
        </w:drawing>
      </w:r>
    </w:p>
    <w:p>
      <w:pPr>
        <w:jc w:val="center"/>
        <w:rPr>
          <w:rFonts w:hint="eastAsia" w:ascii="宋体" w:hAnsi="宋体" w:eastAsia="宋体" w:cs="宋体"/>
          <w:sz w:val="28"/>
          <w:szCs w:val="28"/>
        </w:rPr>
      </w:pPr>
    </w:p>
    <w:p>
      <w:pPr>
        <w:ind w:firstLine="570"/>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5</w:t>
      </w:r>
      <w:r>
        <w:rPr>
          <w:rFonts w:hint="eastAsia" w:ascii="宋体" w:hAnsi="宋体" w:eastAsia="宋体" w:cs="宋体"/>
          <w:sz w:val="28"/>
          <w:szCs w:val="28"/>
        </w:rPr>
        <w:t>、</w:t>
      </w:r>
      <w:r>
        <w:rPr>
          <w:rFonts w:hint="eastAsia" w:ascii="宋体" w:hAnsi="宋体" w:eastAsia="宋体" w:cs="宋体"/>
          <w:sz w:val="28"/>
          <w:szCs w:val="28"/>
          <w:lang w:val="en-US" w:eastAsia="zh-CN"/>
        </w:rPr>
        <w:t>页面跳转到短信验证界面，在此界面点击“获取”按钮，系统会发送验证码到注册手机号，输入验证码，点击“登录”。</w:t>
      </w:r>
    </w:p>
    <w:p>
      <w:pPr>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731010" cy="3599815"/>
            <wp:effectExtent l="19050" t="19050" r="33020" b="23495"/>
            <wp:docPr id="23" name="图片 23" descr="df786afe5620ff92ca1c677993a7f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df786afe5620ff92ca1c677993a7f83"/>
                    <pic:cNvPicPr>
                      <a:picLocks noChangeAspect="1"/>
                    </pic:cNvPicPr>
                  </pic:nvPicPr>
                  <pic:blipFill>
                    <a:blip r:embed="rId21"/>
                    <a:stretch>
                      <a:fillRect/>
                    </a:stretch>
                  </pic:blipFill>
                  <pic:spPr>
                    <a:xfrm>
                      <a:off x="0" y="0"/>
                      <a:ext cx="1731010"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ind w:firstLine="570"/>
        <w:rPr>
          <w:rFonts w:hint="default" w:ascii="宋体" w:hAnsi="宋体" w:eastAsia="宋体" w:cs="宋体"/>
          <w:sz w:val="28"/>
          <w:szCs w:val="28"/>
          <w:lang w:val="en-US" w:eastAsia="zh-CN"/>
        </w:rPr>
      </w:pPr>
      <w:r>
        <w:rPr>
          <w:rFonts w:hint="eastAsia" w:ascii="宋体" w:hAnsi="宋体" w:eastAsia="宋体" w:cs="宋体"/>
          <w:sz w:val="28"/>
          <w:szCs w:val="28"/>
        </w:rPr>
        <w:t>8、</w:t>
      </w:r>
      <w:r>
        <w:rPr>
          <w:rFonts w:hint="eastAsia" w:ascii="宋体" w:hAnsi="宋体" w:eastAsia="宋体" w:cs="宋体"/>
          <w:sz w:val="28"/>
          <w:szCs w:val="28"/>
          <w:lang w:val="en-US" w:eastAsia="zh-CN"/>
        </w:rPr>
        <w:t>快捷登录提醒界面，可以选择是否开启指纹登录功能，开启后点击“确定”进入系统，不开启则点击“下次提醒”或“不在提醒”，登录成功，进入系统操作界面。</w:t>
      </w:r>
    </w:p>
    <w:p>
      <w:pPr>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725930" cy="3599815"/>
            <wp:effectExtent l="19050" t="19050" r="22860" b="23495"/>
            <wp:docPr id="24" name="图片 24" descr="53d6eec1e899aa7b14fb50b0c64c7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53d6eec1e899aa7b14fb50b0c64c7d1"/>
                    <pic:cNvPicPr>
                      <a:picLocks noChangeAspect="1"/>
                    </pic:cNvPicPr>
                  </pic:nvPicPr>
                  <pic:blipFill>
                    <a:blip r:embed="rId22"/>
                    <a:stretch>
                      <a:fillRect/>
                    </a:stretch>
                  </pic:blipFill>
                  <pic:spPr>
                    <a:xfrm>
                      <a:off x="0" y="0"/>
                      <a:ext cx="1725930" cy="3599815"/>
                    </a:xfrm>
                    <a:prstGeom prst="rect">
                      <a:avLst/>
                    </a:prstGeom>
                    <a:ln w="19050">
                      <a:solidFill>
                        <a:schemeClr val="tx1"/>
                      </a:solidFill>
                    </a:ln>
                  </pic:spPr>
                </pic:pic>
              </a:graphicData>
            </a:graphic>
          </wp:inline>
        </w:drawing>
      </w:r>
    </w:p>
    <w:p>
      <w:pPr>
        <w:rPr>
          <w:rFonts w:hint="eastAsia"/>
        </w:rPr>
      </w:pPr>
    </w:p>
    <w:p>
      <w:pPr>
        <w:rPr>
          <w:rFonts w:hint="eastAsia"/>
        </w:rPr>
      </w:pPr>
    </w:p>
    <w:p/>
    <w:p>
      <w:pPr>
        <w:rPr>
          <w:rFonts w:hint="eastAsia"/>
        </w:rPr>
      </w:pPr>
      <w:bookmarkStart w:id="11" w:name="_Toc17116"/>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pStyle w:val="3"/>
        <w:ind w:firstLine="602" w:firstLineChars="200"/>
        <w:rPr>
          <w:rFonts w:ascii="宋体" w:hAnsi="宋体" w:eastAsia="宋体" w:cs="宋体"/>
          <w:sz w:val="30"/>
          <w:szCs w:val="30"/>
        </w:rPr>
      </w:pPr>
      <w:bookmarkStart w:id="12" w:name="_Toc27083"/>
      <w:r>
        <w:rPr>
          <w:rFonts w:hint="eastAsia" w:ascii="宋体" w:hAnsi="宋体" w:eastAsia="宋体" w:cs="宋体"/>
          <w:sz w:val="30"/>
          <w:szCs w:val="30"/>
        </w:rPr>
        <w:t>2.2</w:t>
      </w:r>
      <w:r>
        <w:rPr>
          <w:rFonts w:hint="eastAsia" w:ascii="宋体" w:hAnsi="宋体" w:eastAsia="宋体" w:cs="宋体"/>
          <w:sz w:val="30"/>
          <w:szCs w:val="30"/>
          <w:lang w:val="en-US" w:eastAsia="zh-CN"/>
        </w:rPr>
        <w:t>个人</w:t>
      </w:r>
      <w:r>
        <w:rPr>
          <w:rFonts w:hint="eastAsia" w:ascii="宋体" w:hAnsi="宋体" w:eastAsia="宋体" w:cs="宋体"/>
          <w:sz w:val="30"/>
          <w:szCs w:val="30"/>
        </w:rPr>
        <w:t>业务</w:t>
      </w:r>
      <w:bookmarkEnd w:id="11"/>
      <w:bookmarkEnd w:id="12"/>
    </w:p>
    <w:p>
      <w:pPr>
        <w:pStyle w:val="4"/>
        <w:ind w:firstLine="562" w:firstLineChars="200"/>
        <w:rPr>
          <w:rFonts w:ascii="宋体" w:hAnsi="宋体" w:eastAsia="宋体" w:cs="宋体"/>
          <w:sz w:val="28"/>
          <w:szCs w:val="28"/>
        </w:rPr>
      </w:pPr>
      <w:bookmarkStart w:id="13" w:name="_Toc13277"/>
      <w:bookmarkStart w:id="14" w:name="_Toc23515"/>
      <w:r>
        <w:rPr>
          <w:rFonts w:hint="eastAsia" w:ascii="宋体" w:hAnsi="宋体" w:eastAsia="宋体" w:cs="宋体"/>
          <w:sz w:val="28"/>
          <w:szCs w:val="28"/>
        </w:rPr>
        <w:t>2.2.</w:t>
      </w:r>
      <w:r>
        <w:rPr>
          <w:rFonts w:hint="eastAsia" w:ascii="宋体" w:hAnsi="宋体" w:eastAsia="宋体" w:cs="宋体"/>
          <w:sz w:val="28"/>
          <w:szCs w:val="28"/>
          <w:lang w:val="en-US" w:eastAsia="zh-CN"/>
        </w:rPr>
        <w:t>1用户</w:t>
      </w:r>
      <w:r>
        <w:rPr>
          <w:rFonts w:hint="eastAsia" w:ascii="宋体" w:hAnsi="宋体" w:eastAsia="宋体" w:cs="宋体"/>
          <w:sz w:val="28"/>
          <w:szCs w:val="28"/>
        </w:rPr>
        <w:t>登录</w:t>
      </w:r>
      <w:bookmarkEnd w:id="13"/>
      <w:bookmarkEnd w:id="14"/>
    </w:p>
    <w:p>
      <w:pPr>
        <w:ind w:firstLine="560" w:firstLineChars="200"/>
        <w:rPr>
          <w:rFonts w:ascii="宋体" w:hAnsi="宋体" w:eastAsia="宋体" w:cs="宋体"/>
          <w:sz w:val="28"/>
          <w:szCs w:val="28"/>
        </w:rPr>
      </w:pPr>
      <w:r>
        <w:rPr>
          <w:rFonts w:hint="eastAsia" w:ascii="宋体" w:hAnsi="宋体" w:eastAsia="宋体" w:cs="宋体"/>
          <w:sz w:val="28"/>
          <w:szCs w:val="28"/>
        </w:rPr>
        <w:t>1、安装成功后，在手机桌面上找到吉林移动办税APP，如下图所示图标。</w:t>
      </w:r>
    </w:p>
    <w:p>
      <w:pPr>
        <w:jc w:val="center"/>
        <w:rPr>
          <w:rFonts w:ascii="宋体" w:hAnsi="宋体" w:eastAsia="宋体" w:cs="宋体"/>
          <w:sz w:val="28"/>
          <w:szCs w:val="28"/>
        </w:rPr>
      </w:pPr>
      <w:r>
        <w:rPr>
          <w:rFonts w:hint="eastAsia" w:ascii="宋体" w:hAnsi="宋体" w:eastAsia="宋体" w:cs="宋体"/>
          <w:sz w:val="28"/>
          <w:szCs w:val="28"/>
        </w:rPr>
        <w:drawing>
          <wp:inline distT="0" distB="0" distL="0" distR="0">
            <wp:extent cx="1045845" cy="1142365"/>
            <wp:effectExtent l="19050" t="19050" r="32385" b="27305"/>
            <wp:docPr id="109" name="图片 109" descr="C:\Users\ADMINI~1\AppData\Local\Temp\WeChat Files\2e61a388a588f4ef0845f00ad1db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09" descr="C:\Users\ADMINI~1\AppData\Local\Temp\WeChat Files\2e61a388a588f4ef0845f00ad1dbe0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1046231" cy="1142551"/>
                    </a:xfrm>
                    <a:prstGeom prst="rect">
                      <a:avLst/>
                    </a:prstGeom>
                    <a:noFill/>
                    <a:ln w="19050">
                      <a:solidFill>
                        <a:schemeClr val="tx1"/>
                      </a:solidFill>
                    </a:ln>
                  </pic:spPr>
                </pic:pic>
              </a:graphicData>
            </a:graphic>
          </wp:inline>
        </w:drawing>
      </w:r>
    </w:p>
    <w:p>
      <w:pPr>
        <w:ind w:firstLine="570"/>
        <w:rPr>
          <w:rFonts w:ascii="宋体" w:hAnsi="宋体" w:eastAsia="宋体" w:cs="宋体"/>
          <w:sz w:val="28"/>
          <w:szCs w:val="28"/>
        </w:rPr>
      </w:pPr>
      <w:r>
        <w:rPr>
          <w:rFonts w:hint="eastAsia" w:ascii="宋体" w:hAnsi="宋体" w:eastAsia="宋体" w:cs="宋体"/>
          <w:sz w:val="28"/>
          <w:szCs w:val="28"/>
        </w:rPr>
        <w:t>2、打开吉林移动办税APP,在主页点击右下角“我的”或者右上角圈出图标。</w:t>
      </w:r>
    </w:p>
    <w:p>
      <w:pPr>
        <w:ind w:firstLine="570"/>
        <w:jc w:val="center"/>
        <w:rPr>
          <w:rFonts w:ascii="宋体" w:hAnsi="宋体" w:eastAsia="宋体" w:cs="宋体"/>
        </w:rPr>
      </w:pPr>
      <w:r>
        <w:rPr>
          <w:rFonts w:hint="eastAsia" w:ascii="宋体" w:hAnsi="宋体" w:eastAsia="宋体" w:cs="宋体"/>
          <w:lang w:eastAsia="zh-CN"/>
        </w:rPr>
        <w:drawing>
          <wp:inline distT="0" distB="0" distL="114300" distR="114300">
            <wp:extent cx="1736090" cy="3599815"/>
            <wp:effectExtent l="19050" t="19050" r="27940" b="23495"/>
            <wp:docPr id="114" name="图片 114" descr="9bc4fdcc2f2b111c1db3c10beb71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114" descr="9bc4fdcc2f2b111c1db3c10beb71829"/>
                    <pic:cNvPicPr>
                      <a:picLocks noChangeAspect="1"/>
                    </pic:cNvPicPr>
                  </pic:nvPicPr>
                  <pic:blipFill>
                    <a:blip r:embed="rId18"/>
                    <a:stretch>
                      <a:fillRect/>
                    </a:stretch>
                  </pic:blipFill>
                  <pic:spPr>
                    <a:xfrm>
                      <a:off x="0" y="0"/>
                      <a:ext cx="1736090" cy="3599815"/>
                    </a:xfrm>
                    <a:prstGeom prst="rect">
                      <a:avLst/>
                    </a:prstGeom>
                    <a:ln w="19050">
                      <a:solidFill>
                        <a:schemeClr val="tx1"/>
                      </a:solidFill>
                    </a:ln>
                  </pic:spPr>
                </pic:pic>
              </a:graphicData>
            </a:graphic>
          </wp:inline>
        </w:drawing>
      </w:r>
    </w:p>
    <w:p>
      <w:pPr>
        <w:ind w:firstLine="570"/>
        <w:jc w:val="center"/>
        <w:rPr>
          <w:rFonts w:ascii="宋体" w:hAnsi="宋体" w:eastAsia="宋体" w:cs="宋体"/>
        </w:rPr>
      </w:pPr>
    </w:p>
    <w:p>
      <w:pPr>
        <w:ind w:firstLine="570"/>
        <w:jc w:val="center"/>
        <w:rPr>
          <w:rFonts w:ascii="宋体" w:hAnsi="宋体" w:eastAsia="宋体" w:cs="宋体"/>
        </w:rPr>
      </w:pPr>
    </w:p>
    <w:p>
      <w:pPr>
        <w:ind w:firstLine="570"/>
        <w:jc w:val="center"/>
        <w:rPr>
          <w:rFonts w:ascii="宋体" w:hAnsi="宋体" w:eastAsia="宋体" w:cs="宋体"/>
        </w:rPr>
      </w:pPr>
    </w:p>
    <w:p>
      <w:pPr>
        <w:ind w:firstLine="570"/>
        <w:jc w:val="center"/>
        <w:rPr>
          <w:rFonts w:ascii="宋体" w:hAnsi="宋体" w:eastAsia="宋体" w:cs="宋体"/>
        </w:rPr>
      </w:pPr>
    </w:p>
    <w:p>
      <w:pPr>
        <w:ind w:firstLine="570"/>
        <w:jc w:val="center"/>
        <w:rPr>
          <w:rFonts w:ascii="宋体" w:hAnsi="宋体" w:eastAsia="宋体" w:cs="宋体"/>
        </w:rPr>
      </w:pPr>
    </w:p>
    <w:p>
      <w:pPr>
        <w:jc w:val="both"/>
        <w:rPr>
          <w:rFonts w:ascii="宋体" w:hAnsi="宋体" w:eastAsia="宋体" w:cs="宋体"/>
        </w:rPr>
      </w:pPr>
    </w:p>
    <w:p>
      <w:pPr>
        <w:ind w:firstLine="570"/>
        <w:rPr>
          <w:rFonts w:ascii="宋体" w:hAnsi="宋体" w:eastAsia="宋体" w:cs="宋体"/>
          <w:sz w:val="28"/>
          <w:szCs w:val="28"/>
        </w:rPr>
      </w:pPr>
      <w:r>
        <w:rPr>
          <w:rFonts w:hint="eastAsia" w:ascii="宋体" w:hAnsi="宋体" w:eastAsia="宋体" w:cs="宋体"/>
          <w:sz w:val="28"/>
          <w:szCs w:val="28"/>
        </w:rPr>
        <w:t>3、点击“未登录”按钮。</w:t>
      </w:r>
    </w:p>
    <w:p>
      <w:pPr>
        <w:ind w:firstLine="570"/>
        <w:jc w:val="center"/>
        <w:rPr>
          <w:rFonts w:ascii="宋体" w:hAnsi="宋体" w:eastAsia="宋体" w:cs="宋体"/>
          <w:sz w:val="28"/>
          <w:szCs w:val="28"/>
        </w:rPr>
      </w:pPr>
      <w:r>
        <w:rPr>
          <w:rFonts w:hint="eastAsia" w:ascii="宋体" w:hAnsi="宋体" w:eastAsia="宋体" w:cs="宋体"/>
          <w:sz w:val="28"/>
          <w:szCs w:val="28"/>
          <w:lang w:eastAsia="zh-CN"/>
        </w:rPr>
        <w:drawing>
          <wp:inline distT="0" distB="0" distL="114300" distR="114300">
            <wp:extent cx="1732280" cy="3599815"/>
            <wp:effectExtent l="19050" t="19050" r="31750" b="23495"/>
            <wp:docPr id="115" name="图片 115" descr="bd89dcac4529a743e689d35d6942e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15" descr="bd89dcac4529a743e689d35d6942e72"/>
                    <pic:cNvPicPr>
                      <a:picLocks noChangeAspect="1"/>
                    </pic:cNvPicPr>
                  </pic:nvPicPr>
                  <pic:blipFill>
                    <a:blip r:embed="rId19"/>
                    <a:stretch>
                      <a:fillRect/>
                    </a:stretch>
                  </pic:blipFill>
                  <pic:spPr>
                    <a:xfrm>
                      <a:off x="0" y="0"/>
                      <a:ext cx="1732280" cy="3599815"/>
                    </a:xfrm>
                    <a:prstGeom prst="rect">
                      <a:avLst/>
                    </a:prstGeom>
                    <a:ln w="19050">
                      <a:solidFill>
                        <a:schemeClr val="tx1"/>
                      </a:solidFill>
                    </a:ln>
                  </pic:spPr>
                </pic:pic>
              </a:graphicData>
            </a:graphic>
          </wp:inline>
        </w:drawing>
      </w:r>
    </w:p>
    <w:p>
      <w:pPr>
        <w:ind w:firstLine="560" w:firstLineChars="200"/>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4</w:t>
      </w:r>
      <w:r>
        <w:rPr>
          <w:rFonts w:hint="eastAsia" w:ascii="宋体" w:hAnsi="宋体" w:eastAsia="宋体" w:cs="宋体"/>
          <w:sz w:val="28"/>
          <w:szCs w:val="28"/>
        </w:rPr>
        <w:t>、在登陆界面选择“</w:t>
      </w:r>
      <w:r>
        <w:rPr>
          <w:rFonts w:hint="eastAsia" w:ascii="宋体" w:hAnsi="宋体" w:eastAsia="宋体" w:cs="宋体"/>
          <w:sz w:val="28"/>
          <w:szCs w:val="28"/>
          <w:lang w:val="en-US" w:eastAsia="zh-CN"/>
        </w:rPr>
        <w:t>个</w:t>
      </w:r>
      <w:r>
        <w:rPr>
          <w:rFonts w:hint="eastAsia" w:ascii="宋体" w:hAnsi="宋体" w:eastAsia="宋体" w:cs="宋体"/>
          <w:sz w:val="28"/>
          <w:szCs w:val="28"/>
        </w:rPr>
        <w:t>人业务”</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输入用户注册时使用的证件号码或者手机号，输入个人密码，点击“登录”。</w:t>
      </w:r>
    </w:p>
    <w:p>
      <w:pPr>
        <w:numPr>
          <w:ilvl w:val="0"/>
          <w:numId w:val="0"/>
        </w:numPr>
        <w:ind w:firstLine="560" w:firstLineChars="200"/>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注：新版登录方式，采用“个人用户密码”登录，登录时应输入“个人用户密码”，如忘记个人是否已开户、忘记是否做过实名信息采集、忘记“个人用户密码”等情形，均可先录入身份证件号码后6位登录，如提示“账号或密码错误”，可以通过个人业务中的“忘记密码”功能进行密码修改；如提示“该用户未注册，请在自然人业务入口进行用户注册”，参考2.2.2，按照提示内容进行注册即可。已在原电局注册过的自然人可以使用原密码登录。</w:t>
      </w:r>
    </w:p>
    <w:p>
      <w:pPr>
        <w:ind w:firstLine="570"/>
        <w:rPr>
          <w:rFonts w:hint="default" w:ascii="宋体" w:hAnsi="宋体" w:eastAsia="宋体" w:cs="宋体"/>
          <w:sz w:val="28"/>
          <w:szCs w:val="28"/>
          <w:lang w:val="en-US" w:eastAsia="zh-CN"/>
        </w:rPr>
      </w:pPr>
    </w:p>
    <w:p>
      <w:pPr>
        <w:ind w:firstLine="570"/>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729740" cy="3599815"/>
            <wp:effectExtent l="19050" t="19050" r="19050" b="23495"/>
            <wp:docPr id="116" name="图片 116" descr="2a52206dae4f9335280596daf5aa6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116" descr="2a52206dae4f9335280596daf5aa6a7"/>
                    <pic:cNvPicPr>
                      <a:picLocks noChangeAspect="1"/>
                    </pic:cNvPicPr>
                  </pic:nvPicPr>
                  <pic:blipFill>
                    <a:blip r:embed="rId23"/>
                    <a:stretch>
                      <a:fillRect/>
                    </a:stretch>
                  </pic:blipFill>
                  <pic:spPr>
                    <a:xfrm>
                      <a:off x="0" y="0"/>
                      <a:ext cx="1729740" cy="3599815"/>
                    </a:xfrm>
                    <a:prstGeom prst="rect">
                      <a:avLst/>
                    </a:prstGeom>
                    <a:ln w="19050">
                      <a:solidFill>
                        <a:schemeClr val="tx1"/>
                      </a:solidFill>
                    </a:ln>
                  </pic:spPr>
                </pic:pic>
              </a:graphicData>
            </a:graphic>
          </wp:inline>
        </w:drawing>
      </w:r>
    </w:p>
    <w:p>
      <w:pPr>
        <w:ind w:firstLine="560" w:firstLineChars="200"/>
        <w:rPr>
          <w:rFonts w:hint="eastAsia" w:ascii="宋体" w:hAnsi="宋体" w:eastAsia="宋体" w:cs="宋体"/>
          <w:sz w:val="28"/>
          <w:szCs w:val="28"/>
        </w:rPr>
      </w:pPr>
    </w:p>
    <w:p>
      <w:pPr>
        <w:ind w:firstLine="560" w:firstLineChars="200"/>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5</w:t>
      </w:r>
      <w:r>
        <w:rPr>
          <w:rFonts w:hint="eastAsia" w:ascii="宋体" w:hAnsi="宋体" w:eastAsia="宋体" w:cs="宋体"/>
          <w:sz w:val="28"/>
          <w:szCs w:val="28"/>
        </w:rPr>
        <w:t>、</w:t>
      </w:r>
      <w:r>
        <w:rPr>
          <w:rFonts w:hint="eastAsia" w:ascii="宋体" w:hAnsi="宋体" w:eastAsia="宋体" w:cs="宋体"/>
          <w:sz w:val="28"/>
          <w:szCs w:val="28"/>
          <w:lang w:val="en-US" w:eastAsia="zh-CN"/>
        </w:rPr>
        <w:t>点击“获取”按钮，输入获取到的手机验证码，点击“登录”。</w:t>
      </w:r>
    </w:p>
    <w:p>
      <w:pPr>
        <w:ind w:firstLine="560" w:firstLineChars="200"/>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736090" cy="3599815"/>
            <wp:effectExtent l="19050" t="19050" r="27940" b="23495"/>
            <wp:docPr id="117" name="图片 117" descr="d65566a706361ca1616614d2eb27ca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117" descr="d65566a706361ca1616614d2eb27ca9"/>
                    <pic:cNvPicPr>
                      <a:picLocks noChangeAspect="1"/>
                    </pic:cNvPicPr>
                  </pic:nvPicPr>
                  <pic:blipFill>
                    <a:blip r:embed="rId24"/>
                    <a:stretch>
                      <a:fillRect/>
                    </a:stretch>
                  </pic:blipFill>
                  <pic:spPr>
                    <a:xfrm>
                      <a:off x="0" y="0"/>
                      <a:ext cx="1736090" cy="3599815"/>
                    </a:xfrm>
                    <a:prstGeom prst="rect">
                      <a:avLst/>
                    </a:prstGeom>
                    <a:ln w="19050">
                      <a:solidFill>
                        <a:schemeClr val="tx1"/>
                      </a:solidFill>
                    </a:ln>
                  </pic:spPr>
                </pic:pic>
              </a:graphicData>
            </a:graphic>
          </wp:inline>
        </w:drawing>
      </w:r>
    </w:p>
    <w:p>
      <w:pPr>
        <w:ind w:firstLine="560" w:firstLineChars="200"/>
        <w:jc w:val="center"/>
        <w:rPr>
          <w:rFonts w:hint="eastAsia" w:ascii="宋体" w:hAnsi="宋体" w:eastAsia="宋体" w:cs="宋体"/>
          <w:sz w:val="28"/>
          <w:szCs w:val="28"/>
          <w:lang w:eastAsia="zh-CN"/>
        </w:rPr>
      </w:pPr>
    </w:p>
    <w:p>
      <w:pPr>
        <w:ind w:firstLine="570"/>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6</w:t>
      </w:r>
      <w:r>
        <w:rPr>
          <w:rFonts w:hint="eastAsia" w:ascii="宋体" w:hAnsi="宋体" w:eastAsia="宋体" w:cs="宋体"/>
          <w:sz w:val="28"/>
          <w:szCs w:val="28"/>
        </w:rPr>
        <w:t>、</w:t>
      </w:r>
      <w:r>
        <w:rPr>
          <w:rFonts w:hint="eastAsia" w:ascii="宋体" w:hAnsi="宋体" w:eastAsia="宋体" w:cs="宋体"/>
          <w:sz w:val="28"/>
          <w:szCs w:val="28"/>
          <w:lang w:val="en-US" w:eastAsia="zh-CN"/>
        </w:rPr>
        <w:t>快捷登录提醒界面可以选择是否开启指纹登录功能，开启后点击“确定”进入系统，不开启则点击“下次提醒”或“不在提醒”，登录成功，进入系统操作界面。</w:t>
      </w:r>
    </w:p>
    <w:p>
      <w:pPr>
        <w:ind w:firstLine="560" w:firstLineChars="200"/>
        <w:jc w:val="center"/>
        <w:rPr>
          <w:rFonts w:hint="eastAsia" w:ascii="宋体" w:hAnsi="宋体" w:eastAsia="宋体" w:cs="宋体"/>
          <w:sz w:val="28"/>
          <w:szCs w:val="28"/>
        </w:rPr>
      </w:pPr>
      <w:r>
        <w:rPr>
          <w:rFonts w:hint="eastAsia" w:ascii="宋体" w:hAnsi="宋体" w:eastAsia="宋体" w:cs="宋体"/>
          <w:sz w:val="28"/>
          <w:szCs w:val="28"/>
          <w:lang w:eastAsia="zh-CN"/>
        </w:rPr>
        <w:drawing>
          <wp:inline distT="0" distB="0" distL="114300" distR="114300">
            <wp:extent cx="1583690" cy="3303270"/>
            <wp:effectExtent l="19050" t="19050" r="27940" b="30480"/>
            <wp:docPr id="118" name="图片 118" descr="53d6eec1e899aa7b14fb50b0c64c7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118" descr="53d6eec1e899aa7b14fb50b0c64c7d1"/>
                    <pic:cNvPicPr>
                      <a:picLocks noChangeAspect="1"/>
                    </pic:cNvPicPr>
                  </pic:nvPicPr>
                  <pic:blipFill>
                    <a:blip r:embed="rId22"/>
                    <a:stretch>
                      <a:fillRect/>
                    </a:stretch>
                  </pic:blipFill>
                  <pic:spPr>
                    <a:xfrm>
                      <a:off x="0" y="0"/>
                      <a:ext cx="1583690" cy="3303270"/>
                    </a:xfrm>
                    <a:prstGeom prst="rect">
                      <a:avLst/>
                    </a:prstGeom>
                    <a:ln w="19050">
                      <a:solidFill>
                        <a:schemeClr val="tx1"/>
                      </a:solidFill>
                    </a:ln>
                  </pic:spPr>
                </pic:pic>
              </a:graphicData>
            </a:graphic>
          </wp:inline>
        </w:drawing>
      </w:r>
    </w:p>
    <w:p>
      <w:pPr>
        <w:ind w:firstLine="562" w:firstLineChars="200"/>
        <w:outlineLvl w:val="2"/>
        <w:rPr>
          <w:rFonts w:ascii="宋体" w:hAnsi="宋体" w:eastAsia="宋体" w:cs="宋体"/>
        </w:rPr>
      </w:pPr>
      <w:bookmarkStart w:id="15" w:name="_Toc566"/>
      <w:bookmarkStart w:id="16" w:name="_Toc24822"/>
      <w:r>
        <w:rPr>
          <w:rFonts w:hint="eastAsia" w:ascii="宋体" w:hAnsi="宋体" w:eastAsia="宋体" w:cs="宋体"/>
          <w:b/>
          <w:kern w:val="0"/>
          <w:sz w:val="28"/>
          <w:szCs w:val="28"/>
          <w:lang w:val="en-US" w:eastAsia="zh-CN" w:bidi="ar-SA"/>
        </w:rPr>
        <w:t>2.2.2用户注册</w:t>
      </w:r>
      <w:bookmarkEnd w:id="15"/>
      <w:bookmarkEnd w:id="16"/>
    </w:p>
    <w:p>
      <w:pPr>
        <w:ind w:firstLine="570"/>
        <w:rPr>
          <w:rFonts w:ascii="宋体" w:hAnsi="宋体" w:eastAsia="宋体" w:cs="宋体"/>
          <w:sz w:val="28"/>
          <w:szCs w:val="28"/>
        </w:rPr>
      </w:pPr>
      <w:r>
        <w:rPr>
          <w:rFonts w:hint="eastAsia" w:ascii="宋体" w:hAnsi="宋体" w:eastAsia="宋体" w:cs="宋体"/>
          <w:sz w:val="28"/>
          <w:szCs w:val="28"/>
          <w:lang w:val="en-US" w:eastAsia="zh-CN"/>
        </w:rPr>
        <w:t>1</w:t>
      </w:r>
      <w:r>
        <w:rPr>
          <w:rFonts w:hint="eastAsia" w:ascii="宋体" w:hAnsi="宋体" w:eastAsia="宋体" w:cs="宋体"/>
          <w:sz w:val="28"/>
          <w:szCs w:val="28"/>
        </w:rPr>
        <w:t>、在登陆界面选择“</w:t>
      </w:r>
      <w:r>
        <w:rPr>
          <w:rFonts w:hint="eastAsia" w:ascii="宋体" w:hAnsi="宋体" w:eastAsia="宋体" w:cs="宋体"/>
          <w:sz w:val="28"/>
          <w:szCs w:val="28"/>
          <w:lang w:val="en-US" w:eastAsia="zh-CN"/>
        </w:rPr>
        <w:t>个</w:t>
      </w:r>
      <w:r>
        <w:rPr>
          <w:rFonts w:hint="eastAsia" w:ascii="宋体" w:hAnsi="宋体" w:eastAsia="宋体" w:cs="宋体"/>
          <w:sz w:val="28"/>
          <w:szCs w:val="28"/>
        </w:rPr>
        <w:t>人业务”。</w:t>
      </w:r>
    </w:p>
    <w:p>
      <w:pPr>
        <w:ind w:firstLine="570"/>
        <w:jc w:val="center"/>
        <w:rPr>
          <w:rFonts w:ascii="宋体" w:hAnsi="宋体" w:eastAsia="宋体" w:cs="宋体"/>
          <w:sz w:val="28"/>
          <w:szCs w:val="28"/>
        </w:rPr>
      </w:pPr>
      <w:r>
        <w:rPr>
          <w:rFonts w:hint="eastAsia" w:ascii="宋体" w:hAnsi="宋体" w:eastAsia="宋体" w:cs="宋体"/>
          <w:sz w:val="28"/>
          <w:szCs w:val="28"/>
          <w:lang w:eastAsia="zh-CN"/>
        </w:rPr>
        <w:drawing>
          <wp:inline distT="0" distB="0" distL="114300" distR="114300">
            <wp:extent cx="1583690" cy="3295650"/>
            <wp:effectExtent l="19050" t="19050" r="27940" b="22860"/>
            <wp:docPr id="77" name="图片 77" descr="2a52206dae4f9335280596daf5aa6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77" descr="2a52206dae4f9335280596daf5aa6a7"/>
                    <pic:cNvPicPr>
                      <a:picLocks noChangeAspect="1"/>
                    </pic:cNvPicPr>
                  </pic:nvPicPr>
                  <pic:blipFill>
                    <a:blip r:embed="rId23"/>
                    <a:stretch>
                      <a:fillRect/>
                    </a:stretch>
                  </pic:blipFill>
                  <pic:spPr>
                    <a:xfrm>
                      <a:off x="0" y="0"/>
                      <a:ext cx="1583690" cy="3295650"/>
                    </a:xfrm>
                    <a:prstGeom prst="rect">
                      <a:avLst/>
                    </a:prstGeom>
                    <a:ln w="19050">
                      <a:solidFill>
                        <a:schemeClr val="tx1"/>
                      </a:solidFill>
                    </a:ln>
                  </pic:spPr>
                </pic:pic>
              </a:graphicData>
            </a:graphic>
          </wp:inline>
        </w:drawing>
      </w:r>
    </w:p>
    <w:p>
      <w:pPr>
        <w:ind w:firstLine="570"/>
        <w:rPr>
          <w:rFonts w:ascii="宋体" w:hAnsi="宋体" w:eastAsia="宋体" w:cs="宋体"/>
          <w:sz w:val="28"/>
          <w:szCs w:val="28"/>
        </w:rPr>
      </w:pPr>
      <w:r>
        <w:rPr>
          <w:rFonts w:hint="eastAsia" w:ascii="宋体" w:hAnsi="宋体" w:eastAsia="宋体" w:cs="宋体"/>
          <w:sz w:val="28"/>
          <w:szCs w:val="28"/>
          <w:lang w:val="en-US" w:eastAsia="zh-CN"/>
        </w:rPr>
        <w:t>2</w:t>
      </w:r>
      <w:r>
        <w:rPr>
          <w:rFonts w:hint="eastAsia" w:ascii="宋体" w:hAnsi="宋体" w:eastAsia="宋体" w:cs="宋体"/>
          <w:sz w:val="28"/>
          <w:szCs w:val="28"/>
        </w:rPr>
        <w:t>、选择“用户注册”。注：</w:t>
      </w:r>
      <w:r>
        <w:rPr>
          <w:rFonts w:hint="eastAsia" w:ascii="宋体" w:hAnsi="宋体" w:eastAsia="宋体" w:cs="宋体"/>
          <w:sz w:val="28"/>
          <w:szCs w:val="28"/>
          <w:lang w:val="en-US" w:eastAsia="zh-CN"/>
        </w:rPr>
        <w:t>已在原电局注册过的自然人可以使用原密码登录，</w:t>
      </w:r>
      <w:r>
        <w:rPr>
          <w:rFonts w:hint="eastAsia" w:ascii="宋体" w:hAnsi="宋体" w:eastAsia="宋体" w:cs="宋体"/>
          <w:sz w:val="28"/>
          <w:szCs w:val="28"/>
        </w:rPr>
        <w:t>未注册过的新用户通过此功能进行用户注册。</w:t>
      </w:r>
    </w:p>
    <w:p>
      <w:pPr>
        <w:ind w:firstLine="570"/>
        <w:jc w:val="center"/>
        <w:rPr>
          <w:rFonts w:ascii="宋体" w:hAnsi="宋体" w:eastAsia="宋体" w:cs="宋体"/>
          <w:sz w:val="28"/>
          <w:szCs w:val="28"/>
        </w:rPr>
      </w:pPr>
      <w:r>
        <w:rPr>
          <w:rFonts w:hint="eastAsia" w:ascii="宋体" w:hAnsi="宋体" w:eastAsia="宋体" w:cs="宋体"/>
          <w:sz w:val="28"/>
          <w:szCs w:val="28"/>
          <w:lang w:eastAsia="zh-CN"/>
        </w:rPr>
        <w:drawing>
          <wp:inline distT="0" distB="0" distL="114300" distR="114300">
            <wp:extent cx="1619885" cy="3371215"/>
            <wp:effectExtent l="19050" t="19050" r="22225" b="23495"/>
            <wp:docPr id="78" name="图片 78" descr="b454e672d4f8805a1a7ed46054a1a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8" descr="b454e672d4f8805a1a7ed46054a1ad1"/>
                    <pic:cNvPicPr>
                      <a:picLocks noChangeAspect="1"/>
                    </pic:cNvPicPr>
                  </pic:nvPicPr>
                  <pic:blipFill>
                    <a:blip r:embed="rId25"/>
                    <a:stretch>
                      <a:fillRect/>
                    </a:stretch>
                  </pic:blipFill>
                  <pic:spPr>
                    <a:xfrm>
                      <a:off x="0" y="0"/>
                      <a:ext cx="1619885" cy="3371215"/>
                    </a:xfrm>
                    <a:prstGeom prst="rect">
                      <a:avLst/>
                    </a:prstGeom>
                    <a:ln w="19050">
                      <a:solidFill>
                        <a:schemeClr val="tx1"/>
                      </a:solidFill>
                    </a:ln>
                  </pic:spPr>
                </pic:pic>
              </a:graphicData>
            </a:graphic>
          </wp:inline>
        </w:drawing>
      </w:r>
    </w:p>
    <w:p>
      <w:pPr>
        <w:ind w:firstLine="570"/>
        <w:rPr>
          <w:rFonts w:ascii="宋体" w:hAnsi="宋体" w:eastAsia="宋体" w:cs="宋体"/>
          <w:sz w:val="28"/>
          <w:szCs w:val="28"/>
        </w:rPr>
      </w:pPr>
      <w:r>
        <w:rPr>
          <w:rFonts w:hint="eastAsia" w:ascii="宋体" w:hAnsi="宋体" w:eastAsia="宋体" w:cs="宋体"/>
          <w:sz w:val="28"/>
          <w:szCs w:val="28"/>
          <w:lang w:val="en-US" w:eastAsia="zh-CN"/>
        </w:rPr>
        <w:t>3</w:t>
      </w:r>
      <w:r>
        <w:rPr>
          <w:rFonts w:hint="eastAsia" w:ascii="宋体" w:hAnsi="宋体" w:eastAsia="宋体" w:cs="宋体"/>
          <w:sz w:val="28"/>
          <w:szCs w:val="28"/>
        </w:rPr>
        <w:t>、在用户注册界面，</w:t>
      </w:r>
      <w:r>
        <w:rPr>
          <w:rFonts w:hint="eastAsia" w:ascii="宋体" w:hAnsi="宋体" w:eastAsia="宋体" w:cs="宋体"/>
          <w:sz w:val="28"/>
          <w:szCs w:val="28"/>
          <w:lang w:val="en-US" w:eastAsia="zh-CN"/>
        </w:rPr>
        <w:t>选中“我已阅读并同意《个人信息保护告知同意书》和《人脸识别服务协议》”，点击“下一步”</w:t>
      </w:r>
      <w:r>
        <w:rPr>
          <w:rFonts w:hint="eastAsia" w:ascii="宋体" w:hAnsi="宋体" w:eastAsia="宋体" w:cs="宋体"/>
          <w:sz w:val="28"/>
          <w:szCs w:val="28"/>
        </w:rPr>
        <w:t>。</w:t>
      </w:r>
    </w:p>
    <w:p>
      <w:pPr>
        <w:ind w:firstLine="570"/>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619885" cy="3444240"/>
            <wp:effectExtent l="19050" t="19050" r="22225" b="26670"/>
            <wp:docPr id="79" name="图片 79" descr="8d3aec540b5564777a81bd2f60a9a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descr="8d3aec540b5564777a81bd2f60a9a97"/>
                    <pic:cNvPicPr>
                      <a:picLocks noChangeAspect="1"/>
                    </pic:cNvPicPr>
                  </pic:nvPicPr>
                  <pic:blipFill>
                    <a:blip r:embed="rId26"/>
                    <a:stretch>
                      <a:fillRect/>
                    </a:stretch>
                  </pic:blipFill>
                  <pic:spPr>
                    <a:xfrm>
                      <a:off x="0" y="0"/>
                      <a:ext cx="1619885" cy="3444240"/>
                    </a:xfrm>
                    <a:prstGeom prst="rect">
                      <a:avLst/>
                    </a:prstGeom>
                    <a:ln w="19050">
                      <a:solidFill>
                        <a:schemeClr val="tx1"/>
                      </a:solidFill>
                    </a:ln>
                  </pic:spPr>
                </pic:pic>
              </a:graphicData>
            </a:graphic>
          </wp:inline>
        </w:drawing>
      </w:r>
    </w:p>
    <w:p>
      <w:pPr>
        <w:numPr>
          <w:ilvl w:val="0"/>
          <w:numId w:val="0"/>
        </w:numPr>
        <w:ind w:leftChars="200" w:firstLine="560" w:firstLineChars="200"/>
        <w:jc w:val="both"/>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4、输入自然人姓名，选择证件类型，填写证件号码，选择性别和国籍，点击“下一步”。</w:t>
      </w:r>
    </w:p>
    <w:p>
      <w:pPr>
        <w:numPr>
          <w:ilvl w:val="0"/>
          <w:numId w:val="0"/>
        </w:numPr>
        <w:ind w:leftChars="200"/>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drawing>
          <wp:inline distT="0" distB="0" distL="114300" distR="114300">
            <wp:extent cx="1619885" cy="3412490"/>
            <wp:effectExtent l="19050" t="19050" r="22225" b="27940"/>
            <wp:docPr id="80" name="图片 80" descr="01559d57c76ef32b440b6ecdc69ab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01559d57c76ef32b440b6ecdc69ab82"/>
                    <pic:cNvPicPr>
                      <a:picLocks noChangeAspect="1"/>
                    </pic:cNvPicPr>
                  </pic:nvPicPr>
                  <pic:blipFill>
                    <a:blip r:embed="rId27"/>
                    <a:stretch>
                      <a:fillRect/>
                    </a:stretch>
                  </pic:blipFill>
                  <pic:spPr>
                    <a:xfrm>
                      <a:off x="0" y="0"/>
                      <a:ext cx="1619885" cy="3412490"/>
                    </a:xfrm>
                    <a:prstGeom prst="rect">
                      <a:avLst/>
                    </a:prstGeom>
                    <a:ln w="19050">
                      <a:solidFill>
                        <a:schemeClr val="tx1"/>
                      </a:solidFill>
                    </a:ln>
                  </pic:spPr>
                </pic:pic>
              </a:graphicData>
            </a:graphic>
          </wp:inline>
        </w:drawing>
      </w:r>
    </w:p>
    <w:p>
      <w:pPr>
        <w:numPr>
          <w:ilvl w:val="0"/>
          <w:numId w:val="0"/>
        </w:numPr>
        <w:ind w:firstLine="560" w:firstLineChars="200"/>
        <w:jc w:val="both"/>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5、设置密码并确认，填写手机号，点击“获取”，填写获取的验证码，点击“下一步”。</w:t>
      </w:r>
    </w:p>
    <w:p>
      <w:pPr>
        <w:numPr>
          <w:ilvl w:val="0"/>
          <w:numId w:val="0"/>
        </w:numPr>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drawing>
          <wp:inline distT="0" distB="0" distL="114300" distR="114300">
            <wp:extent cx="1744345" cy="3599815"/>
            <wp:effectExtent l="19050" t="19050" r="19685" b="23495"/>
            <wp:docPr id="81" name="图片 81" descr="f6cdc8cc3d58c28284cc36a3186dbf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descr="f6cdc8cc3d58c28284cc36a3186dbf5"/>
                    <pic:cNvPicPr>
                      <a:picLocks noChangeAspect="1"/>
                    </pic:cNvPicPr>
                  </pic:nvPicPr>
                  <pic:blipFill>
                    <a:blip r:embed="rId28"/>
                    <a:stretch>
                      <a:fillRect/>
                    </a:stretch>
                  </pic:blipFill>
                  <pic:spPr>
                    <a:xfrm>
                      <a:off x="0" y="0"/>
                      <a:ext cx="1744345" cy="3599815"/>
                    </a:xfrm>
                    <a:prstGeom prst="rect">
                      <a:avLst/>
                    </a:prstGeom>
                    <a:ln w="19050">
                      <a:solidFill>
                        <a:schemeClr val="tx1"/>
                      </a:solidFill>
                    </a:ln>
                  </pic:spPr>
                </pic:pic>
              </a:graphicData>
            </a:graphic>
          </wp:inline>
        </w:drawing>
      </w:r>
    </w:p>
    <w:p>
      <w:pPr>
        <w:numPr>
          <w:ilvl w:val="0"/>
          <w:numId w:val="0"/>
        </w:numPr>
        <w:ind w:firstLine="560" w:firstLineChars="200"/>
        <w:jc w:val="both"/>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6、进行人脸识别认证，点击“开始识别”。</w:t>
      </w:r>
    </w:p>
    <w:p>
      <w:pPr>
        <w:numPr>
          <w:ilvl w:val="0"/>
          <w:numId w:val="0"/>
        </w:numPr>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drawing>
          <wp:inline distT="0" distB="0" distL="114300" distR="114300">
            <wp:extent cx="1760220" cy="3599815"/>
            <wp:effectExtent l="19050" t="19050" r="19050" b="23495"/>
            <wp:docPr id="107" name="图片 107" descr="c8508408787f072ef72d8b33d6c3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107" descr="c8508408787f072ef72d8b33d6c3222"/>
                    <pic:cNvPicPr>
                      <a:picLocks noChangeAspect="1"/>
                    </pic:cNvPicPr>
                  </pic:nvPicPr>
                  <pic:blipFill>
                    <a:blip r:embed="rId29"/>
                    <a:stretch>
                      <a:fillRect/>
                    </a:stretch>
                  </pic:blipFill>
                  <pic:spPr>
                    <a:xfrm>
                      <a:off x="0" y="0"/>
                      <a:ext cx="1760220" cy="3599815"/>
                    </a:xfrm>
                    <a:prstGeom prst="rect">
                      <a:avLst/>
                    </a:prstGeom>
                    <a:ln w="19050">
                      <a:solidFill>
                        <a:schemeClr val="tx1"/>
                      </a:solidFill>
                    </a:ln>
                  </pic:spPr>
                </pic:pic>
              </a:graphicData>
            </a:graphic>
          </wp:inline>
        </w:drawing>
      </w:r>
    </w:p>
    <w:p>
      <w:pPr>
        <w:numPr>
          <w:ilvl w:val="0"/>
          <w:numId w:val="0"/>
        </w:numPr>
        <w:ind w:firstLine="560" w:firstLineChars="200"/>
        <w:jc w:val="both"/>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7、根据提示进行识别认证，认证成功后提示注册完成，去登录。</w:t>
      </w:r>
    </w:p>
    <w:p>
      <w:pPr>
        <w:numPr>
          <w:ilvl w:val="0"/>
          <w:numId w:val="0"/>
        </w:numPr>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drawing>
          <wp:inline distT="0" distB="0" distL="114300" distR="114300">
            <wp:extent cx="1761490" cy="3599815"/>
            <wp:effectExtent l="19050" t="19050" r="33020" b="23495"/>
            <wp:docPr id="108" name="图片 108" descr="aef5af9d0d0412e3935c98a062558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descr="aef5af9d0d0412e3935c98a062558c0"/>
                    <pic:cNvPicPr>
                      <a:picLocks noChangeAspect="1"/>
                    </pic:cNvPicPr>
                  </pic:nvPicPr>
                  <pic:blipFill>
                    <a:blip r:embed="rId30"/>
                    <a:stretch>
                      <a:fillRect/>
                    </a:stretch>
                  </pic:blipFill>
                  <pic:spPr>
                    <a:xfrm>
                      <a:off x="0" y="0"/>
                      <a:ext cx="1761490" cy="3599815"/>
                    </a:xfrm>
                    <a:prstGeom prst="rect">
                      <a:avLst/>
                    </a:prstGeom>
                    <a:ln w="19050">
                      <a:solidFill>
                        <a:schemeClr val="tx1"/>
                      </a:solidFill>
                    </a:ln>
                  </pic:spPr>
                </pic:pic>
              </a:graphicData>
            </a:graphic>
          </wp:inline>
        </w:drawing>
      </w:r>
    </w:p>
    <w:p>
      <w:pPr>
        <w:numPr>
          <w:ilvl w:val="0"/>
          <w:numId w:val="0"/>
        </w:numPr>
        <w:jc w:val="both"/>
        <w:rPr>
          <w:rFonts w:hint="default" w:ascii="宋体" w:hAnsi="宋体" w:eastAsia="宋体" w:cs="宋体"/>
          <w:sz w:val="28"/>
          <w:szCs w:val="28"/>
          <w:lang w:val="en-US" w:eastAsia="zh-CN"/>
        </w:rPr>
      </w:pPr>
    </w:p>
    <w:p>
      <w:pPr>
        <w:pStyle w:val="2"/>
        <w:numPr>
          <w:ilvl w:val="0"/>
          <w:numId w:val="0"/>
        </w:numPr>
        <w:ind w:firstLine="643" w:firstLineChars="200"/>
        <w:jc w:val="both"/>
        <w:rPr>
          <w:rFonts w:hint="default" w:ascii="宋体" w:hAnsi="宋体" w:eastAsia="宋体" w:cs="宋体"/>
          <w:sz w:val="32"/>
          <w:szCs w:val="32"/>
          <w:lang w:val="en-US" w:eastAsia="zh-CN"/>
        </w:rPr>
      </w:pPr>
      <w:bookmarkStart w:id="17" w:name="_Toc25908"/>
      <w:r>
        <w:rPr>
          <w:rFonts w:hint="eastAsia" w:ascii="宋体" w:hAnsi="宋体" w:eastAsia="宋体" w:cs="宋体"/>
          <w:sz w:val="32"/>
          <w:szCs w:val="32"/>
          <w:lang w:val="en-US" w:eastAsia="zh-CN"/>
        </w:rPr>
        <w:t>三、其他设置</w:t>
      </w:r>
      <w:bookmarkEnd w:id="17"/>
    </w:p>
    <w:p>
      <w:pPr>
        <w:ind w:firstLine="562" w:firstLineChars="200"/>
        <w:jc w:val="both"/>
        <w:outlineLvl w:val="1"/>
        <w:rPr>
          <w:rFonts w:hint="default" w:ascii="宋体" w:hAnsi="宋体" w:eastAsia="宋体" w:cs="宋体"/>
          <w:sz w:val="28"/>
          <w:szCs w:val="28"/>
          <w:lang w:val="en-US" w:eastAsia="zh-CN"/>
        </w:rPr>
      </w:pPr>
      <w:bookmarkStart w:id="18" w:name="_Toc28026"/>
      <w:r>
        <w:rPr>
          <w:rFonts w:hint="eastAsia" w:ascii="宋体" w:hAnsi="宋体" w:eastAsia="宋体" w:cs="宋体"/>
          <w:b/>
          <w:kern w:val="0"/>
          <w:sz w:val="28"/>
          <w:szCs w:val="28"/>
          <w:lang w:val="en-US" w:eastAsia="zh-CN" w:bidi="ar-SA"/>
        </w:rPr>
        <w:t>3.1扫一扫功能</w:t>
      </w:r>
      <w:bookmarkEnd w:id="18"/>
    </w:p>
    <w:p>
      <w:pPr>
        <w:ind w:firstLine="560"/>
        <w:jc w:val="both"/>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新版本吉林移动办税app增加扫一扫功能，在用户使用电子税务局网页版进行注册、密码修改、身份验证等操作时，需要进行人脸识别校验，可以通过扫一扫功能扫描二维码进行系列操作。</w:t>
      </w:r>
    </w:p>
    <w:p>
      <w:pPr>
        <w:ind w:firstLine="560"/>
        <w:jc w:val="both"/>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吉林移动办税app主页，点击右上角“+”，打开“扫一扫”功能模块，进行二维码扫描。</w:t>
      </w:r>
    </w:p>
    <w:p>
      <w:pPr>
        <w:jc w:val="center"/>
        <w:rPr>
          <w:rFonts w:hint="default" w:ascii="宋体" w:hAnsi="宋体" w:eastAsia="宋体" w:cs="宋体"/>
          <w:sz w:val="28"/>
          <w:szCs w:val="28"/>
          <w:lang w:val="en-US" w:eastAsia="zh-CN"/>
        </w:rPr>
      </w:pPr>
      <w:r>
        <w:rPr>
          <w:rFonts w:hint="eastAsia" w:ascii="宋体" w:hAnsi="宋体" w:eastAsia="宋体" w:cs="宋体"/>
          <w:sz w:val="28"/>
          <w:szCs w:val="28"/>
          <w:lang w:eastAsia="zh-CN"/>
        </w:rPr>
        <w:drawing>
          <wp:inline distT="0" distB="0" distL="114300" distR="114300">
            <wp:extent cx="1732280" cy="3599815"/>
            <wp:effectExtent l="19050" t="19050" r="31750" b="23495"/>
            <wp:docPr id="123" name="图片 123" descr="193221b7578ebaf98b62b89d98fbe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123" descr="193221b7578ebaf98b62b89d98fbe56"/>
                    <pic:cNvPicPr>
                      <a:picLocks noChangeAspect="1"/>
                    </pic:cNvPicPr>
                  </pic:nvPicPr>
                  <pic:blipFill>
                    <a:blip r:embed="rId31"/>
                    <a:stretch>
                      <a:fillRect/>
                    </a:stretch>
                  </pic:blipFill>
                  <pic:spPr>
                    <a:xfrm>
                      <a:off x="0" y="0"/>
                      <a:ext cx="1732280" cy="3599815"/>
                    </a:xfrm>
                    <a:prstGeom prst="rect">
                      <a:avLst/>
                    </a:prstGeom>
                    <a:ln w="19050">
                      <a:solidFill>
                        <a:schemeClr val="tx1"/>
                      </a:solidFill>
                    </a:ln>
                  </pic:spPr>
                </pic:pic>
              </a:graphicData>
            </a:graphic>
          </wp:inline>
        </w:drawing>
      </w:r>
      <w:r>
        <w:rPr>
          <w:rFonts w:hint="eastAsia" w:ascii="宋体" w:hAnsi="宋体" w:eastAsia="宋体" w:cs="宋体"/>
          <w:sz w:val="28"/>
          <w:szCs w:val="28"/>
          <w:lang w:val="en-US" w:eastAsia="zh-CN"/>
        </w:rPr>
        <w:t xml:space="preserve">          </w:t>
      </w:r>
      <w:r>
        <w:rPr>
          <w:rFonts w:hint="default" w:ascii="宋体" w:hAnsi="宋体" w:eastAsia="宋体" w:cs="宋体"/>
          <w:sz w:val="28"/>
          <w:szCs w:val="28"/>
          <w:lang w:val="en-US" w:eastAsia="zh-CN"/>
        </w:rPr>
        <w:drawing>
          <wp:inline distT="0" distB="0" distL="114300" distR="114300">
            <wp:extent cx="1739900" cy="3599815"/>
            <wp:effectExtent l="19050" t="19050" r="24130" b="23495"/>
            <wp:docPr id="125" name="图片 125" descr="1b82d088a57e45ef73594b7f01ef9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125" descr="1b82d088a57e45ef73594b7f01ef9e7"/>
                    <pic:cNvPicPr>
                      <a:picLocks noChangeAspect="1"/>
                    </pic:cNvPicPr>
                  </pic:nvPicPr>
                  <pic:blipFill>
                    <a:blip r:embed="rId32"/>
                    <a:stretch>
                      <a:fillRect/>
                    </a:stretch>
                  </pic:blipFill>
                  <pic:spPr>
                    <a:xfrm>
                      <a:off x="0" y="0"/>
                      <a:ext cx="1739900" cy="3599815"/>
                    </a:xfrm>
                    <a:prstGeom prst="rect">
                      <a:avLst/>
                    </a:prstGeom>
                    <a:ln w="19050">
                      <a:solidFill>
                        <a:schemeClr val="tx1"/>
                      </a:solidFill>
                    </a:ln>
                  </pic:spPr>
                </pic:pic>
              </a:graphicData>
            </a:graphic>
          </wp:inline>
        </w:drawing>
      </w:r>
    </w:p>
    <w:p>
      <w:pPr>
        <w:ind w:firstLine="562" w:firstLineChars="200"/>
        <w:jc w:val="both"/>
        <w:outlineLvl w:val="1"/>
        <w:rPr>
          <w:rFonts w:hint="default" w:ascii="宋体" w:hAnsi="宋体" w:eastAsia="宋体" w:cs="宋体"/>
          <w:sz w:val="28"/>
          <w:szCs w:val="28"/>
          <w:lang w:val="en-US" w:eastAsia="zh-CN"/>
        </w:rPr>
      </w:pPr>
      <w:bookmarkStart w:id="19" w:name="_Toc26266"/>
      <w:r>
        <w:rPr>
          <w:rFonts w:hint="eastAsia" w:ascii="宋体" w:hAnsi="宋体" w:eastAsia="宋体" w:cs="宋体"/>
          <w:b/>
          <w:kern w:val="0"/>
          <w:sz w:val="28"/>
          <w:szCs w:val="28"/>
          <w:lang w:val="en-US" w:eastAsia="zh-CN" w:bidi="ar-SA"/>
        </w:rPr>
        <w:t>3.2指纹/面容设置</w:t>
      </w:r>
      <w:bookmarkEnd w:id="19"/>
    </w:p>
    <w:p>
      <w:pPr>
        <w:ind w:firstLine="560"/>
        <w:jc w:val="both"/>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在企业用户和个人用户已登录的状态下，可以选择是否开启指纹/面容设置，如开启，下次登录则进行指纹/面容验证，无需填写用户名、密码。</w:t>
      </w:r>
    </w:p>
    <w:p>
      <w:pPr>
        <w:ind w:firstLine="560"/>
        <w:jc w:val="both"/>
        <w:rPr>
          <w:rFonts w:hint="eastAsia" w:ascii="宋体" w:hAnsi="宋体" w:eastAsia="宋体" w:cs="宋体"/>
          <w:sz w:val="28"/>
          <w:szCs w:val="28"/>
          <w:lang w:val="en-US" w:eastAsia="zh-CN"/>
        </w:rPr>
      </w:pPr>
    </w:p>
    <w:p>
      <w:pPr>
        <w:ind w:firstLine="560"/>
        <w:jc w:val="both"/>
        <w:rPr>
          <w:rFonts w:hint="eastAsia" w:ascii="宋体" w:hAnsi="宋体" w:eastAsia="宋体" w:cs="宋体"/>
          <w:sz w:val="28"/>
          <w:szCs w:val="28"/>
          <w:lang w:val="en-US" w:eastAsia="zh-CN"/>
        </w:rPr>
      </w:pPr>
    </w:p>
    <w:p>
      <w:pPr>
        <w:ind w:firstLine="560"/>
        <w:jc w:val="both"/>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1、在我的界面，点击指纹/面容设置功能模块。</w:t>
      </w:r>
    </w:p>
    <w:p>
      <w:pPr>
        <w:jc w:val="center"/>
        <w:rPr>
          <w:rFonts w:hint="default" w:ascii="宋体" w:hAnsi="宋体" w:eastAsia="宋体" w:cs="宋体"/>
          <w:sz w:val="28"/>
          <w:szCs w:val="28"/>
          <w:lang w:val="en-US" w:eastAsia="zh-CN"/>
        </w:rPr>
      </w:pPr>
      <w:r>
        <w:rPr>
          <w:rFonts w:hint="default" w:ascii="宋体" w:hAnsi="宋体" w:eastAsia="宋体" w:cs="宋体"/>
          <w:sz w:val="28"/>
          <w:szCs w:val="28"/>
          <w:lang w:val="en-US" w:eastAsia="zh-CN"/>
        </w:rPr>
        <w:drawing>
          <wp:inline distT="0" distB="0" distL="114300" distR="114300">
            <wp:extent cx="1734820" cy="3599815"/>
            <wp:effectExtent l="19050" t="19050" r="29210" b="23495"/>
            <wp:docPr id="141" name="图片 141" descr="6c8f11cbb58ce98b89428ba11326e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141" descr="6c8f11cbb58ce98b89428ba11326e45"/>
                    <pic:cNvPicPr>
                      <a:picLocks noChangeAspect="1"/>
                    </pic:cNvPicPr>
                  </pic:nvPicPr>
                  <pic:blipFill>
                    <a:blip r:embed="rId33"/>
                    <a:stretch>
                      <a:fillRect/>
                    </a:stretch>
                  </pic:blipFill>
                  <pic:spPr>
                    <a:xfrm>
                      <a:off x="0" y="0"/>
                      <a:ext cx="1734820" cy="3599815"/>
                    </a:xfrm>
                    <a:prstGeom prst="rect">
                      <a:avLst/>
                    </a:prstGeom>
                    <a:ln w="19050">
                      <a:solidFill>
                        <a:schemeClr val="tx1"/>
                      </a:solidFill>
                    </a:ln>
                  </pic:spPr>
                </pic:pic>
              </a:graphicData>
            </a:graphic>
          </wp:inline>
        </w:drawing>
      </w:r>
    </w:p>
    <w:p>
      <w:pPr>
        <w:jc w:val="both"/>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 xml:space="preserve">    2、选择开启指纹登录，并进行密码验证和指纹识别认证。认证成功后，下次登录，直接开启指纹校验。</w:t>
      </w:r>
    </w:p>
    <w:p>
      <w:pPr>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3599815" cy="1783080"/>
            <wp:effectExtent l="19050" t="3810" r="26670" b="23495"/>
            <wp:docPr id="144" name="图片 144" descr="63f5a5eab3afb8bead8de360ac1ab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144" descr="63f5a5eab3afb8bead8de360ac1ab66"/>
                    <pic:cNvPicPr>
                      <a:picLocks noChangeAspect="1"/>
                    </pic:cNvPicPr>
                  </pic:nvPicPr>
                  <pic:blipFill>
                    <a:blip r:embed="rId34"/>
                    <a:stretch>
                      <a:fillRect/>
                    </a:stretch>
                  </pic:blipFill>
                  <pic:spPr>
                    <a:xfrm rot="16200000">
                      <a:off x="0" y="0"/>
                      <a:ext cx="3599815" cy="1783080"/>
                    </a:xfrm>
                    <a:prstGeom prst="rect">
                      <a:avLst/>
                    </a:prstGeom>
                    <a:ln w="19050">
                      <a:solidFill>
                        <a:schemeClr val="tx1"/>
                      </a:solidFill>
                    </a:ln>
                  </pic:spPr>
                </pic:pic>
              </a:graphicData>
            </a:graphic>
          </wp:inline>
        </w:drawing>
      </w:r>
    </w:p>
    <w:p>
      <w:pPr>
        <w:ind w:firstLine="562" w:firstLineChars="200"/>
        <w:jc w:val="both"/>
        <w:outlineLvl w:val="1"/>
        <w:rPr>
          <w:rFonts w:hint="eastAsia" w:ascii="宋体" w:hAnsi="宋体" w:eastAsia="宋体" w:cs="宋体"/>
          <w:b/>
          <w:kern w:val="0"/>
          <w:sz w:val="28"/>
          <w:szCs w:val="28"/>
          <w:lang w:val="en-US" w:eastAsia="zh-CN" w:bidi="ar-SA"/>
        </w:rPr>
      </w:pPr>
      <w:bookmarkStart w:id="20" w:name="_Toc4757"/>
      <w:r>
        <w:rPr>
          <w:rFonts w:hint="eastAsia" w:ascii="宋体" w:hAnsi="宋体" w:eastAsia="宋体" w:cs="宋体"/>
          <w:b/>
          <w:kern w:val="0"/>
          <w:sz w:val="28"/>
          <w:szCs w:val="28"/>
          <w:lang w:val="en-US" w:eastAsia="zh-CN" w:bidi="ar-SA"/>
        </w:rPr>
        <w:t>3.3更多登录方式</w:t>
      </w:r>
      <w:bookmarkEnd w:id="20"/>
      <w:r>
        <w:rPr>
          <w:rFonts w:hint="eastAsia" w:ascii="宋体" w:hAnsi="宋体" w:eastAsia="宋体" w:cs="宋体"/>
          <w:b/>
          <w:kern w:val="0"/>
          <w:sz w:val="28"/>
          <w:szCs w:val="28"/>
          <w:lang w:val="en-US" w:eastAsia="zh-CN" w:bidi="ar-SA"/>
        </w:rPr>
        <w:t xml:space="preserve">   </w:t>
      </w:r>
    </w:p>
    <w:p>
      <w:pPr>
        <w:ind w:firstLine="560"/>
        <w:jc w:val="both"/>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3.3.1短信登录</w:t>
      </w:r>
    </w:p>
    <w:p>
      <w:pPr>
        <w:ind w:firstLine="560"/>
        <w:jc w:val="both"/>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选择短信登录，使用人无需填写个人密码，直接获取手机验证码，输入验证码登录。</w:t>
      </w:r>
    </w:p>
    <w:p>
      <w:pPr>
        <w:jc w:val="center"/>
        <w:rPr>
          <w:rFonts w:hint="default" w:ascii="宋体" w:hAnsi="宋体" w:eastAsia="宋体" w:cs="宋体"/>
          <w:sz w:val="28"/>
          <w:szCs w:val="28"/>
          <w:lang w:val="en-US" w:eastAsia="zh-CN"/>
        </w:rPr>
      </w:pPr>
      <w:r>
        <w:rPr>
          <w:rFonts w:hint="default" w:ascii="宋体" w:hAnsi="宋体" w:eastAsia="宋体" w:cs="宋体"/>
          <w:sz w:val="28"/>
          <w:szCs w:val="28"/>
          <w:lang w:val="en-US" w:eastAsia="zh-CN"/>
        </w:rPr>
        <w:drawing>
          <wp:inline distT="0" distB="0" distL="114300" distR="114300">
            <wp:extent cx="1440180" cy="2998470"/>
            <wp:effectExtent l="19050" t="19050" r="19050" b="30480"/>
            <wp:docPr id="150" name="图片 150" descr="c766fa234018838520f5b567153e2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150" descr="c766fa234018838520f5b567153e2c1"/>
                    <pic:cNvPicPr>
                      <a:picLocks noChangeAspect="1"/>
                    </pic:cNvPicPr>
                  </pic:nvPicPr>
                  <pic:blipFill>
                    <a:blip r:embed="rId35"/>
                    <a:stretch>
                      <a:fillRect/>
                    </a:stretch>
                  </pic:blipFill>
                  <pic:spPr>
                    <a:xfrm>
                      <a:off x="0" y="0"/>
                      <a:ext cx="1440180" cy="2998470"/>
                    </a:xfrm>
                    <a:prstGeom prst="rect">
                      <a:avLst/>
                    </a:prstGeom>
                    <a:ln w="19050">
                      <a:solidFill>
                        <a:schemeClr val="tx1"/>
                      </a:solidFill>
                    </a:ln>
                  </pic:spPr>
                </pic:pic>
              </a:graphicData>
            </a:graphic>
          </wp:inline>
        </w:drawing>
      </w:r>
    </w:p>
    <w:p>
      <w:pPr>
        <w:jc w:val="both"/>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 xml:space="preserve">    3.3.2扫脸登录</w:t>
      </w:r>
    </w:p>
    <w:p>
      <w:pPr>
        <w:jc w:val="both"/>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 xml:space="preserve">    选择扫脸登录，企业用户填写统一信用代码和身份证件信息，自然人填写身份证件信息或者手机号，直接点击“扫脸登录”。</w:t>
      </w:r>
    </w:p>
    <w:p>
      <w:pPr>
        <w:jc w:val="center"/>
        <w:rPr>
          <w:rFonts w:hint="eastAsia" w:ascii="宋体" w:hAnsi="宋体" w:eastAsia="宋体" w:cs="宋体"/>
          <w:sz w:val="28"/>
          <w:szCs w:val="28"/>
          <w:lang w:eastAsia="zh-CN"/>
        </w:rPr>
      </w:pPr>
      <w:r>
        <w:rPr>
          <w:rFonts w:hint="eastAsia" w:ascii="宋体" w:hAnsi="宋体" w:eastAsia="宋体" w:cs="宋体"/>
          <w:sz w:val="28"/>
          <w:szCs w:val="28"/>
          <w:lang w:eastAsia="zh-CN"/>
        </w:rPr>
        <w:drawing>
          <wp:inline distT="0" distB="0" distL="114300" distR="114300">
            <wp:extent cx="1440180" cy="2685415"/>
            <wp:effectExtent l="19050" t="19050" r="19050" b="23495"/>
            <wp:docPr id="152" name="图片 152" descr="5f5f27ff37d1b4fca6d09ec73bfe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152" descr="5f5f27ff37d1b4fca6d09ec73bfe484"/>
                    <pic:cNvPicPr>
                      <a:picLocks noChangeAspect="1"/>
                    </pic:cNvPicPr>
                  </pic:nvPicPr>
                  <pic:blipFill>
                    <a:blip r:embed="rId36"/>
                    <a:stretch>
                      <a:fillRect/>
                    </a:stretch>
                  </pic:blipFill>
                  <pic:spPr>
                    <a:xfrm>
                      <a:off x="0" y="0"/>
                      <a:ext cx="1440180" cy="2685415"/>
                    </a:xfrm>
                    <a:prstGeom prst="rect">
                      <a:avLst/>
                    </a:prstGeom>
                    <a:ln w="19050">
                      <a:solidFill>
                        <a:schemeClr val="tx1"/>
                      </a:solidFill>
                    </a:ln>
                  </pic:spPr>
                </pic:pic>
              </a:graphicData>
            </a:graphic>
          </wp:inline>
        </w:drawing>
      </w:r>
    </w:p>
    <w:p>
      <w:pPr>
        <w:pStyle w:val="2"/>
        <w:numPr>
          <w:ilvl w:val="0"/>
          <w:numId w:val="0"/>
        </w:numPr>
        <w:ind w:firstLine="643" w:firstLineChars="200"/>
        <w:jc w:val="both"/>
        <w:rPr>
          <w:rFonts w:ascii="宋体" w:hAnsi="宋体" w:eastAsia="宋体" w:cs="宋体"/>
        </w:rPr>
      </w:pPr>
      <w:bookmarkStart w:id="21" w:name="_Toc23342"/>
      <w:bookmarkStart w:id="22" w:name="_Toc8449"/>
      <w:r>
        <w:rPr>
          <w:rFonts w:hint="eastAsia" w:ascii="宋体" w:hAnsi="宋体" w:eastAsia="宋体" w:cs="宋体"/>
          <w:sz w:val="32"/>
          <w:szCs w:val="32"/>
          <w:lang w:val="en-US" w:eastAsia="zh-CN"/>
        </w:rPr>
        <w:t>四</w:t>
      </w:r>
      <w:r>
        <w:rPr>
          <w:rFonts w:hint="eastAsia" w:ascii="宋体" w:hAnsi="宋体" w:eastAsia="宋体" w:cs="宋体"/>
          <w:sz w:val="32"/>
          <w:szCs w:val="32"/>
        </w:rPr>
        <w:t>、功能介绍</w:t>
      </w:r>
      <w:bookmarkEnd w:id="21"/>
      <w:bookmarkEnd w:id="22"/>
    </w:p>
    <w:p>
      <w:pPr>
        <w:pStyle w:val="3"/>
        <w:ind w:firstLine="602" w:firstLineChars="200"/>
        <w:rPr>
          <w:rFonts w:ascii="宋体" w:hAnsi="宋体" w:eastAsia="宋体" w:cs="宋体"/>
          <w:sz w:val="30"/>
          <w:szCs w:val="30"/>
        </w:rPr>
      </w:pPr>
      <w:bookmarkStart w:id="23" w:name="_Toc31936"/>
      <w:bookmarkStart w:id="24" w:name="_Toc30035"/>
      <w:r>
        <w:rPr>
          <w:rFonts w:hint="eastAsia" w:ascii="宋体" w:hAnsi="宋体" w:eastAsia="宋体" w:cs="宋体"/>
          <w:sz w:val="30"/>
          <w:szCs w:val="30"/>
          <w:lang w:val="en-US" w:eastAsia="zh-CN"/>
        </w:rPr>
        <w:t>4</w:t>
      </w:r>
      <w:r>
        <w:rPr>
          <w:rFonts w:hint="eastAsia" w:ascii="宋体" w:hAnsi="宋体" w:eastAsia="宋体" w:cs="宋体"/>
          <w:sz w:val="30"/>
          <w:szCs w:val="30"/>
        </w:rPr>
        <w:t>.1 企业业务</w:t>
      </w:r>
      <w:bookmarkEnd w:id="23"/>
      <w:bookmarkEnd w:id="24"/>
    </w:p>
    <w:p>
      <w:pPr>
        <w:pStyle w:val="4"/>
        <w:ind w:firstLine="562" w:firstLineChars="200"/>
        <w:rPr>
          <w:rFonts w:ascii="宋体" w:hAnsi="宋体" w:eastAsia="宋体" w:cs="宋体"/>
          <w:sz w:val="28"/>
          <w:szCs w:val="28"/>
        </w:rPr>
      </w:pPr>
      <w:bookmarkStart w:id="25" w:name="_Toc11623"/>
      <w:bookmarkStart w:id="26" w:name="_Toc5515"/>
      <w:r>
        <w:rPr>
          <w:rFonts w:hint="eastAsia" w:ascii="宋体" w:hAnsi="宋体" w:eastAsia="宋体" w:cs="宋体"/>
          <w:sz w:val="28"/>
          <w:szCs w:val="28"/>
          <w:lang w:val="en-US" w:eastAsia="zh-CN"/>
        </w:rPr>
        <w:t>4</w:t>
      </w:r>
      <w:r>
        <w:rPr>
          <w:rFonts w:hint="eastAsia" w:ascii="宋体" w:hAnsi="宋体" w:eastAsia="宋体" w:cs="宋体"/>
          <w:sz w:val="28"/>
          <w:szCs w:val="28"/>
        </w:rPr>
        <w:t>.1.1增值税小规模纳税人申报</w:t>
      </w:r>
      <w:bookmarkEnd w:id="25"/>
      <w:bookmarkEnd w:id="26"/>
    </w:p>
    <w:p>
      <w:pPr>
        <w:ind w:firstLine="560"/>
        <w:rPr>
          <w:rFonts w:ascii="宋体" w:hAnsi="宋体" w:eastAsia="宋体" w:cs="宋体"/>
          <w:sz w:val="28"/>
          <w:szCs w:val="28"/>
        </w:rPr>
      </w:pPr>
      <w:r>
        <w:rPr>
          <w:rFonts w:hint="eastAsia" w:ascii="宋体" w:hAnsi="宋体" w:eastAsia="宋体" w:cs="宋体"/>
          <w:sz w:val="28"/>
          <w:szCs w:val="28"/>
        </w:rPr>
        <w:t>1、首页点击“快捷申报”或“办税”。</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4820" cy="3068320"/>
            <wp:effectExtent l="19050" t="19050" r="29210" b="21590"/>
            <wp:docPr id="42" name="图片 42" descr="078c5e68bc208b5b18e046ac68543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078c5e68bc208b5b18e046ac685431c"/>
                    <pic:cNvPicPr>
                      <a:picLocks noChangeAspect="1"/>
                    </pic:cNvPicPr>
                  </pic:nvPicPr>
                  <pic:blipFill>
                    <a:blip r:embed="rId37"/>
                    <a:stretch>
                      <a:fillRect/>
                    </a:stretch>
                  </pic:blipFill>
                  <pic:spPr>
                    <a:xfrm>
                      <a:off x="0" y="0"/>
                      <a:ext cx="1734820" cy="3068320"/>
                    </a:xfrm>
                    <a:prstGeom prst="rect">
                      <a:avLst/>
                    </a:prstGeom>
                    <a:ln w="19050">
                      <a:solidFill>
                        <a:schemeClr val="tx1"/>
                      </a:solidFill>
                    </a:ln>
                  </pic:spPr>
                </pic:pic>
              </a:graphicData>
            </a:graphic>
          </wp:inline>
        </w:drawing>
      </w:r>
    </w:p>
    <w:p>
      <w:pPr>
        <w:ind w:firstLine="560"/>
        <w:rPr>
          <w:rFonts w:ascii="宋体" w:hAnsi="宋体" w:eastAsia="宋体" w:cs="宋体"/>
          <w:sz w:val="28"/>
          <w:szCs w:val="28"/>
        </w:rPr>
      </w:pPr>
      <w:r>
        <w:rPr>
          <w:rFonts w:hint="eastAsia" w:ascii="宋体" w:hAnsi="宋体" w:eastAsia="宋体" w:cs="宋体"/>
          <w:sz w:val="28"/>
          <w:szCs w:val="28"/>
        </w:rPr>
        <w:t>2、点击“增值税小规模纳税人申报”功能模块。</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7995" cy="3059430"/>
            <wp:effectExtent l="19050" t="19050" r="26035" b="30480"/>
            <wp:docPr id="43" name="图片 43" descr="35f0579e795da0438c75c7431784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35f0579e795da0438c75c7431784993"/>
                    <pic:cNvPicPr>
                      <a:picLocks noChangeAspect="1"/>
                    </pic:cNvPicPr>
                  </pic:nvPicPr>
                  <pic:blipFill>
                    <a:blip r:embed="rId38"/>
                    <a:stretch>
                      <a:fillRect/>
                    </a:stretch>
                  </pic:blipFill>
                  <pic:spPr>
                    <a:xfrm>
                      <a:off x="0" y="0"/>
                      <a:ext cx="1737995" cy="3059430"/>
                    </a:xfrm>
                    <a:prstGeom prst="rect">
                      <a:avLst/>
                    </a:prstGeom>
                    <a:ln w="19050">
                      <a:solidFill>
                        <a:schemeClr val="tx1"/>
                      </a:solidFill>
                    </a:ln>
                  </pic:spPr>
                </pic:pic>
              </a:graphicData>
            </a:graphic>
          </wp:inline>
        </w:drawing>
      </w:r>
    </w:p>
    <w:p>
      <w:pPr>
        <w:numPr>
          <w:ilvl w:val="0"/>
          <w:numId w:val="4"/>
        </w:numPr>
        <w:rPr>
          <w:rFonts w:ascii="宋体" w:hAnsi="宋体" w:eastAsia="宋体" w:cs="宋体"/>
          <w:sz w:val="28"/>
          <w:szCs w:val="28"/>
        </w:rPr>
      </w:pPr>
      <w:r>
        <w:rPr>
          <w:rFonts w:hint="eastAsia" w:ascii="宋体" w:hAnsi="宋体" w:eastAsia="宋体" w:cs="宋体"/>
          <w:sz w:val="28"/>
          <w:szCs w:val="28"/>
        </w:rPr>
        <w:t>打开增值税小规模申报表，核对信息，填写发票金额。</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40535" cy="3599815"/>
            <wp:effectExtent l="19050" t="19050" r="23495" b="23495"/>
            <wp:docPr id="44" name="图片 44" descr="75df40999cb893913cfa4782152f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75df40999cb893913cfa4782152f799"/>
                    <pic:cNvPicPr>
                      <a:picLocks noChangeAspect="1"/>
                    </pic:cNvPicPr>
                  </pic:nvPicPr>
                  <pic:blipFill>
                    <a:blip r:embed="rId39"/>
                    <a:stretch>
                      <a:fillRect/>
                    </a:stretch>
                  </pic:blipFill>
                  <pic:spPr>
                    <a:xfrm>
                      <a:off x="0" y="0"/>
                      <a:ext cx="1740535" cy="3599815"/>
                    </a:xfrm>
                    <a:prstGeom prst="rect">
                      <a:avLst/>
                    </a:prstGeom>
                    <a:ln w="19050">
                      <a:solidFill>
                        <a:schemeClr val="tx1"/>
                      </a:solidFill>
                    </a:ln>
                  </pic:spPr>
                </pic:pic>
              </a:graphicData>
            </a:graphic>
          </wp:inline>
        </w:drawing>
      </w:r>
    </w:p>
    <w:p>
      <w:pPr>
        <w:numPr>
          <w:ilvl w:val="0"/>
          <w:numId w:val="4"/>
        </w:numPr>
        <w:rPr>
          <w:rFonts w:ascii="宋体" w:hAnsi="宋体" w:eastAsia="宋体" w:cs="宋体"/>
          <w:sz w:val="28"/>
          <w:szCs w:val="28"/>
        </w:rPr>
      </w:pPr>
      <w:r>
        <w:rPr>
          <w:rFonts w:hint="eastAsia" w:ascii="宋体" w:hAnsi="宋体" w:eastAsia="宋体" w:cs="宋体"/>
          <w:sz w:val="28"/>
          <w:szCs w:val="28"/>
        </w:rPr>
        <w:t>选择经办人身份证件，填写身份证件信息，点击“下一步”。</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1010" cy="3599815"/>
            <wp:effectExtent l="19050" t="19050" r="33020" b="23495"/>
            <wp:docPr id="45" name="图片 45" descr="53ed94b222dead4906d69b09d0efa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53ed94b222dead4906d69b09d0efa99"/>
                    <pic:cNvPicPr>
                      <a:picLocks noChangeAspect="1"/>
                    </pic:cNvPicPr>
                  </pic:nvPicPr>
                  <pic:blipFill>
                    <a:blip r:embed="rId40"/>
                    <a:stretch>
                      <a:fillRect/>
                    </a:stretch>
                  </pic:blipFill>
                  <pic:spPr>
                    <a:xfrm>
                      <a:off x="0" y="0"/>
                      <a:ext cx="1731010"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numPr>
          <w:ilvl w:val="0"/>
          <w:numId w:val="4"/>
        </w:numPr>
        <w:rPr>
          <w:rFonts w:ascii="宋体" w:hAnsi="宋体" w:eastAsia="宋体" w:cs="宋体"/>
          <w:sz w:val="28"/>
          <w:szCs w:val="28"/>
        </w:rPr>
      </w:pPr>
      <w:r>
        <w:rPr>
          <w:rFonts w:hint="eastAsia" w:ascii="宋体" w:hAnsi="宋体" w:eastAsia="宋体" w:cs="宋体"/>
          <w:sz w:val="28"/>
          <w:szCs w:val="28"/>
        </w:rPr>
        <w:t>核对发票信息，和应补退信息，确认无误后，点击“申报”。</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42440" cy="3599815"/>
            <wp:effectExtent l="19050" t="19050" r="21590" b="23495"/>
            <wp:docPr id="46" name="图片 46" descr="59a0bdf5b07d2f2b7b5776586b838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59a0bdf5b07d2f2b7b5776586b8381b"/>
                    <pic:cNvPicPr>
                      <a:picLocks noChangeAspect="1"/>
                    </pic:cNvPicPr>
                  </pic:nvPicPr>
                  <pic:blipFill>
                    <a:blip r:embed="rId41"/>
                    <a:stretch>
                      <a:fillRect/>
                    </a:stretch>
                  </pic:blipFill>
                  <pic:spPr>
                    <a:xfrm>
                      <a:off x="0" y="0"/>
                      <a:ext cx="1742440"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27" w:name="_Toc1931"/>
      <w:bookmarkStart w:id="28" w:name="_Toc18828"/>
      <w:r>
        <w:rPr>
          <w:rFonts w:hint="eastAsia" w:ascii="宋体" w:hAnsi="宋体" w:eastAsia="宋体" w:cs="宋体"/>
          <w:sz w:val="28"/>
          <w:szCs w:val="28"/>
          <w:lang w:val="en-US" w:eastAsia="zh-CN"/>
        </w:rPr>
        <w:t>4</w:t>
      </w:r>
      <w:r>
        <w:rPr>
          <w:rFonts w:hint="eastAsia" w:ascii="宋体" w:hAnsi="宋体" w:eastAsia="宋体" w:cs="宋体"/>
          <w:sz w:val="28"/>
          <w:szCs w:val="28"/>
        </w:rPr>
        <w:t>.1.2增值税小规模一键零申报</w:t>
      </w:r>
      <w:bookmarkEnd w:id="27"/>
      <w:bookmarkEnd w:id="28"/>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首页-快捷申报-税费申报及缴纳-增值税小规模一键零申报</w:t>
      </w:r>
    </w:p>
    <w:p>
      <w:pPr>
        <w:numPr>
          <w:ilvl w:val="0"/>
          <w:numId w:val="5"/>
        </w:numPr>
        <w:ind w:firstLine="560"/>
        <w:rPr>
          <w:rFonts w:ascii="宋体" w:hAnsi="宋体" w:eastAsia="宋体" w:cs="宋体"/>
          <w:sz w:val="28"/>
          <w:szCs w:val="28"/>
        </w:rPr>
      </w:pPr>
      <w:r>
        <w:rPr>
          <w:rFonts w:hint="eastAsia" w:ascii="宋体" w:hAnsi="宋体" w:eastAsia="宋体" w:cs="宋体"/>
          <w:sz w:val="28"/>
          <w:szCs w:val="28"/>
        </w:rPr>
        <w:t>点击“增值税小规模一键零申报”功能模块。</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8630" cy="3107055"/>
            <wp:effectExtent l="19050" t="19050" r="25400" b="28575"/>
            <wp:docPr id="47" name="图片 47" descr="d2ef43fa8ba3d64c89b7d3d5468be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d2ef43fa8ba3d64c89b7d3d5468be64"/>
                    <pic:cNvPicPr>
                      <a:picLocks noChangeAspect="1"/>
                    </pic:cNvPicPr>
                  </pic:nvPicPr>
                  <pic:blipFill>
                    <a:blip r:embed="rId42"/>
                    <a:stretch>
                      <a:fillRect/>
                    </a:stretch>
                  </pic:blipFill>
                  <pic:spPr>
                    <a:xfrm>
                      <a:off x="0" y="0"/>
                      <a:ext cx="1738630" cy="3107055"/>
                    </a:xfrm>
                    <a:prstGeom prst="rect">
                      <a:avLst/>
                    </a:prstGeom>
                    <a:ln w="19050">
                      <a:solidFill>
                        <a:schemeClr val="tx1"/>
                      </a:solidFill>
                    </a:ln>
                  </pic:spPr>
                </pic:pic>
              </a:graphicData>
            </a:graphic>
          </wp:inline>
        </w:drawing>
      </w:r>
    </w:p>
    <w:p>
      <w:pPr>
        <w:numPr>
          <w:ilvl w:val="0"/>
          <w:numId w:val="5"/>
        </w:numPr>
        <w:ind w:firstLine="560"/>
        <w:rPr>
          <w:rFonts w:ascii="宋体" w:hAnsi="宋体" w:eastAsia="宋体" w:cs="宋体"/>
          <w:sz w:val="28"/>
          <w:szCs w:val="28"/>
        </w:rPr>
      </w:pPr>
      <w:r>
        <w:rPr>
          <w:rFonts w:hint="eastAsia" w:ascii="宋体" w:hAnsi="宋体" w:eastAsia="宋体" w:cs="宋体"/>
          <w:sz w:val="28"/>
          <w:szCs w:val="28"/>
        </w:rPr>
        <w:t>填写经办人身份证件信息，点击“一键零申报”按钮。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1010" cy="3310890"/>
            <wp:effectExtent l="19050" t="19050" r="33020" b="22860"/>
            <wp:docPr id="48" name="图片 48" descr="b2e5c191dc96e4ff0981150d0f403b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b2e5c191dc96e4ff0981150d0f403b6"/>
                    <pic:cNvPicPr>
                      <a:picLocks noChangeAspect="1"/>
                    </pic:cNvPicPr>
                  </pic:nvPicPr>
                  <pic:blipFill>
                    <a:blip r:embed="rId43"/>
                    <a:stretch>
                      <a:fillRect/>
                    </a:stretch>
                  </pic:blipFill>
                  <pic:spPr>
                    <a:xfrm>
                      <a:off x="0" y="0"/>
                      <a:ext cx="1731010" cy="3310890"/>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ind w:firstLine="560"/>
        <w:rPr>
          <w:rStyle w:val="18"/>
          <w:rFonts w:ascii="宋体" w:hAnsi="宋体" w:eastAsia="宋体" w:cs="宋体"/>
          <w:sz w:val="28"/>
          <w:szCs w:val="28"/>
        </w:rPr>
      </w:pPr>
      <w:bookmarkStart w:id="29" w:name="_Toc28742"/>
      <w:bookmarkStart w:id="30" w:name="_Toc27391"/>
      <w:r>
        <w:rPr>
          <w:rStyle w:val="18"/>
          <w:rFonts w:hint="eastAsia" w:ascii="宋体" w:hAnsi="宋体" w:eastAsia="宋体" w:cs="宋体"/>
          <w:sz w:val="28"/>
          <w:szCs w:val="28"/>
        </w:rPr>
        <w:t>3.1.3消费税一键零申报</w:t>
      </w:r>
    </w:p>
    <w:bookmarkEnd w:id="29"/>
    <w:bookmarkEnd w:id="30"/>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首页-快捷申报-税费申报及缴纳-消费税一键零申报</w:t>
      </w:r>
    </w:p>
    <w:p>
      <w:pPr>
        <w:ind w:firstLine="560"/>
        <w:rPr>
          <w:rFonts w:ascii="宋体" w:hAnsi="宋体" w:eastAsia="宋体" w:cs="宋体"/>
          <w:sz w:val="28"/>
          <w:szCs w:val="28"/>
        </w:rPr>
      </w:pPr>
      <w:r>
        <w:rPr>
          <w:rFonts w:hint="eastAsia" w:ascii="宋体" w:hAnsi="宋体" w:eastAsia="宋体" w:cs="宋体"/>
          <w:sz w:val="28"/>
          <w:szCs w:val="28"/>
        </w:rPr>
        <w:t>2、申报流程</w:t>
      </w:r>
    </w:p>
    <w:p>
      <w:pPr>
        <w:ind w:firstLine="560"/>
        <w:rPr>
          <w:rFonts w:ascii="宋体" w:hAnsi="宋体" w:eastAsia="宋体" w:cs="宋体"/>
          <w:sz w:val="28"/>
          <w:szCs w:val="28"/>
        </w:rPr>
      </w:pPr>
      <w:r>
        <w:rPr>
          <w:rFonts w:hint="eastAsia" w:ascii="宋体" w:hAnsi="宋体" w:eastAsia="宋体" w:cs="宋体"/>
          <w:sz w:val="28"/>
          <w:szCs w:val="28"/>
        </w:rPr>
        <w:t>点击“消费税一键零申报”模块，填写经办人身份信息，点击“一键零申报”按钮。</w:t>
      </w:r>
    </w:p>
    <w:p>
      <w:pPr>
        <w:pStyle w:val="4"/>
        <w:ind w:firstLine="562" w:firstLineChars="200"/>
        <w:rPr>
          <w:rFonts w:ascii="宋体" w:hAnsi="宋体" w:eastAsia="宋体" w:cs="宋体"/>
          <w:sz w:val="28"/>
          <w:szCs w:val="28"/>
        </w:rPr>
      </w:pPr>
      <w:bookmarkStart w:id="31" w:name="_Toc24144"/>
      <w:bookmarkStart w:id="32" w:name="_Toc7152"/>
      <w:r>
        <w:rPr>
          <w:rFonts w:hint="eastAsia" w:ascii="宋体" w:hAnsi="宋体" w:eastAsia="宋体" w:cs="宋体"/>
          <w:sz w:val="28"/>
          <w:szCs w:val="28"/>
          <w:lang w:val="en-US" w:eastAsia="zh-CN"/>
        </w:rPr>
        <w:t>4</w:t>
      </w:r>
      <w:r>
        <w:rPr>
          <w:rFonts w:hint="eastAsia" w:ascii="宋体" w:hAnsi="宋体" w:eastAsia="宋体" w:cs="宋体"/>
          <w:sz w:val="28"/>
          <w:szCs w:val="28"/>
        </w:rPr>
        <w:t>.1.4定期定额户自行申报</w:t>
      </w:r>
      <w:bookmarkEnd w:id="31"/>
      <w:bookmarkEnd w:id="32"/>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首页-快捷申报-税费申报及缴纳-定期定额户自行申报</w:t>
      </w:r>
    </w:p>
    <w:p>
      <w:pPr>
        <w:ind w:firstLine="560"/>
        <w:rPr>
          <w:rFonts w:ascii="宋体" w:hAnsi="宋体" w:eastAsia="宋体" w:cs="宋体"/>
          <w:sz w:val="28"/>
          <w:szCs w:val="28"/>
        </w:rPr>
      </w:pPr>
      <w:r>
        <w:rPr>
          <w:rFonts w:hint="eastAsia" w:ascii="宋体" w:hAnsi="宋体" w:eastAsia="宋体" w:cs="宋体"/>
          <w:sz w:val="28"/>
          <w:szCs w:val="28"/>
        </w:rPr>
        <w:t>2、申报流程</w:t>
      </w:r>
    </w:p>
    <w:p>
      <w:pPr>
        <w:ind w:firstLine="560" w:firstLineChars="200"/>
        <w:rPr>
          <w:rFonts w:ascii="宋体" w:hAnsi="宋体" w:eastAsia="宋体" w:cs="宋体"/>
          <w:sz w:val="28"/>
          <w:szCs w:val="28"/>
        </w:rPr>
      </w:pPr>
      <w:r>
        <w:rPr>
          <w:rFonts w:hint="eastAsia" w:ascii="宋体" w:hAnsi="宋体" w:eastAsia="宋体" w:cs="宋体"/>
          <w:sz w:val="28"/>
          <w:szCs w:val="28"/>
        </w:rPr>
        <w:t>点击“定期定额户自行申报”模块，填写经办人身份信息，点击“申报”按钮。</w:t>
      </w:r>
    </w:p>
    <w:p>
      <w:pPr>
        <w:ind w:firstLine="560" w:firstLineChars="200"/>
        <w:rPr>
          <w:rFonts w:ascii="宋体" w:hAnsi="宋体" w:eastAsia="宋体" w:cs="宋体"/>
          <w:sz w:val="28"/>
          <w:szCs w:val="28"/>
        </w:rPr>
      </w:pPr>
    </w:p>
    <w:p>
      <w:pPr>
        <w:ind w:firstLine="560" w:firstLineChars="200"/>
        <w:rPr>
          <w:rFonts w:ascii="宋体" w:hAnsi="宋体" w:eastAsia="宋体" w:cs="宋体"/>
          <w:sz w:val="28"/>
          <w:szCs w:val="28"/>
        </w:rPr>
      </w:pPr>
    </w:p>
    <w:p>
      <w:pPr>
        <w:ind w:firstLine="560" w:firstLineChars="200"/>
        <w:rPr>
          <w:rFonts w:ascii="宋体" w:hAnsi="宋体" w:eastAsia="宋体" w:cs="宋体"/>
          <w:sz w:val="28"/>
          <w:szCs w:val="28"/>
        </w:rPr>
      </w:pPr>
    </w:p>
    <w:p>
      <w:pPr>
        <w:ind w:firstLine="560" w:firstLineChars="200"/>
        <w:rPr>
          <w:rFonts w:ascii="宋体" w:hAnsi="宋体" w:eastAsia="宋体" w:cs="宋体"/>
          <w:sz w:val="28"/>
          <w:szCs w:val="28"/>
        </w:rPr>
      </w:pPr>
    </w:p>
    <w:p>
      <w:pPr>
        <w:ind w:firstLine="560" w:firstLineChars="200"/>
        <w:rPr>
          <w:rFonts w:ascii="宋体" w:hAnsi="宋体" w:eastAsia="宋体" w:cs="宋体"/>
          <w:sz w:val="28"/>
          <w:szCs w:val="28"/>
        </w:rPr>
      </w:pPr>
    </w:p>
    <w:p>
      <w:pPr>
        <w:ind w:firstLine="560" w:firstLineChars="200"/>
        <w:rPr>
          <w:rFonts w:ascii="宋体" w:hAnsi="宋体" w:eastAsia="宋体" w:cs="宋体"/>
          <w:sz w:val="28"/>
          <w:szCs w:val="28"/>
        </w:rPr>
      </w:pPr>
    </w:p>
    <w:p>
      <w:pPr>
        <w:ind w:firstLine="560" w:firstLineChars="200"/>
        <w:rPr>
          <w:rFonts w:ascii="宋体" w:hAnsi="宋体" w:eastAsia="宋体" w:cs="宋体"/>
          <w:sz w:val="28"/>
          <w:szCs w:val="28"/>
        </w:rPr>
      </w:pPr>
    </w:p>
    <w:p>
      <w:pPr>
        <w:ind w:firstLine="560" w:firstLineChars="200"/>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33" w:name="_Toc12919"/>
      <w:bookmarkStart w:id="34" w:name="_Toc8240"/>
      <w:r>
        <w:rPr>
          <w:rFonts w:hint="eastAsia" w:ascii="宋体" w:hAnsi="宋体" w:eastAsia="宋体" w:cs="宋体"/>
          <w:sz w:val="28"/>
          <w:szCs w:val="28"/>
          <w:lang w:val="en-US" w:eastAsia="zh-CN"/>
        </w:rPr>
        <w:t>4</w:t>
      </w:r>
      <w:r>
        <w:rPr>
          <w:rFonts w:hint="eastAsia" w:ascii="宋体" w:hAnsi="宋体" w:eastAsia="宋体" w:cs="宋体"/>
          <w:sz w:val="28"/>
          <w:szCs w:val="28"/>
        </w:rPr>
        <w:t>.1.5申报作废</w:t>
      </w:r>
      <w:bookmarkEnd w:id="33"/>
      <w:bookmarkEnd w:id="34"/>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首页-快捷申报-税费申报及缴纳-申报作废</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8630" cy="3288665"/>
            <wp:effectExtent l="19050" t="19050" r="25400" b="29845"/>
            <wp:docPr id="53" name="图片 53" descr="e0a46876cdaadbb4384749b435d04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e0a46876cdaadbb4384749b435d040c"/>
                    <pic:cNvPicPr>
                      <a:picLocks noChangeAspect="1"/>
                    </pic:cNvPicPr>
                  </pic:nvPicPr>
                  <pic:blipFill>
                    <a:blip r:embed="rId44"/>
                    <a:stretch>
                      <a:fillRect/>
                    </a:stretch>
                  </pic:blipFill>
                  <pic:spPr>
                    <a:xfrm>
                      <a:off x="0" y="0"/>
                      <a:ext cx="1738630" cy="3288665"/>
                    </a:xfrm>
                    <a:prstGeom prst="rect">
                      <a:avLst/>
                    </a:prstGeom>
                    <a:ln w="19050">
                      <a:solidFill>
                        <a:schemeClr val="tx1"/>
                      </a:solidFill>
                    </a:ln>
                  </pic:spPr>
                </pic:pic>
              </a:graphicData>
            </a:graphic>
          </wp:inline>
        </w:drawing>
      </w:r>
    </w:p>
    <w:p>
      <w:pPr>
        <w:numPr>
          <w:ilvl w:val="0"/>
          <w:numId w:val="6"/>
        </w:numPr>
        <w:ind w:firstLine="560"/>
        <w:rPr>
          <w:rFonts w:ascii="宋体" w:hAnsi="宋体" w:eastAsia="宋体" w:cs="宋体"/>
          <w:sz w:val="28"/>
          <w:szCs w:val="28"/>
        </w:rPr>
      </w:pPr>
      <w:r>
        <w:rPr>
          <w:rFonts w:hint="eastAsia" w:ascii="宋体" w:hAnsi="宋体" w:eastAsia="宋体" w:cs="宋体"/>
          <w:sz w:val="28"/>
          <w:szCs w:val="28"/>
        </w:rPr>
        <w:t>点击“申报作废”功能模块，选择税款所属期起止时间（时间可宽泛选择），点击“获取申报信息”按钮。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45615" cy="3225800"/>
            <wp:effectExtent l="19050" t="19050" r="33655" b="31750"/>
            <wp:docPr id="56" name="图片 56" descr="becac1f7f4ca0d1d1edcbf5338abdb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becac1f7f4ca0d1d1edcbf5338abdb5"/>
                    <pic:cNvPicPr>
                      <a:picLocks noChangeAspect="1"/>
                    </pic:cNvPicPr>
                  </pic:nvPicPr>
                  <pic:blipFill>
                    <a:blip r:embed="rId45"/>
                    <a:stretch>
                      <a:fillRect/>
                    </a:stretch>
                  </pic:blipFill>
                  <pic:spPr>
                    <a:xfrm>
                      <a:off x="0" y="0"/>
                      <a:ext cx="1745615" cy="3225800"/>
                    </a:xfrm>
                    <a:prstGeom prst="rect">
                      <a:avLst/>
                    </a:prstGeom>
                    <a:ln w="19050">
                      <a:solidFill>
                        <a:schemeClr val="tx1"/>
                      </a:solidFill>
                    </a:ln>
                  </pic:spPr>
                </pic:pic>
              </a:graphicData>
            </a:graphic>
          </wp:inline>
        </w:drawing>
      </w:r>
    </w:p>
    <w:p>
      <w:pPr>
        <w:numPr>
          <w:ilvl w:val="0"/>
          <w:numId w:val="6"/>
        </w:numPr>
        <w:ind w:firstLine="560"/>
        <w:rPr>
          <w:rFonts w:ascii="宋体" w:hAnsi="宋体" w:eastAsia="宋体" w:cs="宋体"/>
          <w:sz w:val="28"/>
          <w:szCs w:val="28"/>
        </w:rPr>
      </w:pPr>
      <w:r>
        <w:rPr>
          <w:rFonts w:hint="eastAsia" w:ascii="宋体" w:hAnsi="宋体" w:eastAsia="宋体" w:cs="宋体"/>
          <w:sz w:val="28"/>
          <w:szCs w:val="28"/>
        </w:rPr>
        <w:t>找到需要作废的申报信息，点击“申报作废”。</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4185" cy="3599815"/>
            <wp:effectExtent l="19050" t="19050" r="29845" b="23495"/>
            <wp:docPr id="55" name="图片 55" descr="3dea46ba16903e90d2e69b5ef74fe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3dea46ba16903e90d2e69b5ef74fe6c"/>
                    <pic:cNvPicPr>
                      <a:picLocks noChangeAspect="1"/>
                    </pic:cNvPicPr>
                  </pic:nvPicPr>
                  <pic:blipFill>
                    <a:blip r:embed="rId46"/>
                    <a:stretch>
                      <a:fillRect/>
                    </a:stretch>
                  </pic:blipFill>
                  <pic:spPr>
                    <a:xfrm>
                      <a:off x="0" y="0"/>
                      <a:ext cx="1734185" cy="359981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35" w:name="_Toc22113"/>
      <w:bookmarkStart w:id="36" w:name="_Toc2402"/>
      <w:r>
        <w:rPr>
          <w:rFonts w:hint="eastAsia" w:ascii="宋体" w:hAnsi="宋体" w:eastAsia="宋体" w:cs="宋体"/>
          <w:sz w:val="28"/>
          <w:szCs w:val="28"/>
          <w:lang w:val="en-US" w:eastAsia="zh-CN"/>
        </w:rPr>
        <w:t>4</w:t>
      </w:r>
      <w:r>
        <w:rPr>
          <w:rFonts w:hint="eastAsia" w:ascii="宋体" w:hAnsi="宋体" w:eastAsia="宋体" w:cs="宋体"/>
          <w:sz w:val="28"/>
          <w:szCs w:val="28"/>
        </w:rPr>
        <w:t>.1.6税费缴纳</w:t>
      </w:r>
      <w:bookmarkEnd w:id="35"/>
      <w:bookmarkEnd w:id="36"/>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首页-快捷申报-税费申报及缴纳-税费缴纳</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41805" cy="3074035"/>
            <wp:effectExtent l="19050" t="19050" r="22225" b="31115"/>
            <wp:docPr id="49" name="图片 49" descr="9305cde0866f957a590123d0f7df4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9305cde0866f957a590123d0f7df4cb"/>
                    <pic:cNvPicPr>
                      <a:picLocks noChangeAspect="1"/>
                    </pic:cNvPicPr>
                  </pic:nvPicPr>
                  <pic:blipFill>
                    <a:blip r:embed="rId47"/>
                    <a:stretch>
                      <a:fillRect/>
                    </a:stretch>
                  </pic:blipFill>
                  <pic:spPr>
                    <a:xfrm>
                      <a:off x="0" y="0"/>
                      <a:ext cx="1741805" cy="3074035"/>
                    </a:xfrm>
                    <a:prstGeom prst="rect">
                      <a:avLst/>
                    </a:prstGeom>
                    <a:ln w="19050">
                      <a:solidFill>
                        <a:schemeClr val="tx1"/>
                      </a:solidFill>
                    </a:ln>
                  </pic:spPr>
                </pic:pic>
              </a:graphicData>
            </a:graphic>
          </wp:inline>
        </w:drawing>
      </w:r>
    </w:p>
    <w:p>
      <w:pPr>
        <w:ind w:firstLine="560"/>
        <w:rPr>
          <w:rFonts w:ascii="宋体" w:hAnsi="宋体" w:eastAsia="宋体" w:cs="宋体"/>
          <w:sz w:val="28"/>
          <w:szCs w:val="28"/>
        </w:rPr>
      </w:pPr>
      <w:r>
        <w:rPr>
          <w:rFonts w:hint="eastAsia" w:ascii="宋体" w:hAnsi="宋体" w:eastAsia="宋体" w:cs="宋体"/>
          <w:sz w:val="28"/>
          <w:szCs w:val="28"/>
        </w:rPr>
        <w:t>2、进入“税费缴纳”功能模块，点击“获取未清缴信息”按钮。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5455" cy="3599815"/>
            <wp:effectExtent l="19050" t="19050" r="28575" b="23495"/>
            <wp:docPr id="50" name="图片 50" descr="2764f75d50aec52333c0dadc57f85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2764f75d50aec52333c0dadc57f85aa"/>
                    <pic:cNvPicPr>
                      <a:picLocks noChangeAspect="1"/>
                    </pic:cNvPicPr>
                  </pic:nvPicPr>
                  <pic:blipFill>
                    <a:blip r:embed="rId48"/>
                    <a:stretch>
                      <a:fillRect/>
                    </a:stretch>
                  </pic:blipFill>
                  <pic:spPr>
                    <a:xfrm>
                      <a:off x="0" y="0"/>
                      <a:ext cx="1735455" cy="3599815"/>
                    </a:xfrm>
                    <a:prstGeom prst="rect">
                      <a:avLst/>
                    </a:prstGeom>
                    <a:ln w="19050">
                      <a:solidFill>
                        <a:schemeClr val="tx1"/>
                      </a:solidFill>
                    </a:ln>
                  </pic:spPr>
                </pic:pic>
              </a:graphicData>
            </a:graphic>
          </wp:inline>
        </w:drawing>
      </w:r>
    </w:p>
    <w:p>
      <w:pPr>
        <w:ind w:firstLine="560" w:firstLineChars="200"/>
        <w:rPr>
          <w:rFonts w:ascii="宋体" w:hAnsi="宋体" w:eastAsia="宋体" w:cs="宋体"/>
          <w:sz w:val="28"/>
          <w:szCs w:val="28"/>
        </w:rPr>
      </w:pPr>
      <w:r>
        <w:rPr>
          <w:rFonts w:hint="eastAsia" w:ascii="宋体" w:hAnsi="宋体" w:eastAsia="宋体" w:cs="宋体"/>
          <w:sz w:val="28"/>
          <w:szCs w:val="28"/>
        </w:rPr>
        <w:t>3、获取企业的未清缴信息，选择“三方协议扣款”，系统提示扣款成功。</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04975" cy="3599815"/>
            <wp:effectExtent l="19050" t="19050" r="28575" b="23495"/>
            <wp:docPr id="51" name="图片 51" descr="c154966ab55f05dd78d576338b2e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c154966ab55f05dd78d576338b2e131"/>
                    <pic:cNvPicPr>
                      <a:picLocks noChangeAspect="1"/>
                    </pic:cNvPicPr>
                  </pic:nvPicPr>
                  <pic:blipFill>
                    <a:blip r:embed="rId49"/>
                    <a:stretch>
                      <a:fillRect/>
                    </a:stretch>
                  </pic:blipFill>
                  <pic:spPr>
                    <a:xfrm>
                      <a:off x="0" y="0"/>
                      <a:ext cx="1704975" cy="3599815"/>
                    </a:xfrm>
                    <a:prstGeom prst="rect">
                      <a:avLst/>
                    </a:prstGeom>
                    <a:ln w="19050">
                      <a:solidFill>
                        <a:schemeClr val="tx1"/>
                      </a:solidFill>
                    </a:ln>
                  </pic:spPr>
                </pic:pic>
              </a:graphicData>
            </a:graphic>
          </wp:inline>
        </w:drawing>
      </w:r>
      <w:r>
        <w:rPr>
          <w:rFonts w:hint="eastAsia" w:ascii="宋体" w:hAnsi="宋体" w:eastAsia="宋体" w:cs="宋体"/>
          <w:sz w:val="28"/>
          <w:szCs w:val="28"/>
        </w:rPr>
        <w:t xml:space="preserve">                </w:t>
      </w:r>
      <w:r>
        <w:rPr>
          <w:rFonts w:hint="eastAsia" w:ascii="宋体" w:hAnsi="宋体" w:eastAsia="宋体" w:cs="宋体"/>
          <w:sz w:val="28"/>
          <w:szCs w:val="28"/>
        </w:rPr>
        <w:drawing>
          <wp:inline distT="0" distB="0" distL="114300" distR="114300">
            <wp:extent cx="1816735" cy="3599815"/>
            <wp:effectExtent l="19050" t="19050" r="23495" b="23495"/>
            <wp:docPr id="52" name="图片 52" descr="2c5c2bc26643ce71b4bfe808b99a5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2c5c2bc26643ce71b4bfe808b99a5ff"/>
                    <pic:cNvPicPr>
                      <a:picLocks noChangeAspect="1"/>
                    </pic:cNvPicPr>
                  </pic:nvPicPr>
                  <pic:blipFill>
                    <a:blip r:embed="rId50"/>
                    <a:stretch>
                      <a:fillRect/>
                    </a:stretch>
                  </pic:blipFill>
                  <pic:spPr>
                    <a:xfrm>
                      <a:off x="0" y="0"/>
                      <a:ext cx="1816735" cy="359981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37" w:name="_Toc22512"/>
      <w:bookmarkStart w:id="38" w:name="_Toc31338"/>
      <w:r>
        <w:rPr>
          <w:rFonts w:hint="eastAsia" w:ascii="宋体" w:hAnsi="宋体" w:eastAsia="宋体" w:cs="宋体"/>
          <w:sz w:val="28"/>
          <w:szCs w:val="28"/>
          <w:lang w:val="en-US" w:eastAsia="zh-CN"/>
        </w:rPr>
        <w:t>4</w:t>
      </w:r>
      <w:r>
        <w:rPr>
          <w:rFonts w:hint="eastAsia" w:ascii="宋体" w:hAnsi="宋体" w:eastAsia="宋体" w:cs="宋体"/>
          <w:sz w:val="28"/>
          <w:szCs w:val="28"/>
        </w:rPr>
        <w:t>.1.7申报信息查询</w:t>
      </w:r>
      <w:bookmarkEnd w:id="37"/>
      <w:bookmarkEnd w:id="38"/>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首页-我要查询-查询中心-申报信息查询</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44980" cy="2935605"/>
            <wp:effectExtent l="19050" t="19050" r="19050" b="32385"/>
            <wp:docPr id="20" name="图片 20" descr="c2be576772055a62899bd595861439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c2be576772055a62899bd595861439d"/>
                    <pic:cNvPicPr>
                      <a:picLocks noChangeAspect="1"/>
                    </pic:cNvPicPr>
                  </pic:nvPicPr>
                  <pic:blipFill>
                    <a:blip r:embed="rId51"/>
                    <a:stretch>
                      <a:fillRect/>
                    </a:stretch>
                  </pic:blipFill>
                  <pic:spPr>
                    <a:xfrm>
                      <a:off x="0" y="0"/>
                      <a:ext cx="1744980" cy="2935605"/>
                    </a:xfrm>
                    <a:prstGeom prst="rect">
                      <a:avLst/>
                    </a:prstGeom>
                    <a:ln w="19050">
                      <a:solidFill>
                        <a:schemeClr val="tx1"/>
                      </a:solidFill>
                    </a:ln>
                  </pic:spPr>
                </pic:pic>
              </a:graphicData>
            </a:graphic>
          </wp:inline>
        </w:drawing>
      </w:r>
    </w:p>
    <w:p>
      <w:pPr>
        <w:numPr>
          <w:ilvl w:val="0"/>
          <w:numId w:val="7"/>
        </w:numPr>
        <w:ind w:firstLine="560"/>
        <w:rPr>
          <w:rFonts w:ascii="宋体" w:hAnsi="宋体" w:eastAsia="宋体" w:cs="宋体"/>
          <w:sz w:val="28"/>
          <w:szCs w:val="28"/>
        </w:rPr>
      </w:pPr>
      <w:r>
        <w:rPr>
          <w:rFonts w:hint="eastAsia" w:ascii="宋体" w:hAnsi="宋体" w:eastAsia="宋体" w:cs="宋体"/>
          <w:sz w:val="28"/>
          <w:szCs w:val="28"/>
        </w:rPr>
        <w:t>选择申报日期起止时间和税款所属期起止时间（时间可宽泛选择），选择查询的税种，点击“查询”按钮。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4820" cy="3274060"/>
            <wp:effectExtent l="19050" t="19050" r="29210" b="29210"/>
            <wp:docPr id="18" name="图片 18" descr="3e1b5d0feafd6c1b3e19756b4fc7d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3e1b5d0feafd6c1b3e19756b4fc7de0"/>
                    <pic:cNvPicPr>
                      <a:picLocks noChangeAspect="1"/>
                    </pic:cNvPicPr>
                  </pic:nvPicPr>
                  <pic:blipFill>
                    <a:blip r:embed="rId52"/>
                    <a:stretch>
                      <a:fillRect/>
                    </a:stretch>
                  </pic:blipFill>
                  <pic:spPr>
                    <a:xfrm>
                      <a:off x="0" y="0"/>
                      <a:ext cx="1734820" cy="3274060"/>
                    </a:xfrm>
                    <a:prstGeom prst="rect">
                      <a:avLst/>
                    </a:prstGeom>
                    <a:ln w="19050">
                      <a:solidFill>
                        <a:schemeClr val="tx1"/>
                      </a:solidFill>
                    </a:ln>
                  </pic:spPr>
                </pic:pic>
              </a:graphicData>
            </a:graphic>
          </wp:inline>
        </w:drawing>
      </w:r>
    </w:p>
    <w:p>
      <w:pPr>
        <w:numPr>
          <w:ilvl w:val="0"/>
          <w:numId w:val="7"/>
        </w:numPr>
        <w:ind w:firstLine="560"/>
        <w:rPr>
          <w:rFonts w:ascii="宋体" w:hAnsi="宋体" w:eastAsia="宋体" w:cs="宋体"/>
          <w:sz w:val="28"/>
          <w:szCs w:val="28"/>
        </w:rPr>
      </w:pPr>
      <w:r>
        <w:rPr>
          <w:rFonts w:hint="eastAsia" w:ascii="宋体" w:hAnsi="宋体" w:eastAsia="宋体" w:cs="宋体"/>
          <w:sz w:val="28"/>
          <w:szCs w:val="28"/>
        </w:rPr>
        <w:t>查询结果以列表形式显示。</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7995" cy="3599815"/>
            <wp:effectExtent l="19050" t="19050" r="26035" b="23495"/>
            <wp:docPr id="19" name="图片 19" descr="28bcdd9ca9440141aa1d31d33ee13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28bcdd9ca9440141aa1d31d33ee130e"/>
                    <pic:cNvPicPr>
                      <a:picLocks noChangeAspect="1"/>
                    </pic:cNvPicPr>
                  </pic:nvPicPr>
                  <pic:blipFill>
                    <a:blip r:embed="rId53"/>
                    <a:stretch>
                      <a:fillRect/>
                    </a:stretch>
                  </pic:blipFill>
                  <pic:spPr>
                    <a:xfrm>
                      <a:off x="0" y="0"/>
                      <a:ext cx="1737995" cy="359981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39" w:name="_Toc24588"/>
      <w:bookmarkStart w:id="40" w:name="_Toc13866"/>
      <w:r>
        <w:rPr>
          <w:rFonts w:hint="eastAsia" w:ascii="宋体" w:hAnsi="宋体" w:eastAsia="宋体" w:cs="宋体"/>
          <w:sz w:val="28"/>
          <w:szCs w:val="28"/>
          <w:lang w:val="en-US" w:eastAsia="zh-CN"/>
        </w:rPr>
        <w:t>4</w:t>
      </w:r>
      <w:r>
        <w:rPr>
          <w:rFonts w:hint="eastAsia" w:ascii="宋体" w:hAnsi="宋体" w:eastAsia="宋体" w:cs="宋体"/>
          <w:sz w:val="28"/>
          <w:szCs w:val="28"/>
        </w:rPr>
        <w:t>.1.8征缴入库查询</w:t>
      </w:r>
      <w:bookmarkEnd w:id="39"/>
      <w:bookmarkEnd w:id="40"/>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首页-我要查询-查询中心-征缴入库查询</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6090" cy="2948940"/>
            <wp:effectExtent l="19050" t="19050" r="27940" b="19050"/>
            <wp:docPr id="21" name="图片 21" descr="f75391cc4fe9b5dc7b2dea7c4059e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f75391cc4fe9b5dc7b2dea7c4059e54"/>
                    <pic:cNvPicPr>
                      <a:picLocks noChangeAspect="1"/>
                    </pic:cNvPicPr>
                  </pic:nvPicPr>
                  <pic:blipFill>
                    <a:blip r:embed="rId54"/>
                    <a:stretch>
                      <a:fillRect/>
                    </a:stretch>
                  </pic:blipFill>
                  <pic:spPr>
                    <a:xfrm>
                      <a:off x="0" y="0"/>
                      <a:ext cx="1736090" cy="2948940"/>
                    </a:xfrm>
                    <a:prstGeom prst="rect">
                      <a:avLst/>
                    </a:prstGeom>
                    <a:ln w="19050">
                      <a:solidFill>
                        <a:schemeClr val="tx1"/>
                      </a:solidFill>
                    </a:ln>
                  </pic:spPr>
                </pic:pic>
              </a:graphicData>
            </a:graphic>
          </wp:inline>
        </w:drawing>
      </w:r>
    </w:p>
    <w:p>
      <w:pPr>
        <w:numPr>
          <w:ilvl w:val="0"/>
          <w:numId w:val="8"/>
        </w:numPr>
        <w:ind w:firstLine="560"/>
        <w:rPr>
          <w:rFonts w:ascii="宋体" w:hAnsi="宋体" w:eastAsia="宋体" w:cs="宋体"/>
          <w:sz w:val="28"/>
          <w:szCs w:val="28"/>
        </w:rPr>
      </w:pPr>
      <w:r>
        <w:rPr>
          <w:rFonts w:hint="eastAsia" w:ascii="宋体" w:hAnsi="宋体" w:eastAsia="宋体" w:cs="宋体"/>
          <w:sz w:val="28"/>
          <w:szCs w:val="28"/>
        </w:rPr>
        <w:t>选择税款属期起止时间，扣款状态根据需求选择，点击“查询”按钮。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6090" cy="3599815"/>
            <wp:effectExtent l="19050" t="19050" r="27940" b="23495"/>
            <wp:docPr id="32" name="图片 32" descr="0d042c4151f874e8ab85dafff257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0d042c4151f874e8ab85dafff257997"/>
                    <pic:cNvPicPr>
                      <a:picLocks noChangeAspect="1"/>
                    </pic:cNvPicPr>
                  </pic:nvPicPr>
                  <pic:blipFill>
                    <a:blip r:embed="rId55"/>
                    <a:stretch>
                      <a:fillRect/>
                    </a:stretch>
                  </pic:blipFill>
                  <pic:spPr>
                    <a:xfrm>
                      <a:off x="0" y="0"/>
                      <a:ext cx="1736090" cy="3599815"/>
                    </a:xfrm>
                    <a:prstGeom prst="rect">
                      <a:avLst/>
                    </a:prstGeom>
                    <a:ln w="19050">
                      <a:solidFill>
                        <a:schemeClr val="tx1"/>
                      </a:solidFill>
                    </a:ln>
                  </pic:spPr>
                </pic:pic>
              </a:graphicData>
            </a:graphic>
          </wp:inline>
        </w:drawing>
      </w:r>
    </w:p>
    <w:p>
      <w:pPr>
        <w:numPr>
          <w:ilvl w:val="0"/>
          <w:numId w:val="8"/>
        </w:numPr>
        <w:ind w:firstLine="560"/>
        <w:rPr>
          <w:rFonts w:ascii="宋体" w:hAnsi="宋体" w:eastAsia="宋体" w:cs="宋体"/>
          <w:sz w:val="28"/>
          <w:szCs w:val="28"/>
        </w:rPr>
      </w:pPr>
      <w:r>
        <w:rPr>
          <w:rFonts w:hint="eastAsia" w:ascii="宋体" w:hAnsi="宋体" w:eastAsia="宋体" w:cs="宋体"/>
          <w:sz w:val="28"/>
          <w:szCs w:val="28"/>
        </w:rPr>
        <w:t>查询结果以列表形式显示。</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28470" cy="3599815"/>
            <wp:effectExtent l="19050" t="19050" r="20320" b="23495"/>
            <wp:docPr id="30" name="图片 30" descr="aa25cce3f046054a336446b1ed1df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aa25cce3f046054a336446b1ed1dff4"/>
                    <pic:cNvPicPr>
                      <a:picLocks noChangeAspect="1"/>
                    </pic:cNvPicPr>
                  </pic:nvPicPr>
                  <pic:blipFill>
                    <a:blip r:embed="rId56"/>
                    <a:stretch>
                      <a:fillRect/>
                    </a:stretch>
                  </pic:blipFill>
                  <pic:spPr>
                    <a:xfrm>
                      <a:off x="0" y="0"/>
                      <a:ext cx="1728470" cy="359981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41" w:name="_Toc25426"/>
      <w:bookmarkStart w:id="42" w:name="_Toc22611"/>
      <w:r>
        <w:rPr>
          <w:rFonts w:hint="eastAsia" w:ascii="宋体" w:hAnsi="宋体" w:eastAsia="宋体" w:cs="宋体"/>
          <w:sz w:val="28"/>
          <w:szCs w:val="28"/>
          <w:lang w:val="en-US" w:eastAsia="zh-CN"/>
        </w:rPr>
        <w:t>4</w:t>
      </w:r>
      <w:r>
        <w:rPr>
          <w:rFonts w:hint="eastAsia" w:ascii="宋体" w:hAnsi="宋体" w:eastAsia="宋体" w:cs="宋体"/>
          <w:sz w:val="28"/>
          <w:szCs w:val="28"/>
        </w:rPr>
        <w:t>.1.9两证整合个体工商户信息变更</w:t>
      </w:r>
      <w:bookmarkEnd w:id="41"/>
      <w:bookmarkEnd w:id="42"/>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首页-快捷申报--综合信息-两证整合个体工商户信息变更</w:t>
      </w:r>
    </w:p>
    <w:p>
      <w:pPr>
        <w:ind w:firstLine="560"/>
        <w:rPr>
          <w:rFonts w:ascii="宋体" w:hAnsi="宋体" w:eastAsia="宋体" w:cs="宋体"/>
          <w:sz w:val="28"/>
          <w:szCs w:val="28"/>
        </w:rPr>
      </w:pPr>
      <w:r>
        <w:rPr>
          <w:rFonts w:hint="eastAsia" w:ascii="宋体" w:hAnsi="宋体" w:eastAsia="宋体" w:cs="宋体"/>
          <w:sz w:val="28"/>
          <w:szCs w:val="28"/>
        </w:rPr>
        <w:t>2、选择变更项目，在变更后内容中录入变更后的数据，填写办税人姓名和申请日期，批准机关名称和批准文件不是必填项，根据需要进行填写，点击“提交”，受理成功。</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5455" cy="3599815"/>
            <wp:effectExtent l="19050" t="19050" r="28575" b="23495"/>
            <wp:docPr id="33" name="图片 33" descr="48b5ac8f9c8e1bc4e1b2e6baf8d6e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48b5ac8f9c8e1bc4e1b2e6baf8d6e2b"/>
                    <pic:cNvPicPr>
                      <a:picLocks noChangeAspect="1"/>
                    </pic:cNvPicPr>
                  </pic:nvPicPr>
                  <pic:blipFill>
                    <a:blip r:embed="rId57"/>
                    <a:stretch>
                      <a:fillRect/>
                    </a:stretch>
                  </pic:blipFill>
                  <pic:spPr>
                    <a:xfrm>
                      <a:off x="0" y="0"/>
                      <a:ext cx="1735455" cy="3599815"/>
                    </a:xfrm>
                    <a:prstGeom prst="rect">
                      <a:avLst/>
                    </a:prstGeom>
                    <a:ln w="19050">
                      <a:solidFill>
                        <a:schemeClr val="tx1"/>
                      </a:solidFill>
                    </a:ln>
                  </pic:spPr>
                </pic:pic>
              </a:graphicData>
            </a:graphic>
          </wp:inline>
        </w:drawing>
      </w:r>
      <w:r>
        <w:rPr>
          <w:rFonts w:hint="eastAsia" w:ascii="宋体" w:hAnsi="宋体" w:eastAsia="宋体" w:cs="宋体"/>
          <w:sz w:val="28"/>
          <w:szCs w:val="28"/>
        </w:rPr>
        <w:t xml:space="preserve">        </w:t>
      </w:r>
      <w:r>
        <w:rPr>
          <w:rFonts w:hint="eastAsia" w:ascii="宋体" w:hAnsi="宋体" w:eastAsia="宋体" w:cs="宋体"/>
          <w:sz w:val="28"/>
          <w:szCs w:val="28"/>
        </w:rPr>
        <w:drawing>
          <wp:inline distT="0" distB="0" distL="114300" distR="114300">
            <wp:extent cx="1795145" cy="3599815"/>
            <wp:effectExtent l="19050" t="19050" r="29845" b="23495"/>
            <wp:docPr id="35" name="图片 1" descr="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 descr="43"/>
                    <pic:cNvPicPr>
                      <a:picLocks noChangeAspect="1"/>
                    </pic:cNvPicPr>
                  </pic:nvPicPr>
                  <pic:blipFill>
                    <a:blip r:embed="rId58"/>
                    <a:stretch>
                      <a:fillRect/>
                    </a:stretch>
                  </pic:blipFill>
                  <pic:spPr>
                    <a:xfrm>
                      <a:off x="0" y="0"/>
                      <a:ext cx="1795145" cy="3599815"/>
                    </a:xfrm>
                    <a:prstGeom prst="rect">
                      <a:avLst/>
                    </a:prstGeom>
                    <a:noFill/>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43" w:name="_Toc229"/>
      <w:bookmarkStart w:id="44" w:name="_Toc11213"/>
      <w:r>
        <w:rPr>
          <w:rFonts w:hint="eastAsia" w:ascii="宋体" w:hAnsi="宋体" w:eastAsia="宋体" w:cs="宋体"/>
          <w:sz w:val="28"/>
          <w:szCs w:val="28"/>
          <w:lang w:val="en-US" w:eastAsia="zh-CN"/>
        </w:rPr>
        <w:t>4</w:t>
      </w:r>
      <w:r>
        <w:rPr>
          <w:rFonts w:hint="eastAsia" w:ascii="宋体" w:hAnsi="宋体" w:eastAsia="宋体" w:cs="宋体"/>
          <w:sz w:val="28"/>
          <w:szCs w:val="28"/>
        </w:rPr>
        <w:t>.1.10增值税一般纳税人登记</w:t>
      </w:r>
      <w:bookmarkEnd w:id="43"/>
      <w:bookmarkEnd w:id="44"/>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首页-快捷申报-综合信息-增值税一般纳税人登记</w:t>
      </w:r>
    </w:p>
    <w:p>
      <w:pPr>
        <w:numPr>
          <w:ilvl w:val="0"/>
          <w:numId w:val="9"/>
        </w:numPr>
        <w:ind w:firstLine="560"/>
        <w:rPr>
          <w:rFonts w:ascii="宋体" w:hAnsi="宋体" w:eastAsia="宋体" w:cs="宋体"/>
          <w:sz w:val="28"/>
          <w:szCs w:val="28"/>
        </w:rPr>
      </w:pPr>
      <w:r>
        <w:rPr>
          <w:rFonts w:hint="eastAsia" w:ascii="宋体" w:hAnsi="宋体" w:eastAsia="宋体" w:cs="宋体"/>
          <w:sz w:val="28"/>
          <w:szCs w:val="28"/>
        </w:rPr>
        <w:t>通过此模块可以查看该企业登记的法人、财务人员、办税人员的基本信息。</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6090" cy="2574925"/>
            <wp:effectExtent l="19050" t="19050" r="27940" b="27305"/>
            <wp:docPr id="34" name="图片 34" descr="c272f91edefc7f937cf6003654a2f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c272f91edefc7f937cf6003654a2f96"/>
                    <pic:cNvPicPr>
                      <a:picLocks noChangeAspect="1"/>
                    </pic:cNvPicPr>
                  </pic:nvPicPr>
                  <pic:blipFill>
                    <a:blip r:embed="rId59"/>
                    <a:stretch>
                      <a:fillRect/>
                    </a:stretch>
                  </pic:blipFill>
                  <pic:spPr>
                    <a:xfrm>
                      <a:off x="0" y="0"/>
                      <a:ext cx="1736090" cy="257492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45" w:name="_Toc874"/>
      <w:bookmarkStart w:id="46" w:name="_Toc5360"/>
      <w:r>
        <w:rPr>
          <w:rFonts w:hint="eastAsia" w:ascii="宋体" w:hAnsi="宋体" w:eastAsia="宋体" w:cs="宋体"/>
          <w:sz w:val="28"/>
          <w:szCs w:val="28"/>
          <w:lang w:val="en-US" w:eastAsia="zh-CN"/>
        </w:rPr>
        <w:t>4</w:t>
      </w:r>
      <w:r>
        <w:rPr>
          <w:rFonts w:hint="eastAsia" w:ascii="宋体" w:hAnsi="宋体" w:eastAsia="宋体" w:cs="宋体"/>
          <w:sz w:val="28"/>
          <w:szCs w:val="28"/>
        </w:rPr>
        <w:t>.1.11一照一码户信息变更</w:t>
      </w:r>
      <w:bookmarkEnd w:id="45"/>
      <w:bookmarkEnd w:id="46"/>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首页-快捷申报-综合信息-一照一码户信息变更</w:t>
      </w:r>
    </w:p>
    <w:p>
      <w:pPr>
        <w:ind w:firstLine="560"/>
        <w:rPr>
          <w:rFonts w:ascii="宋体" w:hAnsi="宋体" w:eastAsia="宋体" w:cs="宋体"/>
          <w:sz w:val="28"/>
          <w:szCs w:val="28"/>
        </w:rPr>
      </w:pPr>
      <w:r>
        <w:rPr>
          <w:rFonts w:hint="eastAsia" w:ascii="宋体" w:hAnsi="宋体" w:eastAsia="宋体" w:cs="宋体"/>
          <w:sz w:val="28"/>
          <w:szCs w:val="28"/>
        </w:rPr>
        <w:t>2、在变更税务登记表中选择变更项目，在变更后内容中录入变更后的数据，填写办税人姓名和申请日期，批准机关名称和批准文件不是必填项，根据需要进行填写，点击“提交”，受理成功。</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877695" cy="3239770"/>
            <wp:effectExtent l="19050" t="19050" r="23495" b="33020"/>
            <wp:docPr id="36" name="图片 2" descr="QQ图片20200323144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2" descr="QQ图片20200323144413"/>
                    <pic:cNvPicPr>
                      <a:picLocks noChangeAspect="1"/>
                    </pic:cNvPicPr>
                  </pic:nvPicPr>
                  <pic:blipFill>
                    <a:blip r:embed="rId60"/>
                    <a:srcRect t="3519" b="5424"/>
                    <a:stretch>
                      <a:fillRect/>
                    </a:stretch>
                  </pic:blipFill>
                  <pic:spPr>
                    <a:xfrm>
                      <a:off x="0" y="0"/>
                      <a:ext cx="1877695" cy="3239770"/>
                    </a:xfrm>
                    <a:prstGeom prst="rect">
                      <a:avLst/>
                    </a:prstGeom>
                    <a:noFill/>
                    <a:ln w="19050">
                      <a:solidFill>
                        <a:schemeClr val="tx1"/>
                      </a:solidFill>
                    </a:ln>
                  </pic:spPr>
                </pic:pic>
              </a:graphicData>
            </a:graphic>
          </wp:inline>
        </w:drawing>
      </w:r>
      <w:r>
        <w:rPr>
          <w:rFonts w:hint="eastAsia" w:ascii="宋体" w:hAnsi="宋体" w:eastAsia="宋体" w:cs="宋体"/>
          <w:sz w:val="28"/>
          <w:szCs w:val="28"/>
        </w:rPr>
        <w:t xml:space="preserve">      </w:t>
      </w:r>
      <w:r>
        <w:rPr>
          <w:rFonts w:hint="eastAsia" w:ascii="宋体" w:hAnsi="宋体" w:eastAsia="宋体" w:cs="宋体"/>
          <w:sz w:val="28"/>
          <w:szCs w:val="28"/>
        </w:rPr>
        <w:drawing>
          <wp:inline distT="0" distB="0" distL="114300" distR="114300">
            <wp:extent cx="1814830" cy="3274695"/>
            <wp:effectExtent l="19050" t="19050" r="25400" b="28575"/>
            <wp:docPr id="37" name="图片 3" descr="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 descr="666"/>
                    <pic:cNvPicPr>
                      <a:picLocks noChangeAspect="1"/>
                    </pic:cNvPicPr>
                  </pic:nvPicPr>
                  <pic:blipFill>
                    <a:blip r:embed="rId61"/>
                    <a:stretch>
                      <a:fillRect/>
                    </a:stretch>
                  </pic:blipFill>
                  <pic:spPr>
                    <a:xfrm>
                      <a:off x="0" y="0"/>
                      <a:ext cx="1814830" cy="3274695"/>
                    </a:xfrm>
                    <a:prstGeom prst="rect">
                      <a:avLst/>
                    </a:prstGeom>
                    <a:noFill/>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47" w:name="_Toc13775"/>
      <w:bookmarkStart w:id="48" w:name="_Toc14985"/>
      <w:r>
        <w:rPr>
          <w:rFonts w:hint="eastAsia" w:ascii="宋体" w:hAnsi="宋体" w:eastAsia="宋体" w:cs="宋体"/>
          <w:sz w:val="28"/>
          <w:szCs w:val="28"/>
          <w:lang w:val="en-US" w:eastAsia="zh-CN"/>
        </w:rPr>
        <w:t>4</w:t>
      </w:r>
      <w:r>
        <w:rPr>
          <w:rFonts w:hint="eastAsia" w:ascii="宋体" w:hAnsi="宋体" w:eastAsia="宋体" w:cs="宋体"/>
          <w:sz w:val="28"/>
          <w:szCs w:val="28"/>
        </w:rPr>
        <w:t>.1.12税务登记信息变更</w:t>
      </w:r>
      <w:bookmarkEnd w:id="47"/>
      <w:bookmarkEnd w:id="48"/>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首页-快捷申报-综合信息-税务登记信息变更</w:t>
      </w:r>
    </w:p>
    <w:p>
      <w:pPr>
        <w:ind w:firstLine="560"/>
        <w:rPr>
          <w:rFonts w:ascii="宋体" w:hAnsi="宋体" w:eastAsia="宋体" w:cs="宋体"/>
          <w:sz w:val="28"/>
          <w:szCs w:val="28"/>
        </w:rPr>
      </w:pPr>
      <w:r>
        <w:rPr>
          <w:rFonts w:hint="eastAsia" w:ascii="宋体" w:hAnsi="宋体" w:eastAsia="宋体" w:cs="宋体"/>
          <w:sz w:val="28"/>
          <w:szCs w:val="28"/>
        </w:rPr>
        <w:t>2、在变更税务登记表中选择变更项目，在变更后内容中录入变更后的数据，填写办税人姓名和申请日期，批准机关名称和批准文件不是必填项，根据需要进行填写，点击“提交”，。</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1645" cy="3599815"/>
            <wp:effectExtent l="19050" t="19050" r="32385" b="23495"/>
            <wp:docPr id="39" name="图片 39" descr="5956f9e45039b575dff765127b73d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5956f9e45039b575dff765127b73dac"/>
                    <pic:cNvPicPr>
                      <a:picLocks noChangeAspect="1"/>
                    </pic:cNvPicPr>
                  </pic:nvPicPr>
                  <pic:blipFill>
                    <a:blip r:embed="rId62"/>
                    <a:stretch>
                      <a:fillRect/>
                    </a:stretch>
                  </pic:blipFill>
                  <pic:spPr>
                    <a:xfrm>
                      <a:off x="0" y="0"/>
                      <a:ext cx="1731645"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49" w:name="_Toc19896"/>
      <w:bookmarkStart w:id="50" w:name="_Toc17317"/>
      <w:r>
        <w:rPr>
          <w:rFonts w:hint="eastAsia" w:ascii="宋体" w:hAnsi="宋体" w:eastAsia="宋体" w:cs="宋体"/>
          <w:sz w:val="28"/>
          <w:szCs w:val="28"/>
          <w:lang w:val="en-US" w:eastAsia="zh-CN"/>
        </w:rPr>
        <w:t>4</w:t>
      </w:r>
      <w:r>
        <w:rPr>
          <w:rFonts w:hint="eastAsia" w:ascii="宋体" w:hAnsi="宋体" w:eastAsia="宋体" w:cs="宋体"/>
          <w:sz w:val="28"/>
          <w:szCs w:val="28"/>
        </w:rPr>
        <w:t>.1.13停业登记</w:t>
      </w:r>
      <w:bookmarkEnd w:id="49"/>
      <w:bookmarkEnd w:id="50"/>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首页-快捷申报-综合信息-停业登记</w:t>
      </w:r>
    </w:p>
    <w:p>
      <w:pPr>
        <w:ind w:firstLine="560"/>
        <w:rPr>
          <w:rFonts w:ascii="宋体" w:hAnsi="宋体" w:eastAsia="宋体" w:cs="宋体"/>
          <w:sz w:val="28"/>
          <w:szCs w:val="28"/>
        </w:rPr>
      </w:pPr>
      <w:r>
        <w:rPr>
          <w:rFonts w:hint="eastAsia" w:ascii="宋体" w:hAnsi="宋体" w:eastAsia="宋体" w:cs="宋体"/>
          <w:sz w:val="28"/>
          <w:szCs w:val="28"/>
        </w:rPr>
        <w:t>2、符合条件的纳税人可在此模块提交停业登记申请。</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3550" cy="3599815"/>
            <wp:effectExtent l="19050" t="19050" r="30480" b="23495"/>
            <wp:docPr id="40" name="图片 40" descr="631ac17e476bc683d39f7c4a43809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631ac17e476bc683d39f7c4a438096f"/>
                    <pic:cNvPicPr>
                      <a:picLocks noChangeAspect="1"/>
                    </pic:cNvPicPr>
                  </pic:nvPicPr>
                  <pic:blipFill>
                    <a:blip r:embed="rId63"/>
                    <a:stretch>
                      <a:fillRect/>
                    </a:stretch>
                  </pic:blipFill>
                  <pic:spPr>
                    <a:xfrm>
                      <a:off x="0" y="0"/>
                      <a:ext cx="1733550"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51" w:name="_Toc8674"/>
      <w:bookmarkStart w:id="52" w:name="_Toc9159"/>
      <w:r>
        <w:rPr>
          <w:rFonts w:hint="eastAsia" w:ascii="宋体" w:hAnsi="宋体" w:eastAsia="宋体" w:cs="宋体"/>
          <w:sz w:val="28"/>
          <w:szCs w:val="28"/>
          <w:lang w:val="en-US" w:eastAsia="zh-CN"/>
        </w:rPr>
        <w:t>4</w:t>
      </w:r>
      <w:r>
        <w:rPr>
          <w:rFonts w:hint="eastAsia" w:ascii="宋体" w:hAnsi="宋体" w:eastAsia="宋体" w:cs="宋体"/>
          <w:sz w:val="28"/>
          <w:szCs w:val="28"/>
        </w:rPr>
        <w:t>.1.14网签三方协议</w:t>
      </w:r>
      <w:bookmarkEnd w:id="51"/>
      <w:bookmarkEnd w:id="52"/>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首页-快捷申报-综合信息-网签三方协议</w:t>
      </w:r>
    </w:p>
    <w:p>
      <w:pPr>
        <w:ind w:firstLine="560"/>
        <w:rPr>
          <w:rFonts w:ascii="宋体" w:hAnsi="宋体" w:eastAsia="宋体" w:cs="宋体"/>
          <w:sz w:val="28"/>
          <w:szCs w:val="28"/>
        </w:rPr>
      </w:pPr>
      <w:r>
        <w:rPr>
          <w:rFonts w:hint="eastAsia" w:ascii="宋体" w:hAnsi="宋体" w:eastAsia="宋体" w:cs="宋体"/>
          <w:sz w:val="28"/>
          <w:szCs w:val="28"/>
        </w:rPr>
        <w:t>2、进入“网签三方协议”模块，点击“查询”按钮，可以查询出纳税人对应状态的三方协议信息，并且可以根据需求，进行三方协议终止。</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94510" cy="3599815"/>
            <wp:effectExtent l="19050" t="19050" r="30480" b="23495"/>
            <wp:docPr id="41" name="图片 4" descr="QQ图片20200323144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 descr="QQ图片20200323144428"/>
                    <pic:cNvPicPr>
                      <a:picLocks noChangeAspect="1"/>
                    </pic:cNvPicPr>
                  </pic:nvPicPr>
                  <pic:blipFill>
                    <a:blip r:embed="rId64"/>
                    <a:srcRect t="3094" b="5275"/>
                    <a:stretch>
                      <a:fillRect/>
                    </a:stretch>
                  </pic:blipFill>
                  <pic:spPr>
                    <a:xfrm>
                      <a:off x="0" y="0"/>
                      <a:ext cx="1794510" cy="3599815"/>
                    </a:xfrm>
                    <a:prstGeom prst="rect">
                      <a:avLst/>
                    </a:prstGeom>
                    <a:noFill/>
                    <a:ln w="19050">
                      <a:solidFill>
                        <a:schemeClr val="tx1"/>
                      </a:solidFill>
                    </a:ln>
                  </pic:spPr>
                </pic:pic>
              </a:graphicData>
            </a:graphic>
          </wp:inline>
        </w:drawing>
      </w:r>
      <w:r>
        <w:rPr>
          <w:rFonts w:hint="eastAsia" w:ascii="宋体" w:hAnsi="宋体" w:eastAsia="宋体" w:cs="宋体"/>
          <w:sz w:val="28"/>
          <w:szCs w:val="28"/>
        </w:rPr>
        <w:t xml:space="preserve">       </w:t>
      </w:r>
      <w:r>
        <w:rPr>
          <w:rFonts w:hint="eastAsia" w:ascii="宋体" w:hAnsi="宋体" w:eastAsia="宋体" w:cs="宋体"/>
          <w:sz w:val="28"/>
          <w:szCs w:val="28"/>
        </w:rPr>
        <w:drawing>
          <wp:inline distT="0" distB="0" distL="114300" distR="114300">
            <wp:extent cx="1737995" cy="3599815"/>
            <wp:effectExtent l="19050" t="19050" r="26035" b="23495"/>
            <wp:docPr id="54" name="图片 54" descr="5ca9c30b90218d11384447d22858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5ca9c30b90218d11384447d22858921"/>
                    <pic:cNvPicPr>
                      <a:picLocks noChangeAspect="1"/>
                    </pic:cNvPicPr>
                  </pic:nvPicPr>
                  <pic:blipFill>
                    <a:blip r:embed="rId65"/>
                    <a:stretch>
                      <a:fillRect/>
                    </a:stretch>
                  </pic:blipFill>
                  <pic:spPr>
                    <a:xfrm>
                      <a:off x="0" y="0"/>
                      <a:ext cx="1737995" cy="3599815"/>
                    </a:xfrm>
                    <a:prstGeom prst="rect">
                      <a:avLst/>
                    </a:prstGeom>
                    <a:ln w="19050">
                      <a:solidFill>
                        <a:schemeClr val="tx1"/>
                      </a:solidFill>
                    </a:ln>
                  </pic:spPr>
                </pic:pic>
              </a:graphicData>
            </a:graphic>
          </wp:inline>
        </w:drawing>
      </w:r>
    </w:p>
    <w:p>
      <w:pPr>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53" w:name="_Toc5667"/>
      <w:bookmarkStart w:id="54" w:name="_Toc5487"/>
      <w:r>
        <w:rPr>
          <w:rFonts w:hint="eastAsia" w:ascii="宋体" w:hAnsi="宋体" w:eastAsia="宋体" w:cs="宋体"/>
          <w:sz w:val="28"/>
          <w:szCs w:val="28"/>
          <w:lang w:val="en-US" w:eastAsia="zh-CN"/>
        </w:rPr>
        <w:t>4</w:t>
      </w:r>
      <w:r>
        <w:rPr>
          <w:rFonts w:hint="eastAsia" w:ascii="宋体" w:hAnsi="宋体" w:eastAsia="宋体" w:cs="宋体"/>
          <w:sz w:val="28"/>
          <w:szCs w:val="28"/>
        </w:rPr>
        <w:t>.1.15国际税收套餐</w:t>
      </w:r>
      <w:bookmarkEnd w:id="53"/>
      <w:bookmarkEnd w:id="54"/>
    </w:p>
    <w:p>
      <w:pPr>
        <w:rPr>
          <w:rFonts w:ascii="宋体" w:hAnsi="宋体" w:eastAsia="宋体" w:cs="宋体"/>
        </w:rPr>
      </w:pPr>
      <w:r>
        <w:rPr>
          <w:rFonts w:hint="eastAsia" w:ascii="宋体" w:hAnsi="宋体" w:eastAsia="宋体" w:cs="宋体"/>
          <w:sz w:val="28"/>
          <w:szCs w:val="28"/>
        </w:rPr>
        <w:t xml:space="preserve">    </w:t>
      </w:r>
      <w:bookmarkStart w:id="55" w:name="_Toc15614"/>
      <w:r>
        <w:rPr>
          <w:rStyle w:val="19"/>
          <w:rFonts w:hint="eastAsia" w:ascii="宋体" w:hAnsi="宋体" w:eastAsia="宋体" w:cs="宋体"/>
        </w:rPr>
        <w:t>3.1.15.1扣缴税款登记</w:t>
      </w:r>
      <w:bookmarkEnd w:id="55"/>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首页-快捷申报-国际税收套餐-扣缴税款登记</w:t>
      </w:r>
    </w:p>
    <w:p>
      <w:pPr>
        <w:ind w:firstLine="560"/>
        <w:rPr>
          <w:rFonts w:ascii="宋体" w:hAnsi="宋体" w:eastAsia="宋体" w:cs="宋体"/>
          <w:sz w:val="28"/>
          <w:szCs w:val="28"/>
        </w:rPr>
      </w:pPr>
      <w:r>
        <w:rPr>
          <w:rFonts w:hint="eastAsia" w:ascii="宋体" w:hAnsi="宋体" w:eastAsia="宋体" w:cs="宋体"/>
          <w:sz w:val="28"/>
          <w:szCs w:val="28"/>
        </w:rPr>
        <w:t>2、扣缴税款登记模块根据税收法律、行政法规的规定负有扣缴税款义务的扣缴义务人，应当办理扣缴税款登记：</w:t>
      </w:r>
    </w:p>
    <w:p>
      <w:pPr>
        <w:ind w:firstLine="560"/>
        <w:rPr>
          <w:rFonts w:ascii="宋体" w:hAnsi="宋体" w:eastAsia="宋体" w:cs="宋体"/>
          <w:sz w:val="28"/>
          <w:szCs w:val="28"/>
        </w:rPr>
      </w:pPr>
      <w:r>
        <w:rPr>
          <w:rFonts w:hint="eastAsia" w:ascii="宋体" w:hAnsi="宋体" w:eastAsia="宋体" w:cs="宋体"/>
          <w:sz w:val="28"/>
          <w:szCs w:val="28"/>
        </w:rPr>
        <w:t>（1）已办理税务登记的扣缴义务人；</w:t>
      </w:r>
    </w:p>
    <w:p>
      <w:pPr>
        <w:ind w:firstLine="560"/>
        <w:rPr>
          <w:rFonts w:ascii="宋体" w:hAnsi="宋体" w:eastAsia="宋体" w:cs="宋体"/>
          <w:sz w:val="28"/>
          <w:szCs w:val="28"/>
        </w:rPr>
      </w:pPr>
      <w:r>
        <w:rPr>
          <w:rFonts w:hint="eastAsia" w:ascii="宋体" w:hAnsi="宋体" w:eastAsia="宋体" w:cs="宋体"/>
          <w:sz w:val="28"/>
          <w:szCs w:val="28"/>
        </w:rPr>
        <w:t>（2）根据税收法律、行政法规的规定可不需办理税务登记的扣缴义务人；</w:t>
      </w:r>
    </w:p>
    <w:p>
      <w:pPr>
        <w:ind w:firstLine="560"/>
        <w:rPr>
          <w:rFonts w:ascii="宋体" w:hAnsi="宋体" w:eastAsia="宋体" w:cs="宋体"/>
          <w:sz w:val="28"/>
          <w:szCs w:val="28"/>
        </w:rPr>
      </w:pPr>
      <w:r>
        <w:rPr>
          <w:rFonts w:hint="eastAsia" w:ascii="宋体" w:hAnsi="宋体" w:eastAsia="宋体" w:cs="宋体"/>
          <w:sz w:val="28"/>
          <w:szCs w:val="28"/>
        </w:rPr>
        <w:t>（3）非居民在中国境内发生营业税或增值税应税行为、未设立经营机构，以代理人为扣缴义务人；</w:t>
      </w:r>
    </w:p>
    <w:p>
      <w:pPr>
        <w:ind w:firstLine="560"/>
        <w:rPr>
          <w:rFonts w:ascii="宋体" w:hAnsi="宋体" w:eastAsia="宋体" w:cs="宋体"/>
          <w:sz w:val="28"/>
          <w:szCs w:val="28"/>
        </w:rPr>
      </w:pPr>
      <w:r>
        <w:rPr>
          <w:rFonts w:hint="eastAsia" w:ascii="宋体" w:hAnsi="宋体" w:eastAsia="宋体" w:cs="宋体"/>
          <w:sz w:val="28"/>
          <w:szCs w:val="28"/>
        </w:rPr>
        <w:t>（4）非居民在中国境内发生营业税或增值税应税行为、未设立经营机构且无代理人，以工程作业发包方、劳务受让方或购买方为扣缴义务人；</w:t>
      </w:r>
    </w:p>
    <w:p>
      <w:pPr>
        <w:ind w:firstLine="560"/>
        <w:rPr>
          <w:rFonts w:ascii="宋体" w:hAnsi="宋体" w:eastAsia="宋体" w:cs="宋体"/>
          <w:sz w:val="28"/>
          <w:szCs w:val="28"/>
        </w:rPr>
      </w:pPr>
      <w:r>
        <w:rPr>
          <w:rFonts w:hint="eastAsia" w:ascii="宋体" w:hAnsi="宋体" w:eastAsia="宋体" w:cs="宋体"/>
          <w:sz w:val="28"/>
          <w:szCs w:val="28"/>
        </w:rPr>
        <w:t>（5）其它依法负有扣缴义务的单位和个人。</w:t>
      </w:r>
    </w:p>
    <w:p>
      <w:pPr>
        <w:ind w:firstLine="560"/>
        <w:rPr>
          <w:rFonts w:ascii="宋体" w:hAnsi="宋体" w:eastAsia="宋体" w:cs="宋体"/>
          <w:sz w:val="28"/>
          <w:szCs w:val="28"/>
        </w:rPr>
      </w:pP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7360" cy="3599815"/>
            <wp:effectExtent l="19050" t="19050" r="26670" b="23495"/>
            <wp:docPr id="57" name="图片 57" descr="cedf93d04d7b8cb13bf14daa6e8c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cedf93d04d7b8cb13bf14daa6e8c544"/>
                    <pic:cNvPicPr>
                      <a:picLocks noChangeAspect="1"/>
                    </pic:cNvPicPr>
                  </pic:nvPicPr>
                  <pic:blipFill>
                    <a:blip r:embed="rId66"/>
                    <a:stretch>
                      <a:fillRect/>
                    </a:stretch>
                  </pic:blipFill>
                  <pic:spPr>
                    <a:xfrm>
                      <a:off x="0" y="0"/>
                      <a:ext cx="1737360" cy="3599815"/>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56" w:name="_Toc30886"/>
      <w:r>
        <w:rPr>
          <w:rFonts w:hint="eastAsia" w:ascii="宋体" w:hAnsi="宋体" w:eastAsia="宋体" w:cs="宋体"/>
          <w:sz w:val="28"/>
          <w:szCs w:val="28"/>
          <w:lang w:val="en-US" w:eastAsia="zh-CN"/>
        </w:rPr>
        <w:t>4</w:t>
      </w:r>
      <w:r>
        <w:rPr>
          <w:rFonts w:hint="eastAsia" w:ascii="宋体" w:hAnsi="宋体" w:eastAsia="宋体" w:cs="宋体"/>
        </w:rPr>
        <w:t>.1.15.2源泉扣缴合同信息采集及变更</w:t>
      </w:r>
      <w:bookmarkEnd w:id="56"/>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首页-快捷申报-国际税收套餐-源泉扣缴合同信息采集及变更</w:t>
      </w:r>
    </w:p>
    <w:p>
      <w:pPr>
        <w:ind w:firstLine="560"/>
        <w:rPr>
          <w:rFonts w:ascii="宋体" w:hAnsi="宋体" w:eastAsia="宋体" w:cs="宋体"/>
          <w:sz w:val="28"/>
          <w:szCs w:val="28"/>
        </w:rPr>
      </w:pPr>
      <w:r>
        <w:rPr>
          <w:rFonts w:hint="eastAsia" w:ascii="宋体" w:hAnsi="宋体" w:eastAsia="宋体" w:cs="宋体"/>
          <w:sz w:val="28"/>
          <w:szCs w:val="28"/>
        </w:rPr>
        <w:t>2、源泉扣缴合同信息采集及变更为当扣缴义务人提前将合同提交给税务机关或提交《中华人民共和国扣缴企业所得税报告表》或办理服务贸易等项目对外支付税务备案时，对合同信息进行采集或者信息变更。</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4185" cy="3599815"/>
            <wp:effectExtent l="19050" t="19050" r="29845" b="23495"/>
            <wp:docPr id="102" name="图片 102" descr="8fb48abd7e29cd852a94d8d026e503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102" descr="8fb48abd7e29cd852a94d8d026e503f"/>
                    <pic:cNvPicPr>
                      <a:picLocks noChangeAspect="1"/>
                    </pic:cNvPicPr>
                  </pic:nvPicPr>
                  <pic:blipFill>
                    <a:blip r:embed="rId67"/>
                    <a:stretch>
                      <a:fillRect/>
                    </a:stretch>
                  </pic:blipFill>
                  <pic:spPr>
                    <a:xfrm>
                      <a:off x="0" y="0"/>
                      <a:ext cx="1734185"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jc w:val="center"/>
        <w:rPr>
          <w:rFonts w:ascii="宋体" w:hAnsi="宋体" w:eastAsia="宋体" w:cs="宋体"/>
          <w:sz w:val="28"/>
          <w:szCs w:val="28"/>
        </w:rPr>
      </w:pPr>
    </w:p>
    <w:p>
      <w:pPr>
        <w:jc w:val="center"/>
        <w:rPr>
          <w:rFonts w:ascii="宋体" w:hAnsi="宋体" w:eastAsia="宋体" w:cs="宋体"/>
          <w:sz w:val="28"/>
          <w:szCs w:val="28"/>
        </w:rPr>
      </w:pPr>
    </w:p>
    <w:p>
      <w:pPr>
        <w:pStyle w:val="5"/>
        <w:ind w:firstLine="562" w:firstLineChars="200"/>
        <w:rPr>
          <w:rFonts w:ascii="宋体" w:hAnsi="宋体" w:eastAsia="宋体" w:cs="宋体"/>
        </w:rPr>
      </w:pPr>
      <w:bookmarkStart w:id="57" w:name="_Toc30435"/>
      <w:r>
        <w:rPr>
          <w:rFonts w:hint="eastAsia" w:ascii="宋体" w:hAnsi="宋体" w:eastAsia="宋体" w:cs="宋体"/>
          <w:sz w:val="28"/>
          <w:szCs w:val="28"/>
          <w:lang w:val="en-US" w:eastAsia="zh-CN"/>
        </w:rPr>
        <w:t>4</w:t>
      </w:r>
      <w:r>
        <w:rPr>
          <w:rFonts w:hint="eastAsia" w:ascii="宋体" w:hAnsi="宋体" w:eastAsia="宋体" w:cs="宋体"/>
        </w:rPr>
        <w:t>.1.15.3境内机构和个人发包工程作业劳务备案及变更</w:t>
      </w:r>
      <w:bookmarkEnd w:id="57"/>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首页-快捷申报-国际税收套餐-境内机构和个人发包工程作业劳务备案及变更</w:t>
      </w:r>
    </w:p>
    <w:p>
      <w:pPr>
        <w:ind w:firstLine="560"/>
        <w:rPr>
          <w:rFonts w:ascii="宋体" w:hAnsi="宋体" w:eastAsia="宋体" w:cs="宋体"/>
          <w:sz w:val="28"/>
          <w:szCs w:val="28"/>
        </w:rPr>
      </w:pPr>
      <w:r>
        <w:rPr>
          <w:rFonts w:hint="eastAsia" w:ascii="宋体" w:hAnsi="宋体" w:eastAsia="宋体" w:cs="宋体"/>
          <w:sz w:val="28"/>
          <w:szCs w:val="28"/>
        </w:rPr>
        <w:t>2、境内机构和个人发包工程作业劳务备案及变更模块为境内机构和个人向非居民发包工程作业或劳务项目的，应当自项目合同签订之日起 30 日内，向主管税务机关办理合同备案。境内机构和个人发包工程作业或劳务项目变更的，应于项目合同变更之日起10日内，向主管税务机关办理变更备案。</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4185" cy="3599815"/>
            <wp:effectExtent l="19050" t="19050" r="29845" b="23495"/>
            <wp:docPr id="58" name="图片 58" descr="2994f39950a3558d5682e8c7d22af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2994f39950a3558d5682e8c7d22afe4"/>
                    <pic:cNvPicPr>
                      <a:picLocks noChangeAspect="1"/>
                    </pic:cNvPicPr>
                  </pic:nvPicPr>
                  <pic:blipFill>
                    <a:blip r:embed="rId68"/>
                    <a:stretch>
                      <a:fillRect/>
                    </a:stretch>
                  </pic:blipFill>
                  <pic:spPr>
                    <a:xfrm>
                      <a:off x="0" y="0"/>
                      <a:ext cx="1734185" cy="3599815"/>
                    </a:xfrm>
                    <a:prstGeom prst="rect">
                      <a:avLst/>
                    </a:prstGeom>
                    <a:ln w="19050">
                      <a:solidFill>
                        <a:schemeClr val="tx1"/>
                      </a:solidFill>
                    </a:ln>
                  </pic:spPr>
                </pic:pic>
              </a:graphicData>
            </a:graphic>
          </wp:inline>
        </w:drawing>
      </w:r>
    </w:p>
    <w:p>
      <w:pPr>
        <w:rPr>
          <w:rFonts w:ascii="宋体" w:hAnsi="宋体" w:eastAsia="宋体" w:cs="宋体"/>
          <w:sz w:val="28"/>
          <w:szCs w:val="28"/>
        </w:rPr>
      </w:pPr>
    </w:p>
    <w:p>
      <w:pPr>
        <w:pStyle w:val="5"/>
        <w:ind w:firstLine="562" w:firstLineChars="200"/>
        <w:rPr>
          <w:rFonts w:ascii="宋体" w:hAnsi="宋体" w:eastAsia="宋体" w:cs="宋体"/>
        </w:rPr>
      </w:pPr>
      <w:bookmarkStart w:id="58" w:name="_Toc20481"/>
      <w:r>
        <w:rPr>
          <w:rFonts w:hint="eastAsia" w:ascii="宋体" w:hAnsi="宋体" w:eastAsia="宋体" w:cs="宋体"/>
          <w:sz w:val="28"/>
          <w:szCs w:val="28"/>
          <w:lang w:val="en-US" w:eastAsia="zh-CN"/>
        </w:rPr>
        <w:t>4</w:t>
      </w:r>
      <w:r>
        <w:rPr>
          <w:rFonts w:hint="eastAsia" w:ascii="宋体" w:hAnsi="宋体" w:eastAsia="宋体" w:cs="宋体"/>
        </w:rPr>
        <w:t>.1.15.4境外投资者递延缴纳预提所得税报告</w:t>
      </w:r>
      <w:bookmarkEnd w:id="58"/>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首页-快捷申报-国际税收套餐-境外投资者递延缴纳预提所得税报告</w:t>
      </w:r>
    </w:p>
    <w:p>
      <w:pPr>
        <w:ind w:firstLine="560"/>
        <w:rPr>
          <w:rFonts w:ascii="宋体" w:hAnsi="宋体" w:eastAsia="宋体" w:cs="宋体"/>
          <w:sz w:val="28"/>
          <w:szCs w:val="28"/>
        </w:rPr>
      </w:pPr>
      <w:r>
        <w:rPr>
          <w:rFonts w:hint="eastAsia" w:ascii="宋体" w:hAnsi="宋体" w:eastAsia="宋体" w:cs="宋体"/>
          <w:sz w:val="28"/>
          <w:szCs w:val="28"/>
        </w:rPr>
        <w:t>2、此功能模块为符合条件的境外投资者分配利润所得的居民企业。但应具备以下条件</w:t>
      </w:r>
    </w:p>
    <w:p>
      <w:pPr>
        <w:ind w:firstLine="560"/>
        <w:rPr>
          <w:rFonts w:ascii="宋体" w:hAnsi="宋体" w:eastAsia="宋体" w:cs="宋体"/>
          <w:sz w:val="28"/>
          <w:szCs w:val="28"/>
        </w:rPr>
      </w:pPr>
      <w:r>
        <w:rPr>
          <w:rFonts w:hint="eastAsia" w:ascii="宋体" w:hAnsi="宋体" w:eastAsia="宋体" w:cs="宋体"/>
          <w:sz w:val="28"/>
          <w:szCs w:val="28"/>
        </w:rPr>
        <w:t>1.境外投资者暂不征收预提所得税须同时满足以下条件：</w:t>
      </w:r>
    </w:p>
    <w:p>
      <w:pPr>
        <w:ind w:firstLine="560"/>
        <w:rPr>
          <w:rFonts w:ascii="宋体" w:hAnsi="宋体" w:eastAsia="宋体" w:cs="宋体"/>
          <w:sz w:val="28"/>
          <w:szCs w:val="28"/>
        </w:rPr>
      </w:pPr>
      <w:r>
        <w:rPr>
          <w:rFonts w:hint="eastAsia" w:ascii="宋体" w:hAnsi="宋体" w:eastAsia="宋体" w:cs="宋体"/>
          <w:sz w:val="28"/>
          <w:szCs w:val="28"/>
        </w:rPr>
        <w:t>（1）境外投资者以分得利润进行的直接投资，包括境外投资者以分得利润进行的增资、新建、股权收购等权益性投资行为，但不包括新增、转增、收购上市公司股份（符合条件的战略投资除外）。具体是指：</w:t>
      </w:r>
    </w:p>
    <w:p>
      <w:pPr>
        <w:ind w:firstLine="560"/>
        <w:rPr>
          <w:rFonts w:ascii="宋体" w:hAnsi="宋体" w:eastAsia="宋体" w:cs="宋体"/>
          <w:sz w:val="28"/>
          <w:szCs w:val="28"/>
        </w:rPr>
      </w:pPr>
      <w:r>
        <w:rPr>
          <w:rFonts w:hint="eastAsia" w:ascii="宋体" w:hAnsi="宋体" w:eastAsia="宋体" w:cs="宋体"/>
          <w:sz w:val="28"/>
          <w:szCs w:val="28"/>
        </w:rPr>
        <w:t>①新增或转增中国境内居民企业实收资本或者资本公积；</w:t>
      </w:r>
    </w:p>
    <w:p>
      <w:pPr>
        <w:ind w:firstLine="560"/>
        <w:rPr>
          <w:rFonts w:ascii="宋体" w:hAnsi="宋体" w:eastAsia="宋体" w:cs="宋体"/>
          <w:sz w:val="28"/>
          <w:szCs w:val="28"/>
        </w:rPr>
      </w:pPr>
      <w:r>
        <w:rPr>
          <w:rFonts w:hint="eastAsia" w:ascii="宋体" w:hAnsi="宋体" w:eastAsia="宋体" w:cs="宋体"/>
          <w:sz w:val="28"/>
          <w:szCs w:val="28"/>
        </w:rPr>
        <w:t>②在中国境内投资新建居民企业；</w:t>
      </w:r>
    </w:p>
    <w:p>
      <w:pPr>
        <w:ind w:firstLine="560"/>
        <w:rPr>
          <w:rFonts w:ascii="宋体" w:hAnsi="宋体" w:eastAsia="宋体" w:cs="宋体"/>
          <w:sz w:val="28"/>
          <w:szCs w:val="28"/>
        </w:rPr>
      </w:pPr>
      <w:r>
        <w:rPr>
          <w:rFonts w:hint="eastAsia" w:ascii="宋体" w:hAnsi="宋体" w:eastAsia="宋体" w:cs="宋体"/>
          <w:sz w:val="28"/>
          <w:szCs w:val="28"/>
        </w:rPr>
        <w:t>③从非关联方收购中国境内居民企业股权;</w:t>
      </w:r>
    </w:p>
    <w:p>
      <w:pPr>
        <w:ind w:firstLine="560"/>
        <w:rPr>
          <w:rFonts w:ascii="宋体" w:hAnsi="宋体" w:eastAsia="宋体" w:cs="宋体"/>
          <w:sz w:val="28"/>
          <w:szCs w:val="28"/>
        </w:rPr>
      </w:pPr>
      <w:r>
        <w:rPr>
          <w:rFonts w:hint="eastAsia" w:ascii="宋体" w:hAnsi="宋体" w:eastAsia="宋体" w:cs="宋体"/>
          <w:sz w:val="28"/>
          <w:szCs w:val="28"/>
        </w:rPr>
        <w:t>④财政部、税务总局规定的其他方式。</w:t>
      </w:r>
    </w:p>
    <w:p>
      <w:pPr>
        <w:ind w:firstLine="560"/>
        <w:rPr>
          <w:rFonts w:ascii="宋体" w:hAnsi="宋体" w:eastAsia="宋体" w:cs="宋体"/>
          <w:sz w:val="28"/>
          <w:szCs w:val="28"/>
        </w:rPr>
      </w:pPr>
      <w:r>
        <w:rPr>
          <w:rFonts w:hint="eastAsia" w:ascii="宋体" w:hAnsi="宋体" w:eastAsia="宋体" w:cs="宋体"/>
          <w:sz w:val="28"/>
          <w:szCs w:val="28"/>
        </w:rPr>
        <w:t>境外投资者采取上述投资行为所投资的企业统称为被投资企业。</w:t>
      </w:r>
    </w:p>
    <w:p>
      <w:pPr>
        <w:ind w:firstLine="560"/>
        <w:rPr>
          <w:rFonts w:ascii="宋体" w:hAnsi="宋体" w:eastAsia="宋体" w:cs="宋体"/>
          <w:sz w:val="28"/>
          <w:szCs w:val="28"/>
        </w:rPr>
      </w:pPr>
      <w:r>
        <w:rPr>
          <w:rFonts w:hint="eastAsia" w:ascii="宋体" w:hAnsi="宋体" w:eastAsia="宋体" w:cs="宋体"/>
          <w:sz w:val="28"/>
          <w:szCs w:val="28"/>
        </w:rPr>
        <w:t>（2）境外投资者分得的利润属于中国境内居民企业向投资者实际分配已经实现的留存收益而形成的股息、红利等权益性投资收益。</w:t>
      </w:r>
    </w:p>
    <w:p>
      <w:pPr>
        <w:ind w:firstLine="560"/>
        <w:rPr>
          <w:rFonts w:ascii="宋体" w:hAnsi="宋体" w:eastAsia="宋体" w:cs="宋体"/>
          <w:sz w:val="28"/>
          <w:szCs w:val="28"/>
        </w:rPr>
      </w:pPr>
      <w:r>
        <w:rPr>
          <w:rFonts w:hint="eastAsia" w:ascii="宋体" w:hAnsi="宋体" w:eastAsia="宋体" w:cs="宋体"/>
          <w:sz w:val="28"/>
          <w:szCs w:val="28"/>
        </w:rPr>
        <w:t>（3）境外投资者用于直接投资的利润以现金形式支付的，相关款项从利润分配企业的账户直接转入被投资企业或股权转让方账户，在直接投资前不得在境内外其他账户周转；境外投资者用于直接投资的利润以实物、有价证券等非现金形式支付的，相关资产所有权直接从利润分配企业转入被投资企业或股权转让方，在直接投资前不得由其他企业、个人代为持有或临时持有。</w:t>
      </w:r>
    </w:p>
    <w:p>
      <w:pPr>
        <w:ind w:firstLine="560"/>
        <w:rPr>
          <w:rFonts w:ascii="宋体" w:hAnsi="宋体" w:eastAsia="宋体" w:cs="宋体"/>
          <w:sz w:val="28"/>
          <w:szCs w:val="28"/>
        </w:rPr>
      </w:pPr>
      <w:r>
        <w:rPr>
          <w:rFonts w:hint="eastAsia" w:ascii="宋体" w:hAnsi="宋体" w:eastAsia="宋体" w:cs="宋体"/>
          <w:sz w:val="28"/>
          <w:szCs w:val="28"/>
        </w:rPr>
        <w:t>2.自2018年1月1日起，扩大境外投资者以分配利润直接投资暂不征收预提所得税政策适用范围，由外商投资鼓励类项目扩大至所有非禁止外商投资的项目和领域。</w:t>
      </w:r>
    </w:p>
    <w:p>
      <w:pPr>
        <w:ind w:firstLine="560"/>
        <w:rPr>
          <w:rFonts w:ascii="宋体" w:hAnsi="宋体" w:eastAsia="宋体" w:cs="宋体"/>
          <w:sz w:val="28"/>
          <w:szCs w:val="28"/>
        </w:rPr>
      </w:pPr>
      <w:r>
        <w:rPr>
          <w:rFonts w:hint="eastAsia" w:ascii="宋体" w:hAnsi="宋体" w:eastAsia="宋体" w:cs="宋体"/>
          <w:sz w:val="28"/>
          <w:szCs w:val="28"/>
        </w:rPr>
        <w:t>3.利润分配企业在支付分配利润时执行暂不征税政策应当审核境外投资者提交的资料信息，并确认以下结果后，执行暂不征税政策：</w:t>
      </w:r>
    </w:p>
    <w:p>
      <w:pPr>
        <w:ind w:firstLine="560"/>
        <w:rPr>
          <w:rFonts w:ascii="宋体" w:hAnsi="宋体" w:eastAsia="宋体" w:cs="宋体"/>
          <w:sz w:val="28"/>
          <w:szCs w:val="28"/>
        </w:rPr>
      </w:pPr>
      <w:r>
        <w:rPr>
          <w:rFonts w:hint="eastAsia" w:ascii="宋体" w:hAnsi="宋体" w:eastAsia="宋体" w:cs="宋体"/>
          <w:sz w:val="28"/>
          <w:szCs w:val="28"/>
        </w:rPr>
        <w:t>（1）境外投资者填报的信息完整，没有缺项；</w:t>
      </w:r>
    </w:p>
    <w:p>
      <w:pPr>
        <w:ind w:firstLine="560"/>
        <w:rPr>
          <w:rFonts w:ascii="宋体" w:hAnsi="宋体" w:eastAsia="宋体" w:cs="宋体"/>
          <w:sz w:val="28"/>
          <w:szCs w:val="28"/>
        </w:rPr>
      </w:pPr>
      <w:r>
        <w:rPr>
          <w:rFonts w:hint="eastAsia" w:ascii="宋体" w:hAnsi="宋体" w:eastAsia="宋体" w:cs="宋体"/>
          <w:sz w:val="28"/>
          <w:szCs w:val="28"/>
        </w:rPr>
        <w:t>（2）利润实际支付过程与境外投资者填报信息吻合；</w:t>
      </w:r>
    </w:p>
    <w:p>
      <w:pPr>
        <w:ind w:firstLine="560"/>
        <w:rPr>
          <w:rFonts w:ascii="宋体" w:hAnsi="宋体" w:eastAsia="宋体" w:cs="宋体"/>
          <w:sz w:val="28"/>
          <w:szCs w:val="28"/>
        </w:rPr>
      </w:pPr>
      <w:r>
        <w:rPr>
          <w:rFonts w:hint="eastAsia" w:ascii="宋体" w:hAnsi="宋体" w:eastAsia="宋体" w:cs="宋体"/>
          <w:sz w:val="28"/>
          <w:szCs w:val="28"/>
        </w:rPr>
        <w:t>（3）境外投资者填报信息涉及利润分配企业的内容真实、准确。</w:t>
      </w:r>
    </w:p>
    <w:p>
      <w:pPr>
        <w:ind w:firstLine="560"/>
        <w:rPr>
          <w:rFonts w:ascii="宋体" w:hAnsi="宋体" w:eastAsia="宋体" w:cs="宋体"/>
          <w:sz w:val="28"/>
          <w:szCs w:val="28"/>
        </w:rPr>
      </w:pPr>
      <w:r>
        <w:rPr>
          <w:rFonts w:hint="eastAsia" w:ascii="宋体" w:hAnsi="宋体" w:eastAsia="宋体" w:cs="宋体"/>
          <w:sz w:val="28"/>
          <w:szCs w:val="28"/>
        </w:rPr>
        <w:t>4.利润分配企业已按照规定执行暂不征税政策的，应在实际支付利润之日起7日内，向主管税务机关提交以下资料：</w:t>
      </w:r>
    </w:p>
    <w:p>
      <w:pPr>
        <w:ind w:firstLine="560"/>
        <w:rPr>
          <w:rFonts w:ascii="宋体" w:hAnsi="宋体" w:eastAsia="宋体" w:cs="宋体"/>
          <w:sz w:val="28"/>
          <w:szCs w:val="28"/>
        </w:rPr>
      </w:pPr>
      <w:r>
        <w:rPr>
          <w:rFonts w:hint="eastAsia" w:ascii="宋体" w:hAnsi="宋体" w:eastAsia="宋体" w:cs="宋体"/>
          <w:sz w:val="28"/>
          <w:szCs w:val="28"/>
        </w:rPr>
        <w:t>（1）由利润分配企业填写的《中华人民共和国扣缴企业所得税报告表》；</w:t>
      </w:r>
    </w:p>
    <w:p>
      <w:pPr>
        <w:ind w:firstLine="560"/>
        <w:rPr>
          <w:rFonts w:ascii="宋体" w:hAnsi="宋体" w:eastAsia="宋体" w:cs="宋体"/>
          <w:sz w:val="28"/>
          <w:szCs w:val="28"/>
        </w:rPr>
      </w:pPr>
      <w:r>
        <w:rPr>
          <w:rFonts w:hint="eastAsia" w:ascii="宋体" w:hAnsi="宋体" w:eastAsia="宋体" w:cs="宋体"/>
          <w:sz w:val="28"/>
          <w:szCs w:val="28"/>
        </w:rPr>
        <w:t>（2）由境外投资者提交并经利润分配企业补填信息后的《非居民企业递延缴纳预提所得税信息报告表》。</w:t>
      </w:r>
    </w:p>
    <w:p>
      <w:pPr>
        <w:ind w:firstLine="560"/>
        <w:rPr>
          <w:rFonts w:ascii="宋体" w:hAnsi="宋体" w:eastAsia="宋体" w:cs="宋体"/>
          <w:sz w:val="28"/>
          <w:szCs w:val="28"/>
        </w:rPr>
      </w:pPr>
      <w:r>
        <w:rPr>
          <w:rFonts w:hint="eastAsia" w:ascii="宋体" w:hAnsi="宋体" w:eastAsia="宋体" w:cs="宋体"/>
          <w:sz w:val="28"/>
          <w:szCs w:val="28"/>
        </w:rPr>
        <w:t>5.境外投资者按照规定可以享受暂不征收预提所得税政策但未实际享受的，可在实际缴纳相关税款之日起三年内申请追补享受该政策，退还已缴纳的税款。</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1645" cy="3599815"/>
            <wp:effectExtent l="19050" t="19050" r="32385" b="23495"/>
            <wp:docPr id="103" name="图片 103" descr="d8fa022cf81b805f7355cdd683c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103" descr="d8fa022cf81b805f7355cdd683c8519"/>
                    <pic:cNvPicPr>
                      <a:picLocks noChangeAspect="1"/>
                    </pic:cNvPicPr>
                  </pic:nvPicPr>
                  <pic:blipFill>
                    <a:blip r:embed="rId69"/>
                    <a:stretch>
                      <a:fillRect/>
                    </a:stretch>
                  </pic:blipFill>
                  <pic:spPr>
                    <a:xfrm>
                      <a:off x="0" y="0"/>
                      <a:ext cx="1731645"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pStyle w:val="5"/>
        <w:ind w:firstLine="562" w:firstLineChars="200"/>
        <w:rPr>
          <w:rFonts w:ascii="宋体" w:hAnsi="宋体" w:eastAsia="宋体" w:cs="宋体"/>
        </w:rPr>
      </w:pPr>
      <w:bookmarkStart w:id="59" w:name="_Toc21205"/>
      <w:r>
        <w:rPr>
          <w:rFonts w:hint="eastAsia" w:ascii="宋体" w:hAnsi="宋体" w:eastAsia="宋体" w:cs="宋体"/>
          <w:sz w:val="28"/>
          <w:szCs w:val="28"/>
          <w:lang w:val="en-US" w:eastAsia="zh-CN"/>
        </w:rPr>
        <w:t>4</w:t>
      </w:r>
      <w:r>
        <w:rPr>
          <w:rFonts w:hint="eastAsia" w:ascii="宋体" w:hAnsi="宋体" w:eastAsia="宋体" w:cs="宋体"/>
        </w:rPr>
        <w:t>.1.15.5扣缴企业所得税报告</w:t>
      </w:r>
      <w:bookmarkEnd w:id="59"/>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首页-快捷申报-国际税收套餐-扣缴企业所得税报告</w:t>
      </w:r>
    </w:p>
    <w:p>
      <w:pPr>
        <w:ind w:firstLine="560"/>
        <w:rPr>
          <w:rFonts w:ascii="宋体" w:hAnsi="宋体" w:eastAsia="宋体" w:cs="宋体"/>
          <w:sz w:val="28"/>
          <w:szCs w:val="28"/>
        </w:rPr>
      </w:pPr>
      <w:r>
        <w:rPr>
          <w:rFonts w:hint="eastAsia" w:ascii="宋体" w:hAnsi="宋体" w:eastAsia="宋体" w:cs="宋体"/>
          <w:sz w:val="28"/>
          <w:szCs w:val="28"/>
        </w:rPr>
        <w:t>2、扣缴企业所得税报告模块根据扣缴义务人应当自扣缴义务发生之日起七日内向扣缴义务人所在地主管税务机关申报和解缴代扣税款。</w:t>
      </w:r>
    </w:p>
    <w:p>
      <w:pPr>
        <w:rPr>
          <w:rFonts w:ascii="宋体" w:hAnsi="宋体" w:eastAsia="宋体" w:cs="宋体"/>
          <w:sz w:val="28"/>
          <w:szCs w:val="28"/>
        </w:rPr>
      </w:pPr>
    </w:p>
    <w:p>
      <w:pPr>
        <w:rPr>
          <w:rFonts w:ascii="宋体" w:hAnsi="宋体" w:eastAsia="宋体" w:cs="宋体"/>
          <w:sz w:val="28"/>
          <w:szCs w:val="28"/>
        </w:rPr>
      </w:pPr>
    </w:p>
    <w:p>
      <w:pPr>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60" w:name="_Toc17092"/>
      <w:r>
        <w:rPr>
          <w:rFonts w:hint="eastAsia" w:ascii="宋体" w:hAnsi="宋体" w:eastAsia="宋体" w:cs="宋体"/>
          <w:sz w:val="28"/>
          <w:szCs w:val="28"/>
          <w:lang w:val="en-US" w:eastAsia="zh-CN"/>
        </w:rPr>
        <w:t>4</w:t>
      </w:r>
      <w:r>
        <w:rPr>
          <w:rFonts w:hint="eastAsia" w:ascii="宋体" w:hAnsi="宋体" w:eastAsia="宋体" w:cs="宋体"/>
          <w:sz w:val="28"/>
          <w:szCs w:val="28"/>
        </w:rPr>
        <w:t>.1.16单位社保业务</w:t>
      </w:r>
      <w:bookmarkEnd w:id="60"/>
    </w:p>
    <w:p>
      <w:pPr>
        <w:pStyle w:val="5"/>
        <w:ind w:firstLine="562" w:firstLineChars="200"/>
        <w:rPr>
          <w:rFonts w:ascii="宋体" w:hAnsi="宋体" w:eastAsia="宋体" w:cs="宋体"/>
        </w:rPr>
      </w:pPr>
      <w:bookmarkStart w:id="61" w:name="_Toc24802"/>
      <w:r>
        <w:rPr>
          <w:rFonts w:hint="eastAsia" w:ascii="宋体" w:hAnsi="宋体" w:eastAsia="宋体" w:cs="宋体"/>
          <w:sz w:val="28"/>
          <w:szCs w:val="28"/>
          <w:lang w:val="en-US" w:eastAsia="zh-CN"/>
        </w:rPr>
        <w:t>4</w:t>
      </w:r>
      <w:r>
        <w:rPr>
          <w:rFonts w:hint="eastAsia" w:ascii="宋体" w:hAnsi="宋体" w:eastAsia="宋体" w:cs="宋体"/>
        </w:rPr>
        <w:t>.1.16.1社保费申报</w:t>
      </w:r>
      <w:bookmarkEnd w:id="61"/>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首页-快捷申报-社保业务-社保费申报</w:t>
      </w:r>
    </w:p>
    <w:p>
      <w:pPr>
        <w:ind w:firstLine="560"/>
        <w:rPr>
          <w:rFonts w:ascii="宋体" w:hAnsi="宋体" w:eastAsia="宋体" w:cs="宋体"/>
          <w:sz w:val="28"/>
          <w:szCs w:val="28"/>
        </w:rPr>
      </w:pPr>
      <w:r>
        <w:rPr>
          <w:rFonts w:hint="eastAsia" w:ascii="宋体" w:hAnsi="宋体" w:eastAsia="宋体" w:cs="宋体"/>
          <w:sz w:val="28"/>
          <w:szCs w:val="28"/>
        </w:rPr>
        <w:t>2、通过此模块进入到单位社保费申报界面，在此界面会显示当月未申报的社保费明细，选中后，选择“申报”按钮进行社保费申报。</w:t>
      </w:r>
    </w:p>
    <w:p>
      <w:pPr>
        <w:jc w:val="center"/>
        <w:rPr>
          <w:rFonts w:ascii="宋体" w:hAnsi="宋体" w:eastAsia="宋体" w:cs="宋体"/>
          <w:sz w:val="28"/>
          <w:szCs w:val="28"/>
        </w:rPr>
      </w:pPr>
      <w:r>
        <w:rPr>
          <w:rFonts w:hint="eastAsia" w:ascii="宋体" w:hAnsi="宋体" w:eastAsia="宋体" w:cs="宋体"/>
        </w:rPr>
        <w:drawing>
          <wp:inline distT="0" distB="0" distL="114300" distR="114300">
            <wp:extent cx="1735455" cy="3599815"/>
            <wp:effectExtent l="19050" t="19050" r="28575" b="23495"/>
            <wp:docPr id="6" name="图片 6" descr="596b244c5e3f005e2c1ddf89db1a8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596b244c5e3f005e2c1ddf89db1a8ef"/>
                    <pic:cNvPicPr>
                      <a:picLocks noChangeAspect="1"/>
                    </pic:cNvPicPr>
                  </pic:nvPicPr>
                  <pic:blipFill>
                    <a:blip r:embed="rId70"/>
                    <a:stretch>
                      <a:fillRect/>
                    </a:stretch>
                  </pic:blipFill>
                  <pic:spPr>
                    <a:xfrm>
                      <a:off x="0" y="0"/>
                      <a:ext cx="1735455" cy="3599815"/>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62" w:name="_Toc30518"/>
      <w:r>
        <w:rPr>
          <w:rFonts w:hint="eastAsia" w:ascii="宋体" w:hAnsi="宋体" w:eastAsia="宋体" w:cs="宋体"/>
          <w:sz w:val="28"/>
          <w:szCs w:val="28"/>
          <w:lang w:val="en-US" w:eastAsia="zh-CN"/>
        </w:rPr>
        <w:t>4</w:t>
      </w:r>
      <w:r>
        <w:rPr>
          <w:rFonts w:hint="eastAsia" w:ascii="宋体" w:hAnsi="宋体" w:eastAsia="宋体" w:cs="宋体"/>
        </w:rPr>
        <w:t>.1.16.2申报缴费查询</w:t>
      </w:r>
      <w:bookmarkEnd w:id="62"/>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首页-快捷申报-社保业务-申报缴费查询</w:t>
      </w:r>
    </w:p>
    <w:p>
      <w:pPr>
        <w:ind w:firstLine="560"/>
        <w:jc w:val="left"/>
        <w:rPr>
          <w:rFonts w:ascii="宋体" w:hAnsi="宋体" w:eastAsia="宋体" w:cs="宋体"/>
          <w:sz w:val="28"/>
          <w:szCs w:val="28"/>
        </w:rPr>
      </w:pPr>
      <w:r>
        <w:rPr>
          <w:rFonts w:hint="eastAsia" w:ascii="宋体" w:hAnsi="宋体" w:eastAsia="宋体" w:cs="宋体"/>
          <w:sz w:val="28"/>
          <w:szCs w:val="28"/>
        </w:rPr>
        <w:t>2、进入“申报缴费查询”模块，选择申报日期起止时间，时间跨度不可超过一年，选择申报状态，可以查询所选日期的社保费申报状态，内容包括申报日期、申报渠道、凭证序号、税款所属期、缴费金额等。</w:t>
      </w:r>
    </w:p>
    <w:p>
      <w:pPr>
        <w:ind w:firstLine="560"/>
        <w:jc w:val="center"/>
        <w:rPr>
          <w:rFonts w:ascii="宋体" w:hAnsi="宋体" w:eastAsia="宋体" w:cs="宋体"/>
          <w:sz w:val="28"/>
          <w:szCs w:val="28"/>
        </w:rPr>
      </w:pPr>
      <w:r>
        <w:rPr>
          <w:rFonts w:hint="eastAsia" w:ascii="宋体" w:hAnsi="宋体" w:eastAsia="宋体" w:cs="宋体"/>
        </w:rPr>
        <w:drawing>
          <wp:inline distT="0" distB="0" distL="114300" distR="114300">
            <wp:extent cx="1741170" cy="3599815"/>
            <wp:effectExtent l="19050" t="19050" r="22860" b="23495"/>
            <wp:docPr id="59" name="图片 59" descr="7c7ab5d394934f4f22a98bd3c50d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7c7ab5d394934f4f22a98bd3c50d699"/>
                    <pic:cNvPicPr>
                      <a:picLocks noChangeAspect="1"/>
                    </pic:cNvPicPr>
                  </pic:nvPicPr>
                  <pic:blipFill>
                    <a:blip r:embed="rId71"/>
                    <a:stretch>
                      <a:fillRect/>
                    </a:stretch>
                  </pic:blipFill>
                  <pic:spPr>
                    <a:xfrm>
                      <a:off x="0" y="0"/>
                      <a:ext cx="1741170" cy="3599815"/>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63" w:name="_Toc29413"/>
      <w:r>
        <w:rPr>
          <w:rFonts w:hint="eastAsia" w:ascii="宋体" w:hAnsi="宋体" w:eastAsia="宋体" w:cs="宋体"/>
          <w:sz w:val="28"/>
          <w:szCs w:val="28"/>
          <w:lang w:val="en-US" w:eastAsia="zh-CN"/>
        </w:rPr>
        <w:t>4</w:t>
      </w:r>
      <w:r>
        <w:rPr>
          <w:rFonts w:hint="eastAsia" w:ascii="宋体" w:hAnsi="宋体" w:eastAsia="宋体" w:cs="宋体"/>
        </w:rPr>
        <w:t>.1.16.3应缴信息查询</w:t>
      </w:r>
      <w:bookmarkEnd w:id="63"/>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首页-快捷申报-社保业务-应缴信息查询</w:t>
      </w:r>
    </w:p>
    <w:p>
      <w:pPr>
        <w:ind w:firstLine="560"/>
        <w:rPr>
          <w:rFonts w:ascii="宋体" w:hAnsi="宋体" w:eastAsia="宋体" w:cs="宋体"/>
          <w:sz w:val="28"/>
          <w:szCs w:val="28"/>
        </w:rPr>
      </w:pPr>
      <w:r>
        <w:rPr>
          <w:rFonts w:hint="eastAsia" w:ascii="宋体" w:hAnsi="宋体" w:eastAsia="宋体" w:cs="宋体"/>
          <w:sz w:val="28"/>
          <w:szCs w:val="28"/>
        </w:rPr>
        <w:t>2、进入单位社保费“应缴信息查询”模块，选择所属期起止时间和单位编号，确认后，可以查询所选日期内社保费缴纳的具体情况，内容包括社保类别、税款所属期、单位编号、数据状态、应缴费额等。</w:t>
      </w:r>
    </w:p>
    <w:p>
      <w:pPr>
        <w:jc w:val="center"/>
        <w:rPr>
          <w:rFonts w:ascii="宋体" w:hAnsi="宋体" w:eastAsia="宋体" w:cs="宋体"/>
        </w:rPr>
      </w:pPr>
      <w:r>
        <w:rPr>
          <w:rFonts w:hint="eastAsia" w:ascii="宋体" w:hAnsi="宋体" w:eastAsia="宋体" w:cs="宋体"/>
        </w:rPr>
        <w:drawing>
          <wp:inline distT="0" distB="0" distL="114300" distR="114300">
            <wp:extent cx="1739265" cy="3599815"/>
            <wp:effectExtent l="19050" t="19050" r="24765" b="23495"/>
            <wp:docPr id="60" name="图片 60" descr="4113d2efa450073c399ef7cb914a1b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4113d2efa450073c399ef7cb914a1b4"/>
                    <pic:cNvPicPr>
                      <a:picLocks noChangeAspect="1"/>
                    </pic:cNvPicPr>
                  </pic:nvPicPr>
                  <pic:blipFill>
                    <a:blip r:embed="rId72"/>
                    <a:stretch>
                      <a:fillRect/>
                    </a:stretch>
                  </pic:blipFill>
                  <pic:spPr>
                    <a:xfrm>
                      <a:off x="0" y="0"/>
                      <a:ext cx="1739265" cy="3599815"/>
                    </a:xfrm>
                    <a:prstGeom prst="rect">
                      <a:avLst/>
                    </a:prstGeom>
                    <a:ln w="19050">
                      <a:solidFill>
                        <a:schemeClr val="tx1"/>
                      </a:solidFill>
                    </a:ln>
                  </pic:spPr>
                </pic:pic>
              </a:graphicData>
            </a:graphic>
          </wp:inline>
        </w:drawing>
      </w:r>
    </w:p>
    <w:p>
      <w:pPr>
        <w:jc w:val="center"/>
        <w:rPr>
          <w:rFonts w:ascii="宋体" w:hAnsi="宋体" w:eastAsia="宋体" w:cs="宋体"/>
        </w:rPr>
      </w:pPr>
    </w:p>
    <w:p>
      <w:pPr>
        <w:jc w:val="center"/>
        <w:rPr>
          <w:rFonts w:ascii="宋体" w:hAnsi="宋体" w:eastAsia="宋体" w:cs="宋体"/>
        </w:rPr>
      </w:pPr>
    </w:p>
    <w:p>
      <w:pPr>
        <w:pStyle w:val="5"/>
        <w:ind w:firstLine="562" w:firstLineChars="200"/>
        <w:rPr>
          <w:rFonts w:ascii="宋体" w:hAnsi="宋体" w:eastAsia="宋体" w:cs="宋体"/>
        </w:rPr>
      </w:pPr>
      <w:bookmarkStart w:id="64" w:name="_Toc20935"/>
      <w:r>
        <w:rPr>
          <w:rFonts w:hint="eastAsia" w:ascii="宋体" w:hAnsi="宋体" w:eastAsia="宋体" w:cs="宋体"/>
          <w:sz w:val="28"/>
          <w:szCs w:val="28"/>
          <w:lang w:val="en-US" w:eastAsia="zh-CN"/>
        </w:rPr>
        <w:t>4</w:t>
      </w:r>
      <w:r>
        <w:rPr>
          <w:rFonts w:hint="eastAsia" w:ascii="宋体" w:hAnsi="宋体" w:eastAsia="宋体" w:cs="宋体"/>
        </w:rPr>
        <w:t>.1.16.4单位缴费证明开具</w:t>
      </w:r>
      <w:bookmarkEnd w:id="64"/>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首页-快捷申报-社保业务-单位缴费证明开具</w:t>
      </w:r>
    </w:p>
    <w:p>
      <w:pPr>
        <w:ind w:firstLine="560"/>
        <w:rPr>
          <w:rFonts w:ascii="宋体" w:hAnsi="宋体" w:eastAsia="宋体" w:cs="宋体"/>
          <w:sz w:val="28"/>
          <w:szCs w:val="28"/>
        </w:rPr>
      </w:pPr>
      <w:r>
        <w:rPr>
          <w:rFonts w:hint="eastAsia" w:ascii="宋体" w:hAnsi="宋体" w:eastAsia="宋体" w:cs="宋体"/>
          <w:sz w:val="28"/>
          <w:szCs w:val="28"/>
        </w:rPr>
        <w:t>2、进入“单位缴费证明开具”模块，选择想要开具证明的费款所属期起止时间。</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41805" cy="3599815"/>
            <wp:effectExtent l="19050" t="19050" r="22225" b="23495"/>
            <wp:docPr id="61" name="图片 61" descr="c674ad5cf55712d35683e8bf292b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c674ad5cf55712d35683e8bf292b267"/>
                    <pic:cNvPicPr>
                      <a:picLocks noChangeAspect="1"/>
                    </pic:cNvPicPr>
                  </pic:nvPicPr>
                  <pic:blipFill>
                    <a:blip r:embed="rId73"/>
                    <a:stretch>
                      <a:fillRect/>
                    </a:stretch>
                  </pic:blipFill>
                  <pic:spPr>
                    <a:xfrm>
                      <a:off x="0" y="0"/>
                      <a:ext cx="1741805" cy="3599815"/>
                    </a:xfrm>
                    <a:prstGeom prst="rect">
                      <a:avLst/>
                    </a:prstGeom>
                    <a:ln w="19050">
                      <a:solidFill>
                        <a:schemeClr val="tx1"/>
                      </a:solidFill>
                    </a:ln>
                  </pic:spPr>
                </pic:pic>
              </a:graphicData>
            </a:graphic>
          </wp:inline>
        </w:drawing>
      </w:r>
    </w:p>
    <w:p>
      <w:pPr>
        <w:numPr>
          <w:ilvl w:val="0"/>
          <w:numId w:val="9"/>
        </w:numPr>
        <w:ind w:firstLine="560"/>
        <w:rPr>
          <w:rFonts w:ascii="宋体" w:hAnsi="宋体" w:eastAsia="宋体" w:cs="宋体"/>
          <w:sz w:val="28"/>
          <w:szCs w:val="28"/>
        </w:rPr>
      </w:pPr>
      <w:r>
        <w:rPr>
          <w:rFonts w:hint="eastAsia" w:ascii="宋体" w:hAnsi="宋体" w:eastAsia="宋体" w:cs="宋体"/>
          <w:sz w:val="28"/>
          <w:szCs w:val="28"/>
        </w:rPr>
        <w:t>查询出属期内的社保缴费情况，选中缴款信息，点击“开具”按钮。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7995" cy="3599815"/>
            <wp:effectExtent l="19050" t="19050" r="26035" b="23495"/>
            <wp:docPr id="62" name="图片 62" descr="052602541d524361bd19068a07b6f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descr="052602541d524361bd19068a07b6fea"/>
                    <pic:cNvPicPr>
                      <a:picLocks noChangeAspect="1"/>
                    </pic:cNvPicPr>
                  </pic:nvPicPr>
                  <pic:blipFill>
                    <a:blip r:embed="rId74"/>
                    <a:stretch>
                      <a:fillRect/>
                    </a:stretch>
                  </pic:blipFill>
                  <pic:spPr>
                    <a:xfrm>
                      <a:off x="0" y="0"/>
                      <a:ext cx="1737995"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numPr>
          <w:ilvl w:val="0"/>
          <w:numId w:val="9"/>
        </w:numPr>
        <w:ind w:firstLine="560"/>
        <w:rPr>
          <w:rFonts w:ascii="宋体" w:hAnsi="宋体" w:eastAsia="宋体" w:cs="宋体"/>
          <w:sz w:val="28"/>
          <w:szCs w:val="28"/>
        </w:rPr>
      </w:pPr>
      <w:r>
        <w:rPr>
          <w:rFonts w:hint="eastAsia" w:ascii="宋体" w:hAnsi="宋体" w:eastAsia="宋体" w:cs="宋体"/>
          <w:sz w:val="28"/>
          <w:szCs w:val="28"/>
        </w:rPr>
        <w:t>选择开具方式，明细开具或者汇总开具，点击“确定”。</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5455" cy="3599815"/>
            <wp:effectExtent l="19050" t="19050" r="28575" b="23495"/>
            <wp:docPr id="63" name="图片 63" descr="44911e1a3b709607f18d5bcfbbdfc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44911e1a3b709607f18d5bcfbbdfcea"/>
                    <pic:cNvPicPr>
                      <a:picLocks noChangeAspect="1"/>
                    </pic:cNvPicPr>
                  </pic:nvPicPr>
                  <pic:blipFill>
                    <a:blip r:embed="rId75"/>
                    <a:stretch>
                      <a:fillRect/>
                    </a:stretch>
                  </pic:blipFill>
                  <pic:spPr>
                    <a:xfrm>
                      <a:off x="0" y="0"/>
                      <a:ext cx="1735455" cy="3599815"/>
                    </a:xfrm>
                    <a:prstGeom prst="rect">
                      <a:avLst/>
                    </a:prstGeom>
                    <a:ln w="19050">
                      <a:solidFill>
                        <a:schemeClr val="tx1"/>
                      </a:solidFill>
                    </a:ln>
                  </pic:spPr>
                </pic:pic>
              </a:graphicData>
            </a:graphic>
          </wp:inline>
        </w:drawing>
      </w:r>
    </w:p>
    <w:p>
      <w:pPr>
        <w:numPr>
          <w:ilvl w:val="0"/>
          <w:numId w:val="9"/>
        </w:numPr>
        <w:ind w:firstLine="560"/>
        <w:rPr>
          <w:rFonts w:ascii="宋体" w:hAnsi="宋体" w:eastAsia="宋体" w:cs="宋体"/>
          <w:sz w:val="28"/>
          <w:szCs w:val="28"/>
        </w:rPr>
      </w:pPr>
      <w:r>
        <w:rPr>
          <w:rFonts w:hint="eastAsia" w:ascii="宋体" w:hAnsi="宋体" w:eastAsia="宋体" w:cs="宋体"/>
          <w:sz w:val="28"/>
          <w:szCs w:val="28"/>
        </w:rPr>
        <w:t>开具成功后，根据提示，将证明以照片的形式进行保存。</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6090" cy="3599815"/>
            <wp:effectExtent l="19050" t="19050" r="27940" b="23495"/>
            <wp:docPr id="64" name="图片 64" descr="772bc68fb8bb1d141759357bde536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772bc68fb8bb1d141759357bde5362a"/>
                    <pic:cNvPicPr>
                      <a:picLocks noChangeAspect="1"/>
                    </pic:cNvPicPr>
                  </pic:nvPicPr>
                  <pic:blipFill>
                    <a:blip r:embed="rId76"/>
                    <a:stretch>
                      <a:fillRect/>
                    </a:stretch>
                  </pic:blipFill>
                  <pic:spPr>
                    <a:xfrm>
                      <a:off x="0" y="0"/>
                      <a:ext cx="1736090" cy="3599815"/>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65" w:name="_Toc21889"/>
      <w:r>
        <w:rPr>
          <w:rFonts w:hint="eastAsia" w:ascii="宋体" w:hAnsi="宋体" w:eastAsia="宋体" w:cs="宋体"/>
          <w:sz w:val="28"/>
          <w:szCs w:val="28"/>
          <w:lang w:val="en-US" w:eastAsia="zh-CN"/>
        </w:rPr>
        <w:t>4</w:t>
      </w:r>
      <w:r>
        <w:rPr>
          <w:rFonts w:hint="eastAsia" w:ascii="宋体" w:hAnsi="宋体" w:eastAsia="宋体" w:cs="宋体"/>
        </w:rPr>
        <w:t>.1.16.5单位完税证明开具</w:t>
      </w:r>
      <w:bookmarkEnd w:id="65"/>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首页-快捷申报-社保业务-单位完税证明开具</w:t>
      </w:r>
    </w:p>
    <w:p>
      <w:pPr>
        <w:numPr>
          <w:ilvl w:val="0"/>
          <w:numId w:val="10"/>
        </w:numPr>
        <w:ind w:firstLine="560"/>
        <w:rPr>
          <w:rFonts w:ascii="宋体" w:hAnsi="宋体" w:eastAsia="宋体" w:cs="宋体"/>
          <w:sz w:val="28"/>
          <w:szCs w:val="28"/>
        </w:rPr>
      </w:pPr>
      <w:r>
        <w:rPr>
          <w:rFonts w:hint="eastAsia" w:ascii="宋体" w:hAnsi="宋体" w:eastAsia="宋体" w:cs="宋体"/>
          <w:sz w:val="28"/>
          <w:szCs w:val="28"/>
        </w:rPr>
        <w:t>进入“单位完税证明开具”模块，选择想要开具证明的费款起止时间。</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9265" cy="2713355"/>
            <wp:effectExtent l="19050" t="19050" r="24765" b="26035"/>
            <wp:docPr id="65" name="图片 65" descr="88ab47f2f83bf9bf169fd5800c441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descr="88ab47f2f83bf9bf169fd5800c441de"/>
                    <pic:cNvPicPr>
                      <a:picLocks noChangeAspect="1"/>
                    </pic:cNvPicPr>
                  </pic:nvPicPr>
                  <pic:blipFill>
                    <a:blip r:embed="rId77"/>
                    <a:stretch>
                      <a:fillRect/>
                    </a:stretch>
                  </pic:blipFill>
                  <pic:spPr>
                    <a:xfrm>
                      <a:off x="0" y="0"/>
                      <a:ext cx="1739265" cy="2713355"/>
                    </a:xfrm>
                    <a:prstGeom prst="rect">
                      <a:avLst/>
                    </a:prstGeom>
                    <a:ln w="19050">
                      <a:solidFill>
                        <a:schemeClr val="tx1"/>
                      </a:solidFill>
                    </a:ln>
                  </pic:spPr>
                </pic:pic>
              </a:graphicData>
            </a:graphic>
          </wp:inline>
        </w:drawing>
      </w:r>
    </w:p>
    <w:p>
      <w:pPr>
        <w:numPr>
          <w:ilvl w:val="0"/>
          <w:numId w:val="10"/>
        </w:numPr>
        <w:ind w:firstLine="560"/>
        <w:rPr>
          <w:rFonts w:ascii="宋体" w:hAnsi="宋体" w:eastAsia="宋体" w:cs="宋体"/>
          <w:sz w:val="28"/>
          <w:szCs w:val="28"/>
        </w:rPr>
      </w:pPr>
      <w:r>
        <w:rPr>
          <w:rFonts w:hint="eastAsia" w:ascii="宋体" w:hAnsi="宋体" w:eastAsia="宋体" w:cs="宋体"/>
          <w:sz w:val="28"/>
          <w:szCs w:val="28"/>
        </w:rPr>
        <w:t>在查询出的结果中，选择需要开具完税证明的缴税税票，点击“开具”按钮。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7360" cy="2795905"/>
            <wp:effectExtent l="19050" t="19050" r="26670" b="19685"/>
            <wp:docPr id="66" name="图片 66" descr="64e273b41b9c3fdcb45a5afde1404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descr="64e273b41b9c3fdcb45a5afde1404df"/>
                    <pic:cNvPicPr>
                      <a:picLocks noChangeAspect="1"/>
                    </pic:cNvPicPr>
                  </pic:nvPicPr>
                  <pic:blipFill>
                    <a:blip r:embed="rId78"/>
                    <a:stretch>
                      <a:fillRect/>
                    </a:stretch>
                  </pic:blipFill>
                  <pic:spPr>
                    <a:xfrm>
                      <a:off x="0" y="0"/>
                      <a:ext cx="1737360" cy="2795905"/>
                    </a:xfrm>
                    <a:prstGeom prst="rect">
                      <a:avLst/>
                    </a:prstGeom>
                    <a:ln w="19050">
                      <a:solidFill>
                        <a:schemeClr val="tx1"/>
                      </a:solidFill>
                    </a:ln>
                  </pic:spPr>
                </pic:pic>
              </a:graphicData>
            </a:graphic>
          </wp:inline>
        </w:drawing>
      </w:r>
    </w:p>
    <w:p>
      <w:pPr>
        <w:numPr>
          <w:ilvl w:val="0"/>
          <w:numId w:val="10"/>
        </w:numPr>
        <w:ind w:firstLine="560"/>
        <w:rPr>
          <w:rFonts w:ascii="宋体" w:hAnsi="宋体" w:eastAsia="宋体" w:cs="宋体"/>
          <w:sz w:val="28"/>
          <w:szCs w:val="28"/>
        </w:rPr>
      </w:pPr>
      <w:r>
        <w:rPr>
          <w:rFonts w:hint="eastAsia" w:ascii="宋体" w:hAnsi="宋体" w:eastAsia="宋体" w:cs="宋体"/>
          <w:sz w:val="28"/>
          <w:szCs w:val="28"/>
        </w:rPr>
        <w:t>开具成功后，根据提示，将完税证明文件保存在本地相册。</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7360" cy="2755265"/>
            <wp:effectExtent l="19050" t="19050" r="26670" b="29845"/>
            <wp:docPr id="67" name="图片 67" descr="cf0e468858264ff584167e6611407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cf0e468858264ff584167e66114077b"/>
                    <pic:cNvPicPr>
                      <a:picLocks noChangeAspect="1"/>
                    </pic:cNvPicPr>
                  </pic:nvPicPr>
                  <pic:blipFill>
                    <a:blip r:embed="rId79"/>
                    <a:stretch>
                      <a:fillRect/>
                    </a:stretch>
                  </pic:blipFill>
                  <pic:spPr>
                    <a:xfrm>
                      <a:off x="0" y="0"/>
                      <a:ext cx="1737360" cy="275526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66" w:name="_Toc26272"/>
      <w:r>
        <w:rPr>
          <w:rFonts w:hint="eastAsia" w:ascii="宋体" w:hAnsi="宋体" w:eastAsia="宋体" w:cs="宋体"/>
          <w:sz w:val="28"/>
          <w:szCs w:val="28"/>
          <w:lang w:val="en-US" w:eastAsia="zh-CN"/>
        </w:rPr>
        <w:t>4</w:t>
      </w:r>
      <w:r>
        <w:rPr>
          <w:rFonts w:hint="eastAsia" w:ascii="宋体" w:hAnsi="宋体" w:eastAsia="宋体" w:cs="宋体"/>
          <w:sz w:val="28"/>
          <w:szCs w:val="28"/>
        </w:rPr>
        <w:t>.1.17应申报信息查询</w:t>
      </w:r>
      <w:bookmarkEnd w:id="66"/>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首页-我要查询-查询中心-应申报信息查询</w:t>
      </w:r>
    </w:p>
    <w:p>
      <w:pPr>
        <w:numPr>
          <w:ilvl w:val="0"/>
          <w:numId w:val="11"/>
        </w:numPr>
        <w:ind w:firstLine="560"/>
        <w:rPr>
          <w:rFonts w:ascii="宋体" w:hAnsi="宋体" w:eastAsia="宋体" w:cs="宋体"/>
          <w:sz w:val="28"/>
          <w:szCs w:val="28"/>
        </w:rPr>
      </w:pPr>
      <w:r>
        <w:rPr>
          <w:rFonts w:hint="eastAsia" w:ascii="宋体" w:hAnsi="宋体" w:eastAsia="宋体" w:cs="宋体"/>
          <w:sz w:val="28"/>
          <w:szCs w:val="28"/>
        </w:rPr>
        <w:t>进入“应申报信息查询”模块，点击“查询”按钮。查询出当前时间应申报信息。</w:t>
      </w:r>
    </w:p>
    <w:p>
      <w:pPr>
        <w:jc w:val="center"/>
        <w:rPr>
          <w:rFonts w:ascii="宋体" w:hAnsi="宋体" w:eastAsia="宋体" w:cs="宋体"/>
          <w:sz w:val="28"/>
          <w:szCs w:val="28"/>
        </w:rPr>
      </w:pPr>
      <w:r>
        <w:rPr>
          <w:rFonts w:hint="eastAsia" w:ascii="宋体" w:hAnsi="宋体" w:eastAsia="宋体" w:cs="宋体"/>
        </w:rPr>
        <w:drawing>
          <wp:inline distT="0" distB="0" distL="114300" distR="114300">
            <wp:extent cx="1730375" cy="3026410"/>
            <wp:effectExtent l="19050" t="19050" r="33655" b="33020"/>
            <wp:docPr id="70" name="图片 70" descr="e03d9999845a1060df3b7515e045f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e03d9999845a1060df3b7515e045fae"/>
                    <pic:cNvPicPr>
                      <a:picLocks noChangeAspect="1"/>
                    </pic:cNvPicPr>
                  </pic:nvPicPr>
                  <pic:blipFill>
                    <a:blip r:embed="rId80"/>
                    <a:stretch>
                      <a:fillRect/>
                    </a:stretch>
                  </pic:blipFill>
                  <pic:spPr>
                    <a:xfrm>
                      <a:off x="0" y="0"/>
                      <a:ext cx="1730375" cy="3026410"/>
                    </a:xfrm>
                    <a:prstGeom prst="rect">
                      <a:avLst/>
                    </a:prstGeom>
                    <a:ln w="19050">
                      <a:solidFill>
                        <a:schemeClr val="tx1"/>
                      </a:solidFill>
                    </a:ln>
                  </pic:spPr>
                </pic:pic>
              </a:graphicData>
            </a:graphic>
          </wp:inline>
        </w:drawing>
      </w:r>
      <w:r>
        <w:rPr>
          <w:rFonts w:hint="eastAsia" w:ascii="宋体" w:hAnsi="宋体" w:eastAsia="宋体" w:cs="宋体"/>
        </w:rPr>
        <w:t xml:space="preserve">           </w:t>
      </w:r>
      <w:r>
        <w:rPr>
          <w:rFonts w:hint="eastAsia" w:ascii="宋体" w:hAnsi="宋体" w:eastAsia="宋体" w:cs="宋体"/>
        </w:rPr>
        <w:drawing>
          <wp:inline distT="0" distB="0" distL="114300" distR="114300">
            <wp:extent cx="1743710" cy="2996565"/>
            <wp:effectExtent l="19050" t="19050" r="20320" b="32385"/>
            <wp:docPr id="71" name="图片 71" descr="a6c19a4b9bc761c8009c05c3c185d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a6c19a4b9bc761c8009c05c3c185dba"/>
                    <pic:cNvPicPr>
                      <a:picLocks noChangeAspect="1"/>
                    </pic:cNvPicPr>
                  </pic:nvPicPr>
                  <pic:blipFill>
                    <a:blip r:embed="rId81"/>
                    <a:stretch>
                      <a:fillRect/>
                    </a:stretch>
                  </pic:blipFill>
                  <pic:spPr>
                    <a:xfrm>
                      <a:off x="0" y="0"/>
                      <a:ext cx="1743710" cy="299656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67" w:name="_Toc9738"/>
      <w:r>
        <w:rPr>
          <w:rFonts w:hint="eastAsia" w:ascii="宋体" w:hAnsi="宋体" w:eastAsia="宋体" w:cs="宋体"/>
          <w:sz w:val="28"/>
          <w:szCs w:val="28"/>
          <w:lang w:val="en-US" w:eastAsia="zh-CN"/>
        </w:rPr>
        <w:t>4</w:t>
      </w:r>
      <w:r>
        <w:rPr>
          <w:rFonts w:hint="eastAsia" w:ascii="宋体" w:hAnsi="宋体" w:eastAsia="宋体" w:cs="宋体"/>
          <w:sz w:val="28"/>
          <w:szCs w:val="28"/>
        </w:rPr>
        <w:t>.1.18纳税信用状态查询</w:t>
      </w:r>
      <w:bookmarkEnd w:id="67"/>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首页-我要查询-查询中心-纳税信用状态查询</w:t>
      </w:r>
    </w:p>
    <w:p>
      <w:pPr>
        <w:ind w:firstLine="560"/>
        <w:rPr>
          <w:rFonts w:ascii="宋体" w:hAnsi="宋体" w:eastAsia="宋体" w:cs="宋体"/>
          <w:sz w:val="28"/>
          <w:szCs w:val="28"/>
        </w:rPr>
      </w:pPr>
      <w:r>
        <w:rPr>
          <w:rFonts w:hint="eastAsia" w:ascii="宋体" w:hAnsi="宋体" w:eastAsia="宋体" w:cs="宋体"/>
          <w:sz w:val="28"/>
          <w:szCs w:val="28"/>
        </w:rPr>
        <w:t>2、进入“纳税信用状态查询”模块，选择年度时间，点击“查询”按钮，查询所选年度的企业信用等级。</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8630" cy="3599815"/>
            <wp:effectExtent l="19050" t="19050" r="25400" b="23495"/>
            <wp:docPr id="72" name="图片 72" descr="9cb4cf2c4262106a8c1a1fed0bf373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9cb4cf2c4262106a8c1a1fed0bf373f"/>
                    <pic:cNvPicPr>
                      <a:picLocks noChangeAspect="1"/>
                    </pic:cNvPicPr>
                  </pic:nvPicPr>
                  <pic:blipFill>
                    <a:blip r:embed="rId82"/>
                    <a:stretch>
                      <a:fillRect/>
                    </a:stretch>
                  </pic:blipFill>
                  <pic:spPr>
                    <a:xfrm>
                      <a:off x="0" y="0"/>
                      <a:ext cx="1738630" cy="3599815"/>
                    </a:xfrm>
                    <a:prstGeom prst="rect">
                      <a:avLst/>
                    </a:prstGeom>
                    <a:ln w="19050">
                      <a:solidFill>
                        <a:schemeClr val="tx1"/>
                      </a:solidFill>
                    </a:ln>
                  </pic:spPr>
                </pic:pic>
              </a:graphicData>
            </a:graphic>
          </wp:inline>
        </w:drawing>
      </w:r>
      <w:r>
        <w:rPr>
          <w:rFonts w:hint="eastAsia" w:ascii="宋体" w:hAnsi="宋体" w:eastAsia="宋体" w:cs="宋体"/>
          <w:sz w:val="28"/>
          <w:szCs w:val="28"/>
        </w:rPr>
        <w:t xml:space="preserve">        </w:t>
      </w:r>
      <w:r>
        <w:rPr>
          <w:rFonts w:hint="eastAsia" w:ascii="宋体" w:hAnsi="宋体" w:eastAsia="宋体" w:cs="宋体"/>
          <w:sz w:val="28"/>
          <w:szCs w:val="28"/>
        </w:rPr>
        <w:drawing>
          <wp:inline distT="0" distB="0" distL="114300" distR="114300">
            <wp:extent cx="1737360" cy="3599815"/>
            <wp:effectExtent l="19050" t="19050" r="26670" b="23495"/>
            <wp:docPr id="73" name="图片 73" descr="4f7dfcc1d2eef3b0636d5fbffa02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descr="4f7dfcc1d2eef3b0636d5fbffa02580"/>
                    <pic:cNvPicPr>
                      <a:picLocks noChangeAspect="1"/>
                    </pic:cNvPicPr>
                  </pic:nvPicPr>
                  <pic:blipFill>
                    <a:blip r:embed="rId83"/>
                    <a:stretch>
                      <a:fillRect/>
                    </a:stretch>
                  </pic:blipFill>
                  <pic:spPr>
                    <a:xfrm>
                      <a:off x="0" y="0"/>
                      <a:ext cx="1737360" cy="3599815"/>
                    </a:xfrm>
                    <a:prstGeom prst="rect">
                      <a:avLst/>
                    </a:prstGeom>
                    <a:ln w="19050">
                      <a:solidFill>
                        <a:schemeClr val="tx1"/>
                      </a:solidFill>
                    </a:ln>
                  </pic:spPr>
                </pic:pic>
              </a:graphicData>
            </a:graphic>
          </wp:inline>
        </w:drawing>
      </w:r>
    </w:p>
    <w:p>
      <w:pPr>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68" w:name="_Toc30828"/>
      <w:r>
        <w:rPr>
          <w:rFonts w:hint="eastAsia" w:ascii="宋体" w:hAnsi="宋体" w:eastAsia="宋体" w:cs="宋体"/>
          <w:sz w:val="28"/>
          <w:szCs w:val="28"/>
          <w:lang w:val="en-US" w:eastAsia="zh-CN"/>
        </w:rPr>
        <w:t>4</w:t>
      </w:r>
      <w:r>
        <w:rPr>
          <w:rFonts w:hint="eastAsia" w:ascii="宋体" w:hAnsi="宋体" w:eastAsia="宋体" w:cs="宋体"/>
          <w:sz w:val="28"/>
          <w:szCs w:val="28"/>
        </w:rPr>
        <w:t>.1.19欠税信息查询</w:t>
      </w:r>
      <w:bookmarkEnd w:id="68"/>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首页-我要查询-查询中心-欠税信息查询</w:t>
      </w:r>
    </w:p>
    <w:p>
      <w:pPr>
        <w:ind w:firstLine="560"/>
        <w:rPr>
          <w:rFonts w:ascii="宋体" w:hAnsi="宋体" w:eastAsia="宋体" w:cs="宋体"/>
          <w:sz w:val="28"/>
          <w:szCs w:val="28"/>
        </w:rPr>
      </w:pPr>
      <w:r>
        <w:rPr>
          <w:rFonts w:hint="eastAsia" w:ascii="宋体" w:hAnsi="宋体" w:eastAsia="宋体" w:cs="宋体"/>
          <w:sz w:val="28"/>
          <w:szCs w:val="28"/>
        </w:rPr>
        <w:t>2、进入“欠税信息查询”模块，选择欠税期起止时间，可以查看此时间段内是否有欠税情况。</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7995" cy="3060065"/>
            <wp:effectExtent l="19050" t="19050" r="26035" b="29845"/>
            <wp:docPr id="75" name="图片 75" descr="051f6cc5b27b8c60fc1a58fa3066a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descr="051f6cc5b27b8c60fc1a58fa3066a76"/>
                    <pic:cNvPicPr>
                      <a:picLocks noChangeAspect="1"/>
                    </pic:cNvPicPr>
                  </pic:nvPicPr>
                  <pic:blipFill>
                    <a:blip r:embed="rId84"/>
                    <a:stretch>
                      <a:fillRect/>
                    </a:stretch>
                  </pic:blipFill>
                  <pic:spPr>
                    <a:xfrm>
                      <a:off x="0" y="0"/>
                      <a:ext cx="1737995" cy="306006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69" w:name="_Toc21654"/>
      <w:r>
        <w:rPr>
          <w:rFonts w:hint="eastAsia" w:ascii="宋体" w:hAnsi="宋体" w:eastAsia="宋体" w:cs="宋体"/>
          <w:sz w:val="28"/>
          <w:szCs w:val="28"/>
          <w:lang w:val="en-US" w:eastAsia="zh-CN"/>
        </w:rPr>
        <w:t>4</w:t>
      </w:r>
      <w:r>
        <w:rPr>
          <w:rFonts w:hint="eastAsia" w:ascii="宋体" w:hAnsi="宋体" w:eastAsia="宋体" w:cs="宋体"/>
          <w:sz w:val="28"/>
          <w:szCs w:val="28"/>
        </w:rPr>
        <w:t>.1.20发票信息查询</w:t>
      </w:r>
      <w:bookmarkEnd w:id="69"/>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首页-我要查询-查询中心-发票信息查询</w:t>
      </w:r>
    </w:p>
    <w:p>
      <w:pPr>
        <w:ind w:firstLine="560"/>
        <w:rPr>
          <w:rFonts w:ascii="宋体" w:hAnsi="宋体" w:eastAsia="宋体" w:cs="宋体"/>
          <w:sz w:val="28"/>
          <w:szCs w:val="28"/>
        </w:rPr>
      </w:pPr>
      <w:r>
        <w:rPr>
          <w:rFonts w:hint="eastAsia" w:ascii="宋体" w:hAnsi="宋体" w:eastAsia="宋体" w:cs="宋体"/>
          <w:sz w:val="28"/>
          <w:szCs w:val="28"/>
        </w:rPr>
        <w:t>2、进入“发票信息查询”模块，弹出链接，可以直接链接到电子税务局web端，进行发票流向查询。</w:t>
      </w:r>
    </w:p>
    <w:p>
      <w:pPr>
        <w:jc w:val="center"/>
        <w:rPr>
          <w:rFonts w:ascii="宋体" w:hAnsi="宋体" w:eastAsia="宋体" w:cs="宋体"/>
          <w:sz w:val="28"/>
          <w:szCs w:val="28"/>
        </w:rPr>
      </w:pPr>
      <w:r>
        <w:rPr>
          <w:rFonts w:hint="eastAsia" w:ascii="宋体" w:hAnsi="宋体" w:eastAsia="宋体" w:cs="宋体"/>
        </w:rPr>
        <w:drawing>
          <wp:inline distT="0" distB="0" distL="114300" distR="114300">
            <wp:extent cx="1730375" cy="3093720"/>
            <wp:effectExtent l="19050" t="19050" r="33655" b="26670"/>
            <wp:docPr id="83" name="图片 83" descr="c8ae17bf8960e9a0938226ae69f9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83" descr="c8ae17bf8960e9a0938226ae69f9772"/>
                    <pic:cNvPicPr>
                      <a:picLocks noChangeAspect="1"/>
                    </pic:cNvPicPr>
                  </pic:nvPicPr>
                  <pic:blipFill>
                    <a:blip r:embed="rId85"/>
                    <a:stretch>
                      <a:fillRect/>
                    </a:stretch>
                  </pic:blipFill>
                  <pic:spPr>
                    <a:xfrm>
                      <a:off x="0" y="0"/>
                      <a:ext cx="1730375" cy="3093720"/>
                    </a:xfrm>
                    <a:prstGeom prst="rect">
                      <a:avLst/>
                    </a:prstGeom>
                    <a:ln w="19050">
                      <a:solidFill>
                        <a:schemeClr val="tx1"/>
                      </a:solidFill>
                    </a:ln>
                  </pic:spPr>
                </pic:pic>
              </a:graphicData>
            </a:graphic>
          </wp:inline>
        </w:drawing>
      </w:r>
      <w:r>
        <w:rPr>
          <w:rFonts w:hint="eastAsia" w:ascii="宋体" w:hAnsi="宋体" w:eastAsia="宋体" w:cs="宋体"/>
        </w:rPr>
        <w:t xml:space="preserve">           </w:t>
      </w:r>
      <w:r>
        <w:rPr>
          <w:rFonts w:hint="eastAsia" w:ascii="宋体" w:hAnsi="宋体" w:eastAsia="宋体" w:cs="宋体"/>
        </w:rPr>
        <w:drawing>
          <wp:inline distT="0" distB="0" distL="114300" distR="114300">
            <wp:extent cx="1748155" cy="3095625"/>
            <wp:effectExtent l="19050" t="19050" r="31115" b="24765"/>
            <wp:docPr id="8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6"/>
                    <pic:cNvPicPr>
                      <a:picLocks noChangeAspect="1"/>
                    </pic:cNvPicPr>
                  </pic:nvPicPr>
                  <pic:blipFill>
                    <a:blip r:embed="rId86"/>
                    <a:stretch>
                      <a:fillRect/>
                    </a:stretch>
                  </pic:blipFill>
                  <pic:spPr>
                    <a:xfrm>
                      <a:off x="0" y="0"/>
                      <a:ext cx="1748155" cy="309562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70" w:name="_Toc7125"/>
      <w:r>
        <w:rPr>
          <w:rFonts w:hint="eastAsia" w:ascii="宋体" w:hAnsi="宋体" w:eastAsia="宋体" w:cs="宋体"/>
          <w:sz w:val="28"/>
          <w:szCs w:val="28"/>
          <w:lang w:val="en-US" w:eastAsia="zh-CN"/>
        </w:rPr>
        <w:t>4</w:t>
      </w:r>
      <w:r>
        <w:rPr>
          <w:rFonts w:hint="eastAsia" w:ascii="宋体" w:hAnsi="宋体" w:eastAsia="宋体" w:cs="宋体"/>
          <w:sz w:val="28"/>
          <w:szCs w:val="28"/>
        </w:rPr>
        <w:t>.1.21违法违章信息查询</w:t>
      </w:r>
      <w:bookmarkEnd w:id="70"/>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首页-我要查询-查询中心-违法违章信息查询</w:t>
      </w:r>
    </w:p>
    <w:p>
      <w:pPr>
        <w:ind w:firstLine="560"/>
        <w:rPr>
          <w:rFonts w:ascii="宋体" w:hAnsi="宋体" w:eastAsia="宋体" w:cs="宋体"/>
          <w:sz w:val="28"/>
          <w:szCs w:val="28"/>
        </w:rPr>
      </w:pPr>
      <w:r>
        <w:rPr>
          <w:rFonts w:hint="eastAsia" w:ascii="宋体" w:hAnsi="宋体" w:eastAsia="宋体" w:cs="宋体"/>
          <w:sz w:val="28"/>
          <w:szCs w:val="28"/>
        </w:rPr>
        <w:t>2、进入“违法违章信息查询”模块，点击“查询”按钮，可以查看当前企业是否有违法违章信息。</w:t>
      </w:r>
    </w:p>
    <w:p>
      <w:pPr>
        <w:jc w:val="center"/>
        <w:rPr>
          <w:rFonts w:ascii="宋体" w:hAnsi="宋体" w:eastAsia="宋体" w:cs="宋体"/>
          <w:sz w:val="28"/>
          <w:szCs w:val="28"/>
        </w:rPr>
      </w:pPr>
      <w:r>
        <w:rPr>
          <w:rFonts w:hint="eastAsia" w:ascii="宋体" w:hAnsi="宋体" w:eastAsia="宋体" w:cs="宋体"/>
        </w:rPr>
        <w:drawing>
          <wp:inline distT="0" distB="0" distL="114300" distR="114300">
            <wp:extent cx="1738630" cy="3599815"/>
            <wp:effectExtent l="19050" t="19050" r="25400" b="23495"/>
            <wp:docPr id="85" name="图片 85" descr="22f54deb4bfbae311956e9cee0241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descr="22f54deb4bfbae311956e9cee0241d2"/>
                    <pic:cNvPicPr>
                      <a:picLocks noChangeAspect="1"/>
                    </pic:cNvPicPr>
                  </pic:nvPicPr>
                  <pic:blipFill>
                    <a:blip r:embed="rId87"/>
                    <a:stretch>
                      <a:fillRect/>
                    </a:stretch>
                  </pic:blipFill>
                  <pic:spPr>
                    <a:xfrm>
                      <a:off x="0" y="0"/>
                      <a:ext cx="1738630" cy="359981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71" w:name="_Toc15952"/>
      <w:r>
        <w:rPr>
          <w:rFonts w:hint="eastAsia" w:ascii="宋体" w:hAnsi="宋体" w:eastAsia="宋体" w:cs="宋体"/>
          <w:sz w:val="28"/>
          <w:szCs w:val="28"/>
          <w:lang w:val="en-US" w:eastAsia="zh-CN"/>
        </w:rPr>
        <w:t>4</w:t>
      </w:r>
      <w:r>
        <w:rPr>
          <w:rFonts w:hint="eastAsia" w:ascii="宋体" w:hAnsi="宋体" w:eastAsia="宋体" w:cs="宋体"/>
          <w:sz w:val="28"/>
          <w:szCs w:val="28"/>
        </w:rPr>
        <w:t>.1.22税种核定查询</w:t>
      </w:r>
      <w:bookmarkEnd w:id="71"/>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首页-我要查询-查询中心-税种核定查询</w:t>
      </w:r>
    </w:p>
    <w:p>
      <w:pPr>
        <w:ind w:firstLine="560"/>
        <w:rPr>
          <w:rFonts w:ascii="宋体" w:hAnsi="宋体" w:eastAsia="宋体" w:cs="宋体"/>
          <w:sz w:val="28"/>
          <w:szCs w:val="28"/>
        </w:rPr>
      </w:pPr>
      <w:r>
        <w:rPr>
          <w:rFonts w:hint="eastAsia" w:ascii="宋体" w:hAnsi="宋体" w:eastAsia="宋体" w:cs="宋体"/>
          <w:sz w:val="28"/>
          <w:szCs w:val="28"/>
        </w:rPr>
        <w:t>2、进入“税种核定查询”模块，选择征收项目和有效情况，点击“查询”按钮，查询当前登录纳税人在金三系统中的核定应纳税种、税目信息。</w:t>
      </w:r>
    </w:p>
    <w:p>
      <w:pPr>
        <w:jc w:val="center"/>
        <w:rPr>
          <w:rFonts w:ascii="宋体" w:hAnsi="宋体" w:eastAsia="宋体" w:cs="宋体"/>
          <w:sz w:val="28"/>
          <w:szCs w:val="28"/>
        </w:rPr>
      </w:pPr>
      <w:r>
        <w:rPr>
          <w:rFonts w:hint="eastAsia" w:ascii="宋体" w:hAnsi="宋体" w:eastAsia="宋体" w:cs="宋体"/>
        </w:rPr>
        <w:drawing>
          <wp:inline distT="0" distB="0" distL="114300" distR="114300">
            <wp:extent cx="1730375" cy="2810510"/>
            <wp:effectExtent l="19050" t="19050" r="33655" b="20320"/>
            <wp:docPr id="86" name="图片 86" descr="d9170cbd9616756f1716e71cde97b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86" descr="d9170cbd9616756f1716e71cde97b58"/>
                    <pic:cNvPicPr>
                      <a:picLocks noChangeAspect="1"/>
                    </pic:cNvPicPr>
                  </pic:nvPicPr>
                  <pic:blipFill>
                    <a:blip r:embed="rId88"/>
                    <a:stretch>
                      <a:fillRect/>
                    </a:stretch>
                  </pic:blipFill>
                  <pic:spPr>
                    <a:xfrm>
                      <a:off x="0" y="0"/>
                      <a:ext cx="1730375" cy="2810510"/>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72" w:name="_Toc17499"/>
      <w:r>
        <w:rPr>
          <w:rFonts w:hint="eastAsia" w:ascii="宋体" w:hAnsi="宋体" w:eastAsia="宋体" w:cs="宋体"/>
          <w:sz w:val="28"/>
          <w:szCs w:val="28"/>
          <w:lang w:val="en-US" w:eastAsia="zh-CN"/>
        </w:rPr>
        <w:t>4</w:t>
      </w:r>
      <w:r>
        <w:rPr>
          <w:rFonts w:hint="eastAsia" w:ascii="宋体" w:hAnsi="宋体" w:eastAsia="宋体" w:cs="宋体"/>
          <w:sz w:val="28"/>
          <w:szCs w:val="28"/>
        </w:rPr>
        <w:t>.1.23涉税专业机构查询</w:t>
      </w:r>
      <w:bookmarkEnd w:id="72"/>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首页-我要查询-查询中心-涉税专业机构查询</w:t>
      </w:r>
    </w:p>
    <w:p>
      <w:pPr>
        <w:ind w:firstLine="560"/>
        <w:rPr>
          <w:rFonts w:ascii="宋体" w:hAnsi="宋体" w:eastAsia="宋体" w:cs="宋体"/>
          <w:sz w:val="28"/>
          <w:szCs w:val="28"/>
        </w:rPr>
      </w:pPr>
      <w:r>
        <w:rPr>
          <w:rFonts w:hint="eastAsia" w:ascii="宋体" w:hAnsi="宋体" w:eastAsia="宋体" w:cs="宋体"/>
          <w:sz w:val="28"/>
          <w:szCs w:val="28"/>
        </w:rPr>
        <w:t>2、进入“涉税专业机构查询”模块，输入需要查询的涉税机构的名称、法人代表名称、机构类别，可以查看该机构的行政登记、变更、终止的信息及涉税专业服务人员信息。</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6090" cy="3011170"/>
            <wp:effectExtent l="19050" t="19050" r="27940" b="33020"/>
            <wp:docPr id="87" name="图片 87" descr="f82f50e0f9596d806eb0da2f937c8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87" descr="f82f50e0f9596d806eb0da2f937c8be"/>
                    <pic:cNvPicPr>
                      <a:picLocks noChangeAspect="1"/>
                    </pic:cNvPicPr>
                  </pic:nvPicPr>
                  <pic:blipFill>
                    <a:blip r:embed="rId89"/>
                    <a:stretch>
                      <a:fillRect/>
                    </a:stretch>
                  </pic:blipFill>
                  <pic:spPr>
                    <a:xfrm>
                      <a:off x="0" y="0"/>
                      <a:ext cx="1736090" cy="3011170"/>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73" w:name="_Toc15664"/>
      <w:r>
        <w:rPr>
          <w:rFonts w:hint="eastAsia" w:ascii="宋体" w:hAnsi="宋体" w:eastAsia="宋体" w:cs="宋体"/>
          <w:sz w:val="28"/>
          <w:szCs w:val="28"/>
          <w:lang w:val="en-US" w:eastAsia="zh-CN"/>
        </w:rPr>
        <w:t>4</w:t>
      </w:r>
      <w:r>
        <w:rPr>
          <w:rFonts w:hint="eastAsia" w:ascii="宋体" w:hAnsi="宋体" w:eastAsia="宋体" w:cs="宋体"/>
          <w:sz w:val="28"/>
          <w:szCs w:val="28"/>
        </w:rPr>
        <w:t>.1.24缴款信息查询</w:t>
      </w:r>
      <w:bookmarkEnd w:id="73"/>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首页-我要查询-查询中心-缴款信息查询</w:t>
      </w:r>
    </w:p>
    <w:p>
      <w:pPr>
        <w:ind w:firstLine="560"/>
        <w:rPr>
          <w:rFonts w:ascii="宋体" w:hAnsi="宋体" w:eastAsia="宋体" w:cs="宋体"/>
          <w:sz w:val="28"/>
          <w:szCs w:val="28"/>
        </w:rPr>
      </w:pPr>
      <w:r>
        <w:rPr>
          <w:rFonts w:hint="eastAsia" w:ascii="宋体" w:hAnsi="宋体" w:eastAsia="宋体" w:cs="宋体"/>
          <w:sz w:val="28"/>
          <w:szCs w:val="28"/>
        </w:rPr>
        <w:t>2、进入“缴款信息查询”模块，输入查询条件，点击“查询”按钮，可以查询各类税务票证信息。</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6090" cy="3599815"/>
            <wp:effectExtent l="19050" t="19050" r="27940" b="23495"/>
            <wp:docPr id="88" name="图片 88" descr="34c5148c85751e76eb99d47328fbbc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descr="34c5148c85751e76eb99d47328fbbc7"/>
                    <pic:cNvPicPr>
                      <a:picLocks noChangeAspect="1"/>
                    </pic:cNvPicPr>
                  </pic:nvPicPr>
                  <pic:blipFill>
                    <a:blip r:embed="rId90"/>
                    <a:stretch>
                      <a:fillRect/>
                    </a:stretch>
                  </pic:blipFill>
                  <pic:spPr>
                    <a:xfrm>
                      <a:off x="0" y="0"/>
                      <a:ext cx="1736090" cy="3599815"/>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74" w:name="_Toc30593"/>
      <w:r>
        <w:rPr>
          <w:rFonts w:hint="eastAsia" w:ascii="宋体" w:hAnsi="宋体" w:eastAsia="宋体" w:cs="宋体"/>
          <w:sz w:val="28"/>
          <w:szCs w:val="28"/>
          <w:lang w:val="en-US" w:eastAsia="zh-CN"/>
        </w:rPr>
        <w:t>4</w:t>
      </w:r>
      <w:r>
        <w:rPr>
          <w:rFonts w:hint="eastAsia" w:ascii="宋体" w:hAnsi="宋体" w:eastAsia="宋体" w:cs="宋体"/>
          <w:sz w:val="28"/>
          <w:szCs w:val="28"/>
        </w:rPr>
        <w:t>.1.25发票真伪查询</w:t>
      </w:r>
      <w:bookmarkEnd w:id="74"/>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首页-我要查询-查询中心-发票真伪查询</w:t>
      </w:r>
    </w:p>
    <w:p>
      <w:pPr>
        <w:ind w:firstLine="560"/>
        <w:rPr>
          <w:rFonts w:ascii="宋体" w:hAnsi="宋体" w:eastAsia="宋体" w:cs="宋体"/>
          <w:sz w:val="28"/>
          <w:szCs w:val="28"/>
        </w:rPr>
      </w:pPr>
      <w:r>
        <w:rPr>
          <w:rFonts w:hint="eastAsia" w:ascii="宋体" w:hAnsi="宋体" w:eastAsia="宋体" w:cs="宋体"/>
          <w:sz w:val="28"/>
          <w:szCs w:val="28"/>
        </w:rPr>
        <w:t>2、进入“发票真伪查询”模块，弹出链接，可以直接链接到电子税务局web端，进行发票真伪查验。</w:t>
      </w:r>
    </w:p>
    <w:p>
      <w:pPr>
        <w:jc w:val="center"/>
        <w:rPr>
          <w:rFonts w:ascii="宋体" w:hAnsi="宋体" w:eastAsia="宋体" w:cs="宋体"/>
          <w:sz w:val="28"/>
          <w:szCs w:val="28"/>
        </w:rPr>
      </w:pPr>
      <w:r>
        <w:rPr>
          <w:rFonts w:hint="eastAsia" w:ascii="宋体" w:hAnsi="宋体" w:eastAsia="宋体" w:cs="宋体"/>
        </w:rPr>
        <w:drawing>
          <wp:inline distT="0" distB="0" distL="114300" distR="114300">
            <wp:extent cx="1730375" cy="3599815"/>
            <wp:effectExtent l="19050" t="19050" r="33655" b="23495"/>
            <wp:docPr id="111" name="图片 111" descr="c8ae17bf8960e9a0938226ae69f9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11" descr="c8ae17bf8960e9a0938226ae69f9772"/>
                    <pic:cNvPicPr>
                      <a:picLocks noChangeAspect="1"/>
                    </pic:cNvPicPr>
                  </pic:nvPicPr>
                  <pic:blipFill>
                    <a:blip r:embed="rId85"/>
                    <a:stretch>
                      <a:fillRect/>
                    </a:stretch>
                  </pic:blipFill>
                  <pic:spPr>
                    <a:xfrm>
                      <a:off x="0" y="0"/>
                      <a:ext cx="1730375" cy="3599815"/>
                    </a:xfrm>
                    <a:prstGeom prst="rect">
                      <a:avLst/>
                    </a:prstGeom>
                    <a:ln w="19050">
                      <a:solidFill>
                        <a:schemeClr val="tx1"/>
                      </a:solidFill>
                    </a:ln>
                  </pic:spPr>
                </pic:pic>
              </a:graphicData>
            </a:graphic>
          </wp:inline>
        </w:drawing>
      </w:r>
      <w:r>
        <w:rPr>
          <w:rFonts w:hint="eastAsia" w:ascii="宋体" w:hAnsi="宋体" w:eastAsia="宋体" w:cs="宋体"/>
        </w:rPr>
        <w:t xml:space="preserve">         </w:t>
      </w:r>
      <w:r>
        <w:rPr>
          <w:rFonts w:hint="eastAsia" w:ascii="宋体" w:hAnsi="宋体" w:eastAsia="宋体" w:cs="宋体"/>
          <w:sz w:val="28"/>
          <w:szCs w:val="28"/>
        </w:rPr>
        <w:drawing>
          <wp:inline distT="0" distB="0" distL="114300" distR="114300">
            <wp:extent cx="1765935" cy="3599815"/>
            <wp:effectExtent l="19050" t="19050" r="28575" b="23495"/>
            <wp:docPr id="112" name="图片 112" descr="a64a9c56b1f7248944a7c349845e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descr="a64a9c56b1f7248944a7c349845e211"/>
                    <pic:cNvPicPr>
                      <a:picLocks noChangeAspect="1"/>
                    </pic:cNvPicPr>
                  </pic:nvPicPr>
                  <pic:blipFill>
                    <a:blip r:embed="rId91"/>
                    <a:stretch>
                      <a:fillRect/>
                    </a:stretch>
                  </pic:blipFill>
                  <pic:spPr>
                    <a:xfrm>
                      <a:off x="0" y="0"/>
                      <a:ext cx="1765935"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75" w:name="_Toc18704"/>
      <w:r>
        <w:rPr>
          <w:rFonts w:hint="eastAsia" w:ascii="宋体" w:hAnsi="宋体" w:eastAsia="宋体" w:cs="宋体"/>
          <w:sz w:val="28"/>
          <w:szCs w:val="28"/>
          <w:lang w:val="en-US" w:eastAsia="zh-CN"/>
        </w:rPr>
        <w:t>4</w:t>
      </w:r>
      <w:r>
        <w:rPr>
          <w:rFonts w:hint="eastAsia" w:ascii="宋体" w:hAnsi="宋体" w:eastAsia="宋体" w:cs="宋体"/>
          <w:sz w:val="28"/>
          <w:szCs w:val="28"/>
        </w:rPr>
        <w:t>.1.26其他功能</w:t>
      </w:r>
      <w:bookmarkEnd w:id="75"/>
    </w:p>
    <w:p>
      <w:pPr>
        <w:pStyle w:val="5"/>
        <w:ind w:firstLine="562" w:firstLineChars="200"/>
        <w:rPr>
          <w:rFonts w:ascii="宋体" w:hAnsi="宋体" w:eastAsia="宋体" w:cs="宋体"/>
        </w:rPr>
      </w:pPr>
      <w:bookmarkStart w:id="76" w:name="_Toc17930"/>
      <w:r>
        <w:rPr>
          <w:rFonts w:hint="eastAsia" w:ascii="宋体" w:hAnsi="宋体" w:eastAsia="宋体" w:cs="宋体"/>
          <w:sz w:val="28"/>
          <w:szCs w:val="28"/>
          <w:lang w:val="en-US" w:eastAsia="zh-CN"/>
        </w:rPr>
        <w:t>4</w:t>
      </w:r>
      <w:r>
        <w:rPr>
          <w:rFonts w:hint="eastAsia" w:ascii="宋体" w:hAnsi="宋体" w:eastAsia="宋体" w:cs="宋体"/>
        </w:rPr>
        <w:t>.1.26.1办税地图</w:t>
      </w:r>
      <w:bookmarkEnd w:id="76"/>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首页-我要查询-互动中心-办税地图</w:t>
      </w:r>
    </w:p>
    <w:p>
      <w:pPr>
        <w:ind w:firstLine="560"/>
        <w:rPr>
          <w:rFonts w:ascii="宋体" w:hAnsi="宋体" w:eastAsia="宋体" w:cs="宋体"/>
          <w:sz w:val="28"/>
          <w:szCs w:val="28"/>
        </w:rPr>
      </w:pPr>
      <w:r>
        <w:rPr>
          <w:rFonts w:hint="eastAsia" w:ascii="宋体" w:hAnsi="宋体" w:eastAsia="宋体" w:cs="宋体"/>
          <w:sz w:val="28"/>
          <w:szCs w:val="28"/>
        </w:rPr>
        <w:t>2、展示全市办税服务厅地址，并且可以进行GPS定位，进入此模块，可以链接到电子税务局web端的办税地图功能。</w:t>
      </w:r>
    </w:p>
    <w:p>
      <w:pPr>
        <w:pStyle w:val="5"/>
        <w:ind w:firstLine="562" w:firstLineChars="200"/>
        <w:rPr>
          <w:rFonts w:ascii="宋体" w:hAnsi="宋体" w:eastAsia="宋体" w:cs="宋体"/>
        </w:rPr>
      </w:pPr>
      <w:bookmarkStart w:id="77" w:name="_Toc24729"/>
      <w:r>
        <w:rPr>
          <w:rFonts w:hint="eastAsia" w:ascii="宋体" w:hAnsi="宋体" w:eastAsia="宋体" w:cs="宋体"/>
          <w:sz w:val="28"/>
          <w:szCs w:val="28"/>
          <w:lang w:val="en-US" w:eastAsia="zh-CN"/>
        </w:rPr>
        <w:t>4</w:t>
      </w:r>
      <w:r>
        <w:rPr>
          <w:rFonts w:hint="eastAsia" w:ascii="宋体" w:hAnsi="宋体" w:eastAsia="宋体" w:cs="宋体"/>
        </w:rPr>
        <w:t>.1.26.2办税日历</w:t>
      </w:r>
      <w:bookmarkEnd w:id="77"/>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首页-办税日历</w:t>
      </w:r>
    </w:p>
    <w:p>
      <w:pPr>
        <w:ind w:firstLine="560"/>
        <w:rPr>
          <w:rFonts w:ascii="宋体" w:hAnsi="宋体" w:eastAsia="宋体" w:cs="宋体"/>
          <w:sz w:val="28"/>
          <w:szCs w:val="28"/>
        </w:rPr>
      </w:pPr>
      <w:r>
        <w:rPr>
          <w:rFonts w:hint="eastAsia" w:ascii="宋体" w:hAnsi="宋体" w:eastAsia="宋体" w:cs="宋体"/>
          <w:sz w:val="28"/>
          <w:szCs w:val="28"/>
        </w:rPr>
        <w:t>2、可以查看本月申报纳税期限的截止提起，也可以通过左右滑动展示其他月份的日历信息。</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8630" cy="3599815"/>
            <wp:effectExtent l="19050" t="19050" r="25400" b="23495"/>
            <wp:docPr id="113" name="图片 113" descr="89842ceda1faa31569785265c943e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descr="89842ceda1faa31569785265c943e0d"/>
                    <pic:cNvPicPr>
                      <a:picLocks noChangeAspect="1"/>
                    </pic:cNvPicPr>
                  </pic:nvPicPr>
                  <pic:blipFill>
                    <a:blip r:embed="rId92"/>
                    <a:stretch>
                      <a:fillRect/>
                    </a:stretch>
                  </pic:blipFill>
                  <pic:spPr>
                    <a:xfrm>
                      <a:off x="0" y="0"/>
                      <a:ext cx="1738630" cy="3599815"/>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78" w:name="_Toc26921"/>
      <w:r>
        <w:rPr>
          <w:rFonts w:hint="eastAsia" w:ascii="宋体" w:hAnsi="宋体" w:eastAsia="宋体" w:cs="宋体"/>
          <w:sz w:val="28"/>
          <w:szCs w:val="28"/>
          <w:lang w:val="en-US" w:eastAsia="zh-CN"/>
        </w:rPr>
        <w:t>4</w:t>
      </w:r>
      <w:r>
        <w:rPr>
          <w:rFonts w:hint="eastAsia" w:ascii="宋体" w:hAnsi="宋体" w:eastAsia="宋体" w:cs="宋体"/>
        </w:rPr>
        <w:t>.1.26.3通知公告</w:t>
      </w:r>
      <w:bookmarkEnd w:id="78"/>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首页-通知公告</w:t>
      </w:r>
    </w:p>
    <w:p>
      <w:pPr>
        <w:ind w:firstLine="560"/>
        <w:rPr>
          <w:rFonts w:ascii="宋体" w:hAnsi="宋体" w:eastAsia="宋体" w:cs="宋体"/>
          <w:sz w:val="28"/>
          <w:szCs w:val="28"/>
        </w:rPr>
      </w:pPr>
      <w:r>
        <w:rPr>
          <w:rFonts w:hint="eastAsia" w:ascii="宋体" w:hAnsi="宋体" w:eastAsia="宋体" w:cs="宋体"/>
          <w:sz w:val="28"/>
          <w:szCs w:val="28"/>
        </w:rPr>
        <w:t>2、查询税务机关向社会公众、纳税人发布涉税通知、重要提醒、公告等文件、资讯等。</w:t>
      </w:r>
    </w:p>
    <w:p>
      <w:pPr>
        <w:pStyle w:val="5"/>
        <w:ind w:firstLine="562" w:firstLineChars="200"/>
        <w:rPr>
          <w:rFonts w:ascii="宋体" w:hAnsi="宋体" w:eastAsia="宋体" w:cs="宋体"/>
        </w:rPr>
      </w:pPr>
      <w:bookmarkStart w:id="79" w:name="_Toc24751"/>
      <w:r>
        <w:rPr>
          <w:rFonts w:hint="eastAsia" w:ascii="宋体" w:hAnsi="宋体" w:eastAsia="宋体" w:cs="宋体"/>
          <w:sz w:val="28"/>
          <w:szCs w:val="28"/>
          <w:lang w:val="en-US" w:eastAsia="zh-CN"/>
        </w:rPr>
        <w:t>4</w:t>
      </w:r>
      <w:r>
        <w:rPr>
          <w:rFonts w:hint="eastAsia" w:ascii="宋体" w:hAnsi="宋体" w:eastAsia="宋体" w:cs="宋体"/>
        </w:rPr>
        <w:t>.1.26.4热点问题</w:t>
      </w:r>
      <w:bookmarkEnd w:id="79"/>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首页-热点问题</w:t>
      </w:r>
    </w:p>
    <w:p>
      <w:pPr>
        <w:ind w:firstLine="560"/>
        <w:rPr>
          <w:rFonts w:ascii="宋体" w:hAnsi="宋体" w:eastAsia="宋体" w:cs="宋体"/>
          <w:sz w:val="28"/>
          <w:szCs w:val="28"/>
        </w:rPr>
      </w:pPr>
      <w:r>
        <w:rPr>
          <w:rFonts w:hint="eastAsia" w:ascii="宋体" w:hAnsi="宋体" w:eastAsia="宋体" w:cs="宋体"/>
          <w:sz w:val="28"/>
          <w:szCs w:val="28"/>
        </w:rPr>
        <w:t>2、根据最新政策、社会热点、12366常问问题通过大数据分析或人工排序的方式，向纳税人展示当前热点问题。</w:t>
      </w:r>
    </w:p>
    <w:p>
      <w:pPr>
        <w:pStyle w:val="5"/>
        <w:ind w:firstLine="562" w:firstLineChars="200"/>
        <w:rPr>
          <w:rFonts w:ascii="宋体" w:hAnsi="宋体" w:eastAsia="宋体" w:cs="宋体"/>
        </w:rPr>
      </w:pPr>
      <w:bookmarkStart w:id="80" w:name="_Toc14506"/>
      <w:r>
        <w:rPr>
          <w:rFonts w:hint="eastAsia" w:ascii="宋体" w:hAnsi="宋体" w:eastAsia="宋体" w:cs="宋体"/>
          <w:sz w:val="28"/>
          <w:szCs w:val="28"/>
          <w:lang w:val="en-US" w:eastAsia="zh-CN"/>
        </w:rPr>
        <w:t>4</w:t>
      </w:r>
      <w:r>
        <w:rPr>
          <w:rFonts w:hint="eastAsia" w:ascii="宋体" w:hAnsi="宋体" w:eastAsia="宋体" w:cs="宋体"/>
        </w:rPr>
        <w:t>.1.26.5纳税人学堂</w:t>
      </w:r>
      <w:bookmarkEnd w:id="80"/>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首页-我要查询-咨询辅导-纳税人学堂</w:t>
      </w:r>
    </w:p>
    <w:p>
      <w:pPr>
        <w:ind w:firstLine="560"/>
        <w:rPr>
          <w:rFonts w:ascii="宋体" w:hAnsi="宋体" w:eastAsia="宋体" w:cs="宋体"/>
          <w:sz w:val="28"/>
          <w:szCs w:val="28"/>
        </w:rPr>
      </w:pPr>
      <w:r>
        <w:rPr>
          <w:rFonts w:hint="eastAsia" w:ascii="宋体" w:hAnsi="宋体" w:eastAsia="宋体" w:cs="宋体"/>
          <w:sz w:val="28"/>
          <w:szCs w:val="28"/>
        </w:rPr>
        <w:t>2、观看税收相关政策视频，了解最新税务政策。</w:t>
      </w:r>
    </w:p>
    <w:p>
      <w:pPr>
        <w:pStyle w:val="5"/>
        <w:ind w:firstLine="562" w:firstLineChars="200"/>
        <w:rPr>
          <w:rFonts w:ascii="宋体" w:hAnsi="宋体" w:eastAsia="宋体" w:cs="宋体"/>
        </w:rPr>
      </w:pPr>
      <w:bookmarkStart w:id="81" w:name="_Toc24198"/>
      <w:r>
        <w:rPr>
          <w:rFonts w:hint="eastAsia" w:ascii="宋体" w:hAnsi="宋体" w:eastAsia="宋体" w:cs="宋体"/>
          <w:sz w:val="28"/>
          <w:szCs w:val="28"/>
          <w:lang w:val="en-US" w:eastAsia="zh-CN"/>
        </w:rPr>
        <w:t>4</w:t>
      </w:r>
      <w:r>
        <w:rPr>
          <w:rFonts w:hint="eastAsia" w:ascii="宋体" w:hAnsi="宋体" w:eastAsia="宋体" w:cs="宋体"/>
        </w:rPr>
        <w:t>.1.26.6税收政策解读</w:t>
      </w:r>
      <w:bookmarkEnd w:id="81"/>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首页-我要查询-咨询辅导-税收政策解读</w:t>
      </w:r>
    </w:p>
    <w:p>
      <w:pPr>
        <w:ind w:firstLine="560"/>
        <w:rPr>
          <w:rFonts w:ascii="宋体" w:hAnsi="宋体" w:eastAsia="宋体" w:cs="宋体"/>
          <w:sz w:val="28"/>
          <w:szCs w:val="28"/>
        </w:rPr>
      </w:pPr>
      <w:r>
        <w:rPr>
          <w:rFonts w:hint="eastAsia" w:ascii="宋体" w:hAnsi="宋体" w:eastAsia="宋体" w:cs="宋体"/>
          <w:sz w:val="28"/>
          <w:szCs w:val="28"/>
        </w:rPr>
        <w:t>2、根据纳税人的行业、注册类型、总分机构信息、区域信息、缴税情况等属性，提供不同的税收政策推送服务内容。</w:t>
      </w:r>
    </w:p>
    <w:p>
      <w:pPr>
        <w:pStyle w:val="5"/>
        <w:ind w:firstLine="562" w:firstLineChars="200"/>
        <w:rPr>
          <w:rFonts w:ascii="宋体" w:hAnsi="宋体" w:eastAsia="宋体" w:cs="宋体"/>
        </w:rPr>
      </w:pPr>
      <w:bookmarkStart w:id="82" w:name="_Toc26425"/>
      <w:r>
        <w:rPr>
          <w:rFonts w:hint="eastAsia" w:ascii="宋体" w:hAnsi="宋体" w:eastAsia="宋体" w:cs="宋体"/>
          <w:sz w:val="28"/>
          <w:szCs w:val="28"/>
          <w:lang w:val="en-US" w:eastAsia="zh-CN"/>
        </w:rPr>
        <w:t>4</w:t>
      </w:r>
      <w:r>
        <w:rPr>
          <w:rFonts w:hint="eastAsia" w:ascii="宋体" w:hAnsi="宋体" w:eastAsia="宋体" w:cs="宋体"/>
        </w:rPr>
        <w:t>.1.26.7办税指南</w:t>
      </w:r>
      <w:bookmarkEnd w:id="82"/>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首页-我要查询-咨询辅导-办税指南</w:t>
      </w:r>
    </w:p>
    <w:p>
      <w:pPr>
        <w:ind w:firstLine="560"/>
        <w:rPr>
          <w:rFonts w:ascii="宋体" w:hAnsi="宋体" w:eastAsia="宋体" w:cs="宋体"/>
          <w:sz w:val="28"/>
          <w:szCs w:val="28"/>
        </w:rPr>
      </w:pPr>
      <w:r>
        <w:rPr>
          <w:rFonts w:hint="eastAsia" w:ascii="宋体" w:hAnsi="宋体" w:eastAsia="宋体" w:cs="宋体"/>
          <w:sz w:val="28"/>
          <w:szCs w:val="28"/>
        </w:rPr>
        <w:t>2、使纳税人了解、掌握新的办税政策，提高办税能力，为纳税人“只跑一次”提供信息基础。</w:t>
      </w:r>
    </w:p>
    <w:p>
      <w:pPr>
        <w:pStyle w:val="5"/>
        <w:ind w:firstLine="562" w:firstLineChars="200"/>
        <w:rPr>
          <w:rFonts w:ascii="宋体" w:hAnsi="宋体" w:eastAsia="宋体" w:cs="宋体"/>
        </w:rPr>
      </w:pPr>
      <w:bookmarkStart w:id="83" w:name="_Toc4920"/>
      <w:r>
        <w:rPr>
          <w:rFonts w:hint="eastAsia" w:ascii="宋体" w:hAnsi="宋体" w:eastAsia="宋体" w:cs="宋体"/>
          <w:sz w:val="28"/>
          <w:szCs w:val="28"/>
          <w:lang w:val="en-US" w:eastAsia="zh-CN"/>
        </w:rPr>
        <w:t>4</w:t>
      </w:r>
      <w:r>
        <w:rPr>
          <w:rFonts w:hint="eastAsia" w:ascii="宋体" w:hAnsi="宋体" w:eastAsia="宋体" w:cs="宋体"/>
        </w:rPr>
        <w:t>.1.26.8重大税收违法案件公告</w:t>
      </w:r>
      <w:bookmarkEnd w:id="83"/>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首页-我要查询-通知公告-重大税收违法案件公告</w:t>
      </w:r>
    </w:p>
    <w:p>
      <w:pPr>
        <w:ind w:firstLine="560"/>
        <w:rPr>
          <w:rFonts w:ascii="宋体" w:hAnsi="宋体" w:eastAsia="宋体" w:cs="宋体"/>
          <w:sz w:val="28"/>
          <w:szCs w:val="28"/>
        </w:rPr>
      </w:pPr>
      <w:r>
        <w:rPr>
          <w:rFonts w:hint="eastAsia" w:ascii="宋体" w:hAnsi="宋体" w:eastAsia="宋体" w:cs="宋体"/>
          <w:sz w:val="28"/>
          <w:szCs w:val="28"/>
        </w:rPr>
        <w:t>2、税务机关定期对外发布本辖区重大税收违法案件信息。</w:t>
      </w:r>
    </w:p>
    <w:p>
      <w:pPr>
        <w:pStyle w:val="5"/>
        <w:ind w:firstLine="562" w:firstLineChars="200"/>
        <w:rPr>
          <w:rFonts w:ascii="宋体" w:hAnsi="宋体" w:eastAsia="宋体" w:cs="宋体"/>
        </w:rPr>
      </w:pPr>
      <w:bookmarkStart w:id="84" w:name="_Toc24104"/>
      <w:r>
        <w:rPr>
          <w:rFonts w:hint="eastAsia" w:ascii="宋体" w:hAnsi="宋体" w:eastAsia="宋体" w:cs="宋体"/>
          <w:sz w:val="28"/>
          <w:szCs w:val="28"/>
          <w:lang w:val="en-US" w:eastAsia="zh-CN"/>
        </w:rPr>
        <w:t>4</w:t>
      </w:r>
      <w:r>
        <w:rPr>
          <w:rFonts w:hint="eastAsia" w:ascii="宋体" w:hAnsi="宋体" w:eastAsia="宋体" w:cs="宋体"/>
        </w:rPr>
        <w:t>.1.26.9检查更新</w:t>
      </w:r>
      <w:bookmarkEnd w:id="84"/>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首页-我的-检查更新</w:t>
      </w:r>
    </w:p>
    <w:p>
      <w:pPr>
        <w:ind w:firstLine="560"/>
        <w:rPr>
          <w:rFonts w:ascii="宋体" w:hAnsi="宋体" w:eastAsia="宋体" w:cs="宋体"/>
          <w:sz w:val="28"/>
          <w:szCs w:val="28"/>
        </w:rPr>
      </w:pPr>
      <w:r>
        <w:rPr>
          <w:rFonts w:hint="eastAsia" w:ascii="宋体" w:hAnsi="宋体" w:eastAsia="宋体" w:cs="宋体"/>
          <w:sz w:val="28"/>
          <w:szCs w:val="28"/>
        </w:rPr>
        <w:t>2、纳税人可通过此模块检查当前APP是否为最高版本。</w:t>
      </w:r>
    </w:p>
    <w:p>
      <w:pPr>
        <w:pStyle w:val="5"/>
        <w:ind w:firstLine="562" w:firstLineChars="200"/>
        <w:rPr>
          <w:rFonts w:ascii="宋体" w:hAnsi="宋体" w:eastAsia="宋体" w:cs="宋体"/>
        </w:rPr>
      </w:pPr>
      <w:bookmarkStart w:id="85" w:name="_Toc27906"/>
      <w:r>
        <w:rPr>
          <w:rFonts w:hint="eastAsia" w:ascii="宋体" w:hAnsi="宋体" w:eastAsia="宋体" w:cs="宋体"/>
          <w:sz w:val="28"/>
          <w:szCs w:val="28"/>
          <w:lang w:val="en-US" w:eastAsia="zh-CN"/>
        </w:rPr>
        <w:t>4</w:t>
      </w:r>
      <w:r>
        <w:rPr>
          <w:rFonts w:hint="eastAsia" w:ascii="宋体" w:hAnsi="宋体" w:eastAsia="宋体" w:cs="宋体"/>
        </w:rPr>
        <w:t>.1.26.10退出登录</w:t>
      </w:r>
      <w:bookmarkEnd w:id="85"/>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首页-我的-退出登录</w:t>
      </w:r>
    </w:p>
    <w:p>
      <w:pPr>
        <w:ind w:firstLine="560"/>
        <w:rPr>
          <w:rFonts w:ascii="宋体" w:hAnsi="宋体" w:eastAsia="宋体" w:cs="宋体"/>
          <w:sz w:val="28"/>
          <w:szCs w:val="28"/>
        </w:rPr>
      </w:pPr>
      <w:r>
        <w:rPr>
          <w:rFonts w:hint="eastAsia" w:ascii="宋体" w:hAnsi="宋体" w:eastAsia="宋体" w:cs="宋体"/>
          <w:sz w:val="28"/>
          <w:szCs w:val="28"/>
        </w:rPr>
        <w:t>2、纳税人可通过此模块退出当前登录。</w:t>
      </w:r>
    </w:p>
    <w:p>
      <w:pPr>
        <w:ind w:firstLine="560"/>
        <w:rPr>
          <w:rFonts w:ascii="宋体" w:hAnsi="宋体" w:eastAsia="宋体" w:cs="宋体"/>
          <w:sz w:val="28"/>
          <w:szCs w:val="28"/>
        </w:rPr>
      </w:pPr>
    </w:p>
    <w:p>
      <w:pPr>
        <w:ind w:firstLine="560"/>
        <w:rPr>
          <w:rFonts w:ascii="宋体" w:hAnsi="宋体" w:eastAsia="宋体" w:cs="宋体"/>
          <w:sz w:val="28"/>
          <w:szCs w:val="28"/>
        </w:rPr>
      </w:pPr>
    </w:p>
    <w:p>
      <w:pPr>
        <w:pStyle w:val="3"/>
        <w:ind w:firstLine="562" w:firstLineChars="200"/>
        <w:rPr>
          <w:rFonts w:ascii="宋体" w:hAnsi="宋体" w:eastAsia="宋体" w:cs="宋体"/>
          <w:sz w:val="30"/>
          <w:szCs w:val="30"/>
        </w:rPr>
      </w:pPr>
      <w:bookmarkStart w:id="86" w:name="_Toc7203"/>
      <w:r>
        <w:rPr>
          <w:rFonts w:hint="eastAsia" w:ascii="宋体" w:hAnsi="宋体" w:eastAsia="宋体" w:cs="宋体"/>
          <w:sz w:val="28"/>
          <w:szCs w:val="28"/>
          <w:lang w:val="en-US" w:eastAsia="zh-CN"/>
        </w:rPr>
        <w:t>4</w:t>
      </w:r>
      <w:r>
        <w:rPr>
          <w:rFonts w:hint="eastAsia" w:ascii="宋体" w:hAnsi="宋体" w:eastAsia="宋体" w:cs="宋体"/>
          <w:sz w:val="30"/>
          <w:szCs w:val="30"/>
        </w:rPr>
        <w:t>.2自然人业务</w:t>
      </w:r>
      <w:bookmarkEnd w:id="86"/>
    </w:p>
    <w:p>
      <w:pPr>
        <w:pStyle w:val="4"/>
        <w:ind w:firstLine="562" w:firstLineChars="200"/>
        <w:rPr>
          <w:rFonts w:ascii="宋体" w:hAnsi="宋体" w:eastAsia="宋体" w:cs="宋体"/>
          <w:sz w:val="28"/>
          <w:szCs w:val="28"/>
        </w:rPr>
      </w:pPr>
      <w:bookmarkStart w:id="87" w:name="_Toc15268"/>
      <w:r>
        <w:rPr>
          <w:rFonts w:hint="eastAsia" w:ascii="宋体" w:hAnsi="宋体" w:eastAsia="宋体" w:cs="宋体"/>
          <w:sz w:val="28"/>
          <w:szCs w:val="28"/>
          <w:lang w:val="en-US" w:eastAsia="zh-CN"/>
        </w:rPr>
        <w:t>4</w:t>
      </w:r>
      <w:r>
        <w:rPr>
          <w:rFonts w:hint="eastAsia" w:ascii="宋体" w:hAnsi="宋体" w:eastAsia="宋体" w:cs="宋体"/>
          <w:sz w:val="28"/>
          <w:szCs w:val="28"/>
        </w:rPr>
        <w:t>.2.1车船税申报</w:t>
      </w:r>
      <w:bookmarkEnd w:id="87"/>
    </w:p>
    <w:p>
      <w:pPr>
        <w:numPr>
          <w:ilvl w:val="0"/>
          <w:numId w:val="12"/>
        </w:numPr>
        <w:ind w:firstLine="560"/>
        <w:rPr>
          <w:rFonts w:ascii="宋体" w:hAnsi="宋体" w:eastAsia="宋体" w:cs="宋体"/>
          <w:sz w:val="28"/>
          <w:szCs w:val="28"/>
        </w:rPr>
      </w:pPr>
      <w:r>
        <w:rPr>
          <w:rFonts w:hint="eastAsia" w:ascii="宋体" w:hAnsi="宋体" w:eastAsia="宋体" w:cs="宋体"/>
          <w:sz w:val="28"/>
          <w:szCs w:val="28"/>
        </w:rPr>
        <w:t>功能节点</w:t>
      </w:r>
    </w:p>
    <w:p>
      <w:pPr>
        <w:ind w:firstLine="560"/>
        <w:rPr>
          <w:rFonts w:ascii="宋体" w:hAnsi="宋体" w:eastAsia="宋体" w:cs="宋体"/>
          <w:sz w:val="28"/>
          <w:szCs w:val="28"/>
        </w:rPr>
      </w:pPr>
      <w:r>
        <w:rPr>
          <w:rFonts w:hint="eastAsia" w:ascii="宋体" w:hAnsi="宋体" w:eastAsia="宋体" w:cs="宋体"/>
          <w:sz w:val="28"/>
          <w:szCs w:val="28"/>
        </w:rPr>
        <w:t>首页-快捷申报-税费申报及缴纳-车船税申报</w:t>
      </w:r>
    </w:p>
    <w:p>
      <w:pPr>
        <w:numPr>
          <w:ilvl w:val="0"/>
          <w:numId w:val="12"/>
        </w:numPr>
        <w:ind w:firstLine="560"/>
        <w:rPr>
          <w:rFonts w:ascii="宋体" w:hAnsi="宋体" w:eastAsia="宋体" w:cs="宋体"/>
          <w:sz w:val="28"/>
          <w:szCs w:val="28"/>
        </w:rPr>
      </w:pPr>
      <w:r>
        <w:rPr>
          <w:rFonts w:hint="eastAsia" w:ascii="宋体" w:hAnsi="宋体" w:eastAsia="宋体" w:cs="宋体"/>
          <w:sz w:val="28"/>
          <w:szCs w:val="28"/>
        </w:rPr>
        <w:t>进入“车船税申报”模块中，填写所属省、市、区、县及所属机关，维护车船税税源明细表，填写车辆具体信息，确认信息无误后，点击“下一步”。</w:t>
      </w:r>
    </w:p>
    <w:p>
      <w:pPr>
        <w:jc w:val="center"/>
        <w:rPr>
          <w:rFonts w:ascii="宋体" w:hAnsi="宋体" w:eastAsia="宋体" w:cs="宋体"/>
          <w:sz w:val="30"/>
          <w:szCs w:val="30"/>
        </w:rPr>
      </w:pPr>
      <w:r>
        <w:rPr>
          <w:rFonts w:hint="eastAsia" w:ascii="宋体" w:hAnsi="宋体" w:eastAsia="宋体" w:cs="宋体"/>
          <w:sz w:val="30"/>
          <w:szCs w:val="30"/>
        </w:rPr>
        <w:drawing>
          <wp:inline distT="0" distB="0" distL="114300" distR="114300">
            <wp:extent cx="1737995" cy="3593465"/>
            <wp:effectExtent l="19050" t="19050" r="26035" b="29845"/>
            <wp:docPr id="119" name="图片 1" descr="说明: 2eed1b59a7a5034ad32cacc7b9def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1" descr="说明: 2eed1b59a7a5034ad32cacc7b9defa0"/>
                    <pic:cNvPicPr>
                      <a:picLocks noChangeAspect="1"/>
                    </pic:cNvPicPr>
                  </pic:nvPicPr>
                  <pic:blipFill>
                    <a:blip r:embed="rId93"/>
                    <a:stretch>
                      <a:fillRect/>
                    </a:stretch>
                  </pic:blipFill>
                  <pic:spPr>
                    <a:xfrm>
                      <a:off x="0" y="0"/>
                      <a:ext cx="1737995" cy="3593465"/>
                    </a:xfrm>
                    <a:prstGeom prst="rect">
                      <a:avLst/>
                    </a:prstGeom>
                    <a:noFill/>
                    <a:ln w="19050">
                      <a:solidFill>
                        <a:schemeClr val="tx1"/>
                      </a:solidFill>
                    </a:ln>
                  </pic:spPr>
                </pic:pic>
              </a:graphicData>
            </a:graphic>
          </wp:inline>
        </w:drawing>
      </w:r>
    </w:p>
    <w:p>
      <w:pPr>
        <w:ind w:firstLine="600" w:firstLineChars="200"/>
        <w:jc w:val="left"/>
        <w:rPr>
          <w:rFonts w:ascii="宋体" w:hAnsi="宋体" w:eastAsia="宋体" w:cs="宋体"/>
          <w:sz w:val="28"/>
          <w:szCs w:val="28"/>
        </w:rPr>
      </w:pPr>
      <w:r>
        <w:rPr>
          <w:rFonts w:hint="eastAsia" w:ascii="宋体" w:hAnsi="宋体" w:eastAsia="宋体" w:cs="宋体"/>
          <w:sz w:val="30"/>
          <w:szCs w:val="30"/>
        </w:rPr>
        <w:t>3、</w:t>
      </w:r>
      <w:r>
        <w:rPr>
          <w:rFonts w:hint="eastAsia" w:ascii="宋体" w:hAnsi="宋体" w:eastAsia="宋体" w:cs="宋体"/>
          <w:sz w:val="28"/>
          <w:szCs w:val="28"/>
        </w:rPr>
        <w:t>再次确认信息是否属实，无误后点击“保存税源”按钮。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71650" cy="3599815"/>
            <wp:effectExtent l="19050" t="19050" r="22860" b="23495"/>
            <wp:docPr id="120" name="图片 2" descr="说明: C:\Users\ADMINI~1\AppData\Local\Temp\WeChat Files\52547830fecffa6587146af09056a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2" descr="说明: C:\Users\ADMINI~1\AppData\Local\Temp\WeChat Files\52547830fecffa6587146af09056a40.jpg"/>
                    <pic:cNvPicPr>
                      <a:picLocks noChangeAspect="1"/>
                    </pic:cNvPicPr>
                  </pic:nvPicPr>
                  <pic:blipFill>
                    <a:blip r:embed="rId94"/>
                    <a:stretch>
                      <a:fillRect/>
                    </a:stretch>
                  </pic:blipFill>
                  <pic:spPr>
                    <a:xfrm>
                      <a:off x="0" y="0"/>
                      <a:ext cx="1771650" cy="3599815"/>
                    </a:xfrm>
                    <a:prstGeom prst="rect">
                      <a:avLst/>
                    </a:prstGeom>
                    <a:noFill/>
                    <a:ln w="19050">
                      <a:solidFill>
                        <a:schemeClr val="tx1"/>
                      </a:solidFill>
                    </a:ln>
                  </pic:spPr>
                </pic:pic>
              </a:graphicData>
            </a:graphic>
          </wp:inline>
        </w:drawing>
      </w:r>
    </w:p>
    <w:p>
      <w:pPr>
        <w:ind w:firstLine="560" w:firstLineChars="200"/>
        <w:jc w:val="left"/>
        <w:rPr>
          <w:rFonts w:ascii="宋体" w:hAnsi="宋体" w:eastAsia="宋体" w:cs="宋体"/>
          <w:sz w:val="28"/>
          <w:szCs w:val="28"/>
        </w:rPr>
      </w:pPr>
      <w:r>
        <w:rPr>
          <w:rFonts w:hint="eastAsia" w:ascii="宋体" w:hAnsi="宋体" w:eastAsia="宋体" w:cs="宋体"/>
          <w:sz w:val="28"/>
          <w:szCs w:val="28"/>
        </w:rPr>
        <w:t>4、最后点击“申报”按钮，进行税源信息申报。</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894840" cy="3171190"/>
            <wp:effectExtent l="19050" t="19050" r="21590" b="25400"/>
            <wp:docPr id="121" name="图片 3" descr="说明: C:\Users\ADMINI~1\AppData\Local\Temp\WeChat Files\b5e643c43e6bfd3fde9ad05b41560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3" descr="说明: C:\Users\ADMINI~1\AppData\Local\Temp\WeChat Files\b5e643c43e6bfd3fde9ad05b415601a.jpg"/>
                    <pic:cNvPicPr>
                      <a:picLocks noChangeAspect="1"/>
                    </pic:cNvPicPr>
                  </pic:nvPicPr>
                  <pic:blipFill>
                    <a:blip r:embed="rId95"/>
                    <a:stretch>
                      <a:fillRect/>
                    </a:stretch>
                  </pic:blipFill>
                  <pic:spPr>
                    <a:xfrm>
                      <a:off x="0" y="0"/>
                      <a:ext cx="1894840" cy="3171190"/>
                    </a:xfrm>
                    <a:prstGeom prst="rect">
                      <a:avLst/>
                    </a:prstGeom>
                    <a:noFill/>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88" w:name="_Toc22185"/>
      <w:r>
        <w:rPr>
          <w:rFonts w:hint="eastAsia" w:ascii="宋体" w:hAnsi="宋体" w:eastAsia="宋体" w:cs="宋体"/>
          <w:sz w:val="28"/>
          <w:szCs w:val="28"/>
          <w:lang w:val="en-US" w:eastAsia="zh-CN"/>
        </w:rPr>
        <w:t>4</w:t>
      </w:r>
      <w:r>
        <w:rPr>
          <w:rFonts w:hint="eastAsia" w:ascii="宋体" w:hAnsi="宋体" w:eastAsia="宋体" w:cs="宋体"/>
          <w:sz w:val="28"/>
          <w:szCs w:val="28"/>
        </w:rPr>
        <w:t>.2.2第三方支付已开票作废</w:t>
      </w:r>
      <w:bookmarkEnd w:id="88"/>
    </w:p>
    <w:p>
      <w:pPr>
        <w:ind w:firstLine="560" w:firstLineChars="20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eastAsia="宋体" w:cs="宋体"/>
          <w:sz w:val="28"/>
          <w:szCs w:val="28"/>
        </w:rPr>
      </w:pPr>
      <w:r>
        <w:rPr>
          <w:rFonts w:hint="eastAsia" w:ascii="宋体" w:hAnsi="宋体" w:eastAsia="宋体" w:cs="宋体"/>
          <w:sz w:val="28"/>
          <w:szCs w:val="28"/>
        </w:rPr>
        <w:t>首页-快捷申报-税费申报及缴纳-第三方支付已开票作废</w:t>
      </w:r>
    </w:p>
    <w:p>
      <w:pPr>
        <w:ind w:firstLine="435"/>
        <w:rPr>
          <w:rFonts w:ascii="宋体" w:hAnsi="宋体" w:eastAsia="宋体" w:cs="宋体"/>
          <w:sz w:val="28"/>
          <w:szCs w:val="28"/>
        </w:rPr>
      </w:pPr>
      <w:r>
        <w:rPr>
          <w:rFonts w:hint="eastAsia" w:ascii="宋体" w:hAnsi="宋体" w:eastAsia="宋体" w:cs="宋体"/>
          <w:sz w:val="28"/>
          <w:szCs w:val="28"/>
        </w:rPr>
        <w:t>2、进入“第三方支付已开票作废”功能模块，点击“查询”按钮，选择查询出来的数据条目，进行作废申请。</w:t>
      </w:r>
    </w:p>
    <w:p>
      <w:pPr>
        <w:ind w:firstLine="560"/>
        <w:jc w:val="center"/>
        <w:rPr>
          <w:rFonts w:ascii="宋体" w:hAnsi="宋体" w:eastAsia="宋体" w:cs="宋体"/>
          <w:sz w:val="30"/>
          <w:szCs w:val="30"/>
        </w:rPr>
      </w:pPr>
      <w:r>
        <w:rPr>
          <w:rFonts w:hint="eastAsia" w:ascii="宋体" w:hAnsi="宋体" w:eastAsia="宋体" w:cs="宋体"/>
          <w:sz w:val="30"/>
          <w:szCs w:val="30"/>
        </w:rPr>
        <w:drawing>
          <wp:inline distT="0" distB="0" distL="114300" distR="114300">
            <wp:extent cx="1737995" cy="2991485"/>
            <wp:effectExtent l="19050" t="19050" r="26035" b="22225"/>
            <wp:docPr id="122" name="图片 4" descr="说明: 27231c1b8fba0399a7a8dd4451b11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4" descr="说明: 27231c1b8fba0399a7a8dd4451b11aa"/>
                    <pic:cNvPicPr>
                      <a:picLocks noChangeAspect="1"/>
                    </pic:cNvPicPr>
                  </pic:nvPicPr>
                  <pic:blipFill>
                    <a:blip r:embed="rId96"/>
                    <a:stretch>
                      <a:fillRect/>
                    </a:stretch>
                  </pic:blipFill>
                  <pic:spPr>
                    <a:xfrm>
                      <a:off x="0" y="0"/>
                      <a:ext cx="1737995" cy="2991485"/>
                    </a:xfrm>
                    <a:prstGeom prst="rect">
                      <a:avLst/>
                    </a:prstGeom>
                    <a:noFill/>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89" w:name="_Toc22638"/>
      <w:r>
        <w:rPr>
          <w:rFonts w:hint="eastAsia" w:ascii="宋体" w:hAnsi="宋体" w:eastAsia="宋体" w:cs="宋体"/>
          <w:sz w:val="28"/>
          <w:szCs w:val="28"/>
          <w:lang w:val="en-US" w:eastAsia="zh-CN"/>
        </w:rPr>
        <w:t>4</w:t>
      </w:r>
      <w:r>
        <w:rPr>
          <w:rFonts w:hint="eastAsia" w:ascii="宋体" w:hAnsi="宋体" w:eastAsia="宋体" w:cs="宋体"/>
          <w:sz w:val="28"/>
          <w:szCs w:val="28"/>
        </w:rPr>
        <w:t>.2.3税费缴纳</w:t>
      </w:r>
      <w:bookmarkEnd w:id="89"/>
    </w:p>
    <w:p>
      <w:pPr>
        <w:ind w:firstLine="600" w:firstLineChars="200"/>
        <w:rPr>
          <w:rFonts w:ascii="宋体" w:hAnsi="宋体" w:eastAsia="宋体" w:cs="宋体"/>
          <w:sz w:val="28"/>
          <w:szCs w:val="28"/>
        </w:rPr>
      </w:pPr>
      <w:r>
        <w:rPr>
          <w:rFonts w:hint="eastAsia" w:ascii="宋体" w:hAnsi="宋体" w:eastAsia="宋体" w:cs="宋体"/>
          <w:sz w:val="30"/>
          <w:szCs w:val="30"/>
        </w:rPr>
        <w:t>1、</w:t>
      </w:r>
      <w:r>
        <w:rPr>
          <w:rFonts w:hint="eastAsia" w:ascii="宋体" w:hAnsi="宋体" w:eastAsia="宋体" w:cs="宋体"/>
          <w:sz w:val="28"/>
          <w:szCs w:val="28"/>
        </w:rPr>
        <w:t>功能节点</w:t>
      </w:r>
    </w:p>
    <w:p>
      <w:pPr>
        <w:ind w:firstLine="560"/>
        <w:rPr>
          <w:rFonts w:ascii="宋体" w:hAnsi="宋体" w:eastAsia="宋体" w:cs="宋体"/>
          <w:sz w:val="30"/>
          <w:szCs w:val="30"/>
        </w:rPr>
      </w:pPr>
      <w:r>
        <w:rPr>
          <w:rFonts w:hint="eastAsia" w:ascii="宋体" w:hAnsi="宋体" w:eastAsia="宋体" w:cs="宋体"/>
          <w:sz w:val="28"/>
          <w:szCs w:val="28"/>
        </w:rPr>
        <w:t>首页-快捷申报-税费申报及缴纳-税费缴纳</w:t>
      </w:r>
    </w:p>
    <w:p>
      <w:pPr>
        <w:ind w:firstLine="600" w:firstLineChars="200"/>
        <w:rPr>
          <w:rFonts w:ascii="宋体" w:hAnsi="宋体" w:eastAsia="宋体" w:cs="宋体"/>
          <w:sz w:val="28"/>
          <w:szCs w:val="28"/>
        </w:rPr>
      </w:pPr>
      <w:r>
        <w:rPr>
          <w:rFonts w:hint="eastAsia" w:ascii="宋体" w:hAnsi="宋体" w:eastAsia="宋体" w:cs="宋体"/>
          <w:sz w:val="30"/>
          <w:szCs w:val="30"/>
        </w:rPr>
        <w:t>2、</w:t>
      </w:r>
      <w:r>
        <w:rPr>
          <w:rFonts w:hint="eastAsia" w:ascii="宋体" w:hAnsi="宋体" w:eastAsia="宋体" w:cs="宋体"/>
          <w:sz w:val="28"/>
          <w:szCs w:val="28"/>
        </w:rPr>
        <w:t>进入“税费缴纳”功能模块，先点击“获取未清缴信息”，获取当月未开票的清缴信息。</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4820" cy="3599815"/>
            <wp:effectExtent l="19050" t="19050" r="29210" b="23495"/>
            <wp:docPr id="124" name="图片 124" descr="e47490e38a05a87b109a465f35910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124" descr="e47490e38a05a87b109a465f35910e7"/>
                    <pic:cNvPicPr>
                      <a:picLocks noChangeAspect="1"/>
                    </pic:cNvPicPr>
                  </pic:nvPicPr>
                  <pic:blipFill>
                    <a:blip r:embed="rId97"/>
                    <a:stretch>
                      <a:fillRect/>
                    </a:stretch>
                  </pic:blipFill>
                  <pic:spPr>
                    <a:xfrm>
                      <a:off x="0" y="0"/>
                      <a:ext cx="1734820" cy="3599815"/>
                    </a:xfrm>
                    <a:prstGeom prst="rect">
                      <a:avLst/>
                    </a:prstGeom>
                    <a:ln w="19050">
                      <a:solidFill>
                        <a:schemeClr val="tx1"/>
                      </a:solidFill>
                    </a:ln>
                  </pic:spPr>
                </pic:pic>
              </a:graphicData>
            </a:graphic>
          </wp:inline>
        </w:drawing>
      </w:r>
    </w:p>
    <w:p>
      <w:pPr>
        <w:ind w:firstLine="560" w:firstLineChars="200"/>
        <w:rPr>
          <w:rFonts w:ascii="宋体" w:hAnsi="宋体" w:eastAsia="宋体" w:cs="宋体"/>
          <w:sz w:val="28"/>
          <w:szCs w:val="28"/>
        </w:rPr>
      </w:pPr>
      <w:r>
        <w:rPr>
          <w:rFonts w:hint="eastAsia" w:ascii="宋体" w:hAnsi="宋体" w:eastAsia="宋体" w:cs="宋体"/>
          <w:sz w:val="28"/>
          <w:szCs w:val="28"/>
        </w:rPr>
        <w:t>3、成功获取未清缴信息后，选择“第三方支付”扣款，提示扣款成功即完成本次税款缴纳。</w:t>
      </w:r>
    </w:p>
    <w:p>
      <w:pPr>
        <w:ind w:firstLine="435"/>
        <w:jc w:val="center"/>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90" w:name="_Toc23635"/>
      <w:r>
        <w:rPr>
          <w:rFonts w:hint="eastAsia" w:ascii="宋体" w:hAnsi="宋体" w:eastAsia="宋体" w:cs="宋体"/>
          <w:sz w:val="28"/>
          <w:szCs w:val="28"/>
          <w:lang w:val="en-US" w:eastAsia="zh-CN"/>
        </w:rPr>
        <w:t>4</w:t>
      </w:r>
      <w:r>
        <w:rPr>
          <w:rFonts w:hint="eastAsia" w:ascii="宋体" w:hAnsi="宋体" w:eastAsia="宋体" w:cs="宋体"/>
          <w:sz w:val="28"/>
          <w:szCs w:val="28"/>
        </w:rPr>
        <w:t>.2.4申报作废</w:t>
      </w:r>
      <w:bookmarkEnd w:id="90"/>
    </w:p>
    <w:p>
      <w:pPr>
        <w:ind w:firstLine="600" w:firstLineChars="200"/>
        <w:rPr>
          <w:rFonts w:ascii="宋体" w:hAnsi="宋体" w:eastAsia="宋体" w:cs="宋体"/>
          <w:sz w:val="28"/>
          <w:szCs w:val="28"/>
        </w:rPr>
      </w:pPr>
      <w:r>
        <w:rPr>
          <w:rFonts w:hint="eastAsia" w:ascii="宋体" w:hAnsi="宋体" w:eastAsia="宋体" w:cs="宋体"/>
          <w:sz w:val="30"/>
          <w:szCs w:val="30"/>
        </w:rPr>
        <w:t>1、</w:t>
      </w:r>
      <w:r>
        <w:rPr>
          <w:rFonts w:hint="eastAsia" w:ascii="宋体" w:hAnsi="宋体" w:eastAsia="宋体" w:cs="宋体"/>
          <w:sz w:val="28"/>
          <w:szCs w:val="28"/>
        </w:rPr>
        <w:t>功能节点</w:t>
      </w:r>
    </w:p>
    <w:p>
      <w:pPr>
        <w:ind w:firstLine="600"/>
        <w:rPr>
          <w:rFonts w:ascii="宋体" w:hAnsi="宋体" w:eastAsia="宋体" w:cs="宋体"/>
          <w:sz w:val="28"/>
          <w:szCs w:val="28"/>
        </w:rPr>
      </w:pPr>
      <w:r>
        <w:rPr>
          <w:rFonts w:hint="eastAsia" w:ascii="宋体" w:hAnsi="宋体" w:eastAsia="宋体" w:cs="宋体"/>
          <w:sz w:val="28"/>
          <w:szCs w:val="28"/>
        </w:rPr>
        <w:t>首页-快捷申报-税费申报及缴纳-申报作废</w:t>
      </w:r>
    </w:p>
    <w:p>
      <w:pPr>
        <w:ind w:firstLine="560" w:firstLineChars="200"/>
        <w:rPr>
          <w:rFonts w:ascii="宋体" w:hAnsi="宋体" w:eastAsia="宋体" w:cs="宋体"/>
          <w:sz w:val="28"/>
          <w:szCs w:val="28"/>
        </w:rPr>
      </w:pPr>
      <w:r>
        <w:rPr>
          <w:rFonts w:hint="eastAsia" w:ascii="宋体" w:hAnsi="宋体" w:eastAsia="宋体" w:cs="宋体"/>
          <w:sz w:val="28"/>
          <w:szCs w:val="28"/>
        </w:rPr>
        <w:t>2、进入“申报作废”功能模块，选择税款所属期起止，然后点击“查询”，选中查询到的申报记录，进行作废申请。</w:t>
      </w:r>
    </w:p>
    <w:p>
      <w:pPr>
        <w:ind w:firstLine="600"/>
        <w:jc w:val="center"/>
        <w:rPr>
          <w:rFonts w:ascii="宋体" w:hAnsi="宋体" w:eastAsia="宋体" w:cs="宋体"/>
          <w:sz w:val="30"/>
          <w:szCs w:val="30"/>
        </w:rPr>
      </w:pPr>
      <w:r>
        <w:rPr>
          <w:rFonts w:hint="eastAsia" w:ascii="宋体" w:hAnsi="宋体" w:eastAsia="宋体" w:cs="宋体"/>
          <w:sz w:val="30"/>
          <w:szCs w:val="30"/>
        </w:rPr>
        <w:drawing>
          <wp:inline distT="0" distB="0" distL="114300" distR="114300">
            <wp:extent cx="1737995" cy="3039745"/>
            <wp:effectExtent l="19050" t="19050" r="26035" b="19685"/>
            <wp:docPr id="126" name="图片 6" descr="说明: 6a58ce4b3818baecc276ae27534da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6" descr="说明: 6a58ce4b3818baecc276ae27534da51"/>
                    <pic:cNvPicPr>
                      <a:picLocks noChangeAspect="1"/>
                    </pic:cNvPicPr>
                  </pic:nvPicPr>
                  <pic:blipFill>
                    <a:blip r:embed="rId98"/>
                    <a:stretch>
                      <a:fillRect/>
                    </a:stretch>
                  </pic:blipFill>
                  <pic:spPr>
                    <a:xfrm>
                      <a:off x="0" y="0"/>
                      <a:ext cx="1737995" cy="3039745"/>
                    </a:xfrm>
                    <a:prstGeom prst="rect">
                      <a:avLst/>
                    </a:prstGeom>
                    <a:noFill/>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91" w:name="_Toc28669"/>
      <w:r>
        <w:rPr>
          <w:rFonts w:hint="eastAsia" w:ascii="宋体" w:hAnsi="宋体" w:eastAsia="宋体" w:cs="宋体"/>
          <w:sz w:val="28"/>
          <w:szCs w:val="28"/>
          <w:lang w:val="en-US" w:eastAsia="zh-CN"/>
        </w:rPr>
        <w:t>4</w:t>
      </w:r>
      <w:r>
        <w:rPr>
          <w:rFonts w:hint="eastAsia" w:ascii="宋体" w:hAnsi="宋体" w:eastAsia="宋体" w:cs="宋体"/>
          <w:sz w:val="28"/>
          <w:szCs w:val="28"/>
        </w:rPr>
        <w:t>.2.5不动产一窗通办</w:t>
      </w:r>
      <w:bookmarkEnd w:id="91"/>
    </w:p>
    <w:p>
      <w:pPr>
        <w:pStyle w:val="5"/>
        <w:ind w:firstLine="562" w:firstLineChars="200"/>
        <w:rPr>
          <w:rFonts w:ascii="宋体" w:hAnsi="宋体" w:eastAsia="宋体" w:cs="宋体"/>
        </w:rPr>
      </w:pPr>
      <w:bookmarkStart w:id="92" w:name="_Toc16581"/>
      <w:bookmarkStart w:id="93" w:name="_Toc26143"/>
      <w:r>
        <w:rPr>
          <w:rFonts w:hint="eastAsia" w:ascii="宋体" w:hAnsi="宋体" w:eastAsia="宋体" w:cs="宋体"/>
          <w:sz w:val="28"/>
          <w:szCs w:val="28"/>
          <w:lang w:val="en-US" w:eastAsia="zh-CN"/>
        </w:rPr>
        <w:t>4</w:t>
      </w:r>
      <w:r>
        <w:rPr>
          <w:rFonts w:hint="eastAsia" w:ascii="宋体" w:hAnsi="宋体" w:eastAsia="宋体" w:cs="宋体"/>
        </w:rPr>
        <w:t>.2.5.1</w:t>
      </w:r>
      <w:bookmarkStart w:id="94" w:name="_Toc120711235"/>
      <w:r>
        <w:rPr>
          <w:rFonts w:hint="eastAsia" w:ascii="宋体" w:hAnsi="宋体" w:eastAsia="宋体" w:cs="宋体"/>
        </w:rPr>
        <w:t>不动产一窗通办税费缴纳</w:t>
      </w:r>
      <w:bookmarkEnd w:id="92"/>
      <w:bookmarkEnd w:id="93"/>
      <w:bookmarkEnd w:id="94"/>
    </w:p>
    <w:p>
      <w:pPr>
        <w:ind w:firstLine="600" w:firstLineChars="200"/>
        <w:rPr>
          <w:rFonts w:ascii="宋体" w:hAnsi="宋体" w:eastAsia="宋体" w:cs="宋体"/>
          <w:sz w:val="28"/>
          <w:szCs w:val="28"/>
        </w:rPr>
      </w:pPr>
      <w:r>
        <w:rPr>
          <w:rFonts w:hint="eastAsia" w:ascii="宋体" w:hAnsi="宋体" w:eastAsia="宋体" w:cs="宋体"/>
          <w:sz w:val="30"/>
          <w:szCs w:val="30"/>
        </w:rPr>
        <w:t>1、</w:t>
      </w:r>
      <w:r>
        <w:rPr>
          <w:rFonts w:hint="eastAsia" w:ascii="宋体" w:hAnsi="宋体" w:eastAsia="宋体" w:cs="宋体"/>
          <w:sz w:val="28"/>
          <w:szCs w:val="28"/>
        </w:rPr>
        <w:t>功能节点</w:t>
      </w:r>
    </w:p>
    <w:p>
      <w:pPr>
        <w:ind w:firstLine="560" w:firstLineChars="200"/>
        <w:rPr>
          <w:rFonts w:ascii="宋体" w:hAnsi="宋体" w:eastAsia="宋体" w:cs="宋体"/>
          <w:sz w:val="28"/>
          <w:szCs w:val="28"/>
        </w:rPr>
      </w:pPr>
      <w:r>
        <w:rPr>
          <w:rFonts w:hint="eastAsia" w:ascii="宋体" w:hAnsi="宋体" w:eastAsia="宋体" w:cs="宋体"/>
          <w:sz w:val="28"/>
          <w:szCs w:val="28"/>
        </w:rPr>
        <w:t>首页-快捷申报-</w:t>
      </w:r>
      <w:r>
        <w:rPr>
          <w:rFonts w:hint="eastAsia" w:ascii="宋体" w:hAnsi="宋体" w:eastAsia="宋体" w:cs="宋体"/>
          <w:bCs/>
          <w:sz w:val="28"/>
          <w:szCs w:val="28"/>
        </w:rPr>
        <w:t>不动产一窗通办-不动产一窗通办税费缴纳</w:t>
      </w:r>
    </w:p>
    <w:p>
      <w:pPr>
        <w:ind w:firstLine="560" w:firstLineChars="200"/>
        <w:rPr>
          <w:rFonts w:ascii="宋体" w:hAnsi="宋体" w:eastAsia="宋体" w:cs="宋体"/>
          <w:sz w:val="28"/>
          <w:szCs w:val="28"/>
        </w:rPr>
      </w:pPr>
      <w:r>
        <w:rPr>
          <w:rFonts w:hint="eastAsia" w:ascii="宋体" w:hAnsi="宋体" w:eastAsia="宋体" w:cs="宋体"/>
          <w:sz w:val="28"/>
          <w:szCs w:val="28"/>
        </w:rPr>
        <w:t>2、进入“不动产一窗通办税费缴纳”功能模块，填写自然人所属省、市、区和所属税务机关信息，点击“获取未清缴信息”按钮，获取当月未开票的清缴信息，然后发起“第三方扣款”，将按征收项目进行扣款。</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3550" cy="3599815"/>
            <wp:effectExtent l="19050" t="19050" r="30480" b="23495"/>
            <wp:docPr id="127" name="图片 127" descr="e993bc3eaec7aa56b9de05b51829c0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127" descr="e993bc3eaec7aa56b9de05b51829c0f"/>
                    <pic:cNvPicPr>
                      <a:picLocks noChangeAspect="1"/>
                    </pic:cNvPicPr>
                  </pic:nvPicPr>
                  <pic:blipFill>
                    <a:blip r:embed="rId99"/>
                    <a:stretch>
                      <a:fillRect/>
                    </a:stretch>
                  </pic:blipFill>
                  <pic:spPr>
                    <a:xfrm>
                      <a:off x="0" y="0"/>
                      <a:ext cx="1733550" cy="3599815"/>
                    </a:xfrm>
                    <a:prstGeom prst="rect">
                      <a:avLst/>
                    </a:prstGeom>
                    <a:ln w="19050">
                      <a:solidFill>
                        <a:schemeClr val="tx1"/>
                      </a:solidFill>
                    </a:ln>
                  </pic:spPr>
                </pic:pic>
              </a:graphicData>
            </a:graphic>
          </wp:inline>
        </w:drawing>
      </w:r>
    </w:p>
    <w:p>
      <w:pPr>
        <w:pStyle w:val="5"/>
        <w:ind w:firstLine="562" w:firstLineChars="200"/>
      </w:pPr>
      <w:bookmarkStart w:id="95" w:name="_Toc120711236"/>
      <w:bookmarkStart w:id="96" w:name="_Toc10071"/>
      <w:bookmarkStart w:id="97" w:name="_Toc709"/>
      <w:r>
        <w:rPr>
          <w:rFonts w:hint="eastAsia" w:ascii="宋体" w:hAnsi="宋体" w:eastAsia="宋体" w:cs="宋体"/>
          <w:sz w:val="28"/>
          <w:szCs w:val="28"/>
          <w:lang w:val="en-US" w:eastAsia="zh-CN"/>
        </w:rPr>
        <w:t>4</w:t>
      </w:r>
      <w:r>
        <w:rPr>
          <w:rFonts w:hint="eastAsia" w:ascii="宋体" w:hAnsi="宋体" w:eastAsia="宋体" w:cs="宋体"/>
        </w:rPr>
        <w:t>.2.5.2不动产一窗通办申报作废</w:t>
      </w:r>
      <w:bookmarkEnd w:id="95"/>
      <w:bookmarkEnd w:id="96"/>
      <w:bookmarkEnd w:id="97"/>
    </w:p>
    <w:p>
      <w:pPr>
        <w:ind w:firstLine="600" w:firstLineChars="200"/>
        <w:rPr>
          <w:rFonts w:ascii="宋体" w:hAnsi="宋体" w:eastAsia="宋体" w:cs="宋体"/>
          <w:sz w:val="28"/>
          <w:szCs w:val="28"/>
        </w:rPr>
      </w:pPr>
      <w:r>
        <w:rPr>
          <w:rFonts w:hint="eastAsia" w:ascii="宋体" w:hAnsi="宋体" w:eastAsia="宋体" w:cs="宋体"/>
          <w:sz w:val="30"/>
          <w:szCs w:val="30"/>
        </w:rPr>
        <w:t>1、</w:t>
      </w:r>
      <w:r>
        <w:rPr>
          <w:rFonts w:hint="eastAsia" w:ascii="宋体" w:hAnsi="宋体" w:eastAsia="宋体" w:cs="宋体"/>
          <w:sz w:val="28"/>
          <w:szCs w:val="28"/>
        </w:rPr>
        <w:t>功能节点</w:t>
      </w:r>
    </w:p>
    <w:p>
      <w:pPr>
        <w:ind w:firstLine="560" w:firstLineChars="200"/>
        <w:rPr>
          <w:rFonts w:ascii="宋体" w:hAnsi="宋体" w:eastAsia="宋体" w:cs="宋体"/>
          <w:b/>
          <w:sz w:val="28"/>
          <w:szCs w:val="28"/>
        </w:rPr>
      </w:pPr>
      <w:r>
        <w:rPr>
          <w:rFonts w:hint="eastAsia" w:ascii="宋体" w:hAnsi="宋体" w:eastAsia="宋体" w:cs="宋体"/>
          <w:sz w:val="28"/>
          <w:szCs w:val="28"/>
        </w:rPr>
        <w:t>首页-快捷申报-</w:t>
      </w:r>
      <w:r>
        <w:rPr>
          <w:rFonts w:hint="eastAsia" w:ascii="宋体" w:hAnsi="宋体" w:eastAsia="宋体" w:cs="宋体"/>
          <w:bCs/>
          <w:sz w:val="28"/>
          <w:szCs w:val="28"/>
        </w:rPr>
        <w:t>不动产一窗通办-不动产一窗通办申报作废</w:t>
      </w:r>
    </w:p>
    <w:p>
      <w:pPr>
        <w:ind w:firstLine="560" w:firstLineChars="200"/>
        <w:rPr>
          <w:rFonts w:ascii="宋体" w:hAnsi="宋体" w:eastAsia="宋体" w:cs="宋体"/>
          <w:sz w:val="28"/>
          <w:szCs w:val="28"/>
        </w:rPr>
      </w:pPr>
      <w:r>
        <w:rPr>
          <w:rFonts w:hint="eastAsia" w:ascii="宋体" w:hAnsi="宋体" w:eastAsia="宋体" w:cs="宋体"/>
          <w:sz w:val="28"/>
          <w:szCs w:val="28"/>
        </w:rPr>
        <w:t>2、进入“不动产一窗通办申报作废”功能模块，选择税款所属期起止，点击“查询已申报信息”。</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375410" cy="2613660"/>
            <wp:effectExtent l="19050" t="19050" r="15240" b="15240"/>
            <wp:docPr id="128" name="图片 128" descr="f410a63056606be13dd5d4d574d19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128" descr="f410a63056606be13dd5d4d574d19fd"/>
                    <pic:cNvPicPr>
                      <a:picLocks noChangeAspect="1"/>
                    </pic:cNvPicPr>
                  </pic:nvPicPr>
                  <pic:blipFill>
                    <a:blip r:embed="rId100"/>
                    <a:stretch>
                      <a:fillRect/>
                    </a:stretch>
                  </pic:blipFill>
                  <pic:spPr>
                    <a:xfrm>
                      <a:off x="0" y="0"/>
                      <a:ext cx="1376576" cy="2615373"/>
                    </a:xfrm>
                    <a:prstGeom prst="rect">
                      <a:avLst/>
                    </a:prstGeom>
                    <a:ln w="19050">
                      <a:solidFill>
                        <a:schemeClr val="tx1"/>
                      </a:solidFill>
                    </a:ln>
                  </pic:spPr>
                </pic:pic>
              </a:graphicData>
            </a:graphic>
          </wp:inline>
        </w:drawing>
      </w:r>
    </w:p>
    <w:p>
      <w:pPr>
        <w:ind w:firstLine="560" w:firstLineChars="200"/>
        <w:rPr>
          <w:rFonts w:ascii="宋体" w:hAnsi="宋体" w:eastAsia="宋体" w:cs="宋体"/>
          <w:sz w:val="28"/>
          <w:szCs w:val="28"/>
        </w:rPr>
      </w:pPr>
      <w:r>
        <w:rPr>
          <w:rFonts w:hint="eastAsia" w:ascii="宋体" w:hAnsi="宋体" w:eastAsia="宋体" w:cs="宋体"/>
          <w:sz w:val="28"/>
          <w:szCs w:val="28"/>
        </w:rPr>
        <w:t>3、选中查询到的申报记录，点击“作废已申报信息”进行作废申请。</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372235" cy="2682240"/>
            <wp:effectExtent l="19050" t="19050" r="18415" b="22860"/>
            <wp:docPr id="129" name="图片 129" descr="eb07b4ec1a10c47238265aca9956f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129" descr="eb07b4ec1a10c47238265aca9956f22"/>
                    <pic:cNvPicPr>
                      <a:picLocks noChangeAspect="1"/>
                    </pic:cNvPicPr>
                  </pic:nvPicPr>
                  <pic:blipFill>
                    <a:blip r:embed="rId101"/>
                    <a:stretch>
                      <a:fillRect/>
                    </a:stretch>
                  </pic:blipFill>
                  <pic:spPr>
                    <a:xfrm>
                      <a:off x="0" y="0"/>
                      <a:ext cx="1373914" cy="2685433"/>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98" w:name="_Toc120711237"/>
      <w:bookmarkStart w:id="99" w:name="_Toc14332"/>
      <w:bookmarkStart w:id="100" w:name="_Toc14436"/>
      <w:r>
        <w:rPr>
          <w:rFonts w:hint="eastAsia" w:ascii="宋体" w:hAnsi="宋体" w:eastAsia="宋体" w:cs="宋体"/>
          <w:sz w:val="28"/>
          <w:szCs w:val="28"/>
          <w:lang w:val="en-US" w:eastAsia="zh-CN"/>
        </w:rPr>
        <w:t>4</w:t>
      </w:r>
      <w:r>
        <w:rPr>
          <w:rFonts w:hint="eastAsia" w:ascii="宋体" w:hAnsi="宋体" w:eastAsia="宋体" w:cs="宋体"/>
        </w:rPr>
        <w:t>.2.5.3不动产一窗通办完税证明开具</w:t>
      </w:r>
      <w:bookmarkEnd w:id="98"/>
      <w:bookmarkEnd w:id="99"/>
      <w:bookmarkEnd w:id="100"/>
    </w:p>
    <w:p>
      <w:pPr>
        <w:ind w:firstLine="600" w:firstLineChars="200"/>
        <w:rPr>
          <w:rFonts w:ascii="宋体" w:hAnsi="宋体" w:eastAsia="宋体" w:cs="宋体"/>
          <w:sz w:val="28"/>
          <w:szCs w:val="28"/>
        </w:rPr>
      </w:pPr>
      <w:r>
        <w:rPr>
          <w:rFonts w:hint="eastAsia" w:ascii="宋体" w:hAnsi="宋体" w:eastAsia="宋体" w:cs="宋体"/>
          <w:sz w:val="30"/>
          <w:szCs w:val="30"/>
        </w:rPr>
        <w:t>1、</w:t>
      </w:r>
      <w:r>
        <w:rPr>
          <w:rFonts w:hint="eastAsia" w:ascii="宋体" w:hAnsi="宋体" w:eastAsia="宋体" w:cs="宋体"/>
          <w:sz w:val="28"/>
          <w:szCs w:val="28"/>
        </w:rPr>
        <w:t>功能节点</w:t>
      </w:r>
    </w:p>
    <w:p>
      <w:pPr>
        <w:ind w:firstLine="560" w:firstLineChars="200"/>
        <w:rPr>
          <w:rFonts w:ascii="宋体" w:hAnsi="宋体" w:eastAsia="宋体" w:cs="宋体"/>
          <w:b/>
          <w:sz w:val="28"/>
          <w:szCs w:val="28"/>
        </w:rPr>
      </w:pPr>
      <w:r>
        <w:rPr>
          <w:rFonts w:hint="eastAsia" w:ascii="宋体" w:hAnsi="宋体" w:eastAsia="宋体" w:cs="宋体"/>
          <w:sz w:val="28"/>
          <w:szCs w:val="28"/>
        </w:rPr>
        <w:t>首页-快捷申报-</w:t>
      </w:r>
      <w:r>
        <w:rPr>
          <w:rFonts w:hint="eastAsia" w:ascii="宋体" w:hAnsi="宋体" w:eastAsia="宋体" w:cs="宋体"/>
          <w:bCs/>
          <w:sz w:val="28"/>
          <w:szCs w:val="28"/>
        </w:rPr>
        <w:t>不动产一窗通办-不动产一窗通办完税证明开具</w:t>
      </w:r>
    </w:p>
    <w:p>
      <w:pPr>
        <w:ind w:firstLine="560" w:firstLineChars="200"/>
        <w:rPr>
          <w:rFonts w:ascii="宋体" w:hAnsi="宋体" w:eastAsia="宋体" w:cs="宋体"/>
          <w:sz w:val="28"/>
          <w:szCs w:val="28"/>
        </w:rPr>
      </w:pPr>
      <w:r>
        <w:rPr>
          <w:rFonts w:hint="eastAsia" w:ascii="宋体" w:hAnsi="宋体" w:eastAsia="宋体" w:cs="宋体"/>
          <w:sz w:val="28"/>
          <w:szCs w:val="28"/>
        </w:rPr>
        <w:t>2、进入“不动产一窗通办完税证明开具”功能模块，填写自然人所属省、市、区和所属税务机关，选择缴款所属期起止时间后，点击“查询”按钮。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189990" cy="2466975"/>
            <wp:effectExtent l="19050" t="19050" r="10160" b="9525"/>
            <wp:docPr id="130" name="图片 130" descr="826ea69bd59d6c704dadd8d909851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130" descr="826ea69bd59d6c704dadd8d9098518d"/>
                    <pic:cNvPicPr>
                      <a:picLocks noChangeAspect="1"/>
                    </pic:cNvPicPr>
                  </pic:nvPicPr>
                  <pic:blipFill>
                    <a:blip r:embed="rId102"/>
                    <a:stretch>
                      <a:fillRect/>
                    </a:stretch>
                  </pic:blipFill>
                  <pic:spPr>
                    <a:xfrm>
                      <a:off x="0" y="0"/>
                      <a:ext cx="1191630" cy="2469964"/>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101" w:name="_Toc13162"/>
      <w:bookmarkStart w:id="102" w:name="_Toc120711238"/>
      <w:bookmarkStart w:id="103" w:name="_Toc6852"/>
      <w:r>
        <w:rPr>
          <w:rFonts w:hint="eastAsia" w:ascii="宋体" w:hAnsi="宋体" w:eastAsia="宋体" w:cs="宋体"/>
          <w:sz w:val="28"/>
          <w:szCs w:val="28"/>
          <w:lang w:val="en-US" w:eastAsia="zh-CN"/>
        </w:rPr>
        <w:t>4</w:t>
      </w:r>
      <w:r>
        <w:rPr>
          <w:rFonts w:hint="eastAsia" w:ascii="宋体" w:hAnsi="宋体" w:eastAsia="宋体" w:cs="宋体"/>
        </w:rPr>
        <w:t>.2.5.4不动产一窗通办完税证明补开</w:t>
      </w:r>
      <w:bookmarkEnd w:id="101"/>
      <w:bookmarkEnd w:id="102"/>
      <w:bookmarkEnd w:id="103"/>
    </w:p>
    <w:p>
      <w:pPr>
        <w:ind w:firstLine="600" w:firstLineChars="200"/>
        <w:rPr>
          <w:rFonts w:ascii="宋体" w:hAnsi="宋体" w:eastAsia="宋体" w:cs="宋体"/>
          <w:sz w:val="28"/>
          <w:szCs w:val="28"/>
        </w:rPr>
      </w:pPr>
      <w:r>
        <w:rPr>
          <w:rFonts w:hint="eastAsia" w:ascii="宋体" w:hAnsi="宋体" w:eastAsia="宋体" w:cs="宋体"/>
          <w:sz w:val="30"/>
          <w:szCs w:val="30"/>
        </w:rPr>
        <w:t>1、</w:t>
      </w:r>
      <w:r>
        <w:rPr>
          <w:rFonts w:hint="eastAsia" w:ascii="宋体" w:hAnsi="宋体" w:eastAsia="宋体" w:cs="宋体"/>
          <w:sz w:val="28"/>
          <w:szCs w:val="28"/>
        </w:rPr>
        <w:t>功能节点</w:t>
      </w:r>
    </w:p>
    <w:p>
      <w:pPr>
        <w:ind w:firstLine="560" w:firstLineChars="200"/>
        <w:rPr>
          <w:rFonts w:ascii="宋体" w:hAnsi="宋体" w:eastAsia="宋体" w:cs="宋体"/>
          <w:sz w:val="28"/>
          <w:szCs w:val="28"/>
        </w:rPr>
      </w:pPr>
      <w:r>
        <w:rPr>
          <w:rFonts w:hint="eastAsia" w:ascii="宋体" w:hAnsi="宋体" w:eastAsia="宋体" w:cs="宋体"/>
          <w:sz w:val="28"/>
          <w:szCs w:val="28"/>
        </w:rPr>
        <w:t>首页-快捷申报-</w:t>
      </w:r>
      <w:r>
        <w:rPr>
          <w:rFonts w:hint="eastAsia" w:ascii="宋体" w:hAnsi="宋体" w:eastAsia="宋体" w:cs="宋体"/>
          <w:bCs/>
          <w:sz w:val="28"/>
          <w:szCs w:val="28"/>
        </w:rPr>
        <w:t>不动产一窗通办-不动产一窗通办完税证明补开</w:t>
      </w:r>
    </w:p>
    <w:p>
      <w:pPr>
        <w:ind w:firstLine="560" w:firstLineChars="200"/>
        <w:rPr>
          <w:rFonts w:ascii="宋体" w:hAnsi="宋体" w:eastAsia="宋体" w:cs="宋体"/>
          <w:sz w:val="28"/>
          <w:szCs w:val="28"/>
        </w:rPr>
      </w:pPr>
      <w:r>
        <w:rPr>
          <w:rFonts w:hint="eastAsia" w:ascii="宋体" w:hAnsi="宋体" w:eastAsia="宋体" w:cs="宋体"/>
          <w:sz w:val="28"/>
          <w:szCs w:val="28"/>
        </w:rPr>
        <w:t>2、进入“不动产一窗通办完税证明补开”功能模块，选择相应的税款所属期起止，点击“查询”。</w:t>
      </w:r>
    </w:p>
    <w:p>
      <w:pPr>
        <w:jc w:val="center"/>
        <w:rPr>
          <w:rFonts w:ascii="宋体" w:hAnsi="宋体" w:eastAsia="宋体" w:cs="宋体"/>
          <w:sz w:val="28"/>
          <w:szCs w:val="28"/>
        </w:rPr>
      </w:pPr>
      <w:r>
        <w:rPr>
          <w:rFonts w:hint="eastAsia" w:ascii="宋体" w:hAnsi="宋体" w:eastAsia="宋体" w:cs="宋体"/>
          <w:sz w:val="28"/>
          <w:szCs w:val="28"/>
        </w:rPr>
        <w:drawing>
          <wp:inline distT="0" distB="0" distL="0" distR="0">
            <wp:extent cx="1440180" cy="2981960"/>
            <wp:effectExtent l="19050" t="19050" r="19050" b="31750"/>
            <wp:docPr id="106" name="图片 106" descr="说明: f4c36ec6eb9fce2f85359819720e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106" descr="说明: f4c36ec6eb9fce2f85359819720e879"/>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a:xfrm>
                      <a:off x="0" y="0"/>
                      <a:ext cx="1440180" cy="2981960"/>
                    </a:xfrm>
                    <a:prstGeom prst="rect">
                      <a:avLst/>
                    </a:prstGeom>
                    <a:noFill/>
                    <a:ln w="19050">
                      <a:solidFill>
                        <a:schemeClr val="tx1"/>
                      </a:solidFill>
                    </a:ln>
                  </pic:spPr>
                </pic:pic>
              </a:graphicData>
            </a:graphic>
          </wp:inline>
        </w:drawing>
      </w:r>
    </w:p>
    <w:p>
      <w:pPr>
        <w:numPr>
          <w:ilvl w:val="0"/>
          <w:numId w:val="12"/>
        </w:numPr>
        <w:ind w:firstLine="560"/>
        <w:rPr>
          <w:rFonts w:ascii="宋体" w:hAnsi="宋体" w:eastAsia="宋体" w:cs="宋体"/>
          <w:sz w:val="28"/>
          <w:szCs w:val="28"/>
        </w:rPr>
      </w:pPr>
      <w:r>
        <w:rPr>
          <w:rFonts w:hint="eastAsia" w:ascii="宋体" w:hAnsi="宋体" w:eastAsia="宋体" w:cs="宋体"/>
          <w:sz w:val="28"/>
          <w:szCs w:val="28"/>
        </w:rPr>
        <w:t>点击“生成完税凭证”。</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440180" cy="2987040"/>
            <wp:effectExtent l="19050" t="19050" r="19050" b="26670"/>
            <wp:docPr id="131" name="图片 131" descr="4a515ce93411f646b80217aee6198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131" descr="4a515ce93411f646b80217aee6198df"/>
                    <pic:cNvPicPr>
                      <a:picLocks noChangeAspect="1"/>
                    </pic:cNvPicPr>
                  </pic:nvPicPr>
                  <pic:blipFill>
                    <a:blip r:embed="rId104"/>
                    <a:stretch>
                      <a:fillRect/>
                    </a:stretch>
                  </pic:blipFill>
                  <pic:spPr>
                    <a:xfrm>
                      <a:off x="0" y="0"/>
                      <a:ext cx="1440180" cy="2987040"/>
                    </a:xfrm>
                    <a:prstGeom prst="rect">
                      <a:avLst/>
                    </a:prstGeom>
                    <a:ln w="19050">
                      <a:solidFill>
                        <a:schemeClr val="tx1"/>
                      </a:solidFill>
                    </a:ln>
                  </pic:spPr>
                </pic:pic>
              </a:graphicData>
            </a:graphic>
          </wp:inline>
        </w:drawing>
      </w:r>
    </w:p>
    <w:p>
      <w:pPr>
        <w:ind w:left="560"/>
        <w:rPr>
          <w:rFonts w:ascii="宋体" w:hAnsi="宋体" w:eastAsia="宋体" w:cs="宋体"/>
          <w:sz w:val="28"/>
          <w:szCs w:val="28"/>
        </w:rPr>
      </w:pPr>
      <w:r>
        <w:rPr>
          <w:rFonts w:hint="eastAsia" w:ascii="宋体" w:hAnsi="宋体" w:eastAsia="宋体" w:cs="宋体"/>
          <w:sz w:val="28"/>
          <w:szCs w:val="28"/>
        </w:rPr>
        <w:t>4、系统提示完税证明开具成功，下载查看。</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440180" cy="2759710"/>
            <wp:effectExtent l="19050" t="19050" r="19050" b="25400"/>
            <wp:docPr id="132" name="图片 132" descr="7c0fca4060da43603a687a515091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132" descr="7c0fca4060da43603a687a515091224"/>
                    <pic:cNvPicPr>
                      <a:picLocks noChangeAspect="1"/>
                    </pic:cNvPicPr>
                  </pic:nvPicPr>
                  <pic:blipFill>
                    <a:blip r:embed="rId105"/>
                    <a:stretch>
                      <a:fillRect/>
                    </a:stretch>
                  </pic:blipFill>
                  <pic:spPr>
                    <a:xfrm>
                      <a:off x="0" y="0"/>
                      <a:ext cx="1440180" cy="2759710"/>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104" w:name="_Toc120711239"/>
      <w:bookmarkStart w:id="105" w:name="_Toc2492"/>
      <w:bookmarkStart w:id="106" w:name="_Toc14362"/>
      <w:r>
        <w:rPr>
          <w:rFonts w:hint="eastAsia" w:ascii="宋体" w:hAnsi="宋体" w:eastAsia="宋体" w:cs="宋体"/>
          <w:sz w:val="28"/>
          <w:szCs w:val="28"/>
          <w:lang w:val="en-US" w:eastAsia="zh-CN"/>
        </w:rPr>
        <w:t>4</w:t>
      </w:r>
      <w:r>
        <w:rPr>
          <w:rFonts w:hint="eastAsia" w:ascii="宋体" w:hAnsi="宋体" w:eastAsia="宋体" w:cs="宋体"/>
        </w:rPr>
        <w:t>.2.5.5不动产一窗通办申报查询</w:t>
      </w:r>
      <w:bookmarkEnd w:id="104"/>
      <w:bookmarkEnd w:id="105"/>
      <w:bookmarkEnd w:id="106"/>
    </w:p>
    <w:p>
      <w:pPr>
        <w:ind w:firstLine="600" w:firstLineChars="200"/>
        <w:rPr>
          <w:rFonts w:ascii="宋体" w:hAnsi="宋体" w:eastAsia="宋体" w:cs="宋体"/>
          <w:sz w:val="28"/>
          <w:szCs w:val="28"/>
        </w:rPr>
      </w:pPr>
      <w:r>
        <w:rPr>
          <w:rFonts w:hint="eastAsia" w:ascii="宋体" w:hAnsi="宋体" w:eastAsia="宋体" w:cs="宋体"/>
          <w:sz w:val="30"/>
          <w:szCs w:val="30"/>
        </w:rPr>
        <w:t>1、</w:t>
      </w:r>
      <w:r>
        <w:rPr>
          <w:rFonts w:hint="eastAsia" w:ascii="宋体" w:hAnsi="宋体" w:eastAsia="宋体" w:cs="宋体"/>
          <w:sz w:val="28"/>
          <w:szCs w:val="28"/>
        </w:rPr>
        <w:t>功能节点</w:t>
      </w:r>
    </w:p>
    <w:p>
      <w:pPr>
        <w:ind w:firstLine="560" w:firstLineChars="200"/>
        <w:rPr>
          <w:rFonts w:ascii="宋体" w:hAnsi="宋体" w:eastAsia="宋体" w:cs="宋体"/>
          <w:sz w:val="28"/>
          <w:szCs w:val="28"/>
        </w:rPr>
      </w:pPr>
      <w:r>
        <w:rPr>
          <w:rFonts w:hint="eastAsia" w:ascii="宋体" w:hAnsi="宋体" w:eastAsia="宋体" w:cs="宋体"/>
          <w:sz w:val="28"/>
          <w:szCs w:val="28"/>
        </w:rPr>
        <w:t>首页-快捷申报-</w:t>
      </w:r>
      <w:r>
        <w:rPr>
          <w:rFonts w:hint="eastAsia" w:ascii="宋体" w:hAnsi="宋体" w:eastAsia="宋体" w:cs="宋体"/>
          <w:bCs/>
          <w:sz w:val="28"/>
          <w:szCs w:val="28"/>
        </w:rPr>
        <w:t>不动产一窗通办-不动产一窗通办申报查询</w:t>
      </w:r>
    </w:p>
    <w:p>
      <w:pPr>
        <w:ind w:firstLine="560" w:firstLineChars="200"/>
        <w:rPr>
          <w:rFonts w:ascii="宋体" w:hAnsi="宋体" w:eastAsia="宋体" w:cs="宋体"/>
          <w:sz w:val="28"/>
          <w:szCs w:val="28"/>
        </w:rPr>
      </w:pPr>
      <w:r>
        <w:rPr>
          <w:rFonts w:hint="eastAsia" w:ascii="宋体" w:hAnsi="宋体" w:eastAsia="宋体" w:cs="宋体"/>
          <w:sz w:val="28"/>
          <w:szCs w:val="28"/>
        </w:rPr>
        <w:t>2、进入“不动产一窗通办申报查询”功能模块，选择税款所属期起止和申报时间起止，点击“查询”按钮。</w:t>
      </w:r>
    </w:p>
    <w:p>
      <w:pPr>
        <w:jc w:val="center"/>
        <w:rPr>
          <w:rFonts w:ascii="宋体" w:hAnsi="宋体" w:eastAsia="宋体" w:cs="宋体"/>
          <w:sz w:val="28"/>
          <w:szCs w:val="28"/>
        </w:rPr>
      </w:pPr>
      <w:r>
        <w:rPr>
          <w:rFonts w:hint="eastAsia" w:ascii="宋体" w:hAnsi="宋体" w:eastAsia="宋体" w:cs="宋体"/>
          <w:sz w:val="28"/>
          <w:szCs w:val="28"/>
        </w:rPr>
        <w:drawing>
          <wp:inline distT="0" distB="0" distL="0" distR="0">
            <wp:extent cx="1440180" cy="2987040"/>
            <wp:effectExtent l="19050" t="19050" r="19050" b="26670"/>
            <wp:docPr id="105" name="图片 105" descr="说明: 6aab0a696235e98942ba084bbd2a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105" descr="说明: 6aab0a696235e98942ba084bbd2a619"/>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a:xfrm>
                      <a:off x="0" y="0"/>
                      <a:ext cx="1440180" cy="2987040"/>
                    </a:xfrm>
                    <a:prstGeom prst="rect">
                      <a:avLst/>
                    </a:prstGeom>
                    <a:noFill/>
                    <a:ln w="19050">
                      <a:solidFill>
                        <a:schemeClr val="tx1"/>
                      </a:solidFill>
                    </a:ln>
                  </pic:spPr>
                </pic:pic>
              </a:graphicData>
            </a:graphic>
          </wp:inline>
        </w:drawing>
      </w:r>
    </w:p>
    <w:p>
      <w:pPr>
        <w:rPr>
          <w:rFonts w:ascii="宋体" w:hAnsi="宋体" w:eastAsia="宋体" w:cs="宋体"/>
          <w:sz w:val="28"/>
          <w:szCs w:val="28"/>
        </w:rPr>
      </w:pPr>
      <w:r>
        <w:rPr>
          <w:rFonts w:hint="eastAsia" w:ascii="宋体" w:hAnsi="宋体" w:eastAsia="宋体" w:cs="宋体"/>
          <w:sz w:val="28"/>
          <w:szCs w:val="28"/>
        </w:rPr>
        <w:t xml:space="preserve">    3、查询结果以列表形式显示。</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440180" cy="2809240"/>
            <wp:effectExtent l="19050" t="19050" r="19050" b="21590"/>
            <wp:docPr id="133" name="图片 133" descr="ff48cb9b9b6989c09cdf4417dec05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33" descr="ff48cb9b9b6989c09cdf4417dec05ee"/>
                    <pic:cNvPicPr>
                      <a:picLocks noChangeAspect="1"/>
                    </pic:cNvPicPr>
                  </pic:nvPicPr>
                  <pic:blipFill>
                    <a:blip r:embed="rId107"/>
                    <a:stretch>
                      <a:fillRect/>
                    </a:stretch>
                  </pic:blipFill>
                  <pic:spPr>
                    <a:xfrm>
                      <a:off x="0" y="0"/>
                      <a:ext cx="1440180" cy="2809240"/>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107" w:name="_Toc120711240"/>
      <w:bookmarkStart w:id="108" w:name="_Toc31462"/>
      <w:bookmarkStart w:id="109" w:name="_Toc26660"/>
      <w:r>
        <w:rPr>
          <w:rFonts w:hint="eastAsia" w:ascii="宋体" w:hAnsi="宋体" w:eastAsia="宋体" w:cs="宋体"/>
          <w:sz w:val="28"/>
          <w:szCs w:val="28"/>
          <w:lang w:val="en-US" w:eastAsia="zh-CN"/>
        </w:rPr>
        <w:t>4</w:t>
      </w:r>
      <w:r>
        <w:rPr>
          <w:rFonts w:hint="eastAsia" w:ascii="宋体" w:hAnsi="宋体" w:eastAsia="宋体" w:cs="宋体"/>
        </w:rPr>
        <w:t>.2.5.6不动产一窗通办缴款查询</w:t>
      </w:r>
      <w:bookmarkEnd w:id="107"/>
      <w:bookmarkEnd w:id="108"/>
      <w:bookmarkEnd w:id="109"/>
    </w:p>
    <w:p>
      <w:pPr>
        <w:ind w:firstLine="600" w:firstLineChars="200"/>
        <w:rPr>
          <w:rFonts w:ascii="宋体" w:hAnsi="宋体" w:eastAsia="宋体" w:cs="宋体"/>
          <w:sz w:val="28"/>
          <w:szCs w:val="28"/>
        </w:rPr>
      </w:pPr>
      <w:r>
        <w:rPr>
          <w:rFonts w:hint="eastAsia" w:ascii="宋体" w:hAnsi="宋体" w:eastAsia="宋体" w:cs="宋体"/>
          <w:sz w:val="30"/>
          <w:szCs w:val="30"/>
        </w:rPr>
        <w:t>1、</w:t>
      </w:r>
      <w:r>
        <w:rPr>
          <w:rFonts w:hint="eastAsia" w:ascii="宋体" w:hAnsi="宋体" w:eastAsia="宋体" w:cs="宋体"/>
          <w:sz w:val="28"/>
          <w:szCs w:val="28"/>
        </w:rPr>
        <w:t>功能节点</w:t>
      </w:r>
    </w:p>
    <w:p>
      <w:pPr>
        <w:ind w:firstLine="560" w:firstLineChars="200"/>
        <w:rPr>
          <w:rFonts w:ascii="宋体" w:hAnsi="宋体" w:eastAsia="宋体" w:cs="宋体"/>
          <w:sz w:val="28"/>
          <w:szCs w:val="28"/>
        </w:rPr>
      </w:pPr>
      <w:r>
        <w:rPr>
          <w:rFonts w:hint="eastAsia" w:ascii="宋体" w:hAnsi="宋体" w:eastAsia="宋体" w:cs="宋体"/>
          <w:sz w:val="28"/>
          <w:szCs w:val="28"/>
        </w:rPr>
        <w:t>首页-快捷申报-</w:t>
      </w:r>
      <w:r>
        <w:rPr>
          <w:rFonts w:hint="eastAsia" w:ascii="宋体" w:hAnsi="宋体" w:eastAsia="宋体" w:cs="宋体"/>
          <w:bCs/>
          <w:sz w:val="28"/>
          <w:szCs w:val="28"/>
        </w:rPr>
        <w:t>不动产一窗通办-不动产一窗通办缴款查询</w:t>
      </w:r>
    </w:p>
    <w:p>
      <w:pPr>
        <w:ind w:firstLine="560" w:firstLineChars="200"/>
        <w:rPr>
          <w:rFonts w:ascii="宋体" w:hAnsi="宋体" w:eastAsia="宋体" w:cs="宋体"/>
          <w:sz w:val="28"/>
          <w:szCs w:val="28"/>
        </w:rPr>
      </w:pPr>
      <w:r>
        <w:rPr>
          <w:rFonts w:hint="eastAsia" w:ascii="宋体" w:hAnsi="宋体" w:eastAsia="宋体" w:cs="宋体"/>
          <w:sz w:val="28"/>
          <w:szCs w:val="28"/>
        </w:rPr>
        <w:t>2、进入“不动产一窗通办缴款查询”功能模块，选择税款发起日起止时间和扣款状态，可以查询当前状态下的扣款情况。</w:t>
      </w:r>
    </w:p>
    <w:p>
      <w:pPr>
        <w:jc w:val="center"/>
        <w:rPr>
          <w:rFonts w:ascii="宋体" w:hAnsi="宋体" w:eastAsia="宋体" w:cs="宋体"/>
          <w:sz w:val="28"/>
          <w:szCs w:val="28"/>
        </w:rPr>
      </w:pPr>
      <w:r>
        <w:rPr>
          <w:rFonts w:hint="eastAsia" w:ascii="宋体" w:hAnsi="宋体" w:eastAsia="宋体" w:cs="宋体"/>
          <w:sz w:val="28"/>
          <w:szCs w:val="28"/>
        </w:rPr>
        <w:drawing>
          <wp:inline distT="0" distB="0" distL="0" distR="0">
            <wp:extent cx="1440180" cy="2976245"/>
            <wp:effectExtent l="19050" t="19050" r="19050" b="22225"/>
            <wp:docPr id="104" name="图片 104" descr="说明: b6f6c43dd24c0b325c36a35ebbdc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104" descr="说明: b6f6c43dd24c0b325c36a35ebbdc961"/>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a:xfrm>
                      <a:off x="0" y="0"/>
                      <a:ext cx="1440180" cy="2976245"/>
                    </a:xfrm>
                    <a:prstGeom prst="rect">
                      <a:avLst/>
                    </a:prstGeom>
                    <a:noFill/>
                    <a:ln w="19050">
                      <a:solidFill>
                        <a:schemeClr val="tx1"/>
                      </a:solidFill>
                    </a:ln>
                  </pic:spPr>
                </pic:pic>
              </a:graphicData>
            </a:graphic>
          </wp:inline>
        </w:drawing>
      </w:r>
    </w:p>
    <w:p>
      <w:pPr>
        <w:rPr>
          <w:rFonts w:ascii="宋体" w:hAnsi="宋体" w:eastAsia="宋体" w:cs="宋体"/>
          <w:sz w:val="28"/>
          <w:szCs w:val="28"/>
        </w:rPr>
      </w:pPr>
      <w:r>
        <w:rPr>
          <w:rFonts w:hint="eastAsia" w:ascii="宋体" w:hAnsi="宋体" w:eastAsia="宋体" w:cs="宋体"/>
          <w:sz w:val="28"/>
          <w:szCs w:val="28"/>
        </w:rPr>
        <w:t xml:space="preserve">    3、查询结果以列表显示。</w:t>
      </w:r>
    </w:p>
    <w:p>
      <w:pPr>
        <w:jc w:val="center"/>
        <w:rPr>
          <w:rFonts w:ascii="宋体" w:hAnsi="宋体" w:eastAsia="宋体" w:cs="宋体"/>
          <w:sz w:val="28"/>
          <w:szCs w:val="28"/>
        </w:rPr>
      </w:pPr>
      <w:r>
        <w:rPr>
          <w:rFonts w:hint="eastAsia" w:ascii="宋体" w:hAnsi="宋体" w:eastAsia="宋体" w:cs="宋体"/>
          <w:sz w:val="28"/>
          <w:szCs w:val="28"/>
        </w:rPr>
        <w:drawing>
          <wp:inline distT="0" distB="0" distL="114300" distR="114300">
            <wp:extent cx="1732280" cy="3599815"/>
            <wp:effectExtent l="19050" t="19050" r="31750" b="23495"/>
            <wp:docPr id="134" name="图片 134" descr="f9a06802945f5d74ea58fc8f379bc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134" descr="f9a06802945f5d74ea58fc8f379bc26"/>
                    <pic:cNvPicPr>
                      <a:picLocks noChangeAspect="1"/>
                    </pic:cNvPicPr>
                  </pic:nvPicPr>
                  <pic:blipFill>
                    <a:blip r:embed="rId109"/>
                    <a:stretch>
                      <a:fillRect/>
                    </a:stretch>
                  </pic:blipFill>
                  <pic:spPr>
                    <a:xfrm>
                      <a:off x="0" y="0"/>
                      <a:ext cx="1732280" cy="3599815"/>
                    </a:xfrm>
                    <a:prstGeom prst="rect">
                      <a:avLst/>
                    </a:prstGeom>
                    <a:ln w="19050">
                      <a:solidFill>
                        <a:schemeClr val="tx1"/>
                      </a:solidFill>
                    </a:ln>
                  </pic:spPr>
                </pic:pic>
              </a:graphicData>
            </a:graphic>
          </wp:inline>
        </w:drawing>
      </w:r>
    </w:p>
    <w:p>
      <w:pPr>
        <w:jc w:val="center"/>
        <w:rPr>
          <w:rFonts w:ascii="宋体" w:hAnsi="宋体" w:eastAsia="宋体" w:cs="宋体"/>
          <w:sz w:val="28"/>
          <w:szCs w:val="28"/>
        </w:rPr>
      </w:pPr>
    </w:p>
    <w:p>
      <w:pPr>
        <w:jc w:val="center"/>
        <w:rPr>
          <w:rFonts w:ascii="宋体" w:hAnsi="宋体" w:eastAsia="宋体" w:cs="宋体"/>
          <w:sz w:val="28"/>
          <w:szCs w:val="28"/>
        </w:rPr>
      </w:pPr>
    </w:p>
    <w:p>
      <w:pPr>
        <w:pStyle w:val="4"/>
        <w:ind w:firstLine="562" w:firstLineChars="200"/>
        <w:rPr>
          <w:rFonts w:ascii="宋体" w:hAnsi="宋体" w:eastAsia="宋体" w:cs="宋体"/>
          <w:sz w:val="28"/>
          <w:szCs w:val="28"/>
        </w:rPr>
      </w:pPr>
      <w:bookmarkStart w:id="110" w:name="_Toc32660"/>
      <w:r>
        <w:rPr>
          <w:rFonts w:hint="eastAsia" w:ascii="宋体" w:hAnsi="宋体" w:eastAsia="宋体" w:cs="宋体"/>
          <w:sz w:val="28"/>
          <w:szCs w:val="28"/>
          <w:lang w:val="en-US" w:eastAsia="zh-CN"/>
        </w:rPr>
        <w:t>4</w:t>
      </w:r>
      <w:r>
        <w:rPr>
          <w:rFonts w:hint="eastAsia" w:ascii="宋体" w:hAnsi="宋体" w:eastAsia="宋体" w:cs="宋体"/>
          <w:sz w:val="28"/>
          <w:szCs w:val="28"/>
        </w:rPr>
        <w:t>.2.6自然人社保业务</w:t>
      </w:r>
      <w:bookmarkEnd w:id="110"/>
    </w:p>
    <w:p>
      <w:pPr>
        <w:pStyle w:val="5"/>
        <w:ind w:firstLine="562" w:firstLineChars="200"/>
        <w:rPr>
          <w:rFonts w:ascii="宋体" w:hAnsi="宋体" w:eastAsia="宋体" w:cs="宋体"/>
        </w:rPr>
      </w:pPr>
      <w:bookmarkStart w:id="111" w:name="_Toc17297"/>
      <w:r>
        <w:rPr>
          <w:rFonts w:hint="eastAsia" w:ascii="宋体" w:hAnsi="宋体" w:eastAsia="宋体" w:cs="宋体"/>
          <w:sz w:val="28"/>
          <w:szCs w:val="28"/>
          <w:lang w:val="en-US" w:eastAsia="zh-CN"/>
        </w:rPr>
        <w:t>4</w:t>
      </w:r>
      <w:r>
        <w:rPr>
          <w:rFonts w:hint="eastAsia" w:ascii="宋体" w:hAnsi="宋体" w:eastAsia="宋体" w:cs="宋体"/>
        </w:rPr>
        <w:t>.2.6.1 社保缴费办理</w:t>
      </w:r>
      <w:bookmarkEnd w:id="111"/>
    </w:p>
    <w:p>
      <w:pPr>
        <w:ind w:firstLine="560"/>
        <w:rPr>
          <w:rFonts w:ascii="宋体" w:hAnsi="宋体" w:eastAsia="宋体" w:cs="宋体"/>
          <w:sz w:val="28"/>
          <w:szCs w:val="28"/>
        </w:rPr>
      </w:pPr>
      <w:r>
        <w:rPr>
          <w:rFonts w:hint="eastAsia" w:ascii="宋体" w:hAnsi="宋体" w:eastAsia="宋体" w:cs="宋体"/>
          <w:sz w:val="28"/>
          <w:szCs w:val="28"/>
        </w:rPr>
        <w:t>1、功能节点</w:t>
      </w:r>
    </w:p>
    <w:p>
      <w:pPr>
        <w:rPr>
          <w:rFonts w:ascii="宋体" w:hAnsi="宋体" w:eastAsia="宋体" w:cs="宋体"/>
          <w:sz w:val="28"/>
          <w:szCs w:val="28"/>
        </w:rPr>
      </w:pPr>
      <w:r>
        <w:rPr>
          <w:rFonts w:hint="eastAsia" w:ascii="宋体" w:hAnsi="宋体" w:eastAsia="宋体" w:cs="宋体"/>
          <w:sz w:val="28"/>
          <w:szCs w:val="28"/>
        </w:rPr>
        <w:t xml:space="preserve">    首页-快捷申报-社保业务-社保缴费办理</w:t>
      </w:r>
    </w:p>
    <w:p>
      <w:pPr>
        <w:ind w:firstLine="560" w:firstLineChars="200"/>
        <w:rPr>
          <w:rFonts w:ascii="宋体" w:hAnsi="宋体" w:cs="宋体"/>
          <w:sz w:val="28"/>
          <w:szCs w:val="28"/>
        </w:rPr>
      </w:pPr>
      <w:r>
        <w:rPr>
          <w:rFonts w:hint="eastAsia" w:ascii="宋体" w:hAnsi="宋体" w:eastAsia="宋体" w:cs="宋体"/>
          <w:sz w:val="28"/>
          <w:szCs w:val="28"/>
        </w:rPr>
        <w:t>2、</w:t>
      </w:r>
      <w:r>
        <w:rPr>
          <w:rFonts w:hint="eastAsia" w:ascii="宋体" w:hAnsi="宋体" w:cs="宋体"/>
          <w:sz w:val="28"/>
          <w:szCs w:val="28"/>
        </w:rPr>
        <w:t>进入“社保缴费办理”功能模块，确认本人信息，或者选择“办理对象”为他人，完善他人身份信息，点击“下一步”按钮。</w:t>
      </w:r>
    </w:p>
    <w:p>
      <w:pPr>
        <w:jc w:val="center"/>
        <w:rPr>
          <w:sz w:val="30"/>
          <w:szCs w:val="30"/>
        </w:rPr>
      </w:pPr>
      <w:r>
        <w:rPr>
          <w:sz w:val="30"/>
          <w:szCs w:val="30"/>
        </w:rPr>
        <w:drawing>
          <wp:inline distT="0" distB="0" distL="114300" distR="114300">
            <wp:extent cx="1739900" cy="3599815"/>
            <wp:effectExtent l="19050" t="19050" r="24130" b="23495"/>
            <wp:docPr id="135" name="图片 7" descr="说明: e111fa8478ce1d5ce9c9fa7425c3f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7" descr="说明: e111fa8478ce1d5ce9c9fa7425c3f4e"/>
                    <pic:cNvPicPr>
                      <a:picLocks noChangeAspect="1"/>
                    </pic:cNvPicPr>
                  </pic:nvPicPr>
                  <pic:blipFill>
                    <a:blip r:embed="rId110"/>
                    <a:stretch>
                      <a:fillRect/>
                    </a:stretch>
                  </pic:blipFill>
                  <pic:spPr>
                    <a:xfrm>
                      <a:off x="0" y="0"/>
                      <a:ext cx="1739900" cy="3599815"/>
                    </a:xfrm>
                    <a:prstGeom prst="rect">
                      <a:avLst/>
                    </a:prstGeom>
                    <a:noFill/>
                    <a:ln w="19050">
                      <a:solidFill>
                        <a:schemeClr val="tx1"/>
                      </a:solidFill>
                    </a:ln>
                  </pic:spPr>
                </pic:pic>
              </a:graphicData>
            </a:graphic>
          </wp:inline>
        </w:drawing>
      </w:r>
    </w:p>
    <w:p>
      <w:pPr>
        <w:ind w:firstLine="560" w:firstLineChars="200"/>
        <w:rPr>
          <w:rFonts w:ascii="宋体" w:hAnsi="宋体" w:cs="宋体"/>
          <w:sz w:val="28"/>
          <w:szCs w:val="28"/>
        </w:rPr>
      </w:pPr>
      <w:r>
        <w:rPr>
          <w:rFonts w:hint="eastAsia" w:ascii="宋体" w:hAnsi="宋体" w:cs="宋体"/>
          <w:sz w:val="28"/>
          <w:szCs w:val="28"/>
        </w:rPr>
        <w:t>3、选择显示出来的参保信息，点击“下一步”。</w:t>
      </w:r>
    </w:p>
    <w:p>
      <w:pPr>
        <w:jc w:val="center"/>
        <w:rPr>
          <w:rFonts w:ascii="宋体" w:hAnsi="宋体" w:cs="宋体"/>
          <w:sz w:val="28"/>
          <w:szCs w:val="28"/>
        </w:rPr>
      </w:pPr>
      <w:r>
        <w:rPr>
          <w:rFonts w:hint="eastAsia" w:ascii="宋体" w:hAnsi="宋体" w:cs="宋体"/>
          <w:sz w:val="28"/>
          <w:szCs w:val="28"/>
        </w:rPr>
        <w:drawing>
          <wp:inline distT="0" distB="0" distL="114300" distR="114300">
            <wp:extent cx="1735455" cy="3599815"/>
            <wp:effectExtent l="19050" t="19050" r="28575" b="23495"/>
            <wp:docPr id="136" name="图片 136" descr="f311ac3af74723eead0e63b7ae6f9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36" descr="f311ac3af74723eead0e63b7ae6f92c"/>
                    <pic:cNvPicPr>
                      <a:picLocks noChangeAspect="1"/>
                    </pic:cNvPicPr>
                  </pic:nvPicPr>
                  <pic:blipFill>
                    <a:blip r:embed="rId111"/>
                    <a:stretch>
                      <a:fillRect/>
                    </a:stretch>
                  </pic:blipFill>
                  <pic:spPr>
                    <a:xfrm>
                      <a:off x="0" y="0"/>
                      <a:ext cx="1735455" cy="3599815"/>
                    </a:xfrm>
                    <a:prstGeom prst="rect">
                      <a:avLst/>
                    </a:prstGeom>
                    <a:ln w="19050">
                      <a:solidFill>
                        <a:schemeClr val="tx1"/>
                      </a:solidFill>
                    </a:ln>
                  </pic:spPr>
                </pic:pic>
              </a:graphicData>
            </a:graphic>
          </wp:inline>
        </w:drawing>
      </w:r>
    </w:p>
    <w:p>
      <w:pPr>
        <w:jc w:val="center"/>
        <w:rPr>
          <w:rFonts w:ascii="宋体" w:hAnsi="宋体" w:cs="宋体"/>
          <w:sz w:val="28"/>
          <w:szCs w:val="28"/>
        </w:rPr>
      </w:pPr>
    </w:p>
    <w:p>
      <w:pPr>
        <w:jc w:val="center"/>
        <w:rPr>
          <w:rFonts w:ascii="宋体" w:hAnsi="宋体" w:cs="宋体"/>
          <w:sz w:val="28"/>
          <w:szCs w:val="28"/>
        </w:rPr>
      </w:pPr>
    </w:p>
    <w:p>
      <w:pPr>
        <w:rPr>
          <w:rFonts w:ascii="宋体" w:hAnsi="宋体" w:cs="宋体"/>
          <w:sz w:val="28"/>
          <w:szCs w:val="28"/>
        </w:rPr>
      </w:pPr>
      <w:r>
        <w:rPr>
          <w:rFonts w:hint="eastAsia" w:ascii="宋体" w:hAnsi="宋体" w:cs="宋体"/>
          <w:sz w:val="28"/>
          <w:szCs w:val="28"/>
        </w:rPr>
        <w:t xml:space="preserve">    4、选择参保信息，点击下方“提交”。</w:t>
      </w:r>
    </w:p>
    <w:p>
      <w:pPr>
        <w:jc w:val="center"/>
        <w:rPr>
          <w:sz w:val="30"/>
          <w:szCs w:val="30"/>
        </w:rPr>
      </w:pPr>
      <w:r>
        <w:rPr>
          <w:sz w:val="30"/>
          <w:szCs w:val="30"/>
        </w:rPr>
        <w:drawing>
          <wp:inline distT="0" distB="0" distL="114300" distR="114300">
            <wp:extent cx="1280160" cy="2647950"/>
            <wp:effectExtent l="19050" t="19050" r="15240" b="19050"/>
            <wp:docPr id="137" name="图片 137" descr="b784ed52eb6d0b688bfe868057397f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137" descr="b784ed52eb6d0b688bfe868057397f7"/>
                    <pic:cNvPicPr>
                      <a:picLocks noChangeAspect="1"/>
                    </pic:cNvPicPr>
                  </pic:nvPicPr>
                  <pic:blipFill>
                    <a:blip r:embed="rId112"/>
                    <a:stretch>
                      <a:fillRect/>
                    </a:stretch>
                  </pic:blipFill>
                  <pic:spPr>
                    <a:xfrm>
                      <a:off x="0" y="0"/>
                      <a:ext cx="1281401" cy="2650222"/>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112" w:name="_Toc5602"/>
      <w:r>
        <w:rPr>
          <w:rFonts w:hint="eastAsia" w:ascii="宋体" w:hAnsi="宋体" w:eastAsia="宋体" w:cs="宋体"/>
          <w:sz w:val="28"/>
          <w:szCs w:val="28"/>
          <w:lang w:val="en-US" w:eastAsia="zh-CN"/>
        </w:rPr>
        <w:t>4</w:t>
      </w:r>
      <w:r>
        <w:rPr>
          <w:rFonts w:hint="eastAsia" w:ascii="宋体" w:hAnsi="宋体" w:eastAsia="宋体" w:cs="宋体"/>
        </w:rPr>
        <w:t>.2.6.2 第三方支付订单查询</w:t>
      </w:r>
      <w:bookmarkEnd w:id="112"/>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cs="宋体"/>
          <w:sz w:val="28"/>
          <w:szCs w:val="28"/>
        </w:rPr>
      </w:pPr>
      <w:r>
        <w:rPr>
          <w:rFonts w:hint="eastAsia" w:ascii="宋体" w:hAnsi="宋体" w:eastAsia="宋体" w:cs="宋体"/>
          <w:sz w:val="28"/>
          <w:szCs w:val="28"/>
        </w:rPr>
        <w:t>首页-快捷申报-社保业务-</w:t>
      </w:r>
      <w:r>
        <w:rPr>
          <w:rFonts w:hint="eastAsia" w:ascii="宋体" w:hAnsi="宋体" w:cs="宋体"/>
          <w:sz w:val="28"/>
          <w:szCs w:val="28"/>
        </w:rPr>
        <w:t>第三方支付订单查询</w:t>
      </w:r>
    </w:p>
    <w:p>
      <w:pPr>
        <w:ind w:firstLine="560" w:firstLineChars="200"/>
        <w:rPr>
          <w:rFonts w:ascii="宋体" w:hAnsi="宋体" w:cs="宋体"/>
          <w:sz w:val="28"/>
          <w:szCs w:val="28"/>
        </w:rPr>
      </w:pPr>
      <w:r>
        <w:rPr>
          <w:rFonts w:hint="eastAsia" w:ascii="宋体" w:hAnsi="宋体" w:cs="宋体"/>
          <w:sz w:val="28"/>
          <w:szCs w:val="28"/>
        </w:rPr>
        <w:t>2、进入“第三方支付订单查询”功能模块，点击右上角的“查询”按钮，选择订单生产日期或者费款所属期，点击“确定”，进行第三方支付订单查询。</w:t>
      </w:r>
    </w:p>
    <w:p>
      <w:pPr>
        <w:jc w:val="center"/>
        <w:rPr>
          <w:rFonts w:ascii="宋体" w:hAnsi="宋体" w:cs="宋体"/>
          <w:sz w:val="28"/>
          <w:szCs w:val="28"/>
        </w:rPr>
      </w:pPr>
      <w:r>
        <w:drawing>
          <wp:inline distT="0" distB="0" distL="114300" distR="114300">
            <wp:extent cx="1285240" cy="2670810"/>
            <wp:effectExtent l="19050" t="19050" r="10160" b="15240"/>
            <wp:docPr id="138" name="图片 8" descr="说明: C:\Users\ADMINI~1\AppData\Local\Temp\WeChat Files\29a4d1ac4990a610cfaa528da9d1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8" descr="说明: C:\Users\ADMINI~1\AppData\Local\Temp\WeChat Files\29a4d1ac4990a610cfaa528da9d1036.jpg"/>
                    <pic:cNvPicPr>
                      <a:picLocks noChangeAspect="1"/>
                    </pic:cNvPicPr>
                  </pic:nvPicPr>
                  <pic:blipFill>
                    <a:blip r:embed="rId113"/>
                    <a:stretch>
                      <a:fillRect/>
                    </a:stretch>
                  </pic:blipFill>
                  <pic:spPr>
                    <a:xfrm>
                      <a:off x="0" y="0"/>
                      <a:ext cx="1284951" cy="2670183"/>
                    </a:xfrm>
                    <a:prstGeom prst="rect">
                      <a:avLst/>
                    </a:prstGeom>
                    <a:noFill/>
                    <a:ln w="19050">
                      <a:solidFill>
                        <a:schemeClr val="tx1"/>
                      </a:solidFill>
                    </a:ln>
                  </pic:spPr>
                </pic:pic>
              </a:graphicData>
            </a:graphic>
          </wp:inline>
        </w:drawing>
      </w:r>
    </w:p>
    <w:p>
      <w:pPr>
        <w:pStyle w:val="5"/>
        <w:ind w:firstLine="562" w:firstLineChars="200"/>
        <w:rPr>
          <w:rFonts w:ascii="宋体" w:hAnsi="宋体" w:eastAsia="宋体" w:cs="宋体"/>
        </w:rPr>
      </w:pPr>
      <w:bookmarkStart w:id="113" w:name="_Toc19593"/>
      <w:r>
        <w:rPr>
          <w:rFonts w:hint="eastAsia" w:ascii="宋体" w:hAnsi="宋体" w:eastAsia="宋体" w:cs="宋体"/>
          <w:sz w:val="28"/>
          <w:szCs w:val="28"/>
          <w:lang w:val="en-US" w:eastAsia="zh-CN"/>
        </w:rPr>
        <w:t>4</w:t>
      </w:r>
      <w:r>
        <w:rPr>
          <w:rFonts w:hint="eastAsia" w:ascii="宋体" w:hAnsi="宋体" w:eastAsia="宋体" w:cs="宋体"/>
        </w:rPr>
        <w:t>.2.6.3 已申报查询</w:t>
      </w:r>
      <w:bookmarkEnd w:id="113"/>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cs="宋体"/>
          <w:sz w:val="28"/>
          <w:szCs w:val="28"/>
        </w:rPr>
      </w:pPr>
      <w:r>
        <w:rPr>
          <w:rFonts w:hint="eastAsia" w:ascii="宋体" w:hAnsi="宋体" w:eastAsia="宋体" w:cs="宋体"/>
          <w:sz w:val="28"/>
          <w:szCs w:val="28"/>
        </w:rPr>
        <w:t>首页-快捷申报-社保业务-</w:t>
      </w:r>
      <w:r>
        <w:rPr>
          <w:rFonts w:hint="eastAsia" w:ascii="宋体" w:hAnsi="宋体" w:cs="宋体"/>
          <w:sz w:val="28"/>
          <w:szCs w:val="28"/>
        </w:rPr>
        <w:t>已申报查询</w:t>
      </w:r>
    </w:p>
    <w:p>
      <w:pPr>
        <w:ind w:firstLine="560" w:firstLineChars="200"/>
        <w:rPr>
          <w:rFonts w:ascii="宋体" w:hAnsi="宋体" w:cs="宋体"/>
          <w:sz w:val="28"/>
          <w:szCs w:val="28"/>
        </w:rPr>
      </w:pPr>
      <w:r>
        <w:rPr>
          <w:rFonts w:hint="eastAsia" w:ascii="宋体" w:hAnsi="宋体" w:cs="宋体"/>
          <w:sz w:val="28"/>
          <w:szCs w:val="28"/>
        </w:rPr>
        <w:t>2、进入“已申报查询”功能模块，点击右上角的“查询”按钮，选择申报日期起止时间，点击“确定”，进行已申报信息查询。</w:t>
      </w:r>
    </w:p>
    <w:p>
      <w:pPr>
        <w:ind w:firstLine="420" w:firstLineChars="200"/>
        <w:jc w:val="center"/>
      </w:pPr>
      <w:r>
        <w:drawing>
          <wp:inline distT="0" distB="0" distL="114300" distR="114300">
            <wp:extent cx="1440180" cy="2977515"/>
            <wp:effectExtent l="19050" t="19050" r="19050" b="20955"/>
            <wp:docPr id="139" name="图片 9" descr="说明: C:\Users\ADMINI~1\AppData\Local\Temp\WeChat Files\449b8dbed2bb4e45204f30b792d8f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图片 9" descr="说明: C:\Users\ADMINI~1\AppData\Local\Temp\WeChat Files\449b8dbed2bb4e45204f30b792d8f20.jpg"/>
                    <pic:cNvPicPr>
                      <a:picLocks noChangeAspect="1"/>
                    </pic:cNvPicPr>
                  </pic:nvPicPr>
                  <pic:blipFill>
                    <a:blip r:embed="rId114"/>
                    <a:stretch>
                      <a:fillRect/>
                    </a:stretch>
                  </pic:blipFill>
                  <pic:spPr>
                    <a:xfrm>
                      <a:off x="0" y="0"/>
                      <a:ext cx="1440180" cy="2977515"/>
                    </a:xfrm>
                    <a:prstGeom prst="rect">
                      <a:avLst/>
                    </a:prstGeom>
                    <a:noFill/>
                    <a:ln w="19050">
                      <a:solidFill>
                        <a:schemeClr val="tx1"/>
                      </a:solidFill>
                    </a:ln>
                  </pic:spPr>
                </pic:pic>
              </a:graphicData>
            </a:graphic>
          </wp:inline>
        </w:drawing>
      </w:r>
    </w:p>
    <w:p>
      <w:pPr>
        <w:pStyle w:val="5"/>
        <w:ind w:firstLine="562" w:firstLineChars="200"/>
        <w:rPr>
          <w:rFonts w:ascii="宋体" w:hAnsi="宋体" w:eastAsia="宋体" w:cs="宋体"/>
        </w:rPr>
      </w:pPr>
      <w:bookmarkStart w:id="114" w:name="_Toc18037"/>
      <w:r>
        <w:rPr>
          <w:rFonts w:hint="eastAsia" w:ascii="宋体" w:hAnsi="宋体" w:eastAsia="宋体" w:cs="宋体"/>
          <w:sz w:val="28"/>
          <w:szCs w:val="28"/>
          <w:lang w:val="en-US" w:eastAsia="zh-CN"/>
        </w:rPr>
        <w:t>4</w:t>
      </w:r>
      <w:r>
        <w:rPr>
          <w:rFonts w:hint="eastAsia" w:ascii="宋体" w:hAnsi="宋体" w:eastAsia="宋体" w:cs="宋体"/>
        </w:rPr>
        <w:t>.2.6.4 已缴费查询</w:t>
      </w:r>
      <w:bookmarkEnd w:id="114"/>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cs="宋体"/>
          <w:sz w:val="28"/>
          <w:szCs w:val="28"/>
        </w:rPr>
      </w:pPr>
      <w:r>
        <w:rPr>
          <w:rFonts w:hint="eastAsia" w:ascii="宋体" w:hAnsi="宋体" w:eastAsia="宋体" w:cs="宋体"/>
          <w:sz w:val="28"/>
          <w:szCs w:val="28"/>
        </w:rPr>
        <w:t>首页-快捷申报-社保业务-</w:t>
      </w:r>
      <w:r>
        <w:rPr>
          <w:rFonts w:hint="eastAsia" w:ascii="宋体" w:hAnsi="宋体" w:cs="宋体"/>
          <w:sz w:val="28"/>
          <w:szCs w:val="28"/>
        </w:rPr>
        <w:t>已缴费查询</w:t>
      </w:r>
    </w:p>
    <w:p>
      <w:pPr>
        <w:ind w:firstLine="560" w:firstLineChars="200"/>
        <w:rPr>
          <w:rFonts w:ascii="宋体" w:hAnsi="宋体" w:cs="宋体"/>
          <w:sz w:val="28"/>
          <w:szCs w:val="28"/>
        </w:rPr>
      </w:pPr>
      <w:r>
        <w:rPr>
          <w:rFonts w:hint="eastAsia" w:ascii="宋体" w:hAnsi="宋体" w:cs="宋体"/>
          <w:sz w:val="28"/>
          <w:szCs w:val="28"/>
        </w:rPr>
        <w:t>2、进入“已缴费查询”功能模块，点击右上角的“查询”按钮，选择费款所属期起止时间，点击“确定”，进行已缴费信息查询。</w:t>
      </w:r>
    </w:p>
    <w:p>
      <w:pPr>
        <w:jc w:val="center"/>
        <w:rPr>
          <w:rFonts w:ascii="宋体" w:hAnsi="宋体" w:cs="宋体"/>
          <w:sz w:val="28"/>
          <w:szCs w:val="28"/>
        </w:rPr>
      </w:pPr>
      <w:r>
        <w:rPr>
          <w:rFonts w:ascii="宋体" w:hAnsi="宋体" w:cs="宋体"/>
          <w:sz w:val="28"/>
          <w:szCs w:val="28"/>
        </w:rPr>
        <w:drawing>
          <wp:inline distT="0" distB="0" distL="114300" distR="114300">
            <wp:extent cx="1426845" cy="2958465"/>
            <wp:effectExtent l="19050" t="19050" r="20955" b="13335"/>
            <wp:docPr id="140" name="图片 10" descr="说明: C:\Users\ADMINI~1\AppData\Local\Temp\WeChat Files\c5d1e0890ff5f2ba90c5e96289f9b3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10" descr="说明: C:\Users\ADMINI~1\AppData\Local\Temp\WeChat Files\c5d1e0890ff5f2ba90c5e96289f9b3c.jpg"/>
                    <pic:cNvPicPr>
                      <a:picLocks noChangeAspect="1"/>
                    </pic:cNvPicPr>
                  </pic:nvPicPr>
                  <pic:blipFill>
                    <a:blip r:embed="rId115"/>
                    <a:stretch>
                      <a:fillRect/>
                    </a:stretch>
                  </pic:blipFill>
                  <pic:spPr>
                    <a:xfrm>
                      <a:off x="0" y="0"/>
                      <a:ext cx="1427115" cy="2959149"/>
                    </a:xfrm>
                    <a:prstGeom prst="rect">
                      <a:avLst/>
                    </a:prstGeom>
                    <a:noFill/>
                    <a:ln w="19050">
                      <a:solidFill>
                        <a:schemeClr val="tx1"/>
                      </a:solidFill>
                    </a:ln>
                  </pic:spPr>
                </pic:pic>
              </a:graphicData>
            </a:graphic>
          </wp:inline>
        </w:drawing>
      </w:r>
    </w:p>
    <w:p>
      <w:pPr>
        <w:pStyle w:val="5"/>
        <w:ind w:firstLine="562" w:firstLineChars="200"/>
        <w:rPr>
          <w:rFonts w:ascii="宋体" w:hAnsi="宋体" w:eastAsia="宋体" w:cs="宋体"/>
        </w:rPr>
      </w:pPr>
      <w:bookmarkStart w:id="115" w:name="_Toc19193"/>
      <w:r>
        <w:rPr>
          <w:rFonts w:hint="eastAsia" w:ascii="宋体" w:hAnsi="宋体" w:eastAsia="宋体" w:cs="宋体"/>
          <w:sz w:val="28"/>
          <w:szCs w:val="28"/>
          <w:lang w:val="en-US" w:eastAsia="zh-CN"/>
        </w:rPr>
        <w:t>4</w:t>
      </w:r>
      <w:r>
        <w:rPr>
          <w:rFonts w:hint="eastAsia" w:ascii="宋体" w:hAnsi="宋体" w:eastAsia="宋体" w:cs="宋体"/>
        </w:rPr>
        <w:t>.2.6.5 开具社保缴费证明</w:t>
      </w:r>
      <w:bookmarkEnd w:id="115"/>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cs="宋体"/>
          <w:sz w:val="28"/>
          <w:szCs w:val="28"/>
        </w:rPr>
      </w:pPr>
      <w:r>
        <w:rPr>
          <w:rFonts w:hint="eastAsia" w:ascii="宋体" w:hAnsi="宋体" w:eastAsia="宋体" w:cs="宋体"/>
          <w:sz w:val="28"/>
          <w:szCs w:val="28"/>
        </w:rPr>
        <w:t>首页-快捷申报-社保业务-</w:t>
      </w:r>
      <w:r>
        <w:rPr>
          <w:rFonts w:hint="eastAsia" w:ascii="宋体" w:hAnsi="宋体" w:cs="宋体"/>
          <w:sz w:val="28"/>
          <w:szCs w:val="28"/>
        </w:rPr>
        <w:t>开具社保缴费证明</w:t>
      </w:r>
    </w:p>
    <w:p>
      <w:pPr>
        <w:ind w:firstLine="560" w:firstLineChars="200"/>
        <w:rPr>
          <w:rFonts w:ascii="宋体" w:hAnsi="宋体" w:cs="宋体"/>
          <w:sz w:val="28"/>
          <w:szCs w:val="28"/>
        </w:rPr>
      </w:pPr>
      <w:r>
        <w:rPr>
          <w:rFonts w:hint="eastAsia" w:ascii="宋体" w:hAnsi="宋体" w:cs="宋体"/>
          <w:sz w:val="28"/>
          <w:szCs w:val="28"/>
        </w:rPr>
        <w:t>2、进入“开具社保缴费证明”功能模块，点击右上角的“查询”按钮，选择本人或者他人，按照费款所属期起止时间，点击“确定”，开具社保缴费缴费证明。</w:t>
      </w:r>
    </w:p>
    <w:p>
      <w:pPr>
        <w:jc w:val="center"/>
        <w:rPr>
          <w:rFonts w:ascii="宋体" w:hAnsi="宋体" w:cs="宋体"/>
          <w:sz w:val="28"/>
          <w:szCs w:val="28"/>
        </w:rPr>
      </w:pPr>
      <w:r>
        <w:rPr>
          <w:rFonts w:ascii="宋体" w:hAnsi="宋体" w:cs="宋体"/>
          <w:sz w:val="28"/>
          <w:szCs w:val="28"/>
        </w:rPr>
        <w:drawing>
          <wp:inline distT="0" distB="0" distL="114300" distR="114300">
            <wp:extent cx="1347470" cy="2794635"/>
            <wp:effectExtent l="19050" t="19050" r="24130" b="24765"/>
            <wp:docPr id="142" name="图片 142" descr="f78e9ba53cdff77c80f6cdfa5b08e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142" descr="f78e9ba53cdff77c80f6cdfa5b08ece"/>
                    <pic:cNvPicPr>
                      <a:picLocks noChangeAspect="1"/>
                    </pic:cNvPicPr>
                  </pic:nvPicPr>
                  <pic:blipFill>
                    <a:blip r:embed="rId116"/>
                    <a:stretch>
                      <a:fillRect/>
                    </a:stretch>
                  </pic:blipFill>
                  <pic:spPr>
                    <a:xfrm>
                      <a:off x="0" y="0"/>
                      <a:ext cx="1347452" cy="2794121"/>
                    </a:xfrm>
                    <a:prstGeom prst="rect">
                      <a:avLst/>
                    </a:prstGeom>
                    <a:ln w="19050">
                      <a:solidFill>
                        <a:schemeClr val="tx1"/>
                      </a:solidFill>
                    </a:ln>
                  </pic:spPr>
                </pic:pic>
              </a:graphicData>
            </a:graphic>
          </wp:inline>
        </w:drawing>
      </w:r>
    </w:p>
    <w:p>
      <w:pPr>
        <w:pStyle w:val="5"/>
        <w:ind w:firstLine="562" w:firstLineChars="200"/>
        <w:rPr>
          <w:rFonts w:ascii="宋体" w:hAnsi="宋体" w:eastAsia="宋体" w:cs="宋体"/>
        </w:rPr>
      </w:pPr>
      <w:bookmarkStart w:id="116" w:name="_Toc17090"/>
      <w:r>
        <w:rPr>
          <w:rFonts w:hint="eastAsia" w:ascii="宋体" w:hAnsi="宋体" w:eastAsia="宋体" w:cs="宋体"/>
          <w:sz w:val="28"/>
          <w:szCs w:val="28"/>
          <w:lang w:val="en-US" w:eastAsia="zh-CN"/>
        </w:rPr>
        <w:t>4</w:t>
      </w:r>
      <w:r>
        <w:rPr>
          <w:rFonts w:hint="eastAsia" w:ascii="宋体" w:hAnsi="宋体" w:eastAsia="宋体" w:cs="宋体"/>
        </w:rPr>
        <w:t>.2.6.6 社保缴费证明查验</w:t>
      </w:r>
      <w:bookmarkEnd w:id="116"/>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cs="宋体"/>
          <w:sz w:val="28"/>
          <w:szCs w:val="28"/>
        </w:rPr>
      </w:pPr>
      <w:r>
        <w:rPr>
          <w:rFonts w:hint="eastAsia" w:ascii="宋体" w:hAnsi="宋体" w:eastAsia="宋体" w:cs="宋体"/>
          <w:sz w:val="28"/>
          <w:szCs w:val="28"/>
        </w:rPr>
        <w:t>首页-快捷申报-社保业务-</w:t>
      </w:r>
      <w:r>
        <w:rPr>
          <w:rFonts w:hint="eastAsia" w:ascii="宋体" w:hAnsi="宋体" w:cs="宋体"/>
          <w:sz w:val="28"/>
          <w:szCs w:val="28"/>
        </w:rPr>
        <w:t>社保缴费证明查验</w:t>
      </w:r>
    </w:p>
    <w:p>
      <w:pPr>
        <w:ind w:firstLine="560" w:firstLineChars="200"/>
        <w:rPr>
          <w:rFonts w:ascii="宋体" w:hAnsi="宋体" w:cs="宋体"/>
          <w:sz w:val="28"/>
          <w:szCs w:val="28"/>
        </w:rPr>
      </w:pPr>
      <w:r>
        <w:rPr>
          <w:rFonts w:hint="eastAsia" w:ascii="宋体" w:hAnsi="宋体" w:cs="宋体"/>
          <w:sz w:val="28"/>
          <w:szCs w:val="28"/>
        </w:rPr>
        <w:t>2、进入“社保缴费证明查验”功能模块，输入社保缴费证明的验证码，进行真伪校验。</w:t>
      </w:r>
    </w:p>
    <w:p>
      <w:pPr>
        <w:ind w:firstLine="560" w:firstLineChars="200"/>
        <w:jc w:val="center"/>
        <w:rPr>
          <w:rFonts w:ascii="宋体" w:hAnsi="宋体" w:cs="宋体"/>
          <w:sz w:val="28"/>
          <w:szCs w:val="28"/>
        </w:rPr>
      </w:pPr>
      <w:r>
        <w:rPr>
          <w:rFonts w:ascii="宋体" w:hAnsi="宋体" w:cs="宋体"/>
          <w:sz w:val="28"/>
          <w:szCs w:val="28"/>
        </w:rPr>
        <w:drawing>
          <wp:inline distT="0" distB="0" distL="114300" distR="114300">
            <wp:extent cx="1440180" cy="2973070"/>
            <wp:effectExtent l="19050" t="19050" r="19050" b="25400"/>
            <wp:docPr id="143" name="图片 12" descr="说明: C:\Users\ADMINI~1\AppData\Local\Temp\WeChat Files\80eac2de6efc7f19b484854930000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12" descr="说明: C:\Users\ADMINI~1\AppData\Local\Temp\WeChat Files\80eac2de6efc7f19b484854930000ad.jpg"/>
                    <pic:cNvPicPr>
                      <a:picLocks noChangeAspect="1"/>
                    </pic:cNvPicPr>
                  </pic:nvPicPr>
                  <pic:blipFill>
                    <a:blip r:embed="rId117"/>
                    <a:stretch>
                      <a:fillRect/>
                    </a:stretch>
                  </pic:blipFill>
                  <pic:spPr>
                    <a:xfrm>
                      <a:off x="0" y="0"/>
                      <a:ext cx="1440180" cy="2973070"/>
                    </a:xfrm>
                    <a:prstGeom prst="rect">
                      <a:avLst/>
                    </a:prstGeom>
                    <a:noFill/>
                    <a:ln w="19050">
                      <a:solidFill>
                        <a:schemeClr val="tx1"/>
                      </a:solidFill>
                    </a:ln>
                  </pic:spPr>
                </pic:pic>
              </a:graphicData>
            </a:graphic>
          </wp:inline>
        </w:drawing>
      </w:r>
    </w:p>
    <w:p>
      <w:pPr>
        <w:pStyle w:val="4"/>
        <w:ind w:firstLine="562" w:firstLineChars="200"/>
        <w:rPr>
          <w:rFonts w:ascii="宋体" w:hAnsi="宋体" w:eastAsia="宋体" w:cs="宋体"/>
          <w:sz w:val="28"/>
          <w:szCs w:val="28"/>
        </w:rPr>
      </w:pPr>
      <w:bookmarkStart w:id="117" w:name="_Toc30426"/>
      <w:r>
        <w:rPr>
          <w:rFonts w:hint="eastAsia" w:ascii="宋体" w:hAnsi="宋体" w:eastAsia="宋体" w:cs="宋体"/>
          <w:sz w:val="28"/>
          <w:szCs w:val="28"/>
          <w:lang w:val="en-US" w:eastAsia="zh-CN"/>
        </w:rPr>
        <w:t>4</w:t>
      </w:r>
      <w:r>
        <w:rPr>
          <w:rFonts w:hint="eastAsia" w:ascii="宋体" w:hAnsi="宋体" w:eastAsia="宋体" w:cs="宋体"/>
          <w:sz w:val="28"/>
          <w:szCs w:val="28"/>
        </w:rPr>
        <w:t>.2.7申报信息查询</w:t>
      </w:r>
      <w:bookmarkEnd w:id="117"/>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rPr>
          <w:rFonts w:ascii="宋体" w:hAnsi="宋体" w:cs="宋体"/>
          <w:sz w:val="28"/>
          <w:szCs w:val="28"/>
        </w:rPr>
      </w:pPr>
      <w:r>
        <w:rPr>
          <w:rFonts w:hint="eastAsia" w:ascii="宋体" w:hAnsi="宋体" w:eastAsia="宋体" w:cs="宋体"/>
          <w:sz w:val="28"/>
          <w:szCs w:val="28"/>
        </w:rPr>
        <w:t>首页-我要查询-申报信息查询</w:t>
      </w:r>
    </w:p>
    <w:p>
      <w:pPr>
        <w:ind w:firstLine="560" w:firstLineChars="200"/>
        <w:rPr>
          <w:rFonts w:ascii="宋体" w:hAnsi="宋体" w:cs="宋体"/>
          <w:sz w:val="28"/>
          <w:szCs w:val="28"/>
        </w:rPr>
      </w:pPr>
      <w:r>
        <w:rPr>
          <w:rFonts w:hint="eastAsia" w:ascii="宋体" w:hAnsi="宋体" w:cs="宋体"/>
          <w:sz w:val="28"/>
          <w:szCs w:val="28"/>
        </w:rPr>
        <w:t>2、进入“申报信息查询”功能模块，选择税款所属期起止、申报时间起止及税种，点击“查询”，查看当前属期内该税种的申报情况。</w:t>
      </w:r>
    </w:p>
    <w:p>
      <w:pPr>
        <w:jc w:val="center"/>
        <w:rPr>
          <w:rFonts w:ascii="宋体" w:hAnsi="宋体" w:cs="宋体"/>
          <w:sz w:val="28"/>
          <w:szCs w:val="28"/>
        </w:rPr>
      </w:pPr>
      <w:r>
        <w:rPr>
          <w:rFonts w:ascii="宋体" w:hAnsi="宋体" w:cs="宋体"/>
          <w:sz w:val="28"/>
          <w:szCs w:val="28"/>
        </w:rPr>
        <w:drawing>
          <wp:inline distT="0" distB="0" distL="114300" distR="114300">
            <wp:extent cx="1440180" cy="2764790"/>
            <wp:effectExtent l="19050" t="19050" r="19050" b="20320"/>
            <wp:docPr id="145" name="图片 145" descr="1842a76eb4c3d5eb87466fa16f93b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145" descr="1842a76eb4c3d5eb87466fa16f93b62"/>
                    <pic:cNvPicPr>
                      <a:picLocks noChangeAspect="1"/>
                    </pic:cNvPicPr>
                  </pic:nvPicPr>
                  <pic:blipFill>
                    <a:blip r:embed="rId118"/>
                    <a:stretch>
                      <a:fillRect/>
                    </a:stretch>
                  </pic:blipFill>
                  <pic:spPr>
                    <a:xfrm>
                      <a:off x="0" y="0"/>
                      <a:ext cx="1440180" cy="2764790"/>
                    </a:xfrm>
                    <a:prstGeom prst="rect">
                      <a:avLst/>
                    </a:prstGeom>
                    <a:ln w="19050">
                      <a:solidFill>
                        <a:schemeClr val="tx1"/>
                      </a:solidFill>
                    </a:ln>
                  </pic:spPr>
                </pic:pic>
              </a:graphicData>
            </a:graphic>
          </wp:inline>
        </w:drawing>
      </w:r>
    </w:p>
    <w:p>
      <w:pPr>
        <w:ind w:firstLine="560" w:firstLineChars="200"/>
        <w:rPr>
          <w:rFonts w:ascii="宋体" w:hAnsi="宋体" w:cs="宋体"/>
          <w:sz w:val="28"/>
          <w:szCs w:val="28"/>
        </w:rPr>
      </w:pPr>
      <w:r>
        <w:rPr>
          <w:rFonts w:hint="eastAsia" w:ascii="宋体" w:hAnsi="宋体" w:cs="宋体"/>
          <w:sz w:val="28"/>
          <w:szCs w:val="28"/>
        </w:rPr>
        <w:t>3、查询结果以列表显示。</w:t>
      </w:r>
    </w:p>
    <w:p>
      <w:pPr>
        <w:jc w:val="center"/>
        <w:rPr>
          <w:rFonts w:ascii="宋体" w:hAnsi="宋体" w:cs="宋体"/>
          <w:sz w:val="28"/>
          <w:szCs w:val="28"/>
        </w:rPr>
      </w:pPr>
      <w:r>
        <w:rPr>
          <w:rFonts w:ascii="宋体" w:hAnsi="宋体" w:cs="宋体"/>
          <w:sz w:val="28"/>
          <w:szCs w:val="28"/>
        </w:rPr>
        <w:drawing>
          <wp:inline distT="0" distB="0" distL="114300" distR="114300">
            <wp:extent cx="1440180" cy="2781300"/>
            <wp:effectExtent l="19050" t="19050" r="19050" b="19050"/>
            <wp:docPr id="146" name="图片 146" descr="19d4745b825ac34c5e0abac5e3d8b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146" descr="19d4745b825ac34c5e0abac5e3d8bd3"/>
                    <pic:cNvPicPr>
                      <a:picLocks noChangeAspect="1"/>
                    </pic:cNvPicPr>
                  </pic:nvPicPr>
                  <pic:blipFill>
                    <a:blip r:embed="rId119"/>
                    <a:stretch>
                      <a:fillRect/>
                    </a:stretch>
                  </pic:blipFill>
                  <pic:spPr>
                    <a:xfrm>
                      <a:off x="0" y="0"/>
                      <a:ext cx="1440180" cy="2781300"/>
                    </a:xfrm>
                    <a:prstGeom prst="rect">
                      <a:avLst/>
                    </a:prstGeom>
                    <a:ln w="19050">
                      <a:solidFill>
                        <a:schemeClr val="tx1"/>
                      </a:solidFill>
                    </a:ln>
                  </pic:spPr>
                </pic:pic>
              </a:graphicData>
            </a:graphic>
          </wp:inline>
        </w:drawing>
      </w:r>
    </w:p>
    <w:p>
      <w:pPr>
        <w:pStyle w:val="4"/>
        <w:ind w:firstLine="562" w:firstLineChars="200"/>
        <w:rPr>
          <w:rFonts w:ascii="宋体" w:hAnsi="宋体" w:cs="宋体"/>
          <w:sz w:val="28"/>
          <w:szCs w:val="28"/>
        </w:rPr>
      </w:pPr>
      <w:bookmarkStart w:id="118" w:name="_Toc17894"/>
      <w:r>
        <w:rPr>
          <w:rFonts w:hint="eastAsia" w:ascii="宋体" w:hAnsi="宋体" w:eastAsia="宋体" w:cs="宋体"/>
          <w:sz w:val="28"/>
          <w:szCs w:val="28"/>
          <w:lang w:val="en-US" w:eastAsia="zh-CN"/>
        </w:rPr>
        <w:t>4</w:t>
      </w:r>
      <w:r>
        <w:rPr>
          <w:rFonts w:hint="eastAsia" w:ascii="宋体" w:hAnsi="宋体" w:eastAsia="宋体" w:cs="宋体"/>
        </w:rPr>
        <w:t>.2.8缴款信息查询</w:t>
      </w:r>
      <w:bookmarkEnd w:id="118"/>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firstLineChars="200"/>
        <w:rPr>
          <w:rFonts w:ascii="宋体" w:hAnsi="宋体" w:cs="宋体"/>
          <w:sz w:val="28"/>
          <w:szCs w:val="28"/>
        </w:rPr>
      </w:pPr>
      <w:r>
        <w:rPr>
          <w:rFonts w:hint="eastAsia" w:ascii="宋体" w:hAnsi="宋体" w:eastAsia="宋体" w:cs="宋体"/>
          <w:sz w:val="28"/>
          <w:szCs w:val="28"/>
        </w:rPr>
        <w:t>首页-我要查询-</w:t>
      </w:r>
      <w:r>
        <w:rPr>
          <w:rFonts w:hint="eastAsia" w:ascii="宋体" w:hAnsi="宋体" w:cs="宋体"/>
          <w:sz w:val="28"/>
          <w:szCs w:val="28"/>
        </w:rPr>
        <w:t>缴款信息查询</w:t>
      </w:r>
    </w:p>
    <w:p>
      <w:pPr>
        <w:ind w:firstLine="560" w:firstLineChars="200"/>
        <w:rPr>
          <w:rFonts w:ascii="宋体" w:hAnsi="宋体" w:cs="宋体"/>
          <w:sz w:val="28"/>
          <w:szCs w:val="28"/>
        </w:rPr>
      </w:pPr>
      <w:r>
        <w:rPr>
          <w:rFonts w:hint="eastAsia" w:ascii="宋体" w:hAnsi="宋体" w:cs="宋体"/>
          <w:sz w:val="28"/>
          <w:szCs w:val="28"/>
        </w:rPr>
        <w:t>2、进入“缴款信息查询”功能模块，选择缴款发起日起止时间和扣款状态，可以查询所选时间内的扣款情况。</w:t>
      </w:r>
    </w:p>
    <w:p>
      <w:pPr>
        <w:jc w:val="center"/>
        <w:rPr>
          <w:rFonts w:ascii="宋体" w:hAnsi="宋体" w:cs="宋体"/>
          <w:sz w:val="28"/>
          <w:szCs w:val="28"/>
        </w:rPr>
      </w:pPr>
      <w:r>
        <w:rPr>
          <w:rFonts w:ascii="宋体" w:hAnsi="宋体" w:cs="宋体"/>
          <w:sz w:val="28"/>
          <w:szCs w:val="28"/>
        </w:rPr>
        <w:drawing>
          <wp:inline distT="0" distB="0" distL="114300" distR="114300">
            <wp:extent cx="1440180" cy="2973070"/>
            <wp:effectExtent l="19050" t="19050" r="19050" b="25400"/>
            <wp:docPr id="147" name="图片 147" descr="1bcdcfaa774592ff41ad03eaa708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147" descr="1bcdcfaa774592ff41ad03eaa708486"/>
                    <pic:cNvPicPr>
                      <a:picLocks noChangeAspect="1"/>
                    </pic:cNvPicPr>
                  </pic:nvPicPr>
                  <pic:blipFill>
                    <a:blip r:embed="rId120"/>
                    <a:stretch>
                      <a:fillRect/>
                    </a:stretch>
                  </pic:blipFill>
                  <pic:spPr>
                    <a:xfrm>
                      <a:off x="0" y="0"/>
                      <a:ext cx="1440180" cy="2973070"/>
                    </a:xfrm>
                    <a:prstGeom prst="rect">
                      <a:avLst/>
                    </a:prstGeom>
                    <a:ln w="19050">
                      <a:solidFill>
                        <a:schemeClr val="tx1"/>
                      </a:solidFill>
                    </a:ln>
                  </pic:spPr>
                </pic:pic>
              </a:graphicData>
            </a:graphic>
          </wp:inline>
        </w:drawing>
      </w:r>
    </w:p>
    <w:p>
      <w:pPr>
        <w:ind w:firstLine="560" w:firstLineChars="200"/>
      </w:pPr>
      <w:r>
        <w:rPr>
          <w:rFonts w:hint="eastAsia" w:ascii="宋体" w:hAnsi="宋体" w:cs="宋体"/>
          <w:sz w:val="28"/>
          <w:szCs w:val="28"/>
        </w:rPr>
        <w:t>3、查询结果以列表显示。</w:t>
      </w:r>
    </w:p>
    <w:p>
      <w:pPr>
        <w:jc w:val="center"/>
        <w:rPr>
          <w:rFonts w:ascii="宋体" w:hAnsi="宋体" w:cs="宋体"/>
          <w:sz w:val="28"/>
          <w:szCs w:val="28"/>
        </w:rPr>
      </w:pPr>
      <w:r>
        <w:rPr>
          <w:rFonts w:ascii="宋体" w:hAnsi="宋体" w:cs="宋体"/>
          <w:sz w:val="28"/>
          <w:szCs w:val="28"/>
        </w:rPr>
        <w:drawing>
          <wp:inline distT="0" distB="0" distL="114300" distR="114300">
            <wp:extent cx="1440180" cy="2973070"/>
            <wp:effectExtent l="19050" t="19050" r="19050" b="25400"/>
            <wp:docPr id="148" name="图片 148" descr="070eb091ae3f2295171590cd5945d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148" descr="070eb091ae3f2295171590cd5945d2b"/>
                    <pic:cNvPicPr>
                      <a:picLocks noChangeAspect="1"/>
                    </pic:cNvPicPr>
                  </pic:nvPicPr>
                  <pic:blipFill>
                    <a:blip r:embed="rId121"/>
                    <a:stretch>
                      <a:fillRect/>
                    </a:stretch>
                  </pic:blipFill>
                  <pic:spPr>
                    <a:xfrm>
                      <a:off x="0" y="0"/>
                      <a:ext cx="1440180" cy="2973070"/>
                    </a:xfrm>
                    <a:prstGeom prst="rect">
                      <a:avLst/>
                    </a:prstGeom>
                    <a:ln w="19050">
                      <a:solidFill>
                        <a:schemeClr val="tx1"/>
                      </a:solidFill>
                    </a:ln>
                  </pic:spPr>
                </pic:pic>
              </a:graphicData>
            </a:graphic>
          </wp:inline>
        </w:drawing>
      </w:r>
    </w:p>
    <w:p>
      <w:pPr>
        <w:pStyle w:val="4"/>
        <w:ind w:firstLine="562" w:firstLineChars="200"/>
        <w:rPr>
          <w:rFonts w:ascii="宋体" w:hAnsi="宋体" w:eastAsia="宋体" w:cs="宋体"/>
        </w:rPr>
      </w:pPr>
      <w:bookmarkStart w:id="119" w:name="_Toc7604"/>
      <w:r>
        <w:rPr>
          <w:rFonts w:hint="eastAsia" w:ascii="宋体" w:hAnsi="宋体" w:eastAsia="宋体" w:cs="宋体"/>
          <w:sz w:val="28"/>
          <w:szCs w:val="28"/>
          <w:lang w:val="en-US" w:eastAsia="zh-CN"/>
        </w:rPr>
        <w:t>4</w:t>
      </w:r>
      <w:r>
        <w:rPr>
          <w:rFonts w:hint="eastAsia" w:ascii="宋体" w:hAnsi="宋体" w:eastAsia="宋体" w:cs="宋体"/>
        </w:rPr>
        <w:t>.2.9机动车</w:t>
      </w:r>
      <w:r>
        <w:rPr>
          <w:rFonts w:hint="eastAsia" w:ascii="宋体" w:hAnsi="宋体" w:eastAsia="宋体" w:cs="宋体"/>
          <w:sz w:val="28"/>
          <w:szCs w:val="28"/>
        </w:rPr>
        <w:t>发票</w:t>
      </w:r>
      <w:r>
        <w:rPr>
          <w:rFonts w:hint="eastAsia" w:ascii="宋体" w:hAnsi="宋体" w:eastAsia="宋体" w:cs="宋体"/>
        </w:rPr>
        <w:t>查询</w:t>
      </w:r>
      <w:bookmarkEnd w:id="119"/>
    </w:p>
    <w:p>
      <w:pPr>
        <w:ind w:firstLine="560"/>
        <w:rPr>
          <w:rFonts w:ascii="宋体" w:hAnsi="宋体" w:eastAsia="宋体" w:cs="宋体"/>
          <w:sz w:val="28"/>
          <w:szCs w:val="28"/>
        </w:rPr>
      </w:pPr>
      <w:r>
        <w:rPr>
          <w:rFonts w:hint="eastAsia" w:ascii="宋体" w:hAnsi="宋体" w:eastAsia="宋体" w:cs="宋体"/>
          <w:sz w:val="28"/>
          <w:szCs w:val="28"/>
        </w:rPr>
        <w:t>1、功能节点</w:t>
      </w:r>
    </w:p>
    <w:p>
      <w:pPr>
        <w:ind w:firstLine="560" w:firstLineChars="200"/>
        <w:rPr>
          <w:rFonts w:ascii="宋体" w:hAnsi="宋体" w:cs="宋体"/>
          <w:sz w:val="28"/>
          <w:szCs w:val="28"/>
        </w:rPr>
      </w:pPr>
      <w:r>
        <w:rPr>
          <w:rFonts w:hint="eastAsia" w:ascii="宋体" w:hAnsi="宋体" w:eastAsia="宋体" w:cs="宋体"/>
          <w:sz w:val="28"/>
          <w:szCs w:val="28"/>
        </w:rPr>
        <w:t>首页-我要查询-</w:t>
      </w:r>
      <w:r>
        <w:rPr>
          <w:rFonts w:hint="eastAsia" w:ascii="宋体" w:hAnsi="宋体" w:cs="宋体"/>
          <w:sz w:val="28"/>
          <w:szCs w:val="28"/>
        </w:rPr>
        <w:t>机动车发票查询</w:t>
      </w:r>
    </w:p>
    <w:p>
      <w:pPr>
        <w:ind w:firstLine="560" w:firstLineChars="200"/>
        <w:rPr>
          <w:rFonts w:ascii="宋体" w:hAnsi="宋体" w:cs="宋体"/>
          <w:sz w:val="28"/>
          <w:szCs w:val="28"/>
        </w:rPr>
      </w:pPr>
      <w:r>
        <w:rPr>
          <w:rFonts w:hint="eastAsia" w:ascii="宋体" w:hAnsi="宋体" w:cs="宋体"/>
          <w:sz w:val="28"/>
          <w:szCs w:val="28"/>
        </w:rPr>
        <w:t>2、进入“机动车发票查询”功能模块，输入发票代码和发票号码，选择开票日期，可以查看机动车发票的真伪。</w:t>
      </w:r>
    </w:p>
    <w:p>
      <w:pPr>
        <w:jc w:val="center"/>
        <w:rPr>
          <w:rFonts w:ascii="宋体" w:hAnsi="宋体" w:cs="宋体"/>
          <w:sz w:val="28"/>
          <w:szCs w:val="28"/>
        </w:rPr>
      </w:pPr>
      <w:r>
        <w:rPr>
          <w:b/>
          <w:sz w:val="48"/>
          <w:szCs w:val="48"/>
        </w:rPr>
        <w:drawing>
          <wp:inline distT="0" distB="0" distL="114300" distR="114300">
            <wp:extent cx="1740535" cy="3599815"/>
            <wp:effectExtent l="19050" t="19050" r="23495" b="23495"/>
            <wp:docPr id="149" name="图片 14" descr="说明: c577d7698895d5196461c1dc5d15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14" descr="说明: c577d7698895d5196461c1dc5d15516"/>
                    <pic:cNvPicPr>
                      <a:picLocks noChangeAspect="1"/>
                    </pic:cNvPicPr>
                  </pic:nvPicPr>
                  <pic:blipFill>
                    <a:blip r:embed="rId122"/>
                    <a:stretch>
                      <a:fillRect/>
                    </a:stretch>
                  </pic:blipFill>
                  <pic:spPr>
                    <a:xfrm>
                      <a:off x="0" y="0"/>
                      <a:ext cx="1740535" cy="3599815"/>
                    </a:xfrm>
                    <a:prstGeom prst="rect">
                      <a:avLst/>
                    </a:prstGeom>
                    <a:noFill/>
                    <a:ln w="19050">
                      <a:solidFill>
                        <a:schemeClr val="tx1"/>
                      </a:solidFill>
                    </a:ln>
                  </pic:spPr>
                </pic:pic>
              </a:graphicData>
            </a:graphic>
          </wp:inline>
        </w:drawing>
      </w:r>
    </w:p>
    <w:p>
      <w:pPr>
        <w:ind w:firstLine="560" w:firstLineChars="200"/>
        <w:rPr>
          <w:rFonts w:ascii="宋体" w:hAnsi="宋体" w:cs="宋体"/>
          <w:sz w:val="28"/>
          <w:szCs w:val="28"/>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9TLFctAgAAWQ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MAlXE0o0U2j5+cf3&#10;88/f51/fSDyERI31c0Q+WMSG9p1pET6cexxG5m3pVPyCE4EfAp8uAos2EB4vzaaz2RguDt+wAX72&#10;dN06H94Lo0g0curQwSQsO2596EKHkJhNm00tZeqi1KTJ6fXbq3G6cPEAXGrkiCS6YqMV2l3bM9uZ&#10;4gRiznTT4S3f1Ei+ZT7cM4dxQMF4MOEOSykNkpjeoqQy7uu/zmM8ugQvJQ3GK6car4kS+UGjewAM&#10;g+EGYzcY+qBuDeYV/UAtycQFF+Rgls6oL3hFq5gDLqY5MuU0DOZt6EYcr5CL1SoFYd4sC1v9YHmE&#10;juJ5uzoECJh0jaJ0SvRaYeJSZ/rXEUf6z32Kevoj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9TLFctAgAAWQQAAA4AAAAAAAAAAQAgAAAAHwEAAGRycy9lMm9Eb2MueG1sUEsFBgAAAAAG&#10;AAYAWQEAAL4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7BC164"/>
    <w:multiLevelType w:val="singleLevel"/>
    <w:tmpl w:val="8E7BC164"/>
    <w:lvl w:ilvl="0" w:tentative="0">
      <w:start w:val="2"/>
      <w:numFmt w:val="decimal"/>
      <w:suff w:val="nothing"/>
      <w:lvlText w:val="%1、"/>
      <w:lvlJc w:val="left"/>
    </w:lvl>
  </w:abstractNum>
  <w:abstractNum w:abstractNumId="1">
    <w:nsid w:val="908BE33F"/>
    <w:multiLevelType w:val="singleLevel"/>
    <w:tmpl w:val="908BE33F"/>
    <w:lvl w:ilvl="0" w:tentative="0">
      <w:start w:val="1"/>
      <w:numFmt w:val="decimal"/>
      <w:suff w:val="nothing"/>
      <w:lvlText w:val="%1、"/>
      <w:lvlJc w:val="left"/>
    </w:lvl>
  </w:abstractNum>
  <w:abstractNum w:abstractNumId="2">
    <w:nsid w:val="B58EBCF9"/>
    <w:multiLevelType w:val="singleLevel"/>
    <w:tmpl w:val="B58EBCF9"/>
    <w:lvl w:ilvl="0" w:tentative="0">
      <w:start w:val="4"/>
      <w:numFmt w:val="decimal"/>
      <w:suff w:val="nothing"/>
      <w:lvlText w:val="%1、"/>
      <w:lvlJc w:val="left"/>
    </w:lvl>
  </w:abstractNum>
  <w:abstractNum w:abstractNumId="3">
    <w:nsid w:val="E5EB145A"/>
    <w:multiLevelType w:val="singleLevel"/>
    <w:tmpl w:val="E5EB145A"/>
    <w:lvl w:ilvl="0" w:tentative="0">
      <w:start w:val="3"/>
      <w:numFmt w:val="decimal"/>
      <w:suff w:val="nothing"/>
      <w:lvlText w:val="%1、"/>
      <w:lvlJc w:val="left"/>
      <w:pPr>
        <w:ind w:left="560" w:firstLine="0"/>
      </w:pPr>
    </w:lvl>
  </w:abstractNum>
  <w:abstractNum w:abstractNumId="4">
    <w:nsid w:val="FD52F166"/>
    <w:multiLevelType w:val="singleLevel"/>
    <w:tmpl w:val="FD52F166"/>
    <w:lvl w:ilvl="0" w:tentative="0">
      <w:start w:val="2"/>
      <w:numFmt w:val="decimal"/>
      <w:suff w:val="nothing"/>
      <w:lvlText w:val="%1、"/>
      <w:lvlJc w:val="left"/>
    </w:lvl>
  </w:abstractNum>
  <w:abstractNum w:abstractNumId="5">
    <w:nsid w:val="0B3B939B"/>
    <w:multiLevelType w:val="singleLevel"/>
    <w:tmpl w:val="0B3B939B"/>
    <w:lvl w:ilvl="0" w:tentative="0">
      <w:start w:val="2"/>
      <w:numFmt w:val="decimal"/>
      <w:suff w:val="nothing"/>
      <w:lvlText w:val="%1、"/>
      <w:lvlJc w:val="left"/>
    </w:lvl>
  </w:abstractNum>
  <w:abstractNum w:abstractNumId="6">
    <w:nsid w:val="104FC9BB"/>
    <w:multiLevelType w:val="singleLevel"/>
    <w:tmpl w:val="104FC9BB"/>
    <w:lvl w:ilvl="0" w:tentative="0">
      <w:start w:val="2"/>
      <w:numFmt w:val="decimal"/>
      <w:suff w:val="nothing"/>
      <w:lvlText w:val="%1、"/>
      <w:lvlJc w:val="left"/>
    </w:lvl>
  </w:abstractNum>
  <w:abstractNum w:abstractNumId="7">
    <w:nsid w:val="105E35F2"/>
    <w:multiLevelType w:val="singleLevel"/>
    <w:tmpl w:val="105E35F2"/>
    <w:lvl w:ilvl="0" w:tentative="0">
      <w:start w:val="2"/>
      <w:numFmt w:val="decimal"/>
      <w:suff w:val="nothing"/>
      <w:lvlText w:val="%1、"/>
      <w:lvlJc w:val="left"/>
    </w:lvl>
  </w:abstractNum>
  <w:abstractNum w:abstractNumId="8">
    <w:nsid w:val="1AF6A2CA"/>
    <w:multiLevelType w:val="singleLevel"/>
    <w:tmpl w:val="1AF6A2CA"/>
    <w:lvl w:ilvl="0" w:tentative="0">
      <w:start w:val="2"/>
      <w:numFmt w:val="decimal"/>
      <w:suff w:val="nothing"/>
      <w:lvlText w:val="%1、"/>
      <w:lvlJc w:val="left"/>
    </w:lvl>
  </w:abstractNum>
  <w:abstractNum w:abstractNumId="9">
    <w:nsid w:val="20791C33"/>
    <w:multiLevelType w:val="singleLevel"/>
    <w:tmpl w:val="20791C33"/>
    <w:lvl w:ilvl="0" w:tentative="0">
      <w:start w:val="1"/>
      <w:numFmt w:val="decimal"/>
      <w:suff w:val="nothing"/>
      <w:lvlText w:val="%1、"/>
      <w:lvlJc w:val="left"/>
    </w:lvl>
  </w:abstractNum>
  <w:abstractNum w:abstractNumId="10">
    <w:nsid w:val="22D6F5C2"/>
    <w:multiLevelType w:val="singleLevel"/>
    <w:tmpl w:val="22D6F5C2"/>
    <w:lvl w:ilvl="0" w:tentative="0">
      <w:start w:val="2"/>
      <w:numFmt w:val="decimal"/>
      <w:suff w:val="nothing"/>
      <w:lvlText w:val="%1、"/>
      <w:lvlJc w:val="left"/>
    </w:lvl>
  </w:abstractNum>
  <w:abstractNum w:abstractNumId="11">
    <w:nsid w:val="77333F09"/>
    <w:multiLevelType w:val="multilevel"/>
    <w:tmpl w:val="77333F09"/>
    <w:lvl w:ilvl="0" w:tentative="0">
      <w:start w:val="1"/>
      <w:numFmt w:val="chineseCountingThousand"/>
      <w:pStyle w:val="2"/>
      <w:lvlText w:val="第%1章"/>
      <w:lvlJc w:val="center"/>
      <w:pPr>
        <w:ind w:left="3403" w:hanging="425"/>
      </w:pPr>
      <w:rPr>
        <w:rFonts w:hint="eastAsia"/>
      </w:rPr>
    </w:lvl>
    <w:lvl w:ilvl="1" w:tentative="0">
      <w:start w:val="1"/>
      <w:numFmt w:val="decimal"/>
      <w:lvlText w:val="%1.%2."/>
      <w:lvlJc w:val="left"/>
      <w:pPr>
        <w:ind w:left="-2267" w:hanging="567"/>
      </w:pPr>
    </w:lvl>
    <w:lvl w:ilvl="2" w:tentative="0">
      <w:start w:val="1"/>
      <w:numFmt w:val="decimal"/>
      <w:lvlText w:val="%1.%2.%3."/>
      <w:lvlJc w:val="left"/>
      <w:pPr>
        <w:ind w:left="-707" w:hanging="709"/>
      </w:pPr>
    </w:lvl>
    <w:lvl w:ilvl="3" w:tentative="0">
      <w:start w:val="1"/>
      <w:numFmt w:val="decimal"/>
      <w:lvlText w:val="%1.%2.%3.%4."/>
      <w:lvlJc w:val="left"/>
      <w:pPr>
        <w:ind w:left="-1983" w:hanging="851"/>
      </w:pPr>
    </w:lvl>
    <w:lvl w:ilvl="4" w:tentative="0">
      <w:start w:val="1"/>
      <w:numFmt w:val="decimal"/>
      <w:lvlText w:val="%1.%2.%3.%4.%5."/>
      <w:lvlJc w:val="left"/>
      <w:pPr>
        <w:ind w:left="-1842" w:hanging="992"/>
      </w:pPr>
    </w:lvl>
    <w:lvl w:ilvl="5" w:tentative="0">
      <w:start w:val="1"/>
      <w:numFmt w:val="decimal"/>
      <w:lvlText w:val="%1.%2.%3.%4.%5.%6."/>
      <w:lvlJc w:val="left"/>
      <w:pPr>
        <w:ind w:left="-1700" w:hanging="1134"/>
      </w:pPr>
    </w:lvl>
    <w:lvl w:ilvl="6" w:tentative="0">
      <w:start w:val="1"/>
      <w:numFmt w:val="decimal"/>
      <w:lvlText w:val="%1.%2.%3.%4.%5.%6.%7."/>
      <w:lvlJc w:val="left"/>
      <w:pPr>
        <w:ind w:left="-1558" w:hanging="1276"/>
      </w:pPr>
    </w:lvl>
    <w:lvl w:ilvl="7" w:tentative="0">
      <w:start w:val="1"/>
      <w:numFmt w:val="decimal"/>
      <w:lvlText w:val="%1.%2.%3.%4.%5.%6.%7.%8."/>
      <w:lvlJc w:val="left"/>
      <w:pPr>
        <w:ind w:left="-1416" w:hanging="1418"/>
      </w:pPr>
    </w:lvl>
    <w:lvl w:ilvl="8" w:tentative="0">
      <w:start w:val="1"/>
      <w:numFmt w:val="decimal"/>
      <w:lvlText w:val="%1.%2.%3.%4.%5.%6.%7.%8.%9."/>
      <w:lvlJc w:val="left"/>
      <w:pPr>
        <w:ind w:left="-1275" w:hanging="1559"/>
      </w:pPr>
    </w:lvl>
  </w:abstractNum>
  <w:num w:numId="1">
    <w:abstractNumId w:val="11"/>
  </w:num>
  <w:num w:numId="2">
    <w:abstractNumId w:val="9"/>
  </w:num>
  <w:num w:numId="3">
    <w:abstractNumId w:val="2"/>
  </w:num>
  <w:num w:numId="4">
    <w:abstractNumId w:val="3"/>
  </w:num>
  <w:num w:numId="5">
    <w:abstractNumId w:val="0"/>
  </w:num>
  <w:num w:numId="6">
    <w:abstractNumId w:val="10"/>
  </w:num>
  <w:num w:numId="7">
    <w:abstractNumId w:val="5"/>
  </w:num>
  <w:num w:numId="8">
    <w:abstractNumId w:val="6"/>
  </w:num>
  <w:num w:numId="9">
    <w:abstractNumId w:val="7"/>
  </w:num>
  <w:num w:numId="10">
    <w:abstractNumId w:val="8"/>
  </w:num>
  <w:num w:numId="11">
    <w:abstractNumId w:val="4"/>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Q0OWY1MzA5NWEwMmE4YmUyOWY1OGEwZjhjODM3ZGUifQ=="/>
  </w:docVars>
  <w:rsids>
    <w:rsidRoot w:val="00DC4995"/>
    <w:rsid w:val="00002B45"/>
    <w:rsid w:val="00012E23"/>
    <w:rsid w:val="00026481"/>
    <w:rsid w:val="000416B9"/>
    <w:rsid w:val="00044ED9"/>
    <w:rsid w:val="000939B9"/>
    <w:rsid w:val="000A6E1E"/>
    <w:rsid w:val="000C5DD5"/>
    <w:rsid w:val="00106A9D"/>
    <w:rsid w:val="0012401A"/>
    <w:rsid w:val="00142EA3"/>
    <w:rsid w:val="001566E9"/>
    <w:rsid w:val="0016357C"/>
    <w:rsid w:val="00196991"/>
    <w:rsid w:val="001C62E9"/>
    <w:rsid w:val="001D690D"/>
    <w:rsid w:val="001F4A3A"/>
    <w:rsid w:val="0020001F"/>
    <w:rsid w:val="00242044"/>
    <w:rsid w:val="0026486E"/>
    <w:rsid w:val="002752C3"/>
    <w:rsid w:val="00295948"/>
    <w:rsid w:val="002C0134"/>
    <w:rsid w:val="002C038A"/>
    <w:rsid w:val="002E7F95"/>
    <w:rsid w:val="00306127"/>
    <w:rsid w:val="003147AC"/>
    <w:rsid w:val="003414D0"/>
    <w:rsid w:val="00353A3B"/>
    <w:rsid w:val="003569E7"/>
    <w:rsid w:val="00372635"/>
    <w:rsid w:val="003844B0"/>
    <w:rsid w:val="00386CE7"/>
    <w:rsid w:val="003D5670"/>
    <w:rsid w:val="004544D6"/>
    <w:rsid w:val="00466473"/>
    <w:rsid w:val="004A2057"/>
    <w:rsid w:val="004C61E3"/>
    <w:rsid w:val="004D0E95"/>
    <w:rsid w:val="004F0179"/>
    <w:rsid w:val="00550408"/>
    <w:rsid w:val="00562A10"/>
    <w:rsid w:val="00584A10"/>
    <w:rsid w:val="005B5967"/>
    <w:rsid w:val="005D586A"/>
    <w:rsid w:val="00615800"/>
    <w:rsid w:val="00616415"/>
    <w:rsid w:val="0062008B"/>
    <w:rsid w:val="00625FB9"/>
    <w:rsid w:val="0063213C"/>
    <w:rsid w:val="00635085"/>
    <w:rsid w:val="006661F4"/>
    <w:rsid w:val="00697976"/>
    <w:rsid w:val="006C1DD9"/>
    <w:rsid w:val="006E3639"/>
    <w:rsid w:val="006E6538"/>
    <w:rsid w:val="00727643"/>
    <w:rsid w:val="0075785A"/>
    <w:rsid w:val="00782FC0"/>
    <w:rsid w:val="00793527"/>
    <w:rsid w:val="007B21EB"/>
    <w:rsid w:val="007B4A07"/>
    <w:rsid w:val="007B6D15"/>
    <w:rsid w:val="007E51BF"/>
    <w:rsid w:val="007F6FA7"/>
    <w:rsid w:val="00800EAF"/>
    <w:rsid w:val="00807861"/>
    <w:rsid w:val="00830A98"/>
    <w:rsid w:val="008365FB"/>
    <w:rsid w:val="008706D4"/>
    <w:rsid w:val="00870CEE"/>
    <w:rsid w:val="008C3420"/>
    <w:rsid w:val="008D5054"/>
    <w:rsid w:val="008F3440"/>
    <w:rsid w:val="00913A6C"/>
    <w:rsid w:val="0092004F"/>
    <w:rsid w:val="00933D2F"/>
    <w:rsid w:val="00944B36"/>
    <w:rsid w:val="00954BFC"/>
    <w:rsid w:val="00981CB6"/>
    <w:rsid w:val="00987320"/>
    <w:rsid w:val="00996DE8"/>
    <w:rsid w:val="009978B7"/>
    <w:rsid w:val="009E33B1"/>
    <w:rsid w:val="00A402AD"/>
    <w:rsid w:val="00A4632C"/>
    <w:rsid w:val="00A8181E"/>
    <w:rsid w:val="00A9188A"/>
    <w:rsid w:val="00AA3BB5"/>
    <w:rsid w:val="00AC5565"/>
    <w:rsid w:val="00AC6351"/>
    <w:rsid w:val="00AD558A"/>
    <w:rsid w:val="00AE1651"/>
    <w:rsid w:val="00B36585"/>
    <w:rsid w:val="00B77146"/>
    <w:rsid w:val="00C05CC3"/>
    <w:rsid w:val="00C1364D"/>
    <w:rsid w:val="00C16F8E"/>
    <w:rsid w:val="00C274BB"/>
    <w:rsid w:val="00CC4058"/>
    <w:rsid w:val="00CF275F"/>
    <w:rsid w:val="00D00956"/>
    <w:rsid w:val="00D226C1"/>
    <w:rsid w:val="00D26E47"/>
    <w:rsid w:val="00D76900"/>
    <w:rsid w:val="00DB5919"/>
    <w:rsid w:val="00DC4995"/>
    <w:rsid w:val="00DC4D1B"/>
    <w:rsid w:val="00DC67A2"/>
    <w:rsid w:val="00DE7F22"/>
    <w:rsid w:val="00DF50E8"/>
    <w:rsid w:val="00E56683"/>
    <w:rsid w:val="00E62196"/>
    <w:rsid w:val="00E91789"/>
    <w:rsid w:val="00E917C7"/>
    <w:rsid w:val="00E959BB"/>
    <w:rsid w:val="00ED3F85"/>
    <w:rsid w:val="00EE6F5F"/>
    <w:rsid w:val="00F035AB"/>
    <w:rsid w:val="00F30E26"/>
    <w:rsid w:val="00F460B6"/>
    <w:rsid w:val="00F47E0F"/>
    <w:rsid w:val="00F7072B"/>
    <w:rsid w:val="00F719F0"/>
    <w:rsid w:val="00F93C12"/>
    <w:rsid w:val="00FB5DA1"/>
    <w:rsid w:val="00FF1B3F"/>
    <w:rsid w:val="00FF2EC3"/>
    <w:rsid w:val="01837635"/>
    <w:rsid w:val="02897931"/>
    <w:rsid w:val="03025470"/>
    <w:rsid w:val="031E276F"/>
    <w:rsid w:val="03541B9B"/>
    <w:rsid w:val="03724796"/>
    <w:rsid w:val="038108C9"/>
    <w:rsid w:val="04133CDE"/>
    <w:rsid w:val="050E451B"/>
    <w:rsid w:val="05C34933"/>
    <w:rsid w:val="06D56613"/>
    <w:rsid w:val="08912FDE"/>
    <w:rsid w:val="08963036"/>
    <w:rsid w:val="090F7CB7"/>
    <w:rsid w:val="0ACF3A80"/>
    <w:rsid w:val="0B06492F"/>
    <w:rsid w:val="0B252A67"/>
    <w:rsid w:val="0B3C5561"/>
    <w:rsid w:val="0BCD1018"/>
    <w:rsid w:val="0BF579BD"/>
    <w:rsid w:val="0C416E95"/>
    <w:rsid w:val="0D16652A"/>
    <w:rsid w:val="0E050366"/>
    <w:rsid w:val="0E262E50"/>
    <w:rsid w:val="0E287007"/>
    <w:rsid w:val="0E43174A"/>
    <w:rsid w:val="10447239"/>
    <w:rsid w:val="1047366A"/>
    <w:rsid w:val="10CA2E7F"/>
    <w:rsid w:val="11672545"/>
    <w:rsid w:val="1188005A"/>
    <w:rsid w:val="123038B3"/>
    <w:rsid w:val="132869A9"/>
    <w:rsid w:val="13803A27"/>
    <w:rsid w:val="13A7624A"/>
    <w:rsid w:val="14711417"/>
    <w:rsid w:val="14C44516"/>
    <w:rsid w:val="153F4CFC"/>
    <w:rsid w:val="15453360"/>
    <w:rsid w:val="15930B3C"/>
    <w:rsid w:val="15F22A98"/>
    <w:rsid w:val="16E7596C"/>
    <w:rsid w:val="170F61FF"/>
    <w:rsid w:val="1738793F"/>
    <w:rsid w:val="17F348B0"/>
    <w:rsid w:val="181376D6"/>
    <w:rsid w:val="181E3310"/>
    <w:rsid w:val="18A56057"/>
    <w:rsid w:val="19212D3B"/>
    <w:rsid w:val="195304BB"/>
    <w:rsid w:val="19730355"/>
    <w:rsid w:val="1A306F1D"/>
    <w:rsid w:val="1AEA7F34"/>
    <w:rsid w:val="1B004D9A"/>
    <w:rsid w:val="1C37768B"/>
    <w:rsid w:val="1C4B6517"/>
    <w:rsid w:val="1C665201"/>
    <w:rsid w:val="1C6E31A1"/>
    <w:rsid w:val="1CD75A11"/>
    <w:rsid w:val="1DA4247A"/>
    <w:rsid w:val="1EF72AA8"/>
    <w:rsid w:val="1F582F19"/>
    <w:rsid w:val="1FB67758"/>
    <w:rsid w:val="2003289A"/>
    <w:rsid w:val="206D421D"/>
    <w:rsid w:val="208626FD"/>
    <w:rsid w:val="217C1FB8"/>
    <w:rsid w:val="21C11AE2"/>
    <w:rsid w:val="2228635C"/>
    <w:rsid w:val="22D037BB"/>
    <w:rsid w:val="230C2765"/>
    <w:rsid w:val="235C2FCA"/>
    <w:rsid w:val="23791819"/>
    <w:rsid w:val="238D507B"/>
    <w:rsid w:val="23F90552"/>
    <w:rsid w:val="240F405C"/>
    <w:rsid w:val="24AB41FF"/>
    <w:rsid w:val="26484013"/>
    <w:rsid w:val="26D05EB5"/>
    <w:rsid w:val="26E2346E"/>
    <w:rsid w:val="2721234D"/>
    <w:rsid w:val="27CC28C9"/>
    <w:rsid w:val="280D1180"/>
    <w:rsid w:val="2892411A"/>
    <w:rsid w:val="28A84ACC"/>
    <w:rsid w:val="28C10586"/>
    <w:rsid w:val="294E4079"/>
    <w:rsid w:val="297E408F"/>
    <w:rsid w:val="29EA74FB"/>
    <w:rsid w:val="2A006FF2"/>
    <w:rsid w:val="2A03233C"/>
    <w:rsid w:val="2ABB0B69"/>
    <w:rsid w:val="2ACB54BD"/>
    <w:rsid w:val="2B184894"/>
    <w:rsid w:val="2BEF02E3"/>
    <w:rsid w:val="2CC21CE3"/>
    <w:rsid w:val="2CFB4412"/>
    <w:rsid w:val="2D22599D"/>
    <w:rsid w:val="2D632302"/>
    <w:rsid w:val="2DB72CF5"/>
    <w:rsid w:val="2DFA1537"/>
    <w:rsid w:val="2E815BA7"/>
    <w:rsid w:val="2ED334A6"/>
    <w:rsid w:val="2F48454C"/>
    <w:rsid w:val="308A20DF"/>
    <w:rsid w:val="30AA3BFA"/>
    <w:rsid w:val="31404F70"/>
    <w:rsid w:val="315B18E0"/>
    <w:rsid w:val="31B31137"/>
    <w:rsid w:val="31DF24D6"/>
    <w:rsid w:val="320324DB"/>
    <w:rsid w:val="320539CB"/>
    <w:rsid w:val="32C54844"/>
    <w:rsid w:val="32F63DC8"/>
    <w:rsid w:val="33251939"/>
    <w:rsid w:val="3325653B"/>
    <w:rsid w:val="3399099E"/>
    <w:rsid w:val="34026CE7"/>
    <w:rsid w:val="34365D23"/>
    <w:rsid w:val="34BC7338"/>
    <w:rsid w:val="357F2A78"/>
    <w:rsid w:val="366162DE"/>
    <w:rsid w:val="369C1ED0"/>
    <w:rsid w:val="36D50876"/>
    <w:rsid w:val="375A76DE"/>
    <w:rsid w:val="37EB297B"/>
    <w:rsid w:val="382C5C4D"/>
    <w:rsid w:val="387013E7"/>
    <w:rsid w:val="389B22E9"/>
    <w:rsid w:val="39237FD5"/>
    <w:rsid w:val="39A60874"/>
    <w:rsid w:val="3A0E6935"/>
    <w:rsid w:val="3A44419C"/>
    <w:rsid w:val="3A811674"/>
    <w:rsid w:val="3A8519C9"/>
    <w:rsid w:val="3AB567AE"/>
    <w:rsid w:val="3B251901"/>
    <w:rsid w:val="3B827385"/>
    <w:rsid w:val="3BE623F8"/>
    <w:rsid w:val="3BF905E3"/>
    <w:rsid w:val="3C120D61"/>
    <w:rsid w:val="3C5C0F6D"/>
    <w:rsid w:val="3D1200FE"/>
    <w:rsid w:val="3D331E54"/>
    <w:rsid w:val="3D492C24"/>
    <w:rsid w:val="3DA760E6"/>
    <w:rsid w:val="3DF777B0"/>
    <w:rsid w:val="3E06143E"/>
    <w:rsid w:val="3E327C95"/>
    <w:rsid w:val="3E353EED"/>
    <w:rsid w:val="3EBB1881"/>
    <w:rsid w:val="3F9D3FE7"/>
    <w:rsid w:val="3FB417BE"/>
    <w:rsid w:val="3FF37730"/>
    <w:rsid w:val="3FF94D76"/>
    <w:rsid w:val="40836097"/>
    <w:rsid w:val="409C5E16"/>
    <w:rsid w:val="40EB09B3"/>
    <w:rsid w:val="40FF216D"/>
    <w:rsid w:val="41CE0C9A"/>
    <w:rsid w:val="42A52429"/>
    <w:rsid w:val="42BC5AD7"/>
    <w:rsid w:val="43EB301E"/>
    <w:rsid w:val="44935240"/>
    <w:rsid w:val="449710A5"/>
    <w:rsid w:val="44A0224B"/>
    <w:rsid w:val="44AA1FA5"/>
    <w:rsid w:val="44E158F5"/>
    <w:rsid w:val="45901F42"/>
    <w:rsid w:val="46013115"/>
    <w:rsid w:val="465B32F0"/>
    <w:rsid w:val="47E74ED5"/>
    <w:rsid w:val="480F2627"/>
    <w:rsid w:val="48D9793C"/>
    <w:rsid w:val="4937351F"/>
    <w:rsid w:val="49870D7B"/>
    <w:rsid w:val="4A530927"/>
    <w:rsid w:val="4A53676E"/>
    <w:rsid w:val="4A803284"/>
    <w:rsid w:val="4AFC779B"/>
    <w:rsid w:val="4BE2560F"/>
    <w:rsid w:val="4D4C7934"/>
    <w:rsid w:val="4D5C1C0C"/>
    <w:rsid w:val="4D6A3E51"/>
    <w:rsid w:val="4D917B3B"/>
    <w:rsid w:val="4E1C6034"/>
    <w:rsid w:val="4EAC2325"/>
    <w:rsid w:val="4EB04E9F"/>
    <w:rsid w:val="4EBA1998"/>
    <w:rsid w:val="4ECE4BFA"/>
    <w:rsid w:val="4F31607F"/>
    <w:rsid w:val="4F3E6B3D"/>
    <w:rsid w:val="4F511CD2"/>
    <w:rsid w:val="507819BE"/>
    <w:rsid w:val="51153D31"/>
    <w:rsid w:val="515240B4"/>
    <w:rsid w:val="51653A54"/>
    <w:rsid w:val="51F77375"/>
    <w:rsid w:val="52A508F7"/>
    <w:rsid w:val="52E40B17"/>
    <w:rsid w:val="53224A29"/>
    <w:rsid w:val="53995037"/>
    <w:rsid w:val="547740D4"/>
    <w:rsid w:val="54B42A38"/>
    <w:rsid w:val="55100392"/>
    <w:rsid w:val="55F81062"/>
    <w:rsid w:val="56101342"/>
    <w:rsid w:val="56FD72C5"/>
    <w:rsid w:val="57774781"/>
    <w:rsid w:val="58856723"/>
    <w:rsid w:val="58E817A1"/>
    <w:rsid w:val="59064DE6"/>
    <w:rsid w:val="59323D4F"/>
    <w:rsid w:val="597508BD"/>
    <w:rsid w:val="599D1C17"/>
    <w:rsid w:val="59E63B4E"/>
    <w:rsid w:val="5A8023E3"/>
    <w:rsid w:val="5B284017"/>
    <w:rsid w:val="5B3B7BBD"/>
    <w:rsid w:val="5B7300A0"/>
    <w:rsid w:val="5B861585"/>
    <w:rsid w:val="5B9D4ED7"/>
    <w:rsid w:val="5C122B42"/>
    <w:rsid w:val="5C481DB2"/>
    <w:rsid w:val="5C9B2E7F"/>
    <w:rsid w:val="5D311D22"/>
    <w:rsid w:val="5DB132E6"/>
    <w:rsid w:val="5DFF4D8F"/>
    <w:rsid w:val="5EBC5FB2"/>
    <w:rsid w:val="5EEA07A5"/>
    <w:rsid w:val="5EFB15D9"/>
    <w:rsid w:val="5EFC02D3"/>
    <w:rsid w:val="5F2F107A"/>
    <w:rsid w:val="60025ECE"/>
    <w:rsid w:val="61BE556D"/>
    <w:rsid w:val="61C73051"/>
    <w:rsid w:val="61E9053F"/>
    <w:rsid w:val="62047ED8"/>
    <w:rsid w:val="62FA2262"/>
    <w:rsid w:val="635E0B0F"/>
    <w:rsid w:val="63BD1701"/>
    <w:rsid w:val="643D254F"/>
    <w:rsid w:val="65137B67"/>
    <w:rsid w:val="65495030"/>
    <w:rsid w:val="65CA4ED5"/>
    <w:rsid w:val="65E25925"/>
    <w:rsid w:val="66B6076F"/>
    <w:rsid w:val="673426E5"/>
    <w:rsid w:val="675C1C7E"/>
    <w:rsid w:val="677166E8"/>
    <w:rsid w:val="68143D96"/>
    <w:rsid w:val="690C6073"/>
    <w:rsid w:val="690D4900"/>
    <w:rsid w:val="698C016A"/>
    <w:rsid w:val="69A53402"/>
    <w:rsid w:val="69E46BC0"/>
    <w:rsid w:val="6A0135C5"/>
    <w:rsid w:val="6A6F78F3"/>
    <w:rsid w:val="6AD77445"/>
    <w:rsid w:val="6AEE130D"/>
    <w:rsid w:val="6B0C1593"/>
    <w:rsid w:val="6B0E5C41"/>
    <w:rsid w:val="6B9819E1"/>
    <w:rsid w:val="6BE959B3"/>
    <w:rsid w:val="6C393DEB"/>
    <w:rsid w:val="6CAC1D18"/>
    <w:rsid w:val="6CC41E38"/>
    <w:rsid w:val="6CFD274E"/>
    <w:rsid w:val="6D595FFF"/>
    <w:rsid w:val="6D9C347B"/>
    <w:rsid w:val="6DA927A1"/>
    <w:rsid w:val="6E1B3882"/>
    <w:rsid w:val="6E366B27"/>
    <w:rsid w:val="6E9221CF"/>
    <w:rsid w:val="6F9D34AA"/>
    <w:rsid w:val="6FC10EC1"/>
    <w:rsid w:val="70217105"/>
    <w:rsid w:val="708809BB"/>
    <w:rsid w:val="709774B0"/>
    <w:rsid w:val="71A9736A"/>
    <w:rsid w:val="72BC4055"/>
    <w:rsid w:val="72BE3B65"/>
    <w:rsid w:val="732727A1"/>
    <w:rsid w:val="73ED02C3"/>
    <w:rsid w:val="746C00DB"/>
    <w:rsid w:val="747B7BA5"/>
    <w:rsid w:val="74D0764C"/>
    <w:rsid w:val="74E82673"/>
    <w:rsid w:val="75133FB1"/>
    <w:rsid w:val="75352BA5"/>
    <w:rsid w:val="758A1A70"/>
    <w:rsid w:val="75CE5B1D"/>
    <w:rsid w:val="76E75BC2"/>
    <w:rsid w:val="772D6A54"/>
    <w:rsid w:val="77606F01"/>
    <w:rsid w:val="77B4217F"/>
    <w:rsid w:val="78E82C78"/>
    <w:rsid w:val="792265D2"/>
    <w:rsid w:val="793E1DF5"/>
    <w:rsid w:val="79647AC3"/>
    <w:rsid w:val="796B2C9E"/>
    <w:rsid w:val="796B414A"/>
    <w:rsid w:val="79875C25"/>
    <w:rsid w:val="79913C58"/>
    <w:rsid w:val="7A2A1655"/>
    <w:rsid w:val="7A40789E"/>
    <w:rsid w:val="7AA331DD"/>
    <w:rsid w:val="7AA61FF4"/>
    <w:rsid w:val="7B4D1357"/>
    <w:rsid w:val="7B5F1A68"/>
    <w:rsid w:val="7B65510B"/>
    <w:rsid w:val="7BF93B2A"/>
    <w:rsid w:val="7C890F01"/>
    <w:rsid w:val="7D3D2286"/>
    <w:rsid w:val="7DA442BA"/>
    <w:rsid w:val="7DAB5D7F"/>
    <w:rsid w:val="7E64650A"/>
    <w:rsid w:val="7EC55299"/>
    <w:rsid w:val="7F6E4437"/>
    <w:rsid w:val="7F720F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qFormat/>
    <w:uiPriority w:val="0"/>
    <w:pPr>
      <w:keepNext/>
      <w:keepLines/>
      <w:numPr>
        <w:ilvl w:val="0"/>
        <w:numId w:val="1"/>
      </w:numPr>
      <w:spacing w:line="360" w:lineRule="auto"/>
      <w:jc w:val="center"/>
      <w:outlineLvl w:val="0"/>
    </w:pPr>
    <w:rPr>
      <w:rFonts w:ascii="黑体" w:hAnsi="黑体" w:eastAsia="黑体" w:cs="Times New Roman"/>
      <w:b/>
      <w:bCs/>
      <w:kern w:val="44"/>
      <w:sz w:val="48"/>
      <w:szCs w:val="48"/>
    </w:rPr>
  </w:style>
  <w:style w:type="paragraph" w:styleId="3">
    <w:name w:val="heading 2"/>
    <w:basedOn w:val="1"/>
    <w:next w:val="1"/>
    <w:link w:val="17"/>
    <w:qFormat/>
    <w:uiPriority w:val="0"/>
    <w:pPr>
      <w:widowControl/>
      <w:spacing w:before="160" w:after="160"/>
      <w:jc w:val="left"/>
      <w:outlineLvl w:val="1"/>
    </w:pPr>
    <w:rPr>
      <w:rFonts w:ascii="黑体" w:hAnsi="黑体" w:eastAsia="黑体" w:cs="Times New Roman"/>
      <w:b/>
      <w:kern w:val="0"/>
      <w:sz w:val="36"/>
      <w:szCs w:val="36"/>
    </w:rPr>
  </w:style>
  <w:style w:type="paragraph" w:styleId="4">
    <w:name w:val="heading 3"/>
    <w:basedOn w:val="1"/>
    <w:next w:val="1"/>
    <w:link w:val="18"/>
    <w:qFormat/>
    <w:uiPriority w:val="9"/>
    <w:pPr>
      <w:keepNext/>
      <w:keepLines/>
      <w:widowControl/>
      <w:tabs>
        <w:tab w:val="left" w:pos="720"/>
      </w:tabs>
      <w:spacing w:before="260" w:after="260" w:line="415" w:lineRule="auto"/>
      <w:jc w:val="left"/>
      <w:outlineLvl w:val="2"/>
    </w:pPr>
    <w:rPr>
      <w:rFonts w:ascii="黑体" w:hAnsi="黑体" w:eastAsia="黑体" w:cs="Times New Roman"/>
      <w:b/>
      <w:kern w:val="0"/>
      <w:sz w:val="32"/>
      <w:szCs w:val="32"/>
    </w:rPr>
  </w:style>
  <w:style w:type="paragraph" w:styleId="5">
    <w:name w:val="heading 4"/>
    <w:basedOn w:val="1"/>
    <w:next w:val="1"/>
    <w:link w:val="19"/>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toc 3"/>
    <w:basedOn w:val="1"/>
    <w:next w:val="1"/>
    <w:unhideWhenUsed/>
    <w:qFormat/>
    <w:uiPriority w:val="39"/>
    <w:pPr>
      <w:ind w:left="840" w:leftChars="400"/>
    </w:pPr>
  </w:style>
  <w:style w:type="paragraph" w:styleId="7">
    <w:name w:val="Balloon Text"/>
    <w:basedOn w:val="1"/>
    <w:link w:val="20"/>
    <w:semiHidden/>
    <w:unhideWhenUsed/>
    <w:qFormat/>
    <w:uiPriority w:val="99"/>
    <w:rPr>
      <w:sz w:val="18"/>
      <w:szCs w:val="18"/>
    </w:rPr>
  </w:style>
  <w:style w:type="paragraph" w:styleId="8">
    <w:name w:val="footer"/>
    <w:basedOn w:val="1"/>
    <w:unhideWhenUsed/>
    <w:qFormat/>
    <w:uiPriority w:val="99"/>
    <w:pPr>
      <w:tabs>
        <w:tab w:val="center" w:pos="4153"/>
        <w:tab w:val="right" w:pos="8306"/>
      </w:tabs>
      <w:snapToGrid w:val="0"/>
      <w:jc w:val="left"/>
    </w:pPr>
    <w:rPr>
      <w:sz w:val="18"/>
    </w:rPr>
  </w:style>
  <w:style w:type="paragraph" w:styleId="9">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toc 1"/>
    <w:basedOn w:val="1"/>
    <w:next w:val="1"/>
    <w:unhideWhenUsed/>
    <w:qFormat/>
    <w:uiPriority w:val="39"/>
  </w:style>
  <w:style w:type="paragraph" w:styleId="11">
    <w:name w:val="toc 4"/>
    <w:basedOn w:val="1"/>
    <w:next w:val="1"/>
    <w:unhideWhenUsed/>
    <w:qFormat/>
    <w:uiPriority w:val="39"/>
    <w:pPr>
      <w:ind w:left="1260" w:leftChars="600"/>
    </w:pPr>
  </w:style>
  <w:style w:type="paragraph" w:styleId="12">
    <w:name w:val="toc 2"/>
    <w:basedOn w:val="1"/>
    <w:next w:val="1"/>
    <w:unhideWhenUsed/>
    <w:qFormat/>
    <w:uiPriority w:val="39"/>
    <w:pPr>
      <w:ind w:left="420" w:leftChars="200"/>
    </w:pPr>
  </w:style>
  <w:style w:type="character" w:styleId="15">
    <w:name w:val="Hyperlink"/>
    <w:basedOn w:val="14"/>
    <w:unhideWhenUsed/>
    <w:qFormat/>
    <w:uiPriority w:val="99"/>
    <w:rPr>
      <w:color w:val="0000FF" w:themeColor="hyperlink"/>
      <w:u w:val="single"/>
      <w14:textFill>
        <w14:solidFill>
          <w14:schemeClr w14:val="hlink"/>
        </w14:solidFill>
      </w14:textFill>
    </w:rPr>
  </w:style>
  <w:style w:type="character" w:customStyle="1" w:styleId="16">
    <w:name w:val="标题 1 Char"/>
    <w:basedOn w:val="14"/>
    <w:link w:val="2"/>
    <w:qFormat/>
    <w:uiPriority w:val="0"/>
    <w:rPr>
      <w:rFonts w:ascii="黑体" w:hAnsi="黑体" w:eastAsia="黑体" w:cs="Times New Roman"/>
      <w:b/>
      <w:bCs/>
      <w:kern w:val="44"/>
      <w:sz w:val="48"/>
      <w:szCs w:val="48"/>
    </w:rPr>
  </w:style>
  <w:style w:type="character" w:customStyle="1" w:styleId="17">
    <w:name w:val="标题 2 Char"/>
    <w:basedOn w:val="14"/>
    <w:link w:val="3"/>
    <w:qFormat/>
    <w:uiPriority w:val="0"/>
    <w:rPr>
      <w:rFonts w:ascii="黑体" w:hAnsi="黑体" w:eastAsia="黑体" w:cs="Times New Roman"/>
      <w:b/>
      <w:kern w:val="0"/>
      <w:sz w:val="36"/>
      <w:szCs w:val="36"/>
    </w:rPr>
  </w:style>
  <w:style w:type="character" w:customStyle="1" w:styleId="18">
    <w:name w:val="标题 3 Char"/>
    <w:basedOn w:val="14"/>
    <w:link w:val="4"/>
    <w:qFormat/>
    <w:uiPriority w:val="9"/>
    <w:rPr>
      <w:rFonts w:ascii="黑体" w:hAnsi="黑体" w:eastAsia="黑体" w:cs="Times New Roman"/>
      <w:b/>
      <w:kern w:val="0"/>
      <w:sz w:val="32"/>
      <w:szCs w:val="32"/>
    </w:rPr>
  </w:style>
  <w:style w:type="character" w:customStyle="1" w:styleId="19">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0">
    <w:name w:val="批注框文本 Char"/>
    <w:basedOn w:val="14"/>
    <w:link w:val="7"/>
    <w:semiHidden/>
    <w:qFormat/>
    <w:uiPriority w:val="99"/>
    <w:rPr>
      <w:sz w:val="18"/>
      <w:szCs w:val="18"/>
    </w:rPr>
  </w:style>
  <w:style w:type="paragraph" w:styleId="21">
    <w:name w:val="List Paragraph"/>
    <w:basedOn w:val="1"/>
    <w:qFormat/>
    <w:uiPriority w:val="34"/>
    <w:pPr>
      <w:ind w:firstLine="420" w:firstLineChars="200"/>
    </w:pPr>
  </w:style>
  <w:style w:type="paragraph" w:customStyle="1" w:styleId="22">
    <w:name w:val="WPSOffice手动目录 1"/>
    <w:qFormat/>
    <w:uiPriority w:val="0"/>
    <w:rPr>
      <w:rFonts w:asciiTheme="minorHAnsi" w:hAnsiTheme="minorHAnsi" w:eastAsiaTheme="minorEastAsia" w:cstheme="minorBidi"/>
      <w:lang w:val="en-US" w:eastAsia="zh-CN" w:bidi="ar-SA"/>
    </w:rPr>
  </w:style>
  <w:style w:type="paragraph" w:customStyle="1" w:styleId="23">
    <w:name w:val="WPSOffice手动目录 2"/>
    <w:qFormat/>
    <w:uiPriority w:val="0"/>
    <w:pPr>
      <w:ind w:left="200" w:leftChars="200"/>
    </w:pPr>
    <w:rPr>
      <w:rFonts w:asciiTheme="minorHAnsi" w:hAnsiTheme="minorHAnsi" w:eastAsiaTheme="minorEastAsia" w:cstheme="minorBidi"/>
      <w:lang w:val="en-US" w:eastAsia="zh-CN" w:bidi="ar-SA"/>
    </w:rPr>
  </w:style>
  <w:style w:type="paragraph" w:customStyle="1" w:styleId="24">
    <w:name w:val="WPSOffice手动目录 3"/>
    <w:qFormat/>
    <w:uiPriority w:val="0"/>
    <w:pPr>
      <w:ind w:left="400" w:leftChars="400"/>
    </w:pPr>
    <w:rPr>
      <w:rFonts w:asciiTheme="minorHAnsi" w:hAnsiTheme="minorHAnsi" w:eastAsiaTheme="minorEastAsia" w:cstheme="minorBidi"/>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image" Target="media/image95.jpeg"/><Relationship Id="rId98" Type="http://schemas.openxmlformats.org/officeDocument/2006/relationships/image" Target="media/image94.jpeg"/><Relationship Id="rId97" Type="http://schemas.openxmlformats.org/officeDocument/2006/relationships/image" Target="media/image93.jpeg"/><Relationship Id="rId96" Type="http://schemas.openxmlformats.org/officeDocument/2006/relationships/image" Target="media/image92.jpeg"/><Relationship Id="rId95" Type="http://schemas.openxmlformats.org/officeDocument/2006/relationships/image" Target="media/image91.jpeg"/><Relationship Id="rId94" Type="http://schemas.openxmlformats.org/officeDocument/2006/relationships/image" Target="media/image90.jpeg"/><Relationship Id="rId93" Type="http://schemas.openxmlformats.org/officeDocument/2006/relationships/image" Target="media/image89.jpeg"/><Relationship Id="rId92" Type="http://schemas.openxmlformats.org/officeDocument/2006/relationships/image" Target="media/image88.jpeg"/><Relationship Id="rId91" Type="http://schemas.openxmlformats.org/officeDocument/2006/relationships/image" Target="media/image87.jpeg"/><Relationship Id="rId90" Type="http://schemas.openxmlformats.org/officeDocument/2006/relationships/image" Target="media/image86.jpeg"/><Relationship Id="rId9" Type="http://schemas.openxmlformats.org/officeDocument/2006/relationships/image" Target="media/image5.jpeg"/><Relationship Id="rId89" Type="http://schemas.openxmlformats.org/officeDocument/2006/relationships/image" Target="media/image85.jpeg"/><Relationship Id="rId88" Type="http://schemas.openxmlformats.org/officeDocument/2006/relationships/image" Target="media/image84.jpeg"/><Relationship Id="rId87" Type="http://schemas.openxmlformats.org/officeDocument/2006/relationships/image" Target="media/image83.jpeg"/><Relationship Id="rId86" Type="http://schemas.openxmlformats.org/officeDocument/2006/relationships/image" Target="media/image82.png"/><Relationship Id="rId85" Type="http://schemas.openxmlformats.org/officeDocument/2006/relationships/image" Target="media/image81.jpeg"/><Relationship Id="rId84" Type="http://schemas.openxmlformats.org/officeDocument/2006/relationships/image" Target="media/image80.jpeg"/><Relationship Id="rId83" Type="http://schemas.openxmlformats.org/officeDocument/2006/relationships/image" Target="media/image79.jpeg"/><Relationship Id="rId82" Type="http://schemas.openxmlformats.org/officeDocument/2006/relationships/image" Target="media/image78.jpeg"/><Relationship Id="rId81" Type="http://schemas.openxmlformats.org/officeDocument/2006/relationships/image" Target="media/image77.jpeg"/><Relationship Id="rId80" Type="http://schemas.openxmlformats.org/officeDocument/2006/relationships/image" Target="media/image76.jpeg"/><Relationship Id="rId8" Type="http://schemas.openxmlformats.org/officeDocument/2006/relationships/image" Target="media/image4.jpeg"/><Relationship Id="rId79" Type="http://schemas.openxmlformats.org/officeDocument/2006/relationships/image" Target="media/image75.jpeg"/><Relationship Id="rId78" Type="http://schemas.openxmlformats.org/officeDocument/2006/relationships/image" Target="media/image74.jpeg"/><Relationship Id="rId77" Type="http://schemas.openxmlformats.org/officeDocument/2006/relationships/image" Target="media/image73.jpeg"/><Relationship Id="rId76" Type="http://schemas.openxmlformats.org/officeDocument/2006/relationships/image" Target="media/image72.jpeg"/><Relationship Id="rId75" Type="http://schemas.openxmlformats.org/officeDocument/2006/relationships/image" Target="media/image71.jpeg"/><Relationship Id="rId74" Type="http://schemas.openxmlformats.org/officeDocument/2006/relationships/image" Target="media/image70.jpeg"/><Relationship Id="rId73" Type="http://schemas.openxmlformats.org/officeDocument/2006/relationships/image" Target="media/image69.jpeg"/><Relationship Id="rId72" Type="http://schemas.openxmlformats.org/officeDocument/2006/relationships/image" Target="media/image68.jpeg"/><Relationship Id="rId71" Type="http://schemas.openxmlformats.org/officeDocument/2006/relationships/image" Target="media/image67.jpeg"/><Relationship Id="rId70" Type="http://schemas.openxmlformats.org/officeDocument/2006/relationships/image" Target="media/image66.jpeg"/><Relationship Id="rId7" Type="http://schemas.openxmlformats.org/officeDocument/2006/relationships/image" Target="media/image3.jpeg"/><Relationship Id="rId69" Type="http://schemas.openxmlformats.org/officeDocument/2006/relationships/image" Target="media/image65.jpeg"/><Relationship Id="rId68" Type="http://schemas.openxmlformats.org/officeDocument/2006/relationships/image" Target="media/image64.jpeg"/><Relationship Id="rId67" Type="http://schemas.openxmlformats.org/officeDocument/2006/relationships/image" Target="media/image63.jpeg"/><Relationship Id="rId66" Type="http://schemas.openxmlformats.org/officeDocument/2006/relationships/image" Target="media/image62.jpeg"/><Relationship Id="rId65" Type="http://schemas.openxmlformats.org/officeDocument/2006/relationships/image" Target="media/image61.jpeg"/><Relationship Id="rId64" Type="http://schemas.openxmlformats.org/officeDocument/2006/relationships/image" Target="media/image60.jpeg"/><Relationship Id="rId63" Type="http://schemas.openxmlformats.org/officeDocument/2006/relationships/image" Target="media/image59.jpeg"/><Relationship Id="rId62" Type="http://schemas.openxmlformats.org/officeDocument/2006/relationships/image" Target="media/image58.jpeg"/><Relationship Id="rId61" Type="http://schemas.openxmlformats.org/officeDocument/2006/relationships/image" Target="media/image57.jpeg"/><Relationship Id="rId60" Type="http://schemas.openxmlformats.org/officeDocument/2006/relationships/image" Target="media/image56.jpeg"/><Relationship Id="rId6" Type="http://schemas.openxmlformats.org/officeDocument/2006/relationships/image" Target="media/image2.jpeg"/><Relationship Id="rId59" Type="http://schemas.openxmlformats.org/officeDocument/2006/relationships/image" Target="media/image55.jpeg"/><Relationship Id="rId58" Type="http://schemas.openxmlformats.org/officeDocument/2006/relationships/image" Target="media/image54.jpeg"/><Relationship Id="rId57" Type="http://schemas.openxmlformats.org/officeDocument/2006/relationships/image" Target="media/image53.jpeg"/><Relationship Id="rId56" Type="http://schemas.openxmlformats.org/officeDocument/2006/relationships/image" Target="media/image52.jpeg"/><Relationship Id="rId55" Type="http://schemas.openxmlformats.org/officeDocument/2006/relationships/image" Target="media/image51.jpeg"/><Relationship Id="rId54" Type="http://schemas.openxmlformats.org/officeDocument/2006/relationships/image" Target="media/image50.jpeg"/><Relationship Id="rId53" Type="http://schemas.openxmlformats.org/officeDocument/2006/relationships/image" Target="media/image49.jpeg"/><Relationship Id="rId52" Type="http://schemas.openxmlformats.org/officeDocument/2006/relationships/image" Target="media/image48.jpeg"/><Relationship Id="rId51" Type="http://schemas.openxmlformats.org/officeDocument/2006/relationships/image" Target="media/image47.jpeg"/><Relationship Id="rId50" Type="http://schemas.openxmlformats.org/officeDocument/2006/relationships/image" Target="media/image46.jpeg"/><Relationship Id="rId5" Type="http://schemas.openxmlformats.org/officeDocument/2006/relationships/image" Target="media/image1.jpeg"/><Relationship Id="rId49" Type="http://schemas.openxmlformats.org/officeDocument/2006/relationships/image" Target="media/image45.jpeg"/><Relationship Id="rId48" Type="http://schemas.openxmlformats.org/officeDocument/2006/relationships/image" Target="media/image44.jpeg"/><Relationship Id="rId47" Type="http://schemas.openxmlformats.org/officeDocument/2006/relationships/image" Target="media/image43.jpeg"/><Relationship Id="rId46" Type="http://schemas.openxmlformats.org/officeDocument/2006/relationships/image" Target="media/image42.jpeg"/><Relationship Id="rId45" Type="http://schemas.openxmlformats.org/officeDocument/2006/relationships/image" Target="media/image41.jpeg"/><Relationship Id="rId44" Type="http://schemas.openxmlformats.org/officeDocument/2006/relationships/image" Target="media/image40.jpeg"/><Relationship Id="rId43" Type="http://schemas.openxmlformats.org/officeDocument/2006/relationships/image" Target="media/image39.jpeg"/><Relationship Id="rId42" Type="http://schemas.openxmlformats.org/officeDocument/2006/relationships/image" Target="media/image38.jpeg"/><Relationship Id="rId41" Type="http://schemas.openxmlformats.org/officeDocument/2006/relationships/image" Target="media/image37.jpeg"/><Relationship Id="rId40" Type="http://schemas.openxmlformats.org/officeDocument/2006/relationships/image" Target="media/image36.jpeg"/><Relationship Id="rId4" Type="http://schemas.openxmlformats.org/officeDocument/2006/relationships/theme" Target="theme/theme1.xml"/><Relationship Id="rId39" Type="http://schemas.openxmlformats.org/officeDocument/2006/relationships/image" Target="media/image35.jpeg"/><Relationship Id="rId38" Type="http://schemas.openxmlformats.org/officeDocument/2006/relationships/image" Target="media/image34.jpeg"/><Relationship Id="rId37" Type="http://schemas.openxmlformats.org/officeDocument/2006/relationships/image" Target="media/image33.jpeg"/><Relationship Id="rId36" Type="http://schemas.openxmlformats.org/officeDocument/2006/relationships/image" Target="media/image32.jpeg"/><Relationship Id="rId35" Type="http://schemas.openxmlformats.org/officeDocument/2006/relationships/image" Target="media/image31.jpeg"/><Relationship Id="rId34" Type="http://schemas.openxmlformats.org/officeDocument/2006/relationships/image" Target="media/image30.jpeg"/><Relationship Id="rId33" Type="http://schemas.openxmlformats.org/officeDocument/2006/relationships/image" Target="media/image29.jpeg"/><Relationship Id="rId32" Type="http://schemas.openxmlformats.org/officeDocument/2006/relationships/image" Target="media/image28.jpeg"/><Relationship Id="rId31" Type="http://schemas.openxmlformats.org/officeDocument/2006/relationships/image" Target="media/image27.jpeg"/><Relationship Id="rId30" Type="http://schemas.openxmlformats.org/officeDocument/2006/relationships/image" Target="media/image26.jpeg"/><Relationship Id="rId3" Type="http://schemas.openxmlformats.org/officeDocument/2006/relationships/footer" Target="footer1.xml"/><Relationship Id="rId29" Type="http://schemas.openxmlformats.org/officeDocument/2006/relationships/image" Target="media/image25.jpeg"/><Relationship Id="rId28" Type="http://schemas.openxmlformats.org/officeDocument/2006/relationships/image" Target="media/image24.jpeg"/><Relationship Id="rId27" Type="http://schemas.openxmlformats.org/officeDocument/2006/relationships/image" Target="media/image23.jpeg"/><Relationship Id="rId26" Type="http://schemas.openxmlformats.org/officeDocument/2006/relationships/image" Target="media/image22.jpeg"/><Relationship Id="rId25" Type="http://schemas.openxmlformats.org/officeDocument/2006/relationships/image" Target="media/image21.jpeg"/><Relationship Id="rId24" Type="http://schemas.openxmlformats.org/officeDocument/2006/relationships/image" Target="media/image20.jpeg"/><Relationship Id="rId23" Type="http://schemas.openxmlformats.org/officeDocument/2006/relationships/image" Target="media/image19.jpeg"/><Relationship Id="rId22" Type="http://schemas.openxmlformats.org/officeDocument/2006/relationships/image" Target="media/image18.jpeg"/><Relationship Id="rId21" Type="http://schemas.openxmlformats.org/officeDocument/2006/relationships/image" Target="media/image17.jpe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6" Type="http://schemas.openxmlformats.org/officeDocument/2006/relationships/fontTable" Target="fontTable.xml"/><Relationship Id="rId125" Type="http://schemas.openxmlformats.org/officeDocument/2006/relationships/customXml" Target="../customXml/item2.xml"/><Relationship Id="rId124" Type="http://schemas.openxmlformats.org/officeDocument/2006/relationships/numbering" Target="numbering.xml"/><Relationship Id="rId123" Type="http://schemas.openxmlformats.org/officeDocument/2006/relationships/customXml" Target="../customXml/item1.xml"/><Relationship Id="rId122" Type="http://schemas.openxmlformats.org/officeDocument/2006/relationships/image" Target="media/image118.jpeg"/><Relationship Id="rId121" Type="http://schemas.openxmlformats.org/officeDocument/2006/relationships/image" Target="media/image117.jpeg"/><Relationship Id="rId120" Type="http://schemas.openxmlformats.org/officeDocument/2006/relationships/image" Target="media/image116.jpeg"/><Relationship Id="rId12" Type="http://schemas.openxmlformats.org/officeDocument/2006/relationships/image" Target="media/image8.jpeg"/><Relationship Id="rId119" Type="http://schemas.openxmlformats.org/officeDocument/2006/relationships/image" Target="media/image115.jpeg"/><Relationship Id="rId118" Type="http://schemas.openxmlformats.org/officeDocument/2006/relationships/image" Target="media/image114.jpeg"/><Relationship Id="rId117" Type="http://schemas.openxmlformats.org/officeDocument/2006/relationships/image" Target="media/image113.jpeg"/><Relationship Id="rId116" Type="http://schemas.openxmlformats.org/officeDocument/2006/relationships/image" Target="media/image112.jpeg"/><Relationship Id="rId115" Type="http://schemas.openxmlformats.org/officeDocument/2006/relationships/image" Target="media/image111.jpeg"/><Relationship Id="rId114" Type="http://schemas.openxmlformats.org/officeDocument/2006/relationships/image" Target="media/image110.jpeg"/><Relationship Id="rId113" Type="http://schemas.openxmlformats.org/officeDocument/2006/relationships/image" Target="media/image109.jpeg"/><Relationship Id="rId112" Type="http://schemas.openxmlformats.org/officeDocument/2006/relationships/image" Target="media/image108.jpeg"/><Relationship Id="rId111" Type="http://schemas.openxmlformats.org/officeDocument/2006/relationships/image" Target="media/image107.jpeg"/><Relationship Id="rId110" Type="http://schemas.openxmlformats.org/officeDocument/2006/relationships/image" Target="media/image106.jpeg"/><Relationship Id="rId11" Type="http://schemas.openxmlformats.org/officeDocument/2006/relationships/image" Target="media/image7.jpeg"/><Relationship Id="rId109" Type="http://schemas.openxmlformats.org/officeDocument/2006/relationships/image" Target="media/image105.jpeg"/><Relationship Id="rId108" Type="http://schemas.openxmlformats.org/officeDocument/2006/relationships/image" Target="media/image104.jpeg"/><Relationship Id="rId107" Type="http://schemas.openxmlformats.org/officeDocument/2006/relationships/image" Target="media/image103.jpeg"/><Relationship Id="rId106" Type="http://schemas.openxmlformats.org/officeDocument/2006/relationships/image" Target="media/image102.jpeg"/><Relationship Id="rId105" Type="http://schemas.openxmlformats.org/officeDocument/2006/relationships/image" Target="media/image101.jpeg"/><Relationship Id="rId104" Type="http://schemas.openxmlformats.org/officeDocument/2006/relationships/image" Target="media/image100.jpeg"/><Relationship Id="rId103" Type="http://schemas.openxmlformats.org/officeDocument/2006/relationships/image" Target="media/image99.jpeg"/><Relationship Id="rId102" Type="http://schemas.openxmlformats.org/officeDocument/2006/relationships/image" Target="media/image98.jpeg"/><Relationship Id="rId101" Type="http://schemas.openxmlformats.org/officeDocument/2006/relationships/image" Target="media/image97.jpeg"/><Relationship Id="rId100" Type="http://schemas.openxmlformats.org/officeDocument/2006/relationships/image" Target="media/image96.jpeg"/><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24B97D-0F3B-4238-AAFE-FDA8115E6BD4}">
  <ds:schemaRefs/>
</ds:datastoreItem>
</file>

<file path=docProps/app.xml><?xml version="1.0" encoding="utf-8"?>
<Properties xmlns="http://schemas.openxmlformats.org/officeDocument/2006/extended-properties" xmlns:vt="http://schemas.openxmlformats.org/officeDocument/2006/docPropsVTypes">
  <Template>Normal.dotm</Template>
  <Company>StartOS Win7 SP1装机版  V2017/12/15</Company>
  <Pages>80</Pages>
  <Words>9871</Words>
  <Characters>10818</Characters>
  <Lines>115</Lines>
  <Paragraphs>32</Paragraphs>
  <TotalTime>0</TotalTime>
  <ScaleCrop>false</ScaleCrop>
  <LinksUpToDate>false</LinksUpToDate>
  <CharactersWithSpaces>11202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2023-01-07T04:18:00Z</dcterms:created>
  <dc:creator>dreamsummit</dc:creator>
  <cp:lastModifiedBy>LHY</cp:lastModifiedBy>
  <dcterms:modified xsi:type="dcterms:W3CDTF">2023-04-20T12:28:54Z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1A6CBFC90E4B4C8EA2918DC28D8A00C3</vt:lpwstr>
  </property>
</Properties>
</file>