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ascii="黑体" w:eastAsia="黑体"/>
          <w:b/>
          <w:color w:val="auto"/>
          <w:sz w:val="52"/>
          <w:highlight w:val="none"/>
        </w:rPr>
      </w:pPr>
    </w:p>
    <w:p>
      <w:pPr>
        <w:topLinePunct/>
        <w:autoSpaceDE w:val="0"/>
        <w:autoSpaceDN w:val="0"/>
        <w:jc w:val="center"/>
        <w:rPr>
          <w:rFonts w:hAnsi="宋体"/>
          <w:b/>
          <w:color w:val="auto"/>
          <w:sz w:val="96"/>
          <w:szCs w:val="96"/>
          <w:highlight w:val="none"/>
        </w:rPr>
      </w:pPr>
      <w:r>
        <w:rPr>
          <w:rFonts w:hint="eastAsia" w:hAnsi="宋体"/>
          <w:b/>
          <w:color w:val="000000"/>
          <w:sz w:val="96"/>
          <w:szCs w:val="96"/>
          <w:highlight w:val="white"/>
        </w:rPr>
        <w:t>招 标 文 件</w:t>
      </w:r>
    </w:p>
    <w:p>
      <w:pPr>
        <w:topLinePunct/>
        <w:autoSpaceDE w:val="0"/>
        <w:autoSpaceDN w:val="0"/>
        <w:spacing w:line="60" w:lineRule="exact"/>
        <w:jc w:val="center"/>
        <w:rPr>
          <w:rFonts w:hAnsi="宋体"/>
          <w:color w:val="auto"/>
          <w:sz w:val="96"/>
          <w:szCs w:val="96"/>
          <w:highlight w:val="none"/>
        </w:rPr>
      </w:pPr>
    </w:p>
    <w:p>
      <w:pPr>
        <w:topLinePunct/>
        <w:autoSpaceDE w:val="0"/>
        <w:autoSpaceDN w:val="0"/>
        <w:snapToGrid w:val="0"/>
        <w:jc w:val="center"/>
        <w:rPr>
          <w:rFonts w:ascii="宋体" w:hAnsi="宋体"/>
          <w:color w:val="auto"/>
          <w:sz w:val="96"/>
          <w:szCs w:val="96"/>
          <w:highlight w:val="none"/>
        </w:rPr>
      </w:pPr>
      <w:r>
        <w:rPr>
          <w:rFonts w:hint="eastAsia" w:hAnsi="宋体"/>
          <w:b/>
          <w:color w:val="000000"/>
          <w:sz w:val="56"/>
          <w:szCs w:val="56"/>
          <w:highlight w:val="white"/>
        </w:rPr>
        <w:t>（商务部分）</w:t>
      </w:r>
    </w:p>
    <w:p>
      <w:pPr>
        <w:topLinePunct/>
        <w:autoSpaceDE w:val="0"/>
        <w:autoSpaceDN w:val="0"/>
        <w:snapToGrid w:val="0"/>
        <w:rPr>
          <w:rFonts w:ascii="宋体" w:hAnsi="宋体"/>
          <w:color w:val="auto"/>
          <w:sz w:val="96"/>
          <w:szCs w:val="96"/>
          <w:highlight w:val="none"/>
        </w:rPr>
      </w:pPr>
    </w:p>
    <w:p>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项目名称：国家税务总局吉林省梅河新区税务局物业管理服务项目</w:t>
      </w:r>
    </w:p>
    <w:p>
      <w:pPr>
        <w:topLinePunct/>
        <w:autoSpaceDE w:val="0"/>
        <w:autoSpaceDN w:val="0"/>
        <w:snapToGrid w:val="0"/>
        <w:spacing w:line="360" w:lineRule="auto"/>
        <w:ind w:firstLine="281" w:firstLineChars="100"/>
        <w:rPr>
          <w:rFonts w:hint="eastAsia" w:ascii="宋体" w:hAnsi="宋体" w:eastAsia="宋体" w:cs="宋体"/>
          <w:b/>
          <w:bCs/>
          <w:sz w:val="28"/>
          <w:szCs w:val="36"/>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ascii="宋体" w:hAnsi="宋体" w:eastAsia="宋体" w:cs="宋体"/>
          <w:b/>
          <w:bCs/>
          <w:color w:val="000000"/>
          <w:sz w:val="28"/>
          <w:szCs w:val="36"/>
          <w:highlight w:val="white"/>
        </w:rPr>
        <w:t>JL2025-ZXGK-C0036-B00</w:t>
      </w:r>
    </w:p>
    <w:p>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color w:val="auto"/>
          <w:sz w:val="52"/>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000000"/>
          <w:sz w:val="36"/>
          <w:szCs w:val="36"/>
          <w:highlight w:val="white"/>
        </w:rPr>
        <w:t>国家税务总局梅河口市税务局</w:t>
      </w:r>
    </w:p>
    <w:p>
      <w:pPr>
        <w:topLinePunct/>
        <w:autoSpaceDE w:val="0"/>
        <w:autoSpaceDN w:val="0"/>
        <w:spacing w:line="160" w:lineRule="exact"/>
        <w:jc w:val="center"/>
        <w:rPr>
          <w:rFonts w:ascii="黑体" w:eastAsia="黑体"/>
          <w:color w:val="auto"/>
          <w:sz w:val="36"/>
          <w:szCs w:val="36"/>
          <w:highlight w:val="none"/>
        </w:rPr>
      </w:pPr>
    </w:p>
    <w:p>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000000"/>
          <w:sz w:val="36"/>
          <w:szCs w:val="36"/>
          <w:highlight w:val="white"/>
          <w:lang w:val="en-US" w:eastAsia="zh-CN"/>
        </w:rPr>
        <w:t xml:space="preserve"> </w:t>
      </w:r>
      <w:r>
        <w:rPr>
          <w:rFonts w:hint="eastAsia" w:ascii="黑体" w:hAnsi="Courier New" w:eastAsia="黑体" w:cs="Courier New"/>
          <w:color w:val="000000"/>
          <w:sz w:val="36"/>
          <w:szCs w:val="36"/>
          <w:highlight w:val="white"/>
        </w:rPr>
        <w:t>2025年7月</w:t>
      </w:r>
    </w:p>
    <w:p>
      <w:pPr>
        <w:jc w:val="center"/>
        <w:rPr>
          <w:b/>
          <w:color w:val="auto"/>
          <w:sz w:val="44"/>
          <w:szCs w:val="44"/>
          <w:highlight w:val="none"/>
        </w:rPr>
        <w:sectPr>
          <w:footerReference r:id="rId5" w:type="default"/>
          <w:pgSz w:w="11906" w:h="16838"/>
          <w:pgMar w:top="1440" w:right="1800" w:bottom="1440" w:left="1800" w:header="227" w:footer="283" w:gutter="0"/>
          <w:pgNumType w:fmt="decimal" w:start="1"/>
          <w:cols w:space="708" w:num="1"/>
          <w:docGrid w:type="lines" w:linePitch="312" w:charSpace="0"/>
        </w:sectPr>
      </w:pPr>
    </w:p>
    <w:p>
      <w:pPr>
        <w:jc w:val="center"/>
        <w:rPr>
          <w:b/>
          <w:color w:val="auto"/>
          <w:sz w:val="44"/>
          <w:szCs w:val="44"/>
          <w:highlight w:val="none"/>
        </w:rPr>
      </w:pPr>
      <w:r>
        <w:rPr>
          <w:rFonts w:hint="eastAsia"/>
          <w:b/>
          <w:color w:val="000000"/>
          <w:sz w:val="44"/>
          <w:szCs w:val="44"/>
          <w:highlight w:val="white"/>
        </w:rPr>
        <w:t>目　　录</w:t>
      </w:r>
    </w:p>
    <w:p>
      <w:pPr>
        <w:rPr>
          <w:color w:val="auto"/>
          <w:highlight w:val="none"/>
        </w:rPr>
      </w:pPr>
    </w:p>
    <w:p>
      <w:pPr>
        <w:rPr>
          <w:b/>
          <w:color w:val="auto"/>
          <w:highlight w:val="none"/>
        </w:rPr>
      </w:pPr>
    </w:p>
    <w:p>
      <w:pPr>
        <w:pStyle w:val="24"/>
        <w:tabs>
          <w:tab w:val="right" w:leader="dot" w:pos="8800"/>
        </w:tabs>
        <w:rPr>
          <w:rFonts w:asciiTheme="minorHAnsi" w:hAnsiTheme="minorHAnsi"/>
          <w:sz w:val="22"/>
        </w:rPr>
      </w:pPr>
      <w:r>
        <w:rPr>
          <w:b/>
          <w:color w:val="auto"/>
          <w:sz w:val="30"/>
          <w:szCs w:val="30"/>
          <w:highlight w:val="none"/>
        </w:rPr>
        <w:fldChar w:fldCharType="begin"/>
      </w:r>
      <w:r>
        <w:rPr>
          <w:rFonts w:hint="eastAsia"/>
          <w:b/>
          <w:color w:val="000000"/>
          <w:sz w:val="30"/>
          <w:szCs w:val="30"/>
          <w:highlight w:val="whit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5"/>
          <w:rFonts w:hint="eastAsia"/>
          <w:color w:val="000000"/>
          <w:highlight w:val="white"/>
        </w:rPr>
        <w:t>第一章  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color w:val="000000"/>
          <w:highlight w:val="white"/>
        </w:rPr>
        <w:t>第四章  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22</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"_Toc256000004" </w:instrText>
      </w:r>
      <w:r>
        <w:fldChar w:fldCharType="separate"/>
      </w:r>
      <w:r>
        <w:rPr>
          <w:rStyle w:val="35"/>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34</w:t>
      </w:r>
      <w:r>
        <w:fldChar w:fldCharType="end"/>
      </w:r>
      <w:r>
        <w:fldChar w:fldCharType="end"/>
      </w:r>
    </w:p>
    <w:p>
      <w:pPr>
        <w:jc w:val="center"/>
        <w:rPr>
          <w:rFonts w:hAnsi="宋体"/>
          <w:b/>
          <w:color w:val="auto"/>
          <w:sz w:val="32"/>
          <w:szCs w:val="32"/>
          <w:highlight w:val="none"/>
        </w:rPr>
      </w:pPr>
      <w:r>
        <w:rPr>
          <w:rFonts w:hAnsi="宋体"/>
          <w:color w:val="auto"/>
          <w:sz w:val="30"/>
          <w:szCs w:val="30"/>
          <w:highlight w:val="none"/>
        </w:rPr>
        <w:fldChar w:fldCharType="end"/>
      </w:r>
    </w:p>
    <w:p>
      <w:pPr>
        <w:ind w:firstLine="643" w:firstLineChars="200"/>
        <w:jc w:val="center"/>
        <w:rPr>
          <w:rFonts w:hAnsi="宋体"/>
          <w:b/>
          <w:color w:val="auto"/>
          <w:sz w:val="32"/>
          <w:szCs w:val="32"/>
          <w:highlight w:val="none"/>
        </w:rPr>
      </w:pPr>
    </w:p>
    <w:p>
      <w:pPr>
        <w:ind w:firstLine="643" w:firstLineChars="200"/>
        <w:jc w:val="center"/>
        <w:rPr>
          <w:rFonts w:hAnsi="宋体"/>
          <w:b/>
          <w:color w:val="auto"/>
          <w:sz w:val="32"/>
          <w:szCs w:val="32"/>
          <w:highlight w:val="none"/>
        </w:rPr>
      </w:pPr>
    </w:p>
    <w:p>
      <w:pPr>
        <w:jc w:val="center"/>
        <w:rPr>
          <w:color w:val="auto"/>
          <w:highlight w:val="none"/>
        </w:rPr>
      </w:pPr>
    </w:p>
    <w:p>
      <w:pPr>
        <w:topLinePunct/>
        <w:autoSpaceDE w:val="0"/>
        <w:autoSpaceDN w:val="0"/>
        <w:rPr>
          <w:rFonts w:ascii="仿宋_GB2312" w:eastAsia="仿宋_GB2312"/>
          <w:b/>
          <w:color w:val="auto"/>
          <w:sz w:val="96"/>
          <w:szCs w:val="96"/>
          <w:highlight w:val="none"/>
        </w:rPr>
      </w:pPr>
    </w:p>
    <w:p>
      <w:pPr>
        <w:pStyle w:val="3"/>
        <w:jc w:val="center"/>
        <w:rPr>
          <w:rFonts w:hint="eastAsia"/>
          <w:color w:val="auto"/>
          <w:sz w:val="36"/>
          <w:szCs w:val="36"/>
          <w:highlight w:val="none"/>
        </w:rPr>
        <w:sectPr>
          <w:footerReference r:id="rId6"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pPr>
        <w:pStyle w:val="3"/>
        <w:jc w:val="center"/>
        <w:rPr>
          <w:color w:val="auto"/>
          <w:sz w:val="36"/>
          <w:szCs w:val="36"/>
          <w:highlight w:val="none"/>
        </w:rPr>
      </w:pPr>
      <w:r>
        <w:rPr>
          <w:rFonts w:hint="eastAsia"/>
          <w:color w:val="000000"/>
          <w:sz w:val="36"/>
          <w:szCs w:val="36"/>
          <w:highlight w:val="white"/>
        </w:rPr>
        <w:t>第一章  招标公告</w:t>
      </w:r>
    </w:p>
    <w:p>
      <w:pPr>
        <w:rPr>
          <w:sz w:val="24"/>
        </w:rPr>
      </w:pPr>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sz w:val="24"/>
        </w:rPr>
      </w:pPr>
      <w:r>
        <w:rPr>
          <w:rFonts w:hint="eastAsia" w:ascii="宋体" w:hAnsi="宋体" w:cs="宋体"/>
          <w:color w:val="000000"/>
          <w:sz w:val="24"/>
          <w:highlight w:val="white"/>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r>
        <w:rPr>
          <w:rFonts w:hint="eastAsia" w:ascii="宋体" w:hAnsi="宋体" w:cs="宋体"/>
          <w:color w:val="000000"/>
          <w:sz w:val="24"/>
          <w:highlight w:val="white"/>
        </w:rPr>
        <w:t>国家税务总局吉林省梅河新区税务局物业管理服务项目的潜在投标人应通过</w:t>
      </w:r>
      <w:r>
        <w:rPr>
          <w:rFonts w:hint="eastAsia" w:ascii="宋体" w:hAnsi="宋体" w:cs="宋体"/>
          <w:color w:val="000000"/>
          <w:sz w:val="24"/>
          <w:highlight w:val="white"/>
          <w:u w:val="single"/>
        </w:rPr>
        <w:t>在线下载方式</w:t>
      </w:r>
      <w:r>
        <w:rPr>
          <w:rFonts w:hint="eastAsia" w:ascii="宋体" w:hAnsi="宋体" w:cs="宋体"/>
          <w:color w:val="000000"/>
          <w:sz w:val="24"/>
          <w:highlight w:val="white"/>
        </w:rPr>
        <w:t>获取招标文件，并于</w:t>
      </w:r>
      <w:r>
        <w:rPr>
          <w:rFonts w:hint="eastAsia" w:ascii="宋体" w:hAnsi="宋体" w:cs="宋体"/>
          <w:color w:val="000000"/>
          <w:sz w:val="24"/>
          <w:highlight w:val="white"/>
          <w:u w:val="single"/>
        </w:rPr>
        <w:t>2025年8月20日9点00分</w:t>
      </w:r>
      <w:r>
        <w:rPr>
          <w:rFonts w:hint="eastAsia" w:ascii="宋体" w:hAnsi="宋体" w:cs="宋体"/>
          <w:color w:val="000000"/>
          <w:sz w:val="24"/>
          <w:highlight w:val="white"/>
        </w:rPr>
        <w:t>（</w:t>
      </w:r>
      <w:r>
        <w:rPr>
          <w:rFonts w:hint="eastAsia" w:ascii="宋体" w:hAnsi="宋体" w:cs="宋体"/>
          <w:bCs/>
          <w:color w:val="000000"/>
          <w:sz w:val="24"/>
          <w:highlight w:val="white"/>
        </w:rPr>
        <w:t>北京时间）前递交投标文件</w:t>
      </w:r>
      <w:r>
        <w:rPr>
          <w:rFonts w:hint="eastAsia" w:ascii="宋体" w:hAnsi="宋体" w:cs="宋体"/>
          <w:color w:val="000000"/>
          <w:sz w:val="24"/>
          <w:highlight w:val="white"/>
        </w:rPr>
        <w:t>。</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项目编号：</w:t>
      </w:r>
      <w:r>
        <w:rPr>
          <w:rFonts w:hint="eastAsia" w:ascii="宋体" w:hAnsi="宋体" w:cs="宋体"/>
          <w:color w:val="000000"/>
          <w:sz w:val="24"/>
          <w:highlight w:val="white"/>
        </w:rPr>
        <w:t>JL2025-ZXGK-C0036-B00</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项目名称：</w:t>
      </w:r>
      <w:r>
        <w:rPr>
          <w:rFonts w:hint="eastAsia" w:ascii="宋体" w:hAnsi="宋体" w:cs="宋体"/>
          <w:color w:val="000000"/>
          <w:sz w:val="24"/>
          <w:highlight w:val="white"/>
        </w:rPr>
        <w:t>国家税务总局吉林省梅河新区税务局物业管理服务项目</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预算金额：</w:t>
      </w:r>
      <w:r>
        <w:rPr>
          <w:rFonts w:hint="eastAsia" w:ascii="宋体" w:hAnsi="宋体" w:cs="宋体"/>
          <w:color w:val="000000"/>
          <w:sz w:val="24"/>
          <w:highlight w:val="white"/>
        </w:rPr>
        <w:t>140.00万元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最高限价</w:t>
      </w:r>
      <w:r>
        <w:rPr>
          <w:rFonts w:hint="eastAsia" w:ascii="宋体" w:hAnsi="宋体" w:cs="宋体"/>
          <w:color w:val="000000"/>
          <w:sz w:val="24"/>
          <w:highlight w:val="white"/>
        </w:rPr>
        <w:t>：140.00万元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采购需求：</w:t>
      </w:r>
      <w:r>
        <w:rPr>
          <w:rFonts w:hint="eastAsia" w:ascii="宋体" w:hAnsi="宋体" w:cs="宋体"/>
          <w:color w:val="000000"/>
          <w:sz w:val="24"/>
          <w:highlight w:val="white"/>
        </w:rPr>
        <w:t>提供国家税务总局吉林省梅河新区税务局综合保障物业服务（以下简称综合服务）、公共秩序维护、环境保洁、会议服务、特约服务（餐饮食堂等专业服务）、突发事件应急管理、绿色物业管理及标准化建设等。</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服务期为自合同签订之日起一年。</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需求部门确认，本项目需求内容不包含已有合同内容；需求内容与项目立项内容一致。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rPr>
      </w:pPr>
      <w:r>
        <w:rPr>
          <w:rFonts w:hint="eastAsia" w:ascii="宋体" w:hAnsi="宋体" w:cs="宋体"/>
          <w:b/>
          <w:bCs/>
          <w:color w:val="000000"/>
          <w:sz w:val="24"/>
          <w:highlight w:val="white"/>
        </w:rPr>
        <w:t>合同履行期限：</w:t>
      </w:r>
      <w:r>
        <w:rPr>
          <w:rFonts w:hint="eastAsia" w:ascii="宋体" w:hAnsi="宋体" w:cs="宋体"/>
          <w:color w:val="000000"/>
          <w:sz w:val="24"/>
          <w:highlight w:val="white"/>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本项目（是/否）接受联合体投标：</w:t>
      </w:r>
      <w:r>
        <w:rPr>
          <w:rFonts w:hint="eastAsia" w:ascii="宋体" w:hAnsi="宋体" w:cs="宋体"/>
          <w:color w:val="000000"/>
          <w:sz w:val="24"/>
          <w:highlight w:val="white"/>
        </w:rPr>
        <w:t>否</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3.本项目的特定资格要求：本项目专门面向中小企业采购。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olor w:val="000000"/>
          <w:sz w:val="24"/>
          <w:highlight w:val="white"/>
        </w:rPr>
        <w:t>2025年7月30日至2025年8月6日每天8:00至20:00（北京时间，法定节假日除外）。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地点：</w:t>
      </w:r>
      <w:r>
        <w:rPr>
          <w:rFonts w:hint="eastAsia" w:ascii="宋体" w:hAnsi="宋体" w:cs="宋体"/>
          <w:color w:val="000000"/>
          <w:sz w:val="24"/>
          <w:highlight w:val="white"/>
        </w:rPr>
        <w:t>国家税务总局集中采购中心网站（https://swcg.chinatax.gov.cn）</w:t>
      </w:r>
    </w:p>
    <w:p>
      <w:pPr>
        <w:adjustRightInd w:val="0"/>
        <w:snapToGrid w:val="0"/>
        <w:spacing w:before="62" w:beforeLines="20" w:after="62" w:afterLines="20" w:line="360" w:lineRule="auto"/>
        <w:ind w:firstLine="482" w:firstLineChars="200"/>
        <w:rPr>
          <w:rFonts w:hint="eastAsia" w:ascii="宋体" w:hAnsi="宋体"/>
          <w:bCs/>
          <w:sz w:val="24"/>
        </w:rPr>
      </w:pPr>
      <w:r>
        <w:rPr>
          <w:rFonts w:hint="eastAsia" w:ascii="宋体" w:hAnsi="宋体"/>
          <w:b/>
          <w:bCs/>
          <w:color w:val="000000"/>
          <w:sz w:val="24"/>
          <w:highlight w:val="white"/>
        </w:rPr>
        <w:t>方式：</w:t>
      </w:r>
      <w:r>
        <w:rPr>
          <w:rFonts w:hint="eastAsia" w:ascii="宋体" w:hAnsi="宋体"/>
          <w:bCs/>
          <w:color w:val="000000"/>
          <w:sz w:val="24"/>
          <w:highlight w:val="white"/>
        </w:rPr>
        <w:t>在线下载</w:t>
      </w:r>
    </w:p>
    <w:p>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color w:val="000000"/>
          <w:sz w:val="24"/>
          <w:highlight w:val="white"/>
        </w:rPr>
        <w:t>售价：</w:t>
      </w:r>
      <w:r>
        <w:rPr>
          <w:rFonts w:hint="eastAsia" w:ascii="宋体" w:hAnsi="宋体"/>
          <w:color w:val="000000"/>
          <w:sz w:val="24"/>
          <w:highlight w:val="white"/>
        </w:rPr>
        <w:t>0.00</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s="宋体"/>
          <w:color w:val="000000"/>
          <w:sz w:val="24"/>
          <w:highlight w:val="white"/>
        </w:rPr>
        <w:t xml:space="preserve"> 2025年8月20日9点00分</w:t>
      </w:r>
      <w:r>
        <w:rPr>
          <w:rFonts w:hint="eastAsia" w:ascii="宋体" w:hAnsi="宋体"/>
          <w:color w:val="000000"/>
          <w:sz w:val="24"/>
          <w:highlight w:val="white"/>
        </w:rPr>
        <w:t>（北京时间）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rPr>
      </w:pPr>
      <w:r>
        <w:rPr>
          <w:rFonts w:hint="eastAsia" w:ascii="宋体" w:hAnsi="宋体"/>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五、公告期限</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六、其他补充事宜</w:t>
      </w:r>
    </w:p>
    <w:p>
      <w:pPr>
        <w:spacing w:before="48" w:after="48" w:line="360" w:lineRule="auto"/>
        <w:ind w:firstLine="480"/>
        <w:rPr>
          <w:rFonts w:ascii="宋体" w:hAnsi="宋体" w:cs="宋体"/>
        </w:rPr>
      </w:pPr>
      <w:r>
        <w:rPr>
          <w:rFonts w:ascii="宋体" w:hAnsi="宋体" w:eastAsia="宋体" w:cs="宋体"/>
          <w:color w:val="000000"/>
          <w:sz w:val="24"/>
          <w:highlight w:val="white"/>
        </w:rPr>
        <w:t>1.本项目采用国家税务总局政府采购评审管理系统进行招投标，请在投标前详细阅读国家税务总局集中采购中心网站（https://swcg.chinatax.gov.cn）《供应商操作手册》。</w:t>
      </w:r>
    </w:p>
    <w:p>
      <w:pPr>
        <w:spacing w:before="48" w:after="48" w:line="360" w:lineRule="auto"/>
        <w:ind w:firstLine="480"/>
        <w:rPr>
          <w:rFonts w:ascii="宋体" w:hAnsi="宋体" w:cs="宋体"/>
        </w:rPr>
      </w:pPr>
      <w:r>
        <w:rPr>
          <w:rFonts w:ascii="宋体" w:hAnsi="宋体" w:eastAsia="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pPr>
        <w:spacing w:before="48" w:after="48" w:line="360" w:lineRule="auto"/>
        <w:ind w:firstLine="480"/>
        <w:rPr>
          <w:rFonts w:ascii="宋体" w:hAnsi="宋体" w:cs="宋体"/>
        </w:rPr>
      </w:pPr>
      <w:r>
        <w:rPr>
          <w:rFonts w:ascii="宋体" w:hAnsi="宋体" w:eastAsia="宋体" w:cs="宋体"/>
          <w:color w:val="000000"/>
          <w:sz w:val="24"/>
          <w:highlight w:val="white"/>
        </w:rPr>
        <w:t>3.供应商制作投标文件前须提前办理数字证书和电子签章，办理方式和注意事项详见网站《供应商操作手册》。</w:t>
      </w:r>
    </w:p>
    <w:p>
      <w:pPr>
        <w:spacing w:before="48" w:after="48" w:line="360" w:lineRule="auto"/>
        <w:ind w:firstLine="480"/>
        <w:rPr>
          <w:rFonts w:ascii="宋体" w:hAnsi="宋体" w:cs="宋体"/>
        </w:rPr>
      </w:pPr>
      <w:r>
        <w:rPr>
          <w:rFonts w:ascii="宋体" w:hAnsi="宋体" w:eastAsia="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360" w:lineRule="auto"/>
        <w:ind w:firstLine="480"/>
        <w:rPr>
          <w:rFonts w:ascii="宋体" w:hAnsi="宋体" w:cs="宋体"/>
        </w:rPr>
      </w:pPr>
      <w:r>
        <w:rPr>
          <w:rFonts w:ascii="宋体" w:hAnsi="宋体" w:eastAsia="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pPr>
        <w:spacing w:before="48" w:after="48" w:line="360" w:lineRule="auto"/>
        <w:ind w:firstLine="480"/>
        <w:rPr>
          <w:rFonts w:ascii="宋体" w:hAnsi="宋体" w:cs="宋体"/>
        </w:rPr>
      </w:pPr>
      <w:r>
        <w:rPr>
          <w:rFonts w:ascii="宋体" w:hAnsi="宋体" w:eastAsia="宋体" w:cs="宋体"/>
          <w:color w:val="000000"/>
          <w:sz w:val="24"/>
          <w:highlight w:val="white"/>
        </w:rPr>
        <w:t>6.供应商在投标过程中涉及系统操作的技术问题，可致电系统服务热线：400-6168-636转1。</w:t>
      </w:r>
    </w:p>
    <w:p>
      <w:pPr>
        <w:spacing w:before="48" w:after="48" w:line="360" w:lineRule="auto"/>
        <w:ind w:firstLine="480"/>
        <w:rPr>
          <w:rFonts w:ascii="宋体" w:hAnsi="宋体" w:cs="宋体"/>
        </w:rPr>
      </w:pPr>
    </w:p>
    <w:p>
      <w:pPr>
        <w:pStyle w:val="78"/>
        <w:adjustRightInd w:val="0"/>
        <w:snapToGrid w:val="0"/>
        <w:spacing w:before="62" w:beforeLines="20" w:after="62" w:afterLines="20" w:line="360" w:lineRule="auto"/>
        <w:ind w:firstLine="480" w:firstLineChars="200"/>
        <w:rPr>
          <w:rFonts w:hint="eastAsia" w:ascii="黑体" w:hAnsi="黑体" w:eastAsia="黑体" w:cs="黑体"/>
          <w:szCs w:val="24"/>
        </w:rPr>
      </w:pPr>
      <w:r>
        <w:rPr>
          <w:rFonts w:hint="eastAsia" w:ascii="黑体" w:hAnsi="黑体" w:eastAsia="黑体" w:cs="黑体"/>
          <w:color w:val="000000"/>
          <w:szCs w:val="24"/>
          <w:highlight w:val="white"/>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1.采购人信息</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名称：国家税务总局吉林省梅河新区税务局</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地址：吉林省梅河口市梅河大街1963号</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联系方式：0435-5198017</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olor w:val="000000"/>
          <w:sz w:val="24"/>
          <w:highlight w:val="white"/>
        </w:rPr>
        <w:t>项目联系人：</w:t>
      </w:r>
      <w:r>
        <w:rPr>
          <w:rFonts w:hint="eastAsia" w:ascii="宋体" w:hAnsi="宋体" w:eastAsia="宋体" w:cs="宋体"/>
          <w:color w:val="000000"/>
          <w:sz w:val="24"/>
          <w:szCs w:val="24"/>
          <w:highlight w:val="white"/>
        </w:rPr>
        <w:t>华佳</w:t>
      </w:r>
    </w:p>
    <w:p>
      <w:pPr>
        <w:spacing w:before="48" w:after="48" w:line="360" w:lineRule="auto"/>
        <w:ind w:firstLine="480"/>
        <w:rPr>
          <w:rFonts w:ascii="宋体" w:hAnsi="宋体" w:cs="宋体"/>
        </w:rPr>
      </w:pPr>
      <w:r>
        <w:rPr>
          <w:rFonts w:hint="eastAsia" w:ascii="宋体" w:hAnsi="宋体"/>
          <w:color w:val="000000"/>
          <w:sz w:val="24"/>
          <w:highlight w:val="white"/>
        </w:rPr>
        <w:t>电话：</w:t>
      </w:r>
      <w:r>
        <w:rPr>
          <w:rFonts w:ascii="宋体" w:hAnsi="宋体" w:eastAsia="宋体" w:cs="宋体"/>
          <w:color w:val="000000"/>
          <w:sz w:val="24"/>
          <w:highlight w:val="white"/>
        </w:rPr>
        <w:t>0435-5198017</w:t>
      </w:r>
    </w:p>
    <w:p>
      <w:pPr>
        <w:spacing w:before="48" w:after="48" w:line="360" w:lineRule="auto"/>
        <w:ind w:firstLine="480"/>
        <w:rPr>
          <w:rFonts w:ascii="宋体" w:hAnsi="宋体" w:cs="宋体"/>
        </w:rPr>
      </w:pPr>
    </w:p>
    <w:p>
      <w:pPr>
        <w:rPr>
          <w:sz w:val="24"/>
        </w:rPr>
      </w:pPr>
    </w:p>
    <w:p>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000000"/>
          <w:kern w:val="44"/>
          <w:sz w:val="36"/>
          <w:szCs w:val="36"/>
          <w:highlight w:val="white"/>
        </w:rPr>
        <w:br w:type="page"/>
      </w:r>
      <w:r>
        <w:rPr>
          <w:rStyle w:val="37"/>
          <w:rFonts w:hint="eastAsia"/>
          <w:color w:val="000000"/>
          <w:highlight w:val="white"/>
          <w:lang w:val="en-US" w:eastAsia="zh-CN"/>
        </w:rPr>
        <w:t>第二章　投标人须知</w:t>
      </w:r>
    </w:p>
    <w:p>
      <w:pPr>
        <w:spacing w:after="160" w:line="520" w:lineRule="exact"/>
        <w:jc w:val="center"/>
        <w:rPr>
          <w:rFonts w:ascii="黑体" w:hAnsi="黑体" w:eastAsia="黑体" w:cs="黑体"/>
          <w:sz w:val="28"/>
        </w:rPr>
      </w:pPr>
      <w:r>
        <w:rPr>
          <w:rFonts w:ascii="黑体" w:hAnsi="黑体" w:eastAsia="黑体" w:cs="黑体"/>
          <w:color w:val="000000"/>
          <w:sz w:val="28"/>
          <w:highlight w:val="white"/>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序 号</w:t>
            </w:r>
          </w:p>
        </w:tc>
        <w:tc>
          <w:tcPr>
            <w:tcW w:w="1763" w:type="dxa"/>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类  别</w:t>
            </w:r>
          </w:p>
        </w:tc>
        <w:tc>
          <w:tcPr>
            <w:tcW w:w="6795" w:type="dxa"/>
            <w:gridSpan w:val="2"/>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1</w:t>
            </w:r>
          </w:p>
        </w:tc>
        <w:tc>
          <w:tcPr>
            <w:tcW w:w="1763"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项目名称、编号及预算</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项目名称：国家税务总局吉林省梅河新区税务局物业管理服务项目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项目编号：JL2025-ZXGK-C0036-B00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项目预算：140.00万元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2</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采购需求</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提供国家税务总局吉林省梅河新区税务局综合保障物业服务（以下简称综合服务）、公共秩序维护、环境保洁、会议服务、特约服务（餐饮食堂等专业服务）、突发事件应急管理、绿色物业管理及标准化建设等。</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服务期为自合同签订之日起一年。</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需求部门确认，本项目需求内容不包含已有合同内容；需求内容与项目立项内容一致。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3</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项目属性和类别</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项目属性：</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货物</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服务</w:t>
            </w:r>
          </w:p>
          <w:p>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项目类别：</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信息化项目</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4</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投标人资格要求</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1.符合国家有关法律规定，在中国境内（指关境内）注册，满足《中华人民共和国政府采购法》第二十二条规定。</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3.本项目的特定资格要求：本项目专门面向中小企业采购。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5</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是否接受联合体投标</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不接受</w:t>
            </w:r>
          </w:p>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6</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采购标的对应的中小企业划分标准所属行业</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物业管理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7</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核心产品</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无</w:t>
            </w:r>
          </w:p>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有</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rPr>
              <w:t>产品名称：</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8</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采购进口产品</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本采购项目拒绝进口产品参加投标</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本采购项目已经财政部审核同意购买进口产品</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9</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信息发布媒体</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中国政府采购网（www.ccgp.gov.cn）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国家税务总局集中采购中心网站（https://swcg.chinatax.gov.cn）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国家税务总局吉林省梅河新区税务局门户网站（jilin.chinatax.gov.cn）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10</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获取招标文件时间、地点和方式等</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none"/>
              </w:rPr>
              <w:t>2025年7月30日至2025年8月6日每天8:00至20:00（北京时间，法定节假日除外）</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none"/>
              </w:rPr>
              <w:t>国家税务总局集中采购中心网站（https://swcg.chinatax.gov.cn）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方式：</w:t>
            </w:r>
            <w:r>
              <w:rPr>
                <w:rFonts w:ascii="宋体" w:hAnsi="宋体" w:eastAsia="宋体" w:cs="宋体"/>
                <w:b w:val="0"/>
                <w:color w:val="000000"/>
                <w:sz w:val="21"/>
                <w:highlight w:val="white"/>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11</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现场考察</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不组织现场考察</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组织现场考察：</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日（北京时间）</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联系人：</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12</w:t>
            </w:r>
          </w:p>
        </w:tc>
        <w:tc>
          <w:tcPr>
            <w:tcW w:w="1763"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投标文件组成</w:t>
            </w:r>
          </w:p>
        </w:tc>
        <w:tc>
          <w:tcPr>
            <w:tcW w:w="612"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商务部分</w:t>
            </w: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一、资格证明文件：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1.★法人或者其他组织的营业执照等证明文件（上传扫描件）；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2.★2023年度或2024年度经会计师事务所审计的财务报告（须上传加盖会计师事务所公章及注册会计师签章的扫描件）；没有经审计的财务报告的，可以提供基本开户银行出具的资信证明（上传扫描件）；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3.★近6个月以来不少于2个月依法缴纳税收（不包括个人所得税）的相关材料，如依法免税或不需要纳税的，则应提供相应证明材料（上传扫描件）；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4.★近6个月以来不少于2个月的依法缴纳社会保障资金的相关材料，如依法不需要缴纳社会保障资金的，则应提供相应证明材料（上传扫描件）；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7.★具备履行合同所必需的设备和专业技术能力的证明材料(供应商根据项目需求提供证明材料或者承诺)。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pPr>
              <w:spacing w:before="48" w:after="48" w:line="240" w:lineRule="auto"/>
              <w:jc w:val="center"/>
              <w:rPr>
                <w:rFonts w:ascii="宋体" w:hAnsi="宋体" w:eastAsia="宋体" w:cs="宋体"/>
                <w:b w:val="0"/>
                <w:color w:val="000000"/>
                <w:sz w:val="21"/>
                <w:u w:val="none"/>
              </w:rPr>
            </w:pP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二、报价一览表：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1.★投标报价表（开标一览表）。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pPr>
              <w:spacing w:before="48" w:after="48" w:line="240" w:lineRule="auto"/>
              <w:jc w:val="center"/>
              <w:rPr>
                <w:rFonts w:ascii="宋体" w:hAnsi="宋体" w:eastAsia="宋体" w:cs="宋体"/>
                <w:b w:val="0"/>
                <w:color w:val="000000"/>
                <w:sz w:val="21"/>
                <w:u w:val="none"/>
              </w:rPr>
            </w:pP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三、其他文件及资料：</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2.★投标函（上传加盖公章的扫描件）；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3.★商务条款偏离表；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4.监狱企业证明文件[监狱企业投标的，应提交省级以上监狱管理局、戒毒管理局（含新疆生产建设兵团）出具的证明文件，格式自拟]；</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5.残疾人福利性单位声明函（残疾人福利性单位投标的，应提交此函）；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6.具有ISO9001：2015质量管理体系认证证书（上传扫描件）；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7.具有ISO45001:2018职业健康安全管理体系认证证书（上传扫描件）；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8.具有ISO14001:2015环境管理体系认证证书（上传扫描件）；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9.成功案例一览表：提供2022年1月1日以来（以合同签订日期为准），独立承担实施的相类似项目的成功案例，服务同一个单位分年度多次签订的案例按1个计算。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10.投标人认为需要提供的其它说明和资料。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技术部分</w:t>
            </w:r>
          </w:p>
        </w:tc>
        <w:tc>
          <w:tcPr>
            <w:tcW w:w="5822" w:type="dxa"/>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1.★技术条款偏离表；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2.★技术力量一览表；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3.技术人员简历表；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4.技术人员缴纳社保的证明材料：提供投标人为投入本项目的项目经理及技术人员缴纳社保的证明材料；</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5.满足指标要求情况（相关内容在《技术条款偏离表》中予以响应）；</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6.服务方案；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7.管理制度；</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8.服务团队稳定性保障措施；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9.应急处置方案；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10.投标人认为需要提供的其它方案、说明和资料。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1.以上带★的文件及资料未提供或提供的无效，则投标无效。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13</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投标有效期</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14</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提交投标文件方式、截止时间、开标时间</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提交方式：</w:t>
            </w:r>
            <w:r>
              <w:rPr>
                <w:rFonts w:ascii="宋体" w:hAnsi="宋体" w:eastAsia="宋体" w:cs="宋体"/>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投标截止时间和开标时间：</w:t>
            </w:r>
            <w:r>
              <w:rPr>
                <w:rFonts w:ascii="宋体" w:hAnsi="宋体" w:eastAsia="宋体" w:cs="宋体"/>
                <w:b w:val="0"/>
                <w:color w:val="000000"/>
                <w:sz w:val="21"/>
                <w:highlight w:val="white"/>
                <w:u w:val="none"/>
              </w:rPr>
              <w:t>2025年8月20日9:00（北京时间）</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开标方式：</w:t>
            </w:r>
            <w:r>
              <w:rPr>
                <w:rFonts w:ascii="宋体" w:hAnsi="宋体" w:eastAsia="宋体" w:cs="宋体"/>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15</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投标保证金</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要求提供，数额不得超过采购项目预算金额的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本项目的投标保证金为人民币</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元， 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16</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信用记录审查</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本次查询的信用记录仅限于本项目使用，查询结果将留存在采购档案中。</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17</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促进中小企业发展</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根据《政府采购促进中小企业发展管理办法》（财库〔2020〕46号），鼓励中小企业参加本项目采购活动。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专门面向中小企业采购项目。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预留份额面向中小企业采购项目。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非专门面向中小企业采购项目。对小型和微型企业的投标价格给予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xml:space="preserve"> %的扣除，用扣除后的价格参与评审。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18</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支持监狱企业发展</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19</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促进残疾人就业</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20</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节能环保要求</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（2）属于政府优先采购产品类别的，须按照要求提供依据国家确定的认证机构出具的、处于有效期之内的节能产品或环境标志产品认证证书，否则不予认定。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21</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其他法律法规强制性规定或扶持政策</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22</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评标方法及分值</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本项目采用综合评分法，其中价格分值为20分，其他因素分值为80分，详见招标文件商务部分第三章。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23</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合同类型和定价方式</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本项目拟签订固定总价的服务类合同。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24</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履约保证金</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本采购项目履约保证金为合同金额的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提交方式为银行电汇、金融机构或担保机构出具的保函。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账户信息：</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收款单位：</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银行</w:t>
            </w:r>
            <w:r>
              <w:rPr>
                <w:rFonts w:hint="eastAsia" w:ascii="宋体" w:hAnsi="宋体" w:cs="宋体"/>
                <w:b w:val="0"/>
                <w:color w:val="000000"/>
                <w:sz w:val="21"/>
                <w:highlight w:val="white"/>
                <w:u w:val="none"/>
                <w:lang w:eastAsia="zh-CN"/>
              </w:rPr>
              <w:t>账号</w:t>
            </w:r>
            <w:r>
              <w:rPr>
                <w:rFonts w:ascii="宋体" w:hAnsi="宋体" w:eastAsia="宋体" w:cs="宋体"/>
                <w:b w:val="0"/>
                <w:color w:val="000000"/>
                <w:sz w:val="21"/>
                <w:highlight w:val="white"/>
                <w:u w:val="none"/>
              </w:rPr>
              <w:t>：</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开户</w:t>
            </w:r>
            <w:bookmarkStart w:id="0" w:name="_GoBack"/>
            <w:bookmarkEnd w:id="0"/>
            <w:r>
              <w:rPr>
                <w:rFonts w:ascii="宋体" w:hAnsi="宋体" w:eastAsia="宋体" w:cs="宋体"/>
                <w:b w:val="0"/>
                <w:color w:val="000000"/>
                <w:sz w:val="21"/>
                <w:highlight w:val="white"/>
                <w:u w:val="none"/>
              </w:rPr>
              <w:t>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25</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付款安排</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共安排12次付款，第1次付款,自项目实施开始之日起次月，采购人根据考核验收结果，支付第1个月物业服务费用，甲方支付乙方合同金额8.33%的款项;第2次付款,自项目实施开始之日起第3个月，采购人根据考核验收结果，支付第2个月物业服务费用，甲方支付乙方合同金额8.33%的款项;第3次付款,自项目实施开始之日起第4个月，采购人根据考核验收结果，支付第3个月物业服务费用，甲方支付乙方合同金额8.33%的款项;第4次付款,自项目实施开始之日起第5个月，采购人根据考核验收结果，支付第4个月物业服务费用，甲方支付乙方合同金额8.33%的款项;第5次付款,自项目实施开始之日起第6个月，采购人根据考核验收结果，支付第5个月物业服务费用，甲方支付乙方合同金额8.33%的款项;第6次付款,自项目实施开始之日起第7个月，采购人根据考核验收结果，支付第6个月物业服务费用，甲方支付乙方合同金额8.33%的款项;第7次付款,自项目实施开始之日起第8个月，采购人根据考核验收结果，支付第7个月物业服务费用，甲方支付乙方合同金额8.33%的款项;第8次付款,自项目实施开始之日起第9个月，采购人根据考核验收结果，支付第8个月物业服务费用，甲方支付乙方合同金额8.33%的款项;第9次付款,自项目实施开始之日起第10个月，采购人根据考核验收结果，支付第9个月物业服务费用，甲方支付乙方合同金额8.33%的款项;第10次付款,自项目实施开始之日起第11个月，采购人根据考核验收结果，支付第10个月物业服务费用，甲方支付乙方合同金额8.33%的款项;第11次付款,自项目实施开始之日起第12个月，采购人根据考核验收结果，支付第11个月物业服务费用，甲方支付乙方合同金额8.33%的款项;第12次付款,自项目实施开始之日起第13个月，采购人根据考核验收结果，支付第12个月物业服务费用，甲方支付乙方合同金额8.37%的款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26</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接收质疑的方式、部门、电话和通讯地址</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逾期提交的，采购人有权不予受理。</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联系部门：国家税务总局吉林省梅河新区税务局</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联系电话：0435-5198017</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通讯地址：吉林省梅河口市梅河大街1963号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电子邮箱：</w:t>
            </w:r>
          </w:p>
        </w:tc>
      </w:tr>
    </w:tbl>
    <w:p>
      <w:pPr>
        <w:spacing w:after="160" w:line="520" w:lineRule="exact"/>
        <w:jc w:val="center"/>
        <w:rPr>
          <w:rFonts w:ascii="黑体" w:hAnsi="黑体" w:eastAsia="黑体" w:cs="黑体"/>
          <w:sz w:val="28"/>
        </w:rPr>
      </w:pPr>
      <w:r>
        <w:rPr>
          <w:color w:val="000000"/>
          <w:sz w:val="32"/>
          <w:szCs w:val="32"/>
          <w:highlight w:val="white"/>
        </w:rPr>
        <w:br w:type="page"/>
      </w:r>
    </w:p>
    <w:p>
      <w:pPr>
        <w:topLinePunct/>
        <w:autoSpaceDE w:val="0"/>
        <w:autoSpaceDN w:val="0"/>
        <w:adjustRightInd w:val="0"/>
        <w:snapToGrid w:val="0"/>
        <w:spacing w:after="0" w:line="360" w:lineRule="auto"/>
        <w:jc w:val="center"/>
        <w:rPr>
          <w:b/>
          <w:color w:val="auto"/>
          <w:sz w:val="32"/>
          <w:szCs w:val="32"/>
        </w:rPr>
      </w:pPr>
      <w:r>
        <w:rPr>
          <w:rFonts w:hint="eastAsia"/>
          <w:b/>
          <w:color w:val="000000"/>
          <w:sz w:val="32"/>
          <w:szCs w:val="32"/>
          <w:highlight w:val="white"/>
        </w:rPr>
        <w:t>一、总则</w:t>
      </w: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1.预算资金及来源</w:t>
      </w:r>
    </w:p>
    <w:p>
      <w:pPr>
        <w:topLinePunct/>
        <w:autoSpaceDE w:val="0"/>
        <w:autoSpaceDN w:val="0"/>
        <w:adjustRightInd w:val="0"/>
        <w:snapToGrid w:val="0"/>
        <w:spacing w:after="0" w:line="360" w:lineRule="auto"/>
        <w:ind w:left="432"/>
        <w:rPr>
          <w:rFonts w:ascii="宋体" w:hAnsi="宋体" w:cs="宋体"/>
          <w:color w:val="auto"/>
          <w:sz w:val="24"/>
        </w:rPr>
      </w:pPr>
      <w:r>
        <w:rPr>
          <w:rFonts w:hint="eastAsia" w:ascii="宋体" w:hAnsi="宋体" w:cs="宋体"/>
          <w:color w:val="000000"/>
          <w:sz w:val="24"/>
          <w:highlight w:val="white"/>
        </w:rPr>
        <w:t>1.1 本项目已批准立项。</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1.2 本项目预算资金见</w:t>
      </w:r>
      <w:r>
        <w:rPr>
          <w:rFonts w:hint="eastAsia" w:ascii="宋体" w:hAnsi="宋体" w:cs="宋体"/>
          <w:b/>
          <w:bCs/>
          <w:color w:val="000000"/>
          <w:sz w:val="24"/>
          <w:highlight w:val="white"/>
        </w:rPr>
        <w:t>投标人须知前附表</w:t>
      </w:r>
      <w:r>
        <w:rPr>
          <w:rFonts w:hint="eastAsia" w:ascii="宋体" w:hAnsi="宋体" w:cs="宋体"/>
          <w:color w:val="000000"/>
          <w:sz w:val="24"/>
          <w:highlight w:val="white"/>
        </w:rPr>
        <w:t>，已列入预算。</w:t>
      </w:r>
    </w:p>
    <w:p>
      <w:pPr>
        <w:topLinePunct/>
        <w:autoSpaceDE w:val="0"/>
        <w:autoSpaceDN w:val="0"/>
        <w:adjustRightInd w:val="0"/>
        <w:snapToGrid w:val="0"/>
        <w:spacing w:after="0" w:line="360" w:lineRule="auto"/>
        <w:rPr>
          <w:rFonts w:ascii="宋体" w:hAnsi="宋体" w:cs="宋体"/>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 本项目所涉及的</w:t>
      </w:r>
      <w:r>
        <w:rPr>
          <w:rFonts w:hint="eastAsia" w:ascii="宋体" w:hAnsi="宋体" w:cs="宋体"/>
          <w:color w:val="000000"/>
          <w:sz w:val="24"/>
          <w:highlight w:val="white"/>
          <w:lang w:eastAsia="zh-CN"/>
        </w:rPr>
        <w:t>所有产品和</w:t>
      </w:r>
      <w:r>
        <w:rPr>
          <w:rFonts w:hint="eastAsia" w:ascii="宋体" w:hAnsi="宋体" w:cs="宋体"/>
          <w:color w:val="000000"/>
          <w:sz w:val="24"/>
          <w:highlight w:val="white"/>
        </w:rPr>
        <w:t>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 合格的产品和服务即</w:t>
      </w:r>
      <w:r>
        <w:rPr>
          <w:rFonts w:hint="eastAsia" w:ascii="宋体" w:hAnsi="宋体" w:cs="宋体"/>
          <w:b/>
          <w:bCs/>
          <w:color w:val="000000"/>
          <w:sz w:val="24"/>
          <w:highlight w:val="white"/>
        </w:rPr>
        <w:t>采购需求</w:t>
      </w:r>
      <w:r>
        <w:rPr>
          <w:rFonts w:hint="eastAsia" w:ascii="宋体" w:hAnsi="宋体" w:cs="宋体"/>
          <w:color w:val="000000"/>
          <w:sz w:val="24"/>
          <w:highlight w:val="white"/>
        </w:rPr>
        <w:t>见</w:t>
      </w:r>
      <w:r>
        <w:rPr>
          <w:rFonts w:hint="eastAsia" w:ascii="宋体" w:hAnsi="宋体" w:cs="宋体"/>
          <w:b/>
          <w:color w:val="000000"/>
          <w:sz w:val="24"/>
          <w:highlight w:val="white"/>
        </w:rPr>
        <w:t>招标文件（技术部分）。</w:t>
      </w:r>
    </w:p>
    <w:p>
      <w:pPr>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3.合格的投标人</w:t>
      </w:r>
    </w:p>
    <w:p>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hint="eastAsia" w:ascii="宋体" w:hAnsi="宋体" w:cs="宋体"/>
          <w:color w:val="000000"/>
          <w:sz w:val="24"/>
          <w:highlight w:val="white"/>
        </w:rPr>
        <w:t>3.1 投标人的资格要求及本项目的特定资格要求见</w:t>
      </w:r>
      <w:r>
        <w:rPr>
          <w:rFonts w:hint="eastAsia" w:ascii="宋体" w:hAnsi="宋体" w:cs="宋体"/>
          <w:b/>
          <w:color w:val="000000"/>
          <w:sz w:val="24"/>
          <w:highlight w:val="white"/>
        </w:rPr>
        <w:t>投标人须知前附表。</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4.投标费用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二、  招标文件</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（4）政府采购合同文本</w:t>
      </w:r>
    </w:p>
    <w:p>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（5）投标文件格式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第二部分 技术部分</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hint="eastAsia" w:ascii="宋体" w:hAnsi="宋体" w:cs="宋体"/>
          <w:color w:val="000000"/>
          <w:sz w:val="24"/>
          <w:highlight w:val="white"/>
        </w:rPr>
        <w:t>6.1 投标人对招标文件如有疑问的，可以向采购人提出询问，采购人应当在3个工作日内作出答复</w:t>
      </w:r>
      <w:r>
        <w:rPr>
          <w:rFonts w:hint="eastAsia" w:ascii="宋体" w:hAnsi="宋体" w:cs="宋体"/>
          <w:bCs/>
          <w:color w:val="000000"/>
          <w:sz w:val="24"/>
          <w:highlight w:val="white"/>
        </w:rPr>
        <w:t>，但答复的内容不得涉及商业秘密。</w:t>
      </w:r>
      <w:r>
        <w:rPr>
          <w:rFonts w:hint="eastAsia" w:ascii="宋体" w:hAnsi="宋体" w:cs="宋体"/>
          <w:color w:val="000000"/>
          <w:sz w:val="24"/>
          <w:highlight w:val="white"/>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6.3 澄清或者修改应当在原公告发布媒体上发布更正公告，</w:t>
      </w:r>
      <w:r>
        <w:rPr>
          <w:rFonts w:hint="eastAsia" w:ascii="宋体" w:hAnsi="宋体"/>
          <w:color w:val="000000"/>
          <w:sz w:val="24"/>
          <w:highlight w:val="white"/>
        </w:rPr>
        <w:t>并通过国家税务总局政府采购评审管理系统（以下简称“评审管理系统”）通知所有获取</w:t>
      </w:r>
      <w:r>
        <w:rPr>
          <w:rFonts w:hint="eastAsia" w:ascii="宋体" w:hAnsi="宋体" w:cs="宋体"/>
          <w:color w:val="000000"/>
          <w:sz w:val="24"/>
          <w:highlight w:val="white"/>
        </w:rPr>
        <w:t>招标文件的潜在投标人。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6.4 澄清或者修改的内容可能影响投标文件编制的，采购人应当在投标截止时间至少15日前，</w:t>
      </w:r>
      <w:r>
        <w:rPr>
          <w:rFonts w:hint="eastAsia" w:ascii="宋体" w:hAnsi="宋体"/>
          <w:color w:val="000000"/>
          <w:sz w:val="24"/>
          <w:highlight w:val="white"/>
        </w:rPr>
        <w:t>通过评审管理系统通知</w:t>
      </w:r>
      <w:r>
        <w:rPr>
          <w:rFonts w:hint="eastAsia" w:ascii="宋体" w:hAnsi="宋体" w:cs="宋体"/>
          <w:color w:val="000000"/>
          <w:sz w:val="24"/>
          <w:highlight w:val="white"/>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6.5 澄清或者修改的内容为招标文件的组成部分。</w:t>
      </w:r>
    </w:p>
    <w:p>
      <w:pPr>
        <w:topLinePunct/>
        <w:autoSpaceDE w:val="0"/>
        <w:autoSpaceDN w:val="0"/>
        <w:adjustRightInd w:val="0"/>
        <w:snapToGrid w:val="0"/>
        <w:spacing w:after="0" w:line="360" w:lineRule="auto"/>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color w:val="auto"/>
          <w:sz w:val="24"/>
        </w:rPr>
      </w:pPr>
      <w:r>
        <w:rPr>
          <w:rFonts w:hint="eastAsia" w:ascii="宋体" w:hAnsi="宋体" w:cs="宋体"/>
          <w:b/>
          <w:bCs/>
          <w:color w:val="000000"/>
          <w:sz w:val="32"/>
          <w:szCs w:val="32"/>
          <w:highlight w:val="white"/>
        </w:rPr>
        <w:t>三、投标文件</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7</w:t>
      </w:r>
      <w:r>
        <w:rPr>
          <w:rFonts w:hint="eastAsia" w:ascii="宋体" w:hAnsi="宋体" w:cs="宋体"/>
          <w:color w:val="000000"/>
          <w:szCs w:val="21"/>
          <w:highlight w:val="white"/>
        </w:rPr>
        <w:t>．</w:t>
      </w:r>
      <w:r>
        <w:rPr>
          <w:rFonts w:hint="eastAsia" w:ascii="宋体" w:hAnsi="宋体" w:cs="宋体"/>
          <w:b/>
          <w:color w:val="000000"/>
          <w:sz w:val="24"/>
          <w:highlight w:val="white"/>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color w:val="auto"/>
          <w:sz w:val="24"/>
        </w:rPr>
      </w:pPr>
      <w:r>
        <w:rPr>
          <w:rFonts w:hint="eastAsia" w:ascii="宋体" w:hAnsi="宋体" w:cs="宋体"/>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8.投标文件的组成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 投标文件</w:t>
      </w:r>
      <w:r>
        <w:rPr>
          <w:rFonts w:hint="eastAsia" w:ascii="宋体" w:hAnsi="宋体" w:cs="宋体"/>
          <w:b/>
          <w:bCs/>
          <w:color w:val="000000"/>
          <w:sz w:val="24"/>
          <w:highlight w:val="white"/>
        </w:rPr>
        <w:t>商务部分</w:t>
      </w:r>
      <w:r>
        <w:rPr>
          <w:rFonts w:hint="eastAsia" w:ascii="宋体" w:hAnsi="宋体" w:cs="宋体"/>
          <w:color w:val="000000"/>
          <w:sz w:val="24"/>
          <w:highlight w:val="white"/>
        </w:rPr>
        <w:t>主要包括的文件和资料：</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8.2.1 资格证明文件，见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8.2.2 其他文件及资料，见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8.3 投标文件</w:t>
      </w:r>
      <w:r>
        <w:rPr>
          <w:rFonts w:hint="eastAsia" w:ascii="宋体" w:hAnsi="宋体" w:cs="宋体"/>
          <w:b/>
          <w:bCs/>
          <w:color w:val="000000"/>
          <w:sz w:val="24"/>
          <w:highlight w:val="white"/>
        </w:rPr>
        <w:t>技术部分</w:t>
      </w:r>
      <w:r>
        <w:rPr>
          <w:rFonts w:hint="eastAsia" w:ascii="宋体" w:hAnsi="宋体" w:cs="宋体"/>
          <w:color w:val="000000"/>
          <w:sz w:val="24"/>
          <w:highlight w:val="white"/>
        </w:rPr>
        <w:t>主要包括的文件及资料，见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9.报价要求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10.投标文件的签署、盖章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10.1 投标文件</w:t>
      </w:r>
      <w:r>
        <w:rPr>
          <w:rFonts w:hint="eastAsia" w:ascii="宋体" w:hAnsi="宋体"/>
          <w:color w:val="000000"/>
          <w:sz w:val="24"/>
          <w:highlight w:val="white"/>
        </w:rPr>
        <w:t>必须按照招标文件给出文件格式的签署要求进行</w:t>
      </w:r>
      <w:r>
        <w:rPr>
          <w:rFonts w:hint="eastAsia" w:ascii="宋体" w:hAnsi="宋体"/>
          <w:b/>
          <w:color w:val="000000"/>
          <w:sz w:val="24"/>
          <w:highlight w:val="white"/>
        </w:rPr>
        <w:t>电子</w:t>
      </w:r>
      <w:r>
        <w:rPr>
          <w:rFonts w:hint="eastAsia" w:ascii="宋体" w:hAnsi="宋体"/>
          <w:color w:val="000000"/>
          <w:sz w:val="24"/>
          <w:highlight w:val="white"/>
        </w:rPr>
        <w:t>签署。</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10.2 投标人在</w:t>
      </w:r>
      <w:r>
        <w:rPr>
          <w:rFonts w:hint="eastAsia" w:ascii="宋体" w:hAnsi="宋体" w:cs="宋体"/>
          <w:b/>
          <w:bCs/>
          <w:color w:val="000000"/>
          <w:sz w:val="24"/>
          <w:highlight w:val="white"/>
        </w:rPr>
        <w:t>“投标函”“法定代表人授权委托书”</w:t>
      </w:r>
      <w:r>
        <w:rPr>
          <w:rFonts w:hint="eastAsia" w:ascii="宋体" w:hAnsi="宋体" w:cs="宋体"/>
          <w:color w:val="000000"/>
          <w:sz w:val="24"/>
          <w:highlight w:val="white"/>
        </w:rPr>
        <w:t>上应当按格式要求加盖与投标人名称全称一致的标准公章，并</w:t>
      </w:r>
      <w:r>
        <w:rPr>
          <w:rFonts w:hint="eastAsia" w:ascii="宋体" w:hAnsi="宋体" w:cs="宋体"/>
          <w:color w:val="000000"/>
          <w:sz w:val="24"/>
          <w:highlight w:val="white"/>
          <w:lang w:eastAsia="zh-CN"/>
        </w:rPr>
        <w:t>按照招标文件第五章投标文件格式中的相应格式文件要求</w:t>
      </w:r>
      <w:r>
        <w:rPr>
          <w:rFonts w:hint="eastAsia" w:ascii="宋体" w:hAnsi="宋体" w:cs="宋体"/>
          <w:color w:val="000000"/>
          <w:sz w:val="24"/>
          <w:highlight w:val="white"/>
        </w:rPr>
        <w:t>签署全名或加盖名章。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11</w:t>
      </w:r>
      <w:r>
        <w:rPr>
          <w:rFonts w:hint="eastAsia" w:ascii="宋体" w:hAnsi="宋体" w:cs="宋体"/>
          <w:color w:val="000000"/>
          <w:szCs w:val="21"/>
          <w:highlight w:val="white"/>
        </w:rPr>
        <w:t>．</w:t>
      </w:r>
      <w:r>
        <w:rPr>
          <w:rFonts w:hint="eastAsia" w:ascii="宋体" w:hAnsi="宋体" w:cs="宋体"/>
          <w:b/>
          <w:color w:val="000000"/>
          <w:sz w:val="24"/>
          <w:highlight w:val="white"/>
        </w:rPr>
        <w:t>投标有效期</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11.1 投标有效期见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四、投标文件递交</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12</w:t>
      </w:r>
      <w:r>
        <w:rPr>
          <w:rFonts w:hint="eastAsia" w:ascii="宋体" w:hAnsi="宋体" w:cs="宋体"/>
          <w:color w:val="000000"/>
          <w:szCs w:val="21"/>
          <w:highlight w:val="white"/>
        </w:rPr>
        <w:t>．</w:t>
      </w:r>
      <w:r>
        <w:rPr>
          <w:rFonts w:hint="eastAsia" w:ascii="宋体" w:hAnsi="宋体" w:cs="宋体"/>
          <w:b/>
          <w:color w:val="000000"/>
          <w:sz w:val="24"/>
          <w:highlight w:val="white"/>
        </w:rPr>
        <w:t>投标文件递交</w:t>
      </w:r>
    </w:p>
    <w:p>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lang w:eastAsia="zh-CN"/>
        </w:rPr>
      </w:pPr>
      <w:r>
        <w:rPr>
          <w:rFonts w:hint="eastAsia" w:ascii="宋体" w:hAnsi="宋体" w:cs="宋体"/>
          <w:color w:val="000000"/>
          <w:sz w:val="24"/>
          <w:highlight w:val="white"/>
        </w:rPr>
        <w:t>12.1 投标人应当在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000000"/>
          <w:sz w:val="24"/>
          <w:highlight w:val="white"/>
          <w:lang w:eastAsia="zh-CN"/>
        </w:rPr>
        <w:t>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13</w:t>
      </w:r>
      <w:r>
        <w:rPr>
          <w:rFonts w:hint="eastAsia" w:ascii="宋体" w:hAnsi="宋体" w:cs="宋体"/>
          <w:color w:val="000000"/>
          <w:szCs w:val="21"/>
          <w:highlight w:val="white"/>
        </w:rPr>
        <w:t>．</w:t>
      </w:r>
      <w:r>
        <w:rPr>
          <w:rFonts w:hint="eastAsia" w:ascii="宋体" w:hAnsi="宋体" w:cs="宋体"/>
          <w:b/>
          <w:color w:val="000000"/>
          <w:sz w:val="24"/>
          <w:highlight w:val="white"/>
        </w:rPr>
        <w:t>投标文件补充、修改或撤回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13.1 投标人在投标截止时间前，可以登录评审管理系统对所提交的投标文件进行撤回、补充、修改、重新提交</w:t>
      </w:r>
      <w:r>
        <w:rPr>
          <w:rFonts w:hint="eastAsia" w:ascii="宋体" w:hAnsi="宋体"/>
          <w:color w:val="000000"/>
          <w:sz w:val="24"/>
          <w:highlight w:val="white"/>
        </w:rPr>
        <w:t>。</w:t>
      </w:r>
      <w:r>
        <w:rPr>
          <w:rFonts w:hint="eastAsia" w:ascii="宋体" w:hAnsi="宋体" w:cs="宋体"/>
          <w:color w:val="000000"/>
          <w:sz w:val="24"/>
          <w:highlight w:val="white"/>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13.2 提交投标文件截止时间后，评审管理系统不</w:t>
      </w:r>
      <w:r>
        <w:rPr>
          <w:rFonts w:hint="eastAsia" w:ascii="宋体" w:hAnsi="宋体" w:cs="宋体"/>
          <w:color w:val="000000"/>
          <w:sz w:val="24"/>
          <w:highlight w:val="white"/>
          <w:lang w:eastAsia="zh-CN"/>
        </w:rPr>
        <w:t>支持</w:t>
      </w:r>
      <w:r>
        <w:rPr>
          <w:rFonts w:hint="eastAsia" w:ascii="宋体" w:hAnsi="宋体" w:cs="宋体"/>
          <w:color w:val="000000"/>
          <w:sz w:val="24"/>
          <w:highlight w:val="white"/>
        </w:rPr>
        <w:t>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五、开标与评标</w:t>
      </w:r>
    </w:p>
    <w:p>
      <w:pPr>
        <w:topLinePunct/>
        <w:autoSpaceDE w:val="0"/>
        <w:autoSpaceDN w:val="0"/>
        <w:adjustRightInd w:val="0"/>
        <w:snapToGrid w:val="0"/>
        <w:spacing w:after="0" w:line="360" w:lineRule="auto"/>
        <w:ind w:firstLine="482" w:firstLineChars="200"/>
        <w:rPr>
          <w:rFonts w:ascii="宋体" w:hAnsi="宋体" w:cs="宋体"/>
          <w:color w:val="auto"/>
          <w:sz w:val="24"/>
        </w:rPr>
      </w:pPr>
      <w:r>
        <w:rPr>
          <w:rFonts w:hint="eastAsia" w:ascii="宋体" w:hAnsi="宋体" w:cs="宋体"/>
          <w:b/>
          <w:color w:val="000000"/>
          <w:sz w:val="24"/>
          <w:highlight w:val="white"/>
        </w:rPr>
        <w:t>14</w:t>
      </w:r>
      <w:r>
        <w:rPr>
          <w:rFonts w:hint="eastAsia" w:ascii="宋体" w:hAnsi="宋体" w:cs="宋体"/>
          <w:color w:val="000000"/>
          <w:szCs w:val="21"/>
          <w:highlight w:val="white"/>
        </w:rPr>
        <w:t>．</w:t>
      </w:r>
      <w:r>
        <w:rPr>
          <w:rFonts w:hint="eastAsia" w:ascii="宋体" w:hAnsi="宋体" w:cs="宋体"/>
          <w:b/>
          <w:color w:val="000000"/>
          <w:sz w:val="24"/>
          <w:highlight w:val="white"/>
        </w:rPr>
        <w:t>开标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14.1 采购人将在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xml:space="preserve">14.2 </w:t>
      </w:r>
      <w:r>
        <w:rPr>
          <w:rFonts w:hint="eastAsia" w:ascii="宋体" w:hAnsi="宋体"/>
          <w:color w:val="000000"/>
          <w:sz w:val="24"/>
          <w:highlight w:val="white"/>
        </w:rPr>
        <w:t>提交投标文件截止时间后进入解密程序，由采购人对所有完成投递的电子投标文件进行解密。</w:t>
      </w:r>
      <w:r>
        <w:rPr>
          <w:rFonts w:hint="eastAsia" w:ascii="宋体" w:hAnsi="宋体" w:cs="宋体"/>
          <w:color w:val="000000"/>
          <w:sz w:val="24"/>
          <w:highlight w:val="white"/>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14.3 解密完成后，进行电子</w:t>
      </w:r>
      <w:r>
        <w:rPr>
          <w:rFonts w:hint="eastAsia" w:ascii="宋体" w:hAnsi="宋体" w:cs="宋体"/>
          <w:color w:val="000000"/>
          <w:sz w:val="24"/>
          <w:highlight w:val="white"/>
          <w:lang w:eastAsia="zh-CN"/>
        </w:rPr>
        <w:t>开</w:t>
      </w:r>
      <w:r>
        <w:rPr>
          <w:rFonts w:hint="eastAsia" w:ascii="宋体" w:hAnsi="宋体" w:cs="宋体"/>
          <w:color w:val="000000"/>
          <w:sz w:val="24"/>
          <w:highlight w:val="white"/>
        </w:rPr>
        <w:t>标。</w:t>
      </w:r>
      <w:r>
        <w:rPr>
          <w:rFonts w:hint="eastAsia" w:ascii="宋体" w:hAnsi="宋体" w:cs="宋体"/>
          <w:color w:val="000000"/>
          <w:sz w:val="24"/>
          <w:highlight w:val="white"/>
          <w:lang w:eastAsia="zh-CN"/>
        </w:rPr>
        <w:t>开标</w:t>
      </w:r>
      <w:r>
        <w:rPr>
          <w:rFonts w:hint="eastAsia" w:ascii="宋体" w:hAnsi="宋体" w:cs="宋体"/>
          <w:color w:val="000000"/>
          <w:sz w:val="24"/>
          <w:highlight w:val="white"/>
        </w:rPr>
        <w:t>结束后，采购人发起开标结果确认，</w:t>
      </w:r>
      <w:r>
        <w:rPr>
          <w:rFonts w:hint="eastAsia" w:ascii="宋体" w:hAnsi="宋体"/>
          <w:color w:val="000000"/>
          <w:sz w:val="24"/>
          <w:highlight w:val="white"/>
        </w:rPr>
        <w:t>投标人在开标大厅于规定时间内确认开标结果，未</w:t>
      </w:r>
      <w:r>
        <w:rPr>
          <w:rFonts w:hint="eastAsia" w:ascii="宋体" w:hAnsi="宋体"/>
          <w:color w:val="000000"/>
          <w:sz w:val="24"/>
          <w:highlight w:val="white"/>
          <w:lang w:eastAsia="zh-CN"/>
        </w:rPr>
        <w:t>按时</w:t>
      </w:r>
      <w:r>
        <w:rPr>
          <w:rFonts w:hint="eastAsia" w:ascii="宋体" w:hAnsi="宋体"/>
          <w:color w:val="000000"/>
          <w:sz w:val="24"/>
          <w:highlight w:val="white"/>
        </w:rPr>
        <w:t>确认的系统将自动确认。</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14.6 未解密或解密失败的</w:t>
      </w:r>
      <w:r>
        <w:rPr>
          <w:rFonts w:hint="eastAsia" w:ascii="宋体" w:hAnsi="宋体" w:cs="宋体"/>
          <w:color w:val="000000"/>
          <w:sz w:val="24"/>
          <w:highlight w:val="white"/>
          <w:lang w:eastAsia="zh-CN"/>
        </w:rPr>
        <w:t>投标文件，</w:t>
      </w:r>
      <w:r>
        <w:rPr>
          <w:rFonts w:hint="eastAsia" w:ascii="宋体" w:hAnsi="宋体" w:cs="宋体"/>
          <w:color w:val="000000"/>
          <w:sz w:val="24"/>
          <w:highlight w:val="white"/>
        </w:rPr>
        <w:t>按无效投标处理。若解密成功的投标人不足3家，不进入后续程序。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15</w:t>
      </w:r>
      <w:r>
        <w:rPr>
          <w:rFonts w:hint="eastAsia" w:ascii="宋体" w:hAnsi="宋体" w:cs="宋体"/>
          <w:color w:val="000000"/>
          <w:szCs w:val="21"/>
          <w:highlight w:val="white"/>
        </w:rPr>
        <w:t>．</w:t>
      </w:r>
      <w:r>
        <w:rPr>
          <w:rFonts w:hint="eastAsia" w:ascii="宋体" w:hAnsi="宋体" w:cs="宋体"/>
          <w:b/>
          <w:color w:val="000000"/>
          <w:sz w:val="24"/>
          <w:highlight w:val="white"/>
        </w:rPr>
        <w:t>投标资格审查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15.1.1 审查投标人按照</w:t>
      </w:r>
      <w:r>
        <w:rPr>
          <w:rFonts w:hint="eastAsia" w:ascii="宋体" w:hAnsi="宋体" w:cs="宋体"/>
          <w:color w:val="000000"/>
          <w:sz w:val="24"/>
          <w:highlight w:val="white"/>
          <w:lang w:val="en-US" w:eastAsia="zh-CN"/>
        </w:rPr>
        <w:t>8.2.1</w:t>
      </w:r>
      <w:r>
        <w:rPr>
          <w:rFonts w:hint="eastAsia" w:ascii="宋体" w:hAnsi="宋体" w:cs="宋体"/>
          <w:color w:val="000000"/>
          <w:sz w:val="24"/>
          <w:highlight w:val="white"/>
        </w:rPr>
        <w:t>提交的</w:t>
      </w:r>
      <w:r>
        <w:rPr>
          <w:rFonts w:hint="eastAsia" w:ascii="宋体" w:hAnsi="宋体" w:cs="宋体"/>
          <w:b/>
          <w:color w:val="000000"/>
          <w:sz w:val="24"/>
          <w:highlight w:val="white"/>
        </w:rPr>
        <w:t>“资格证明文件”</w:t>
      </w:r>
      <w:r>
        <w:rPr>
          <w:rFonts w:hint="eastAsia" w:ascii="宋体" w:hAnsi="宋体" w:cs="宋体"/>
          <w:color w:val="000000"/>
          <w:sz w:val="24"/>
          <w:highlight w:val="white"/>
        </w:rPr>
        <w:t>。</w:t>
      </w:r>
    </w:p>
    <w:p>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hint="eastAsia" w:ascii="宋体" w:hAnsi="宋体" w:cs="宋体"/>
          <w:color w:val="000000"/>
          <w:sz w:val="24"/>
          <w:highlight w:val="white"/>
        </w:rPr>
        <w:t>15.1.2 信用记录审查。</w:t>
      </w:r>
      <w:r>
        <w:rPr>
          <w:rFonts w:hint="eastAsia" w:ascii="宋体" w:hAnsi="宋体" w:cs="宋体"/>
          <w:b/>
          <w:bCs/>
          <w:color w:val="000000"/>
          <w:sz w:val="24"/>
          <w:highlight w:val="white"/>
        </w:rPr>
        <w:t>见投标人须知前附表。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15.3 合格投标人不足3家的，不得评标。</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16</w:t>
      </w:r>
      <w:r>
        <w:rPr>
          <w:rFonts w:hint="eastAsia" w:ascii="宋体" w:hAnsi="宋体" w:cs="宋体"/>
          <w:color w:val="000000"/>
          <w:szCs w:val="21"/>
          <w:highlight w:val="white"/>
        </w:rPr>
        <w:t>．</w:t>
      </w:r>
      <w:r>
        <w:rPr>
          <w:rFonts w:hint="eastAsia" w:ascii="宋体" w:hAnsi="宋体" w:cs="宋体"/>
          <w:b/>
          <w:color w:val="000000"/>
          <w:sz w:val="24"/>
          <w:highlight w:val="white"/>
        </w:rPr>
        <w:t>评标委员会的组成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17</w:t>
      </w:r>
      <w:r>
        <w:rPr>
          <w:rFonts w:hint="eastAsia" w:ascii="宋体" w:hAnsi="宋体" w:cs="宋体"/>
          <w:color w:val="000000"/>
          <w:szCs w:val="21"/>
          <w:highlight w:val="white"/>
        </w:rPr>
        <w:t>．</w:t>
      </w:r>
      <w:r>
        <w:rPr>
          <w:rFonts w:hint="eastAsia" w:ascii="宋体" w:hAnsi="宋体" w:cs="宋体"/>
          <w:b/>
          <w:color w:val="000000"/>
          <w:sz w:val="24"/>
          <w:highlight w:val="white"/>
        </w:rPr>
        <w:t>投标符合性审查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17.3 通过符合性审查的投标人不足3家的，应予以废标。</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18</w:t>
      </w:r>
      <w:r>
        <w:rPr>
          <w:rFonts w:hint="eastAsia" w:ascii="宋体" w:hAnsi="宋体" w:cs="宋体"/>
          <w:color w:val="000000"/>
          <w:szCs w:val="21"/>
          <w:highlight w:val="white"/>
        </w:rPr>
        <w:t>．</w:t>
      </w:r>
      <w:r>
        <w:rPr>
          <w:rFonts w:hint="eastAsia" w:ascii="宋体" w:hAnsi="宋体" w:cs="宋体"/>
          <w:b/>
          <w:color w:val="000000"/>
          <w:sz w:val="24"/>
          <w:highlight w:val="white"/>
        </w:rPr>
        <w:t>投标文件的澄清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19</w:t>
      </w:r>
      <w:r>
        <w:rPr>
          <w:rFonts w:hint="eastAsia" w:ascii="宋体" w:hAnsi="宋体" w:cs="宋体"/>
          <w:color w:val="000000"/>
          <w:szCs w:val="21"/>
          <w:highlight w:val="white"/>
        </w:rPr>
        <w:t>．</w:t>
      </w:r>
      <w:r>
        <w:rPr>
          <w:rFonts w:hint="eastAsia" w:ascii="宋体" w:hAnsi="宋体" w:cs="宋体"/>
          <w:b/>
          <w:color w:val="000000"/>
          <w:sz w:val="24"/>
          <w:highlight w:val="white"/>
        </w:rPr>
        <w:t>核价原则</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bCs/>
          <w:color w:val="000000"/>
          <w:sz w:val="24"/>
          <w:highlight w:val="white"/>
        </w:rPr>
        <w:t xml:space="preserve">19.1 </w:t>
      </w:r>
      <w:r>
        <w:rPr>
          <w:rFonts w:hint="eastAsia" w:ascii="宋体" w:hAnsi="宋体" w:cs="宋体"/>
          <w:color w:val="000000"/>
          <w:sz w:val="24"/>
          <w:highlight w:val="white"/>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（5）同时出现两种以上不一致的，按照前款规定的顺序修正。修正后的报价按照</w:t>
      </w:r>
      <w:r>
        <w:rPr>
          <w:rFonts w:hint="eastAsia" w:ascii="宋体" w:hAnsi="宋体" w:cs="宋体"/>
          <w:color w:val="000000"/>
          <w:sz w:val="24"/>
          <w:highlight w:val="white"/>
          <w:lang w:val="en-US" w:eastAsia="zh-CN"/>
        </w:rPr>
        <w:t>18.2</w:t>
      </w:r>
      <w:r>
        <w:rPr>
          <w:rFonts w:hint="eastAsia" w:ascii="宋体" w:hAnsi="宋体" w:cs="宋体"/>
          <w:color w:val="000000"/>
          <w:sz w:val="24"/>
          <w:highlight w:val="white"/>
        </w:rPr>
        <w:t>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20</w:t>
      </w:r>
      <w:r>
        <w:rPr>
          <w:rFonts w:hint="eastAsia" w:ascii="宋体" w:hAnsi="宋体" w:cs="宋体"/>
          <w:color w:val="000000"/>
          <w:szCs w:val="21"/>
          <w:highlight w:val="white"/>
        </w:rPr>
        <w:t>．</w:t>
      </w:r>
      <w:r>
        <w:rPr>
          <w:rFonts w:hint="eastAsia" w:ascii="宋体" w:hAnsi="宋体" w:cs="宋体"/>
          <w:b/>
          <w:color w:val="000000"/>
          <w:sz w:val="24"/>
          <w:highlight w:val="white"/>
        </w:rPr>
        <w:t>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投标文件未按招标文件要求签署、盖章的；</w:t>
      </w:r>
    </w:p>
    <w:p>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000000"/>
          <w:sz w:val="24"/>
          <w:highlight w:val="white"/>
        </w:rPr>
        <w:t>（3） 投标报价超过招标文件中规定的预算金额或者最高限价</w:t>
      </w:r>
      <w:r>
        <w:rPr>
          <w:rFonts w:hint="eastAsia" w:ascii="宋体" w:hAnsi="宋体" w:cs="宋体"/>
          <w:color w:val="000000"/>
          <w:sz w:val="24"/>
          <w:highlight w:val="white"/>
          <w:lang w:eastAsia="zh-CN"/>
        </w:rPr>
        <w:t>（分项预算最高限价，如有）</w:t>
      </w:r>
      <w:r>
        <w:rPr>
          <w:rFonts w:hint="eastAsia" w:ascii="宋体" w:hAnsi="宋体" w:cs="宋体"/>
          <w:color w:val="000000"/>
          <w:sz w:val="24"/>
          <w:highlight w:val="white"/>
        </w:rPr>
        <w:t>的</w:t>
      </w:r>
      <w:r>
        <w:rPr>
          <w:rFonts w:hint="eastAsia" w:ascii="宋体" w:hAnsi="宋体" w:cs="宋体"/>
          <w:b w:val="0"/>
          <w:bCs w:val="0"/>
          <w:color w:val="000000"/>
          <w:sz w:val="24"/>
          <w:highlight w:val="white"/>
          <w:lang w:val="en-US" w:eastAsia="zh-CN"/>
        </w:rPr>
        <w:t>；</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投标有效期不足的；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投标人串通投标的；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21</w:t>
      </w:r>
      <w:r>
        <w:rPr>
          <w:rFonts w:hint="eastAsia" w:ascii="宋体" w:hAnsi="宋体" w:cs="宋体"/>
          <w:color w:val="000000"/>
          <w:szCs w:val="21"/>
          <w:highlight w:val="white"/>
        </w:rPr>
        <w:t>．</w:t>
      </w:r>
      <w:r>
        <w:rPr>
          <w:rFonts w:hint="eastAsia" w:ascii="宋体" w:hAnsi="宋体" w:cs="宋体"/>
          <w:b/>
          <w:color w:val="000000"/>
          <w:sz w:val="24"/>
          <w:highlight w:val="white"/>
        </w:rPr>
        <w:t>比较与评价</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21.2 价格分应当采用低价优先法计算。</w:t>
      </w:r>
      <w:r>
        <w:rPr>
          <w:rFonts w:hint="eastAsia" w:ascii="宋体" w:hAnsi="宋体" w:eastAsia="宋体" w:cs="宋体"/>
          <w:color w:val="000000"/>
          <w:kern w:val="2"/>
          <w:sz w:val="24"/>
          <w:szCs w:val="24"/>
          <w:highlight w:val="white"/>
          <w:lang w:val="en-US" w:eastAsia="zh-CN" w:bidi="ar"/>
        </w:rPr>
        <w:t>如果小型、微型企业和监狱企业、残疾人福利性单位的投标报价按照</w:t>
      </w:r>
      <w:r>
        <w:rPr>
          <w:rFonts w:hint="eastAsia" w:ascii="宋体" w:hAnsi="宋体" w:eastAsia="宋体" w:cs="宋体"/>
          <w:b/>
          <w:color w:val="000000"/>
          <w:kern w:val="2"/>
          <w:sz w:val="24"/>
          <w:szCs w:val="24"/>
          <w:highlight w:val="white"/>
          <w:lang w:val="en-US" w:eastAsia="zh-CN" w:bidi="ar"/>
        </w:rPr>
        <w:t>投标人须知前附表</w:t>
      </w:r>
      <w:r>
        <w:rPr>
          <w:rFonts w:hint="eastAsia" w:ascii="宋体" w:hAnsi="宋体" w:eastAsia="宋体" w:cs="宋体"/>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hint="eastAsia" w:ascii="宋体" w:hAnsi="宋体" w:cs="宋体"/>
          <w:color w:val="000000"/>
          <w:sz w:val="24"/>
          <w:highlight w:val="white"/>
        </w:rPr>
        <w:t>21.5 评标方法及标准</w:t>
      </w:r>
      <w:r>
        <w:rPr>
          <w:rFonts w:hint="eastAsia" w:ascii="宋体" w:hAnsi="宋体" w:cs="宋体"/>
          <w:b/>
          <w:color w:val="000000"/>
          <w:sz w:val="24"/>
          <w:highlight w:val="white"/>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22</w:t>
      </w:r>
      <w:r>
        <w:rPr>
          <w:rFonts w:hint="eastAsia" w:ascii="宋体" w:hAnsi="宋体" w:cs="宋体"/>
          <w:color w:val="000000"/>
          <w:szCs w:val="21"/>
          <w:highlight w:val="white"/>
        </w:rPr>
        <w:t>．</w:t>
      </w:r>
      <w:r>
        <w:rPr>
          <w:rFonts w:hint="eastAsia" w:ascii="宋体" w:hAnsi="宋体" w:cs="宋体"/>
          <w:b/>
          <w:color w:val="000000"/>
          <w:sz w:val="24"/>
          <w:highlight w:val="white"/>
        </w:rPr>
        <w:t>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六、中标和合同</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23</w:t>
      </w:r>
      <w:r>
        <w:rPr>
          <w:rFonts w:hint="eastAsia" w:ascii="宋体" w:hAnsi="宋体" w:cs="宋体"/>
          <w:color w:val="000000"/>
          <w:szCs w:val="21"/>
          <w:highlight w:val="white"/>
        </w:rPr>
        <w:t>．</w:t>
      </w:r>
      <w:r>
        <w:rPr>
          <w:rFonts w:hint="eastAsia" w:ascii="宋体" w:hAnsi="宋体" w:cs="宋体"/>
          <w:b/>
          <w:color w:val="000000"/>
          <w:sz w:val="24"/>
          <w:highlight w:val="white"/>
        </w:rPr>
        <w:t>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23.2 采购人自中标人确定之日起2个工作日内，在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24</w:t>
      </w:r>
      <w:r>
        <w:rPr>
          <w:rFonts w:hint="eastAsia" w:ascii="宋体" w:hAnsi="宋体" w:cs="宋体"/>
          <w:color w:val="000000"/>
          <w:szCs w:val="21"/>
          <w:highlight w:val="white"/>
        </w:rPr>
        <w:t>．</w:t>
      </w:r>
      <w:r>
        <w:rPr>
          <w:rFonts w:hint="eastAsia" w:ascii="宋体" w:hAnsi="宋体" w:cs="宋体"/>
          <w:b/>
          <w:color w:val="000000"/>
          <w:sz w:val="24"/>
          <w:highlight w:val="white"/>
        </w:rPr>
        <w:t>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24.1 采购人应当自中标通知书发出之日起30日内，按照招标文件和中标人投标文件的规定，</w:t>
      </w:r>
      <w:r>
        <w:rPr>
          <w:rFonts w:hint="eastAsia" w:ascii="宋体" w:hAnsi="宋体" w:cs="宋体"/>
          <w:color w:val="000000"/>
          <w:sz w:val="24"/>
          <w:highlight w:val="white"/>
          <w:lang w:eastAsia="zh-CN"/>
        </w:rPr>
        <w:t>通过国家税务总局政府采购评审管理系统</w:t>
      </w:r>
      <w:r>
        <w:rPr>
          <w:rFonts w:hint="eastAsia" w:ascii="宋体" w:hAnsi="宋体" w:cs="宋体"/>
          <w:color w:val="000000"/>
          <w:sz w:val="24"/>
          <w:highlight w:val="white"/>
        </w:rPr>
        <w:t>与中标人签订合同。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25</w:t>
      </w:r>
      <w:r>
        <w:rPr>
          <w:rFonts w:hint="eastAsia" w:ascii="宋体" w:hAnsi="宋体" w:cs="宋体"/>
          <w:color w:val="000000"/>
          <w:szCs w:val="21"/>
          <w:highlight w:val="white"/>
        </w:rPr>
        <w:t>．</w:t>
      </w:r>
      <w:r>
        <w:rPr>
          <w:rFonts w:hint="eastAsia" w:ascii="宋体" w:hAnsi="宋体" w:cs="宋体"/>
          <w:b/>
          <w:color w:val="000000"/>
          <w:sz w:val="24"/>
          <w:highlight w:val="white"/>
        </w:rPr>
        <w:t>履约保证金</w:t>
      </w:r>
    </w:p>
    <w:p>
      <w:pPr>
        <w:topLinePunct/>
        <w:autoSpaceDE w:val="0"/>
        <w:autoSpaceDN w:val="0"/>
        <w:adjustRightInd w:val="0"/>
        <w:snapToGrid w:val="0"/>
        <w:spacing w:after="0" w:line="360" w:lineRule="auto"/>
        <w:ind w:firstLine="480" w:firstLineChars="200"/>
        <w:rPr>
          <w:rFonts w:ascii="宋体"/>
          <w:color w:val="auto"/>
          <w:sz w:val="24"/>
        </w:rPr>
      </w:pPr>
      <w:r>
        <w:rPr>
          <w:rFonts w:hint="eastAsia" w:ascii="宋体" w:hAnsi="宋体" w:cs="宋体"/>
          <w:color w:val="000000"/>
          <w:sz w:val="24"/>
          <w:highlight w:val="white"/>
        </w:rPr>
        <w:t xml:space="preserve">25.1 </w:t>
      </w:r>
      <w:r>
        <w:rPr>
          <w:rFonts w:hint="eastAsia" w:ascii="宋体" w:hAnsi="宋体" w:cs="宋体"/>
          <w:color w:val="000000"/>
          <w:sz w:val="24"/>
          <w:highlight w:val="white"/>
          <w:lang w:eastAsia="zh-CN"/>
        </w:rPr>
        <w:t>需提交履约保证金的项目，</w:t>
      </w:r>
      <w:r>
        <w:rPr>
          <w:rFonts w:hint="eastAsia" w:ascii="宋体" w:hAnsi="宋体" w:cs="宋体"/>
          <w:color w:val="000000"/>
          <w:sz w:val="24"/>
          <w:highlight w:val="white"/>
        </w:rPr>
        <w:t>中标人应在合同签订之日起30日内，</w:t>
      </w:r>
      <w:r>
        <w:rPr>
          <w:rFonts w:hint="eastAsia" w:ascii="宋体"/>
          <w:color w:val="000000"/>
          <w:sz w:val="24"/>
          <w:highlight w:val="white"/>
        </w:rPr>
        <w:t>按照</w:t>
      </w:r>
      <w:r>
        <w:rPr>
          <w:rFonts w:hint="eastAsia" w:ascii="宋体" w:hAnsi="宋体" w:cs="宋体"/>
          <w:b/>
          <w:color w:val="000000"/>
          <w:sz w:val="24"/>
          <w:highlight w:val="white"/>
        </w:rPr>
        <w:t>投标人须知前附表</w:t>
      </w:r>
      <w:r>
        <w:rPr>
          <w:rFonts w:hint="eastAsia" w:ascii="宋体"/>
          <w:color w:val="000000"/>
          <w:sz w:val="24"/>
          <w:highlight w:val="white"/>
        </w:rPr>
        <w:t>的规定，向采购人提交履约保证金。</w:t>
      </w:r>
    </w:p>
    <w:p>
      <w:pPr>
        <w:pStyle w:val="78"/>
        <w:adjustRightInd w:val="0"/>
        <w:snapToGrid w:val="0"/>
        <w:spacing w:after="0" w:line="360" w:lineRule="auto"/>
        <w:rPr>
          <w:color w:val="auto"/>
        </w:rPr>
      </w:pP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hint="eastAsia" w:ascii="宋体" w:hAnsi="宋体" w:cs="宋体"/>
          <w:b/>
          <w:bCs/>
          <w:color w:val="000000"/>
          <w:sz w:val="32"/>
          <w:szCs w:val="32"/>
          <w:highlight w:val="white"/>
        </w:rPr>
        <w:t>七、询问和质疑</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26. 询问</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27</w:t>
      </w:r>
      <w:r>
        <w:rPr>
          <w:rFonts w:hint="eastAsia" w:ascii="宋体" w:hAnsi="宋体" w:cs="宋体"/>
          <w:color w:val="000000"/>
          <w:szCs w:val="21"/>
          <w:highlight w:val="white"/>
        </w:rPr>
        <w:t>．</w:t>
      </w:r>
      <w:r>
        <w:rPr>
          <w:rFonts w:hint="eastAsia" w:ascii="宋体" w:hAnsi="宋体" w:cs="宋体"/>
          <w:b/>
          <w:color w:val="000000"/>
          <w:sz w:val="24"/>
          <w:highlight w:val="white"/>
        </w:rPr>
        <w:t>质疑</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27.1 供应商认为招标文件、招标过程和中标结果使自己的权益受到损害的，可以在知道或者应知其权益受到损害之日起7个工作日内</w:t>
      </w:r>
      <w:r>
        <w:rPr>
          <w:rFonts w:hint="eastAsia" w:ascii="宋体" w:hAnsi="宋体" w:cs="宋体"/>
          <w:b w:val="0"/>
          <w:bCs/>
          <w:color w:val="000000"/>
          <w:sz w:val="24"/>
          <w:highlight w:val="white"/>
        </w:rPr>
        <w:t>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向采购人提出质疑。联系部门、联系电话、通讯地址、电子邮箱</w:t>
      </w:r>
      <w:r>
        <w:rPr>
          <w:rFonts w:hint="eastAsia" w:ascii="宋体" w:hAnsi="宋体" w:cs="宋体"/>
          <w:b/>
          <w:bCs/>
          <w:color w:val="000000"/>
          <w:sz w:val="24"/>
          <w:highlight w:val="white"/>
        </w:rPr>
        <w:t>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27.3 采购人应当在收到供应商的质疑函后7个工作日内，对质疑内容作出答复，并通过评审管理系统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八、其他</w:t>
      </w:r>
    </w:p>
    <w:p>
      <w:pPr>
        <w:topLinePunct/>
        <w:autoSpaceDE w:val="0"/>
        <w:autoSpaceDN w:val="0"/>
        <w:adjustRightInd w:val="0"/>
        <w:snapToGrid w:val="0"/>
        <w:spacing w:after="0" w:line="360" w:lineRule="auto"/>
        <w:ind w:firstLine="482" w:firstLineChars="20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28</w:t>
      </w:r>
      <w:r>
        <w:rPr>
          <w:rFonts w:hint="eastAsia" w:ascii="宋体" w:hAnsi="宋体" w:cs="宋体"/>
          <w:color w:val="000000"/>
          <w:szCs w:val="21"/>
          <w:highlight w:val="white"/>
        </w:rPr>
        <w:t>．</w:t>
      </w:r>
      <w:r>
        <w:rPr>
          <w:rFonts w:hint="eastAsia" w:ascii="宋体" w:hAnsi="宋体" w:cs="宋体"/>
          <w:b/>
          <w:color w:val="000000"/>
          <w:sz w:val="24"/>
          <w:highlight w:val="white"/>
        </w:rPr>
        <w:t>保密</w:t>
      </w:r>
    </w:p>
    <w:p>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color w:val="auto"/>
          <w:sz w:val="24"/>
          <w:highlight w:val="none"/>
        </w:rPr>
      </w:pPr>
    </w:p>
    <w:p>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29. 知识产权与规避专利、版权纠纷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eastAsia="zh-CN"/>
        </w:rPr>
        <w:t>2</w:t>
      </w:r>
      <w:r>
        <w:rPr>
          <w:rFonts w:hint="eastAsia" w:ascii="宋体" w:hAnsi="宋体" w:cs="宋体"/>
          <w:color w:val="000000"/>
          <w:sz w:val="24"/>
          <w:highlight w:val="white"/>
          <w:lang w:val="en-US" w:eastAsia="zh-CN"/>
        </w:rPr>
        <w:t>9</w:t>
      </w:r>
      <w:r>
        <w:rPr>
          <w:rFonts w:hint="eastAsia" w:ascii="宋体" w:hAnsi="宋体" w:cs="宋体"/>
          <w:color w:val="000000"/>
          <w:sz w:val="24"/>
          <w:highlight w:val="white"/>
        </w:rPr>
        <w:t>.1 知识产权</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 xml:space="preserve">.1.1 </w:t>
      </w:r>
      <w:r>
        <w:rPr>
          <w:rFonts w:hint="eastAsia" w:ascii="宋体" w:hAnsi="宋体" w:cs="宋体"/>
          <w:color w:val="000000"/>
          <w:sz w:val="24"/>
          <w:highlight w:val="white"/>
          <w:lang w:val="en-US" w:eastAsia="zh-CN"/>
        </w:rPr>
        <w:t>本项目涉及需开发的系统的版权属于采购人所有</w:t>
      </w:r>
      <w:r>
        <w:rPr>
          <w:rFonts w:hint="eastAsia" w:ascii="宋体" w:hAnsi="宋体" w:cs="宋体"/>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000000"/>
          <w:sz w:val="24"/>
          <w:highlight w:val="white"/>
        </w:rPr>
        <w:t>。</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 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37"/>
          <w:rFonts w:hint="eastAsia"/>
          <w:color w:val="000000"/>
          <w:highlight w:val="white"/>
          <w:lang w:val="en-US" w:eastAsia="zh-CN"/>
        </w:rPr>
        <w:t>第三章　评标方法及标准</w:t>
      </w:r>
    </w:p>
    <w:p>
      <w:pPr>
        <w:spacing w:line="360" w:lineRule="auto"/>
        <w:rPr>
          <w:rFonts w:ascii="宋体" w:hAnsi="宋体" w:eastAsia="宋体" w:cs="宋体"/>
        </w:rPr>
      </w:pPr>
      <w:r>
        <w:rPr>
          <w:rFonts w:ascii="宋体" w:hAnsi="宋体" w:eastAsia="宋体" w:cs="宋体"/>
          <w:color w:val="000000"/>
          <w:sz w:val="24"/>
          <w:highlight w:val="white"/>
        </w:rPr>
        <w:t xml:space="preserve">    根据财政部《政府采购货物和服务招标投标管理办法》（财政部令第87号）第五十五条规定，本项目拟采用综合评分法，其中价格分值20分，客观分值60分，主观分值20分。具体评审标准如下：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eastAsia="宋体" w:cs="宋体"/>
                <w:b/>
                <w:color w:val="000000"/>
                <w:sz w:val="21"/>
                <w:highlight w:val="white"/>
              </w:rPr>
              <w:t>序号</w:t>
            </w:r>
          </w:p>
        </w:tc>
        <w:tc>
          <w:tcPr>
            <w:tcW w:w="1276" w:type="dxa"/>
            <w:vAlign w:val="center"/>
          </w:tcPr>
          <w:p>
            <w:pPr>
              <w:spacing w:before="48" w:after="48" w:line="240" w:lineRule="auto"/>
              <w:jc w:val="center"/>
            </w:pPr>
            <w:r>
              <w:rPr>
                <w:rFonts w:ascii="宋体" w:hAnsi="宋体" w:eastAsia="宋体" w:cs="宋体"/>
                <w:b/>
                <w:color w:val="000000"/>
                <w:sz w:val="21"/>
                <w:highlight w:val="white"/>
              </w:rPr>
              <w:t>类别</w:t>
            </w:r>
          </w:p>
        </w:tc>
        <w:tc>
          <w:tcPr>
            <w:tcW w:w="1134" w:type="dxa"/>
            <w:vAlign w:val="center"/>
          </w:tcPr>
          <w:p>
            <w:pPr>
              <w:spacing w:before="48" w:after="48" w:line="240" w:lineRule="auto"/>
              <w:jc w:val="center"/>
            </w:pPr>
            <w:r>
              <w:rPr>
                <w:rFonts w:ascii="宋体" w:hAnsi="宋体" w:eastAsia="宋体" w:cs="宋体"/>
                <w:b/>
                <w:color w:val="000000"/>
                <w:sz w:val="21"/>
                <w:highlight w:val="white"/>
              </w:rPr>
              <w:t>评审因素</w:t>
            </w:r>
          </w:p>
        </w:tc>
        <w:tc>
          <w:tcPr>
            <w:tcW w:w="1276" w:type="dxa"/>
            <w:vAlign w:val="center"/>
          </w:tcPr>
          <w:p>
            <w:pPr>
              <w:spacing w:before="48" w:after="48" w:line="240" w:lineRule="auto"/>
              <w:jc w:val="center"/>
            </w:pPr>
            <w:r>
              <w:rPr>
                <w:rFonts w:ascii="宋体" w:hAnsi="宋体" w:eastAsia="宋体" w:cs="宋体"/>
                <w:b/>
                <w:color w:val="000000"/>
                <w:sz w:val="21"/>
                <w:highlight w:val="white"/>
              </w:rPr>
              <w:t>主要内容</w:t>
            </w:r>
          </w:p>
        </w:tc>
        <w:tc>
          <w:tcPr>
            <w:tcW w:w="3475" w:type="dxa"/>
            <w:vAlign w:val="center"/>
          </w:tcPr>
          <w:p>
            <w:pPr>
              <w:spacing w:before="48" w:after="48" w:line="240" w:lineRule="auto"/>
              <w:jc w:val="center"/>
            </w:pPr>
            <w:r>
              <w:rPr>
                <w:rFonts w:ascii="宋体" w:hAnsi="宋体" w:eastAsia="宋体" w:cs="宋体"/>
                <w:b/>
                <w:color w:val="000000"/>
                <w:sz w:val="21"/>
                <w:highlight w:val="white"/>
              </w:rPr>
              <w:t>指标要求</w:t>
            </w:r>
          </w:p>
        </w:tc>
        <w:tc>
          <w:tcPr>
            <w:tcW w:w="1196" w:type="dxa"/>
            <w:vAlign w:val="center"/>
          </w:tcPr>
          <w:p>
            <w:pPr>
              <w:spacing w:before="48" w:after="48" w:line="240" w:lineRule="auto"/>
              <w:jc w:val="center"/>
            </w:pPr>
            <w:r>
              <w:rPr>
                <w:rFonts w:ascii="宋体" w:hAnsi="宋体" w:eastAsia="宋体" w:cs="宋体"/>
                <w:b/>
                <w:color w:val="000000"/>
                <w:sz w:val="21"/>
                <w:highlight w:val="white"/>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价格分</w:t>
            </w:r>
            <w:r>
              <w:rPr>
                <w:color w:val="000000"/>
                <w:highlight w:val="white"/>
              </w:rPr>
              <w:br w:type="textWrapping"/>
            </w:r>
            <w:r>
              <w:rPr>
                <w:rFonts w:ascii="宋体" w:hAnsi="宋体" w:eastAsia="宋体" w:cs="宋体"/>
                <w:color w:val="000000"/>
                <w:sz w:val="21"/>
                <w:highlight w:val="white"/>
              </w:rPr>
              <w:t>(20分)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报价</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价格</w:t>
            </w:r>
          </w:p>
        </w:tc>
        <w:tc>
          <w:tcPr>
            <w:tcW w:w="360" w:type="dxa"/>
          </w:tcPr>
          <w:p>
            <w:pPr>
              <w:spacing w:before="48" w:after="48" w:line="240" w:lineRule="auto"/>
            </w:pPr>
            <w:r>
              <w:rPr>
                <w:rFonts w:ascii="宋体" w:hAnsi="宋体" w:eastAsia="宋体" w:cs="宋体"/>
                <w:color w:val="000000"/>
                <w:sz w:val="21"/>
                <w:highlight w:val="white"/>
              </w:rPr>
              <w:t>得分S＝（Pmin/P）×20，其中：Pmin为所有供应商的最低有效报价，P为供应商有效报价。</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中小企业、监狱企业及残疾人福利单位价格分优惠办法详见招标文件要求。</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2</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技术力量1</w:t>
            </w:r>
          </w:p>
        </w:tc>
        <w:tc>
          <w:tcPr>
            <w:tcW w:w="360" w:type="dxa"/>
          </w:tcPr>
          <w:p>
            <w:pPr>
              <w:spacing w:before="48" w:after="48" w:line="240" w:lineRule="auto"/>
            </w:pPr>
            <w:r>
              <w:rPr>
                <w:rFonts w:ascii="宋体" w:hAnsi="宋体" w:eastAsia="宋体" w:cs="宋体"/>
                <w:color w:val="000000"/>
                <w:sz w:val="21"/>
                <w:highlight w:val="white"/>
              </w:rPr>
              <w:t>配备专职项目经理，具有2年以上物业管理工作经验。满足条件得6分，不符合要求不得分。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3</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技术力量2</w:t>
            </w:r>
          </w:p>
        </w:tc>
        <w:tc>
          <w:tcPr>
            <w:tcW w:w="360" w:type="dxa"/>
          </w:tcPr>
          <w:p>
            <w:pPr>
              <w:spacing w:before="48" w:after="48" w:line="240" w:lineRule="auto"/>
            </w:pPr>
            <w:r>
              <w:rPr>
                <w:rFonts w:ascii="宋体" w:hAnsi="宋体" w:eastAsia="宋体" w:cs="宋体"/>
                <w:color w:val="000000"/>
                <w:sz w:val="21"/>
                <w:highlight w:val="white"/>
              </w:rPr>
              <w:t>配备档案库管理人员，45周岁(含)以下，女性，具有相关工作经验。满足条件得2分，不符合要求不得分。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4</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技术力量3</w:t>
            </w:r>
          </w:p>
        </w:tc>
        <w:tc>
          <w:tcPr>
            <w:tcW w:w="360" w:type="dxa"/>
          </w:tcPr>
          <w:p>
            <w:pPr>
              <w:spacing w:before="48" w:after="48" w:line="240" w:lineRule="auto"/>
            </w:pPr>
            <w:r>
              <w:rPr>
                <w:rFonts w:ascii="宋体" w:hAnsi="宋体" w:eastAsia="宋体" w:cs="宋体"/>
                <w:color w:val="000000"/>
                <w:sz w:val="21"/>
                <w:highlight w:val="white"/>
              </w:rPr>
              <w:t>配备司机，50周岁(含)以下，男性，具有5年以上驾驶经验。满足条件得2分，不符合要求不得分。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5</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技术力量4</w:t>
            </w:r>
          </w:p>
        </w:tc>
        <w:tc>
          <w:tcPr>
            <w:tcW w:w="360" w:type="dxa"/>
          </w:tcPr>
          <w:p>
            <w:pPr>
              <w:spacing w:before="48" w:after="48" w:line="240" w:lineRule="auto"/>
            </w:pPr>
            <w:r>
              <w:rPr>
                <w:rFonts w:ascii="宋体" w:hAnsi="宋体" w:eastAsia="宋体" w:cs="宋体"/>
                <w:color w:val="000000"/>
                <w:sz w:val="21"/>
                <w:highlight w:val="white"/>
              </w:rPr>
              <w:t>配备保洁人员，女性，45周岁（含）以下，具有1年以上相关工作经验，满足以上全部条件每1人得1分，最高得5分。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6</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技术力量5</w:t>
            </w:r>
          </w:p>
        </w:tc>
        <w:tc>
          <w:tcPr>
            <w:tcW w:w="360" w:type="dxa"/>
          </w:tcPr>
          <w:p>
            <w:pPr>
              <w:spacing w:before="48" w:after="48" w:line="240" w:lineRule="auto"/>
            </w:pPr>
            <w:r>
              <w:rPr>
                <w:rFonts w:ascii="宋体" w:hAnsi="宋体" w:eastAsia="宋体" w:cs="宋体"/>
                <w:color w:val="000000"/>
                <w:sz w:val="21"/>
                <w:highlight w:val="white"/>
              </w:rPr>
              <w:t>配备保安人员，男性，50周岁(含)以下，具有1年以上相关工作经验，满足以上全部条件每1人得1分，最高得12分。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7</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技术力量6</w:t>
            </w:r>
          </w:p>
        </w:tc>
        <w:tc>
          <w:tcPr>
            <w:tcW w:w="360" w:type="dxa"/>
          </w:tcPr>
          <w:p>
            <w:pPr>
              <w:spacing w:before="48" w:after="48" w:line="240" w:lineRule="auto"/>
            </w:pPr>
            <w:r>
              <w:rPr>
                <w:rFonts w:ascii="宋体" w:hAnsi="宋体" w:eastAsia="宋体" w:cs="宋体"/>
                <w:color w:val="000000"/>
                <w:sz w:val="21"/>
                <w:highlight w:val="white"/>
              </w:rPr>
              <w:t>配备食堂厨师, 男50周岁（含）以下、女45周岁（含）以下，具有2年以上相关工作经验,满足以上全部条件每1人得1分，最高得7分。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8</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技术力量7</w:t>
            </w:r>
          </w:p>
        </w:tc>
        <w:tc>
          <w:tcPr>
            <w:tcW w:w="360" w:type="dxa"/>
          </w:tcPr>
          <w:p>
            <w:pPr>
              <w:spacing w:before="48" w:after="48" w:line="240" w:lineRule="auto"/>
            </w:pPr>
            <w:r>
              <w:rPr>
                <w:rFonts w:ascii="宋体" w:hAnsi="宋体" w:eastAsia="宋体" w:cs="宋体"/>
                <w:color w:val="000000"/>
                <w:sz w:val="21"/>
                <w:highlight w:val="white"/>
              </w:rPr>
              <w:t>配备食堂服务人员，男50周岁（含）以下、女45周岁（含）以下，且具有1年以上相关工作经验。满足条件每1人得1分，最高得10分。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9</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技术力量8</w:t>
            </w:r>
          </w:p>
        </w:tc>
        <w:tc>
          <w:tcPr>
            <w:tcW w:w="360" w:type="dxa"/>
          </w:tcPr>
          <w:p>
            <w:pPr>
              <w:spacing w:before="48" w:after="48" w:line="240" w:lineRule="auto"/>
            </w:pPr>
            <w:r>
              <w:rPr>
                <w:rFonts w:ascii="宋体" w:hAnsi="宋体" w:eastAsia="宋体" w:cs="宋体"/>
                <w:color w:val="000000"/>
                <w:sz w:val="21"/>
                <w:highlight w:val="white"/>
              </w:rPr>
              <w:t>配备会议服务人员，女性，35周岁（含）以下 ，身高1.60米以上，形象较好，具有2年以上相关工作经验。满足以上全部条件每1人得2分，最高得6分，不符合要求不得分。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10</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技术力量9</w:t>
            </w:r>
          </w:p>
        </w:tc>
        <w:tc>
          <w:tcPr>
            <w:tcW w:w="360" w:type="dxa"/>
          </w:tcPr>
          <w:p>
            <w:pPr>
              <w:spacing w:before="48" w:after="48" w:line="240" w:lineRule="auto"/>
            </w:pPr>
            <w:r>
              <w:rPr>
                <w:rFonts w:ascii="宋体" w:hAnsi="宋体" w:eastAsia="宋体" w:cs="宋体"/>
                <w:color w:val="000000"/>
                <w:sz w:val="21"/>
                <w:highlight w:val="white"/>
              </w:rPr>
              <w:t>配备具有相应资格证及以上或消防设施操作员证的人员，满足条件得2分，不符合要求不得分。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11</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提供ISO9001:2015质量管理体系认证证书得1分，没有不得分。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12</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提供ISO45001:2018职业健康安全管理体系认证证书得1分，没有不得分。</w:t>
            </w:r>
          </w:p>
        </w:tc>
        <w:tc>
          <w:tcPr>
            <w:tcW w:w="0" w:type="dxa"/>
            <w:vMerge w:val="continue"/>
          </w:tcPr>
          <w:p>
            <w:pPr>
              <w:spacing w:before="48" w:after="48" w:line="240"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13</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提供ISO14001:2015环境管理体系认证证书得1分，没有不得分。</w:t>
            </w:r>
          </w:p>
        </w:tc>
        <w:tc>
          <w:tcPr>
            <w:tcW w:w="0" w:type="dxa"/>
            <w:vMerge w:val="continue"/>
          </w:tcPr>
          <w:p>
            <w:pPr>
              <w:spacing w:before="48" w:after="48" w:line="240"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14</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成功案例</w:t>
            </w:r>
          </w:p>
        </w:tc>
        <w:tc>
          <w:tcPr>
            <w:tcW w:w="360" w:type="dxa"/>
          </w:tcPr>
          <w:p>
            <w:pPr>
              <w:spacing w:before="48" w:after="48" w:line="240" w:lineRule="auto"/>
            </w:pPr>
            <w:r>
              <w:rPr>
                <w:rFonts w:ascii="宋体" w:hAnsi="宋体" w:eastAsia="宋体" w:cs="宋体"/>
                <w:color w:val="000000"/>
                <w:sz w:val="21"/>
                <w:highlight w:val="white"/>
              </w:rPr>
              <w:t>提供2022年1月1日以来（以合同签订日期为准）,投标人独立承担实施的相类似项目的成功案例。服务同一个单位分年度多次签订合同的案例按1个计算。（应提供合同关键页扫描件并加盖公章）每提供一个得1分，最多得5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15</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服务方案</w:t>
            </w:r>
          </w:p>
        </w:tc>
        <w:tc>
          <w:tcPr>
            <w:tcW w:w="360" w:type="dxa"/>
          </w:tcPr>
          <w:p>
            <w:pPr>
              <w:spacing w:before="48" w:after="48" w:line="240" w:lineRule="auto"/>
            </w:pPr>
            <w:r>
              <w:rPr>
                <w:rFonts w:ascii="宋体" w:hAnsi="宋体" w:eastAsia="宋体" w:cs="宋体"/>
                <w:color w:val="000000"/>
                <w:sz w:val="21"/>
                <w:highlight w:val="white"/>
              </w:rPr>
              <w:t>根据投标人提供的工作实施方案、日常管理服务、人员配置及岗位职责、投诉处理等内容是否合理、严谨，是否具有可操作性，能否满足项目需求等进行打分。投标人提供的工作实施方案、日常管理服务、人员配置及岗位职责、投诉处理等内容合理、严谨，可操作性强，投诉处理于8小时（含）内响应并处理完毕，完全满足项目需求的，得5分；投标人提供的工作实施方案、日常管理服务、人员配置及岗位职责、投诉处理等内容较为合理、严谨，可操作性较强，投诉处理超过8小时响应并处理完毕，能够基本满足项目需求的，得3分；方案内容不合理或未提供方案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16</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管理制度</w:t>
            </w:r>
          </w:p>
        </w:tc>
        <w:tc>
          <w:tcPr>
            <w:tcW w:w="360" w:type="dxa"/>
          </w:tcPr>
          <w:p>
            <w:pPr>
              <w:spacing w:before="48" w:after="48" w:line="240" w:lineRule="auto"/>
            </w:pPr>
            <w:r>
              <w:rPr>
                <w:rFonts w:ascii="宋体" w:hAnsi="宋体" w:eastAsia="宋体" w:cs="宋体"/>
                <w:color w:val="000000"/>
                <w:sz w:val="21"/>
                <w:highlight w:val="white"/>
              </w:rPr>
              <w:t>根据投标人提供日常管理制度、考核制度、保洁质量规范标准、人员培训、档案管理等内容是否完整、详细，是否具有可操作性等进行打分。投标人提供的日常管理制度、考核制度、保洁质量规范标准、人员培训、档案管理等内容完整、详细、可操作性强的，且人员培训一年3次及以上，得5分；投标人提供的日常管理制度、考核制度、保洁质量规范标准、人员培训、档案管理等内容较为完整、详细、可操作性较强的，且人员培训一年1-2次，得3分；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17</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服务团队稳定性保障措施</w:t>
            </w:r>
          </w:p>
        </w:tc>
        <w:tc>
          <w:tcPr>
            <w:tcW w:w="360" w:type="dxa"/>
          </w:tcPr>
          <w:p>
            <w:pPr>
              <w:spacing w:before="48" w:after="48" w:line="240" w:lineRule="auto"/>
            </w:pPr>
            <w:r>
              <w:rPr>
                <w:rFonts w:ascii="宋体" w:hAnsi="宋体" w:eastAsia="宋体" w:cs="宋体"/>
                <w:color w:val="000000"/>
                <w:sz w:val="21"/>
                <w:highlight w:val="white"/>
              </w:rPr>
              <w:t>根据投标人提供针对本项目服务团队稳定性制定保障措施内容是否完整、详细，是否具有可操作性等进行打分。保障措施内容完整、详细、可操作性强的，人员更换无缝对接，新进人员完全符合岗位要求的得5分；内容较为完整、详细、可操作性较强的，人员更换及时，新进人员基本符合岗位要求的得3分；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18</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应急处置方案</w:t>
            </w:r>
          </w:p>
        </w:tc>
        <w:tc>
          <w:tcPr>
            <w:tcW w:w="360" w:type="dxa"/>
          </w:tcPr>
          <w:p>
            <w:pPr>
              <w:spacing w:before="48" w:after="48" w:line="240" w:lineRule="auto"/>
            </w:pPr>
            <w:r>
              <w:rPr>
                <w:rFonts w:ascii="宋体" w:hAnsi="宋体" w:eastAsia="宋体" w:cs="宋体"/>
                <w:color w:val="000000"/>
                <w:sz w:val="21"/>
                <w:highlight w:val="white"/>
              </w:rPr>
              <w:t>根据投标人提供针对自然灾害、消防、暴力事件、盗窃、突发事件等各种处置方案中组织体系、预警和预防机制、应急响应及处置措施等内容是否完整、详细，是否具有可操作性等进行打分。以上内容完整、详细、具体、可操作性强的，处置方案和处理措施完全满足采购人需求的得5分；方案内容较为完整、详细、具体、可操作性较强的，处置方案和处理措施基本满足采购人需求的得3分；方案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eastAsia="宋体" w:cs="宋体"/>
                <w:color w:val="000000"/>
                <w:sz w:val="21"/>
                <w:highlight w:val="white"/>
              </w:rPr>
              <w:t>合计</w:t>
            </w:r>
          </w:p>
        </w:tc>
        <w:tc>
          <w:tcPr>
            <w:tcW w:w="360" w:type="dxa"/>
          </w:tcPr>
          <w:p>
            <w:pPr>
              <w:spacing w:before="48" w:after="48" w:line="240" w:lineRule="auto"/>
              <w:jc w:val="center"/>
            </w:pPr>
            <w:r>
              <w:rPr>
                <w:rFonts w:ascii="宋体" w:hAnsi="宋体" w:eastAsia="宋体" w:cs="宋体"/>
                <w:color w:val="000000"/>
                <w:sz w:val="21"/>
                <w:highlight w:val="white"/>
              </w:rPr>
              <w:t>100</w:t>
            </w:r>
          </w:p>
        </w:tc>
      </w:tr>
    </w:tbl>
    <w:p>
      <w:pPr>
        <w:spacing w:line="360" w:lineRule="auto"/>
        <w:rPr>
          <w:rFonts w:ascii="宋体" w:hAnsi="宋体" w:eastAsia="宋体" w:cs="宋体"/>
        </w:rPr>
      </w:pPr>
    </w:p>
    <w:p>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000000"/>
          <w:highlight w:val="white"/>
        </w:rPr>
        <w:br w:type="page"/>
      </w:r>
      <w:r>
        <w:rPr>
          <w:rStyle w:val="37"/>
          <w:rFonts w:hint="eastAsia"/>
          <w:b/>
          <w:bCs/>
          <w:color w:val="000000"/>
          <w:highlight w:val="white"/>
          <w:lang w:val="en-US" w:eastAsia="zh-CN"/>
        </w:rPr>
        <w:t>第四章  政府采购合同文本</w:t>
      </w:r>
    </w:p>
    <w:p>
      <w:pPr>
        <w:widowControl w:val="0"/>
        <w:adjustRightInd w:val="0"/>
        <w:spacing w:after="160" w:line="360" w:lineRule="atLeast"/>
        <w:jc w:val="center"/>
        <w:textAlignment w:val="baseline"/>
        <w:rPr>
          <w:rFonts w:ascii="宋体" w:hAnsi="宋体" w:eastAsia="宋体" w:cs="宋体"/>
          <w:b/>
          <w:kern w:val="2"/>
          <w:sz w:val="96"/>
          <w:szCs w:val="96"/>
          <w:lang w:eastAsia="zh-CN"/>
        </w:rPr>
      </w:pPr>
    </w:p>
    <w:p>
      <w:pPr>
        <w:widowControl w:val="0"/>
        <w:adjustRightInd w:val="0"/>
        <w:spacing w:after="160" w:line="360" w:lineRule="atLeast"/>
        <w:jc w:val="center"/>
        <w:textAlignment w:val="baseline"/>
        <w:rPr>
          <w:rFonts w:ascii="宋体" w:hAnsi="宋体" w:eastAsia="宋体" w:cs="宋体"/>
          <w:b/>
          <w:kern w:val="2"/>
          <w:sz w:val="96"/>
          <w:szCs w:val="96"/>
          <w:lang w:eastAsia="zh-CN"/>
        </w:rPr>
      </w:pPr>
      <w:r>
        <w:rPr>
          <w:rFonts w:hint="eastAsia" w:ascii="宋体" w:hAnsi="宋体" w:eastAsia="宋体" w:cs="宋体"/>
          <w:b/>
          <w:color w:val="000000"/>
          <w:kern w:val="2"/>
          <w:sz w:val="96"/>
          <w:szCs w:val="96"/>
          <w:highlight w:val="white"/>
          <w:lang w:eastAsia="zh-CN"/>
        </w:rPr>
        <w:t>合 同 书</w:t>
      </w:r>
    </w:p>
    <w:p>
      <w:pPr>
        <w:widowControl w:val="0"/>
        <w:tabs>
          <w:tab w:val="left" w:pos="540"/>
          <w:tab w:val="left" w:pos="1080"/>
          <w:tab w:val="left" w:pos="1440"/>
        </w:tabs>
        <w:snapToGrid w:val="0"/>
        <w:spacing w:after="160" w:line="259" w:lineRule="auto"/>
        <w:jc w:val="center"/>
        <w:rPr>
          <w:rFonts w:ascii="宋体" w:hAnsi="宋体" w:eastAsia="宋体" w:cs="宋体"/>
          <w:kern w:val="2"/>
          <w:sz w:val="32"/>
          <w:szCs w:val="32"/>
          <w:lang w:eastAsia="zh-CN"/>
        </w:rPr>
      </w:pPr>
    </w:p>
    <w:p>
      <w:pPr>
        <w:widowControl w:val="0"/>
        <w:tabs>
          <w:tab w:val="left" w:pos="540"/>
          <w:tab w:val="left" w:pos="1080"/>
          <w:tab w:val="left" w:pos="1440"/>
        </w:tabs>
        <w:snapToGrid w:val="0"/>
        <w:spacing w:after="160" w:line="259" w:lineRule="auto"/>
        <w:jc w:val="center"/>
        <w:rPr>
          <w:rFonts w:ascii="宋体" w:hAnsi="宋体" w:eastAsia="宋体" w:cs="宋体"/>
          <w:kern w:val="2"/>
          <w:sz w:val="32"/>
          <w:szCs w:val="32"/>
          <w:lang w:eastAsia="zh-CN"/>
        </w:rPr>
      </w:pPr>
    </w:p>
    <w:p>
      <w:pPr>
        <w:widowControl w:val="0"/>
        <w:tabs>
          <w:tab w:val="left" w:pos="2160"/>
        </w:tabs>
        <w:topLinePunct/>
        <w:autoSpaceDE w:val="0"/>
        <w:autoSpaceDN w:val="0"/>
        <w:snapToGrid w:val="0"/>
        <w:spacing w:after="160" w:line="360" w:lineRule="auto"/>
        <w:ind w:left="4053" w:leftChars="400" w:hanging="3213" w:hangingChars="1000"/>
        <w:jc w:val="both"/>
        <w:rPr>
          <w:rFonts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项目名称：国家税务总局吉林省梅河新区税务局物业管理服务项目</w:t>
      </w:r>
    </w:p>
    <w:p>
      <w:pPr>
        <w:widowControl w:val="0"/>
        <w:tabs>
          <w:tab w:val="left" w:pos="540"/>
          <w:tab w:val="left" w:pos="1080"/>
          <w:tab w:val="left" w:pos="1440"/>
        </w:tabs>
        <w:snapToGrid w:val="0"/>
        <w:spacing w:after="160" w:line="500" w:lineRule="exact"/>
        <w:ind w:left="840" w:leftChars="400"/>
        <w:jc w:val="both"/>
        <w:rPr>
          <w:rFonts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合同编号：</w:t>
      </w:r>
    </w:p>
    <w:p>
      <w:pPr>
        <w:widowControl w:val="0"/>
        <w:tabs>
          <w:tab w:val="left" w:pos="2160"/>
        </w:tabs>
        <w:topLinePunct/>
        <w:autoSpaceDE w:val="0"/>
        <w:autoSpaceDN w:val="0"/>
        <w:snapToGrid w:val="0"/>
        <w:spacing w:after="160" w:line="360" w:lineRule="auto"/>
        <w:ind w:left="2564" w:leftChars="456" w:hanging="1606" w:hangingChars="500"/>
        <w:jc w:val="both"/>
        <w:rPr>
          <w:rFonts w:ascii="宋体" w:hAnsi="宋体" w:eastAsia="宋体" w:cs="宋体"/>
          <w:b/>
          <w:kern w:val="2"/>
          <w:sz w:val="32"/>
          <w:szCs w:val="32"/>
          <w:lang w:eastAsia="zh-CN"/>
        </w:rPr>
      </w:pPr>
    </w:p>
    <w:p>
      <w:pPr>
        <w:widowControl w:val="0"/>
        <w:adjustRightInd w:val="0"/>
        <w:spacing w:after="160" w:line="460" w:lineRule="exact"/>
        <w:jc w:val="both"/>
        <w:textAlignment w:val="baseline"/>
        <w:rPr>
          <w:rFonts w:ascii="宋体" w:hAnsi="宋体" w:eastAsia="宋体" w:cs="宋体"/>
          <w:b/>
          <w:kern w:val="2"/>
          <w:sz w:val="52"/>
          <w:szCs w:val="21"/>
          <w:lang w:eastAsia="zh-CN"/>
        </w:rPr>
      </w:pPr>
    </w:p>
    <w:p>
      <w:pPr>
        <w:widowControl w:val="0"/>
        <w:adjustRightInd w:val="0"/>
        <w:spacing w:after="160" w:line="460" w:lineRule="exact"/>
        <w:jc w:val="center"/>
        <w:textAlignment w:val="baseline"/>
        <w:rPr>
          <w:rFonts w:ascii="宋体" w:hAnsi="宋体" w:eastAsia="宋体" w:cs="宋体"/>
          <w:b/>
          <w:kern w:val="2"/>
          <w:sz w:val="52"/>
          <w:szCs w:val="21"/>
          <w:lang w:eastAsia="zh-CN"/>
        </w:rPr>
      </w:pPr>
    </w:p>
    <w:p>
      <w:pPr>
        <w:widowControl w:val="0"/>
        <w:spacing w:after="160" w:line="300" w:lineRule="auto"/>
        <w:ind w:firstLine="1521" w:firstLineChars="541"/>
        <w:jc w:val="both"/>
        <w:rPr>
          <w:rFonts w:ascii="宋体" w:hAnsi="宋体" w:eastAsia="宋体" w:cs="宋体"/>
          <w:b/>
          <w:bCs/>
          <w:kern w:val="2"/>
          <w:sz w:val="28"/>
          <w:lang w:eastAsia="zh-CN"/>
        </w:rPr>
      </w:pPr>
      <w:r>
        <w:rPr>
          <w:rFonts w:hint="eastAsia" w:ascii="宋体" w:hAnsi="宋体" w:eastAsia="宋体" w:cs="宋体"/>
          <w:b/>
          <w:bCs/>
          <w:color w:val="000000"/>
          <w:kern w:val="2"/>
          <w:sz w:val="28"/>
          <w:highlight w:val="white"/>
          <w:lang w:eastAsia="zh-CN"/>
        </w:rPr>
        <w:t xml:space="preserve">甲    方： </w:t>
      </w:r>
      <w:r>
        <w:rPr>
          <w:rFonts w:hint="eastAsia" w:ascii="宋体" w:hAnsi="宋体" w:eastAsia="宋体" w:cs="宋体"/>
          <w:b/>
          <w:bCs/>
          <w:color w:val="000000"/>
          <w:kern w:val="2"/>
          <w:sz w:val="28"/>
          <w:highlight w:val="white"/>
          <w:u w:val="single"/>
          <w:lang w:eastAsia="zh-CN"/>
        </w:rPr>
        <w:t xml:space="preserve">   国家税务总局吉林省梅河新区税务局                 </w:t>
      </w:r>
    </w:p>
    <w:p>
      <w:pPr>
        <w:widowControl w:val="0"/>
        <w:spacing w:after="160" w:line="300" w:lineRule="auto"/>
        <w:ind w:firstLine="1521" w:firstLineChars="541"/>
        <w:jc w:val="both"/>
        <w:rPr>
          <w:rFonts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乙    方： </w:t>
      </w:r>
    </w:p>
    <w:p>
      <w:pPr>
        <w:widowControl w:val="0"/>
        <w:spacing w:after="160" w:line="300" w:lineRule="auto"/>
        <w:ind w:firstLine="1521" w:firstLineChars="541"/>
        <w:jc w:val="both"/>
        <w:rPr>
          <w:rFonts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日    期： </w:t>
      </w:r>
      <w:r>
        <w:rPr>
          <w:rFonts w:hint="eastAsia" w:ascii="宋体" w:hAnsi="宋体" w:eastAsia="宋体" w:cs="宋体"/>
          <w:b/>
          <w:bCs/>
          <w:color w:val="000000"/>
          <w:kern w:val="2"/>
          <w:sz w:val="28"/>
          <w:highlight w:val="white"/>
          <w:u w:val="single"/>
          <w:lang w:eastAsia="zh-CN"/>
        </w:rPr>
        <w:t xml:space="preserve">        年      月                     </w:t>
      </w:r>
    </w:p>
    <w:p>
      <w:pPr>
        <w:widowControl w:val="0"/>
        <w:spacing w:after="160" w:line="300" w:lineRule="auto"/>
        <w:jc w:val="center"/>
        <w:rPr>
          <w:rFonts w:ascii="宋体" w:hAnsi="宋体" w:eastAsia="宋体" w:cs="宋体"/>
          <w:b/>
          <w:kern w:val="2"/>
          <w:sz w:val="28"/>
          <w:lang w:eastAsia="zh-CN"/>
        </w:rPr>
      </w:pPr>
      <w:r>
        <w:rPr>
          <w:rFonts w:ascii="宋体" w:hAnsi="宋体" w:eastAsia="宋体" w:cs="宋体"/>
          <w:b/>
          <w:bCs/>
          <w:color w:val="000000"/>
          <w:kern w:val="2"/>
          <w:sz w:val="28"/>
          <w:highlight w:val="white"/>
          <w:u w:val="single"/>
          <w:lang w:eastAsia="zh-CN"/>
        </w:rPr>
        <w:br w:type="page"/>
      </w:r>
      <w:r>
        <w:rPr>
          <w:rFonts w:hint="eastAsia" w:ascii="宋体" w:hAnsi="宋体" w:eastAsia="宋体" w:cs="宋体"/>
          <w:b/>
          <w:color w:val="000000"/>
          <w:kern w:val="2"/>
          <w:sz w:val="28"/>
          <w:highlight w:val="white"/>
          <w:lang w:eastAsia="zh-CN"/>
        </w:rPr>
        <w:t>合同条款前附表</w:t>
      </w:r>
    </w:p>
    <w:p>
      <w:pPr>
        <w:widowControl w:val="0"/>
        <w:spacing w:after="160" w:line="259" w:lineRule="auto"/>
        <w:jc w:val="center"/>
        <w:rPr>
          <w:rFonts w:ascii="宋体" w:hAnsi="宋体" w:eastAsia="宋体" w:cs="宋体"/>
          <w:kern w:val="2"/>
          <w:sz w:val="21"/>
          <w:lang w:eastAsia="zh-CN"/>
        </w:rPr>
      </w:pPr>
      <w:r>
        <w:rPr>
          <w:rFonts w:hint="eastAsia" w:eastAsia="宋体"/>
          <w:b/>
          <w:bCs/>
          <w:color w:val="000000"/>
          <w:kern w:val="2"/>
          <w:sz w:val="21"/>
          <w:highlight w:val="white"/>
          <w:lang w:eastAsia="zh-CN"/>
        </w:rPr>
        <w:t>合同条款前附表</w:t>
      </w:r>
    </w:p>
    <w:tbl>
      <w:tblPr>
        <w:tblStyle w:val="30"/>
        <w:tblW w:w="8841"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序号</w:t>
            </w:r>
          </w:p>
        </w:tc>
        <w:tc>
          <w:tcPr>
            <w:tcW w:w="8173" w:type="dxa"/>
            <w:gridSpan w:val="3"/>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629"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合同名称</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国家税务总局吉林省梅河新区税务局物业管理服务项目合同书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合同编号</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合同类型</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物业服务合同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定价方式</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固定总价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5</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项目类别</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信息化项目      </w:t>
            </w:r>
            <w:r>
              <w:rPr>
                <w:rFonts w:ascii="Wingdings 2" w:hAnsi="Wingdings 2" w:eastAsia="宋体" w:cs="宋体"/>
                <w:color w:val="000000"/>
                <w:kern w:val="2"/>
                <w:sz w:val="21"/>
                <w:highlight w:val="white"/>
                <w:lang w:eastAsia="zh-CN"/>
              </w:rPr>
              <w:sym w:font="Wingdings 2" w:char="F052"/>
            </w:r>
            <w:r>
              <w:rPr>
                <w:rFonts w:ascii="宋体" w:hAnsi="宋体" w:eastAsia="宋体" w:cs="宋体"/>
                <w:color w:val="000000"/>
                <w:kern w:val="2"/>
                <w:sz w:val="21"/>
                <w:highlight w:val="white"/>
                <w:lang w:eastAsia="zh-CN"/>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6</w:t>
            </w:r>
          </w:p>
        </w:tc>
        <w:tc>
          <w:tcPr>
            <w:tcW w:w="1909" w:type="dxa"/>
            <w:gridSpan w:val="2"/>
            <w:tcBorders>
              <w:top w:val="single" w:color="auto" w:sz="4"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甲方名称</w:t>
            </w:r>
          </w:p>
        </w:tc>
        <w:tc>
          <w:tcPr>
            <w:tcW w:w="6264" w:type="dxa"/>
            <w:tcBorders>
              <w:top w:val="single" w:color="auto" w:sz="4" w:space="0"/>
              <w:left w:val="single" w:color="auto" w:sz="6" w:space="0"/>
              <w:bottom w:val="single" w:color="auto" w:sz="6"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国家税务总局吉林省梅河新区税务局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甲方地址</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shd w:val="clear" w:color="auto" w:fill="FFFFFF"/>
                <w:lang w:eastAsia="zh-CN"/>
              </w:rPr>
              <w:t>吉林省</w:t>
            </w:r>
            <w:r>
              <w:rPr>
                <w:rFonts w:hint="eastAsia" w:ascii="宋体" w:hAnsi="宋体" w:eastAsia="宋体" w:cs="宋体"/>
                <w:color w:val="000000"/>
                <w:kern w:val="2"/>
                <w:sz w:val="21"/>
                <w:highlight w:val="white"/>
                <w:shd w:val="clear" w:color="auto" w:fill="FFFFFF"/>
                <w:lang w:eastAsia="zh-CN"/>
              </w:rPr>
              <w:t>梅河口市梅河大街1963</w:t>
            </w:r>
            <w:r>
              <w:rPr>
                <w:rFonts w:ascii="宋体" w:hAnsi="宋体" w:eastAsia="宋体" w:cs="宋体"/>
                <w:color w:val="000000"/>
                <w:kern w:val="2"/>
                <w:sz w:val="21"/>
                <w:highlight w:val="white"/>
                <w:shd w:val="clear" w:color="auto" w:fill="FFFFFF"/>
                <w:lang w:eastAsia="zh-CN"/>
              </w:rPr>
              <w:t>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restart"/>
            <w:tcBorders>
              <w:top w:val="single" w:color="auto" w:sz="6" w:space="0"/>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甲方相关部门</w:t>
            </w: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val="en" w:eastAsia="zh-CN"/>
              </w:rPr>
            </w:pPr>
            <w:r>
              <w:rPr>
                <w:rFonts w:hint="eastAsia" w:ascii="宋体" w:hAnsi="宋体" w:eastAsia="宋体" w:cs="宋体"/>
                <w:color w:val="000000"/>
                <w:kern w:val="2"/>
                <w:sz w:val="21"/>
                <w:highlight w:val="white"/>
                <w:lang w:val="en" w:eastAsia="zh-CN"/>
              </w:rPr>
              <w:t>甲方采购部门</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lang w:eastAsia="zh-CN"/>
              </w:rPr>
            </w:pPr>
            <w:r>
              <w:rPr>
                <w:rFonts w:hint="eastAsia" w:ascii="宋体" w:hAnsi="宋体" w:eastAsia="宋体" w:cs="宋体"/>
                <w:color w:val="000000"/>
                <w:kern w:val="2"/>
                <w:sz w:val="21"/>
                <w:highlight w:val="white"/>
                <w:lang w:eastAsia="zh-CN"/>
              </w:rPr>
              <w:t>国家税务总局吉林省梅河新区税务局收入核算科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r>
              <w:rPr>
                <w:rFonts w:hint="eastAsia" w:ascii="宋体" w:hAnsi="宋体" w:eastAsia="宋体" w:cs="宋体"/>
                <w:color w:val="000000"/>
                <w:kern w:val="2"/>
                <w:sz w:val="21"/>
                <w:highlight w:val="white"/>
                <w:lang w:eastAsia="zh-CN"/>
              </w:rPr>
              <w:t>联系人</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r>
              <w:rPr>
                <w:rFonts w:hint="eastAsia" w:ascii="宋体" w:hAnsi="宋体" w:eastAsia="宋体" w:cs="宋体"/>
                <w:color w:val="000000"/>
                <w:kern w:val="2"/>
                <w:sz w:val="21"/>
                <w:highlight w:val="white"/>
                <w:lang w:eastAsia="zh-CN"/>
              </w:rPr>
              <w:t>联系电话</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甲方实施部门</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国家税务总局吉林省梅河新区税务局办公室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联系人</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500" w:type="dxa"/>
            <w:tcBorders>
              <w:top w:val="single" w:color="auto" w:sz="6" w:space="0"/>
              <w:left w:val="single" w:color="auto" w:sz="4" w:space="0"/>
              <w:bottom w:val="single" w:color="auto" w:sz="4"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联系电话</w:t>
            </w:r>
          </w:p>
        </w:tc>
        <w:tc>
          <w:tcPr>
            <w:tcW w:w="6264" w:type="dxa"/>
            <w:tcBorders>
              <w:top w:val="single" w:color="auto" w:sz="6" w:space="0"/>
              <w:left w:val="single" w:color="auto" w:sz="6"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7</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乙方名称</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89"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乙方企业性质</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中型企业     □ 小型企业            □ 微型企业    </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监狱企业     □ 残疾人福利性单位    </w:t>
            </w:r>
            <w:r>
              <w:rPr>
                <w:rFonts w:ascii="Wingdings 2" w:hAnsi="Wingdings 2" w:eastAsia="宋体" w:cs="宋体"/>
                <w:color w:val="000000"/>
                <w:kern w:val="2"/>
                <w:sz w:val="21"/>
                <w:highlight w:val="white"/>
                <w:lang w:eastAsia="zh-CN"/>
              </w:rPr>
              <w:sym w:font="Wingdings 2" w:char="F0A3"/>
            </w:r>
            <w:r>
              <w:rPr>
                <w:rFonts w:hint="eastAsia" w:ascii="宋体" w:hAnsi="宋体" w:eastAsia="宋体" w:cs="宋体"/>
                <w:color w:val="000000"/>
                <w:kern w:val="2"/>
                <w:sz w:val="21"/>
                <w:highlight w:val="white"/>
                <w:lang w:eastAsia="zh-CN"/>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乙方地址</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乙方联系人</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联系电话</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传真</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8</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合同金额</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人民币元整（¥）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9</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服务内容</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根据工作需要，为国家税务总局吉林省梅河新区税务局各办公区域提供安保服务、保洁服务、会议服务、食堂人员服务等综合服务。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10</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合同付款</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合同以人民币结算，付款方式：</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自项目实施之日起次月，甲方根据服务项目每月组织考核验收，根据考核结果，按月支付上月物业服务费用，即人民币（¥）/月；</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办理付款时，乙方应提供符合甲方要求的合法发票、付款申请、合同、中标或成交通知书、合同约定的其他资料。涉及验收的，应同时提交甲方实施部门出具的项目验收书。因乙方怠于开据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每次办理付款时，乙方应提供发票、付款申请（格式另附）、付款明细、合同关键页复印件（首次提供）、合同约定的其他资料。涉及验收的，应同时提交甲方实施部门出具的验收意见。</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甲方在收到发票等合同约定资料后，进行核实。满足合同约定支付条件的，自收到发票后10个工作日内将资金支付到乙方账户。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履约保证金及返还</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Wingdings 2" w:hAnsi="Wingdings 2" w:eastAsia="宋体" w:cs="宋体"/>
                <w:color w:val="000000"/>
                <w:kern w:val="2"/>
                <w:sz w:val="21"/>
                <w:highlight w:val="white"/>
                <w:lang w:eastAsia="zh-CN"/>
              </w:rPr>
              <w:sym w:font="Wingdings 2" w:char="F052"/>
            </w:r>
            <w:r>
              <w:rPr>
                <w:rFonts w:hint="eastAsia" w:ascii="宋体" w:hAnsi="宋体" w:eastAsia="宋体" w:cs="宋体"/>
                <w:color w:val="000000"/>
                <w:kern w:val="2"/>
                <w:sz w:val="21"/>
                <w:highlight w:val="white"/>
                <w:lang w:eastAsia="zh-CN"/>
              </w:rPr>
              <w:t>本项目不要求提供履约保证金。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合同纠纷解决方式</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首先通过双方协商解决，协调解决不成，则通过以下途径解决纠纷：</w:t>
            </w:r>
          </w:p>
          <w:p>
            <w:pPr>
              <w:widowControl w:val="0"/>
              <w:spacing w:after="160" w:line="259" w:lineRule="auto"/>
              <w:jc w:val="both"/>
              <w:rPr>
                <w:rFonts w:ascii="宋体" w:hAnsi="宋体" w:eastAsia="宋体" w:cs="宋体"/>
                <w:kern w:val="2"/>
                <w:sz w:val="21"/>
                <w:lang w:eastAsia="zh-CN"/>
              </w:rPr>
            </w:pPr>
            <w:r>
              <w:rPr>
                <w:rFonts w:ascii="Wingdings 2" w:hAnsi="Wingdings 2" w:eastAsia="宋体" w:cs="宋体"/>
                <w:color w:val="000000"/>
                <w:kern w:val="2"/>
                <w:sz w:val="21"/>
                <w:highlight w:val="white"/>
                <w:lang w:eastAsia="zh-CN"/>
              </w:rPr>
              <w:sym w:font="Wingdings 2" w:char="F052"/>
            </w:r>
            <w:r>
              <w:rPr>
                <w:rFonts w:hint="eastAsia" w:ascii="宋体" w:hAnsi="宋体" w:eastAsia="宋体" w:cs="宋体"/>
                <w:color w:val="000000"/>
                <w:kern w:val="2"/>
                <w:sz w:val="21"/>
                <w:highlight w:val="white"/>
                <w:lang w:eastAsia="zh-CN"/>
              </w:rPr>
              <w:t>向甲方所在地人民法院提起诉讼。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合同履行期限</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服务期</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15</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合同履约地点</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shd w:val="clear" w:color="auto" w:fill="FFFFFF"/>
                <w:lang w:eastAsia="zh-CN"/>
              </w:rPr>
              <w:t>吉林省</w:t>
            </w:r>
            <w:r>
              <w:rPr>
                <w:rFonts w:hint="eastAsia" w:ascii="宋体" w:hAnsi="宋体" w:eastAsia="宋体" w:cs="宋体"/>
                <w:color w:val="000000"/>
                <w:kern w:val="2"/>
                <w:sz w:val="21"/>
                <w:highlight w:val="white"/>
                <w:shd w:val="clear" w:color="auto" w:fill="FFFFFF"/>
                <w:lang w:eastAsia="zh-CN"/>
              </w:rPr>
              <w:t>梅河口</w:t>
            </w:r>
            <w:r>
              <w:rPr>
                <w:rFonts w:ascii="宋体" w:hAnsi="宋体" w:eastAsia="宋体" w:cs="宋体"/>
                <w:color w:val="000000"/>
                <w:kern w:val="2"/>
                <w:sz w:val="21"/>
                <w:highlight w:val="white"/>
                <w:shd w:val="clear" w:color="auto" w:fill="FFFFFF"/>
                <w:lang w:eastAsia="zh-CN"/>
              </w:rPr>
              <w:t>市</w:t>
            </w:r>
            <w:r>
              <w:rPr>
                <w:rFonts w:hint="eastAsia" w:ascii="宋体" w:hAnsi="宋体" w:eastAsia="宋体" w:cs="宋体"/>
                <w:color w:val="000000"/>
                <w:kern w:val="2"/>
                <w:sz w:val="21"/>
                <w:highlight w:val="white"/>
                <w:shd w:val="clear" w:color="auto" w:fill="FFFFFF"/>
                <w:lang w:eastAsia="zh-CN"/>
              </w:rPr>
              <w:t>梅河大街1963</w:t>
            </w:r>
            <w:r>
              <w:rPr>
                <w:rFonts w:ascii="宋体" w:hAnsi="宋体" w:eastAsia="宋体" w:cs="宋体"/>
                <w:color w:val="000000"/>
                <w:kern w:val="2"/>
                <w:sz w:val="21"/>
                <w:highlight w:val="white"/>
                <w:shd w:val="clear" w:color="auto" w:fill="FFFFFF"/>
                <w:lang w:eastAsia="zh-CN"/>
              </w:rPr>
              <w:t>号</w:t>
            </w:r>
            <w:r>
              <w:rPr>
                <w:rFonts w:hint="eastAsia" w:ascii="宋体" w:hAnsi="宋体" w:eastAsia="宋体" w:cs="宋体"/>
                <w:color w:val="000000"/>
                <w:kern w:val="2"/>
                <w:sz w:val="21"/>
                <w:highlight w:val="white"/>
                <w:shd w:val="clear" w:color="auto" w:fill="FFFFFF"/>
                <w:lang w:eastAsia="zh-CN"/>
              </w:rPr>
              <w:t>。</w:t>
            </w:r>
          </w:p>
        </w:tc>
      </w:tr>
    </w:tbl>
    <w:p>
      <w:pPr>
        <w:widowControl w:val="0"/>
        <w:spacing w:after="160" w:line="259" w:lineRule="auto"/>
        <w:jc w:val="both"/>
        <w:rPr>
          <w:rFonts w:ascii="宋体" w:hAnsi="宋体" w:eastAsia="宋体" w:cs="宋体"/>
          <w:kern w:val="2"/>
          <w:sz w:val="21"/>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eastAsia="宋体"/>
          <w:b/>
          <w:bCs/>
          <w:kern w:val="2"/>
          <w:sz w:val="21"/>
          <w:lang w:eastAsia="zh-CN"/>
        </w:rPr>
      </w:pPr>
      <w:r>
        <w:rPr>
          <w:rFonts w:hint="eastAsia" w:eastAsia="宋体"/>
          <w:b/>
          <w:bCs/>
          <w:color w:val="000000"/>
          <w:kern w:val="2"/>
          <w:sz w:val="21"/>
          <w:highlight w:val="white"/>
          <w:lang w:eastAsia="zh-CN"/>
        </w:rPr>
        <w:t>一   合  同</w:t>
      </w:r>
    </w:p>
    <w:p>
      <w:pPr>
        <w:widowControl w:val="0"/>
        <w:spacing w:after="160" w:line="259" w:lineRule="auto"/>
        <w:jc w:val="both"/>
        <w:rPr>
          <w:rFonts w:eastAsia="宋体"/>
          <w:kern w:val="2"/>
          <w:sz w:val="21"/>
          <w:lang w:eastAsia="zh-CN"/>
        </w:rPr>
      </w:pPr>
    </w:p>
    <w:p>
      <w:pPr>
        <w:widowControl w:val="0"/>
        <w:topLinePunct/>
        <w:autoSpaceDE w:val="0"/>
        <w:autoSpaceDN w:val="0"/>
        <w:snapToGrid w:val="0"/>
        <w:spacing w:after="160" w:line="360" w:lineRule="auto"/>
        <w:jc w:val="both"/>
        <w:rPr>
          <w:rFonts w:eastAsia="宋体"/>
          <w:kern w:val="2"/>
          <w:sz w:val="21"/>
          <w:lang w:eastAsia="zh-CN"/>
        </w:rPr>
      </w:pPr>
      <w:r>
        <w:rPr>
          <w:rFonts w:hint="eastAsia" w:ascii="宋体" w:hAnsi="宋体" w:eastAsia="宋体" w:cs="宋体"/>
          <w:color w:val="000000"/>
          <w:kern w:val="2"/>
          <w:sz w:val="21"/>
          <w:highlight w:val="white"/>
          <w:lang w:eastAsia="zh-CN"/>
        </w:rPr>
        <w:t>国家税务总局吉林省梅河新区税务局</w:t>
      </w:r>
      <w:r>
        <w:rPr>
          <w:rFonts w:hint="eastAsia" w:eastAsia="宋体"/>
          <w:color w:val="000000"/>
          <w:kern w:val="2"/>
          <w:sz w:val="21"/>
          <w:highlight w:val="white"/>
          <w:lang w:eastAsia="zh-CN"/>
        </w:rPr>
        <w:t>（以下简称“甲方”）通过</w:t>
      </w:r>
      <w:r>
        <w:rPr>
          <w:rFonts w:hint="eastAsia" w:eastAsia="宋体"/>
          <w:color w:val="000000"/>
          <w:kern w:val="2"/>
          <w:sz w:val="21"/>
          <w:highlight w:val="white"/>
          <w:u w:val="single"/>
          <w:lang w:eastAsia="zh-CN"/>
        </w:rPr>
        <w:t>公开招标</w:t>
      </w:r>
      <w:r>
        <w:rPr>
          <w:rFonts w:hint="eastAsia" w:eastAsia="宋体"/>
          <w:color w:val="000000"/>
          <w:kern w:val="2"/>
          <w:sz w:val="21"/>
          <w:highlight w:val="white"/>
          <w:lang w:eastAsia="zh-CN"/>
        </w:rPr>
        <w:t>采购方式，确定______公司（以下简称“乙方”）为“</w:t>
      </w:r>
      <w:r>
        <w:rPr>
          <w:rFonts w:hint="eastAsia" w:ascii="宋体" w:hAnsi="宋体" w:eastAsia="宋体" w:cs="宋体"/>
          <w:color w:val="000000"/>
          <w:kern w:val="2"/>
          <w:sz w:val="21"/>
          <w:highlight w:val="white"/>
          <w:lang w:eastAsia="zh-CN"/>
        </w:rPr>
        <w:t>国家税务总局吉林省梅河新区税务局物业管理服务项目</w:t>
      </w:r>
      <w:r>
        <w:rPr>
          <w:rFonts w:hint="eastAsia" w:eastAsia="宋体"/>
          <w:color w:val="000000"/>
          <w:kern w:val="2"/>
          <w:sz w:val="21"/>
          <w:highlight w:val="white"/>
          <w:lang w:eastAsia="zh-CN"/>
        </w:rPr>
        <w:t>”中标（成交）供应商。甲乙双方同意按照该项目招标（采购）文件约定的内容，签署《合同书》（合同编号：，以下简称“合同”)。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 合同文件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本合同所附下列文件是构成本合同不可分割的部分：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（1）合同通用条款；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（2）报价表（总报价表和分项报价表）；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（3）招标（采购）文件；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（4）投标（响应）文件。</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 合同范围和条件</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本合同的范围和条件应与上述合同文件的规定相一致。</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3. 合同金额</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本合同金额为人民币：         元整</w:t>
      </w:r>
      <w:r>
        <w:rPr>
          <w:rFonts w:eastAsia="宋体"/>
          <w:color w:val="000000"/>
          <w:kern w:val="2"/>
          <w:sz w:val="21"/>
          <w:highlight w:val="white"/>
          <w:lang w:eastAsia="zh-CN"/>
        </w:rPr>
        <w:t>/</w:t>
      </w:r>
      <w:r>
        <w:rPr>
          <w:rFonts w:hint="eastAsia" w:eastAsia="宋体"/>
          <w:color w:val="000000"/>
          <w:kern w:val="2"/>
          <w:sz w:val="21"/>
          <w:highlight w:val="white"/>
          <w:lang w:eastAsia="zh-CN"/>
        </w:rPr>
        <w:t>年（¥）。</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eastAsia="宋体"/>
          <w:b/>
          <w:bCs/>
          <w:color w:val="000000"/>
          <w:kern w:val="2"/>
          <w:sz w:val="21"/>
          <w:highlight w:val="white"/>
          <w:lang w:eastAsia="zh-CN"/>
        </w:rPr>
        <w:t>4.</w:t>
      </w:r>
      <w:r>
        <w:rPr>
          <w:rFonts w:hint="eastAsia" w:eastAsia="宋体"/>
          <w:b/>
          <w:bCs/>
          <w:color w:val="000000"/>
          <w:kern w:val="2"/>
          <w:sz w:val="21"/>
          <w:highlight w:val="white"/>
          <w:lang w:eastAsia="zh-CN"/>
        </w:rPr>
        <w:t>付款条件</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合同以人民币结算，付款方式：</w:t>
      </w:r>
    </w:p>
    <w:p>
      <w:pPr>
        <w:widowControl w:val="0"/>
        <w:spacing w:after="160" w:line="259" w:lineRule="auto"/>
        <w:ind w:firstLine="420" w:firstLineChars="200"/>
        <w:jc w:val="both"/>
        <w:rPr>
          <w:rFonts w:ascii="宋体" w:hAnsi="宋体" w:eastAsia="宋体" w:cs="宋体"/>
          <w:kern w:val="2"/>
          <w:sz w:val="21"/>
          <w:lang w:eastAsia="zh-CN"/>
        </w:rPr>
      </w:pPr>
      <w:r>
        <w:rPr>
          <w:rFonts w:hint="eastAsia" w:eastAsia="宋体"/>
          <w:color w:val="000000"/>
          <w:kern w:val="2"/>
          <w:sz w:val="21"/>
          <w:highlight w:val="white"/>
          <w:lang w:eastAsia="zh-CN"/>
        </w:rPr>
        <w:t>自项目实施之日起次月，</w:t>
      </w:r>
      <w:r>
        <w:rPr>
          <w:rFonts w:hint="eastAsia" w:ascii="宋体" w:hAnsi="宋体" w:eastAsia="宋体" w:cs="宋体"/>
          <w:color w:val="000000"/>
          <w:kern w:val="2"/>
          <w:sz w:val="21"/>
          <w:highlight w:val="white"/>
          <w:lang w:eastAsia="zh-CN"/>
        </w:rPr>
        <w:t>甲方根据服务项目每月组织考核验收，根据考核结果，按月支付上月物业服务费用，即人民币（¥）    /月；</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办理付款时，乙方应提供符合甲方要求的合法发票、付款申请、合同、中标或成交通知书、合同约定的其他资料。涉及验收的，应同时提交甲方实施部门出具的项目验收书。因乙方怠于开据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每次办理付款时，乙方应提供发票、付款申请（格式另附）、付款明细、合同关键页复印件（首次提供）、合同约定的其他资料。涉及验收的，应同时提交甲方实施部门出具的验收意见。</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甲方在收到发票等合同约定资料后，进行核实。满足合同约定支付条件的，自收到发票后10个工作日内将资金支付到乙方账户。</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5. 合同签订及生效</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合同一式伍份，甲方叁份，乙方贰份，各份正本具有同等法律效力。本合同由甲、乙双方法定代表人或授权代表签字并加盖公章或合同专用章后生效。</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甲方：国家税务总局吉林省梅河新区税务局            乙方：</w:t>
      </w:r>
    </w:p>
    <w:p>
      <w:pPr>
        <w:widowControl w:val="0"/>
        <w:spacing w:after="160" w:line="259" w:lineRule="auto"/>
        <w:ind w:firstLine="630" w:firstLineChars="300"/>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 xml:space="preserve">盖章：                                    盖章： </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法定代表人（授权代表人）：                法定代表人（授权代表人）：</w:t>
      </w:r>
    </w:p>
    <w:p>
      <w:pPr>
        <w:widowControl w:val="0"/>
        <w:spacing w:after="160" w:line="259" w:lineRule="auto"/>
        <w:jc w:val="center"/>
        <w:rPr>
          <w:rFonts w:eastAsia="宋体"/>
          <w:kern w:val="2"/>
          <w:sz w:val="21"/>
          <w:lang w:eastAsia="zh-CN"/>
        </w:rPr>
      </w:pPr>
    </w:p>
    <w:p>
      <w:pPr>
        <w:widowControl w:val="0"/>
        <w:spacing w:after="160" w:line="259" w:lineRule="auto"/>
        <w:jc w:val="center"/>
        <w:rPr>
          <w:rFonts w:eastAsia="宋体"/>
          <w:kern w:val="2"/>
          <w:sz w:val="21"/>
          <w:lang w:eastAsia="zh-CN"/>
        </w:rPr>
      </w:pPr>
    </w:p>
    <w:p>
      <w:pPr>
        <w:widowControl w:val="0"/>
        <w:spacing w:after="160" w:line="259" w:lineRule="auto"/>
        <w:jc w:val="center"/>
        <w:rPr>
          <w:rFonts w:eastAsia="宋体"/>
          <w:kern w:val="2"/>
          <w:sz w:val="21"/>
          <w:lang w:eastAsia="zh-CN"/>
        </w:rPr>
      </w:pPr>
      <w:r>
        <w:rPr>
          <w:rFonts w:hint="eastAsia" w:eastAsia="宋体"/>
          <w:color w:val="000000"/>
          <w:kern w:val="2"/>
          <w:sz w:val="21"/>
          <w:highlight w:val="white"/>
          <w:lang w:eastAsia="zh-CN"/>
        </w:rPr>
        <w:t xml:space="preserve">                      </w:t>
      </w:r>
    </w:p>
    <w:p>
      <w:pPr>
        <w:widowControl w:val="0"/>
        <w:spacing w:after="160" w:line="259" w:lineRule="auto"/>
        <w:jc w:val="center"/>
        <w:rPr>
          <w:rFonts w:hint="eastAsia" w:eastAsia="宋体"/>
          <w:color w:val="000000"/>
          <w:kern w:val="2"/>
          <w:sz w:val="21"/>
          <w:highlight w:val="white"/>
          <w:lang w:eastAsia="zh-CN"/>
        </w:rPr>
        <w:sectPr>
          <w:pgSz w:w="11906" w:h="16838"/>
          <w:pgMar w:top="1440" w:right="1800" w:bottom="1440" w:left="1800" w:header="851" w:footer="992" w:gutter="0"/>
          <w:cols w:space="425" w:num="1"/>
          <w:docGrid w:type="lines" w:linePitch="312" w:charSpace="0"/>
        </w:sectPr>
      </w:pPr>
      <w:r>
        <w:rPr>
          <w:rFonts w:hint="eastAsia" w:eastAsia="宋体"/>
          <w:color w:val="000000"/>
          <w:kern w:val="2"/>
          <w:sz w:val="21"/>
          <w:highlight w:val="white"/>
          <w:lang w:eastAsia="zh-CN"/>
        </w:rPr>
        <w:t xml:space="preserve">                          日期：    年    月    日</w:t>
      </w:r>
    </w:p>
    <w:p>
      <w:pPr>
        <w:widowControl w:val="0"/>
        <w:spacing w:after="160" w:line="259" w:lineRule="auto"/>
        <w:jc w:val="center"/>
        <w:rPr>
          <w:rFonts w:eastAsia="宋体"/>
          <w:kern w:val="2"/>
          <w:sz w:val="21"/>
          <w:lang w:eastAsia="zh-CN"/>
        </w:rPr>
      </w:pPr>
      <w:r>
        <w:rPr>
          <w:rFonts w:hint="eastAsia" w:eastAsia="宋体"/>
          <w:b/>
          <w:bCs/>
          <w:color w:val="000000"/>
          <w:kern w:val="2"/>
          <w:sz w:val="21"/>
          <w:highlight w:val="white"/>
          <w:lang w:eastAsia="zh-CN"/>
        </w:rPr>
        <w:t>二   合 同 通 用 条 款</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 定义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本合同下列术语应解释为：</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1.1“甲方”是指国家税务总局吉林省梅河新区税务局。</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1.1.1“甲方采购部门”见“合同条款前附表”第6项“甲方采购部门”。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1.1.2“甲方实施部门”见“合同条款前附表”第6项“甲方实施部门”。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1.2“乙方”见“合同条款前附表”第7项“乙方名称”。</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 “合同”系指甲乙双方签订的、合同格式中载明的甲乙双方所达成的协议，包括所有的附件、附录和上述文件所提到的构成合同的所有文件。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1.4 “天”除非特别指出，“天”均为自然天。</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 标准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 乙方为甲方交付或提供的服务应符合招标（采购）文件所述的标准，如果没有提及适用标准，则应符合相应的国家标准。这些标准必须是有关机构发布的最新版本的标准。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2.2 除非技术要求中另有规定，计量单位均采用中华人民共和国法定计量单位。</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3. 服务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3.1 本项目的“服务”见“合同条款前附表”第9项“服务内容”。具体要求详见招标(采购)文件(技术部分)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3.2 乙方应保证所提供的服务符合合同规定的技术要求。如不符时，乙方应负全责并在限期内尽快处理解决，由此造成的损失和相关费用由乙方承担，甲方保留解除合同及索赔的权利。</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3.3 乙方应保证通过执行合同中全部方案后，可以取得本合同约定的结果，达到本合同约定的预期目标。对任何情况下出现的问题，应在限期内尽快提出解决方案。</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3.4 如果乙方提供的服务和解决方案不符合甲方要求，或在规定的时间内没有弥补缺陷，甲方有权采取一切必要的补救措施，由此产生的费用和甲方的损失全部由乙方负责。</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3.5 除合同条款另行规定外，伴随服务的费用已全部含在合同总金额中，不单独进行支付。</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4. 知识产权</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未经甲方书面同意，乙方不得自行使用或擅自许可任何第三方使用，否则，由此造成的全部损失由乙方独立承担。</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4.3 乙方不得利用</w:t>
      </w:r>
      <w:r>
        <w:rPr>
          <w:rFonts w:hint="eastAsia" w:eastAsia="宋体"/>
          <w:bCs/>
          <w:color w:val="000000"/>
          <w:kern w:val="2"/>
          <w:sz w:val="21"/>
          <w:highlight w:val="white"/>
          <w:lang w:eastAsia="zh-CN"/>
        </w:rPr>
        <w:t>本项目实施过程中</w:t>
      </w:r>
      <w:r>
        <w:rPr>
          <w:rFonts w:hint="eastAsia" w:eastAsia="宋体"/>
          <w:color w:val="000000"/>
          <w:kern w:val="2"/>
          <w:sz w:val="21"/>
          <w:highlight w:val="white"/>
          <w:lang w:eastAsia="zh-CN"/>
        </w:rPr>
        <w:t>所产生的成果（包括发明、发现、可运行系统、源代码及相关技术资料、文档等），另行自行开发本合同业务范围内供纳税人缴费人使用的软件或产品，不得利用开发便利变相收费或搭车收费。</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5. 保密条款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5.1 甲乙双方应对在本合同签订或履行过程中所接触的对方信息，包括但不限于知识产权、技术资料、技术诀窍、内部管理及其他相关信息，负有保密义务。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 应以审慎态度避免泄漏、公开或传播甲方的信息；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 在开发过程中对数据的处理方式应事先得到甲方的许可；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 未经甲方书面许可，不得对有关信息进行修改、补充、复制；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 未经甲方书面许可，不得将信息以任何方式（如E-mail）携带出甲方场所；</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 xml:space="preserve">（5） 未经甲方书面许可，不得将信息透露给任何其他人； </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（6） 严禁在提交的软件产品中设置远程维护接口和后门程序；</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（7） 不得进行系统软硬件设备的远程维护；</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（8） 甲方以书面形式提出的其他保密措施。</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5.3 保密期限不受合同有效期的限制，在合同有效期结束后，信息接受方仍应承担保密义务，直至该等信息成为公开信息。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5.4 甲乙双方如出现泄密行为，泄密方应承担相关的法律责任，包括但不限于对由此给对方造成的经济损失进行赔偿。</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6.项目管理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6.1 乙方应按照甲方项目整编归档内容、整理标准质量、移交时间等档案管理要求，对项目相关文件进行收集、整理、归档并移交。</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6.2 乙方应按甲方要求，配合做好政务信息系统安全检查、评测、审计、工程监理等监督管理工作及</w:t>
      </w:r>
      <w:r>
        <w:rPr>
          <w:rFonts w:eastAsia="宋体"/>
          <w:color w:val="000000"/>
          <w:kern w:val="2"/>
          <w:sz w:val="21"/>
          <w:highlight w:val="white"/>
          <w:lang w:eastAsia="zh-CN"/>
        </w:rPr>
        <w:t>系统间数据交互和衔接</w:t>
      </w:r>
      <w:r>
        <w:rPr>
          <w:rFonts w:hint="eastAsia" w:eastAsia="宋体"/>
          <w:color w:val="000000"/>
          <w:kern w:val="2"/>
          <w:sz w:val="21"/>
          <w:highlight w:val="white"/>
          <w:lang w:eastAsia="zh-CN"/>
        </w:rPr>
        <w:t>工作，如实、完整提供政务信息系统建设、运营、维护和政务数据安全管理相关情况，不得拒绝、隐匿、瞒报。</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eastAsia="宋体"/>
          <w:b/>
          <w:bCs/>
          <w:color w:val="000000"/>
          <w:kern w:val="2"/>
          <w:sz w:val="21"/>
          <w:highlight w:val="white"/>
          <w:lang w:eastAsia="zh-CN"/>
        </w:rPr>
        <w:t>7</w:t>
      </w:r>
      <w:r>
        <w:rPr>
          <w:rFonts w:hint="eastAsia" w:eastAsia="宋体"/>
          <w:b/>
          <w:bCs/>
          <w:color w:val="000000"/>
          <w:kern w:val="2"/>
          <w:sz w:val="21"/>
          <w:highlight w:val="white"/>
          <w:lang w:eastAsia="zh-CN"/>
        </w:rPr>
        <w:t>. 履约验收</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7</w:t>
      </w:r>
      <w:r>
        <w:rPr>
          <w:rFonts w:hint="eastAsia" w:eastAsia="宋体"/>
          <w:color w:val="000000"/>
          <w:kern w:val="2"/>
          <w:sz w:val="21"/>
          <w:highlight w:val="white"/>
          <w:lang w:eastAsia="zh-CN"/>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7</w:t>
      </w:r>
      <w:r>
        <w:rPr>
          <w:rFonts w:hint="eastAsia" w:eastAsia="宋体"/>
          <w:color w:val="000000"/>
          <w:kern w:val="2"/>
          <w:sz w:val="21"/>
          <w:highlight w:val="white"/>
          <w:lang w:eastAsia="zh-CN"/>
        </w:rPr>
        <w:t>.2具体履约验收要求及验收方案详见招标（采购）文件。</w:t>
      </w:r>
    </w:p>
    <w:p>
      <w:pPr>
        <w:widowControl w:val="0"/>
        <w:spacing w:after="12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8. 履约保证金</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8.1 按照“合同条款前附表”第11项规定执行。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9．履约延误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9.1 乙方应按照本合同的规定提供服务。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9.4 除不可抗力和根据合同规定延期取得甲方同意而不收取误期违约金之外，乙方延误工期，将按合同规定被收取误期违约金。</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10 违约责任</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w:t>
      </w:r>
      <w:r>
        <w:rPr>
          <w:rFonts w:eastAsia="宋体"/>
          <w:color w:val="000000"/>
          <w:kern w:val="2"/>
          <w:sz w:val="21"/>
          <w:highlight w:val="white"/>
          <w:lang w:eastAsia="zh-CN"/>
        </w:rPr>
        <w:t>.1</w:t>
      </w:r>
      <w:r>
        <w:rPr>
          <w:rFonts w:hint="eastAsia" w:eastAsia="宋体"/>
          <w:color w:val="000000"/>
          <w:kern w:val="2"/>
          <w:sz w:val="21"/>
          <w:highlight w:val="white"/>
          <w:lang w:eastAsia="zh-CN"/>
        </w:rPr>
        <w:t xml:space="preserve"> 除本合同另有约定外，乙方</w:t>
      </w:r>
      <w:r>
        <w:rPr>
          <w:rFonts w:eastAsia="宋体"/>
          <w:color w:val="000000"/>
          <w:kern w:val="2"/>
          <w:sz w:val="21"/>
          <w:highlight w:val="white"/>
          <w:lang w:eastAsia="zh-CN"/>
        </w:rPr>
        <w:t>不履行合同义务或者履行合同义务不符合</w:t>
      </w:r>
      <w:r>
        <w:rPr>
          <w:rFonts w:hint="eastAsia" w:eastAsia="宋体"/>
          <w:color w:val="000000"/>
          <w:kern w:val="2"/>
          <w:sz w:val="21"/>
          <w:highlight w:val="white"/>
          <w:lang w:eastAsia="zh-CN"/>
        </w:rPr>
        <w:t>合同</w:t>
      </w:r>
      <w:r>
        <w:rPr>
          <w:rFonts w:eastAsia="宋体"/>
          <w:color w:val="000000"/>
          <w:kern w:val="2"/>
          <w:sz w:val="21"/>
          <w:highlight w:val="white"/>
          <w:lang w:eastAsia="zh-CN"/>
        </w:rPr>
        <w:t>约定的，</w:t>
      </w:r>
      <w:r>
        <w:rPr>
          <w:rFonts w:hint="eastAsia" w:eastAsia="宋体" w:cs="宋体"/>
          <w:color w:val="000000"/>
          <w:kern w:val="2"/>
          <w:sz w:val="21"/>
          <w:highlight w:val="white"/>
          <w:lang w:eastAsia="zh-CN"/>
        </w:rPr>
        <w:t>按每违反一次从应付款项中扣除合同总金额的百分之一（1%）作为违约金；此外，</w:t>
      </w:r>
      <w:r>
        <w:rPr>
          <w:rFonts w:eastAsia="宋体"/>
          <w:color w:val="000000"/>
          <w:kern w:val="2"/>
          <w:sz w:val="21"/>
          <w:highlight w:val="white"/>
          <w:lang w:eastAsia="zh-CN"/>
        </w:rPr>
        <w:t>应当承担继续履行、采取补救措施</w:t>
      </w:r>
      <w:r>
        <w:rPr>
          <w:rFonts w:hint="eastAsia" w:eastAsia="宋体"/>
          <w:color w:val="000000"/>
          <w:kern w:val="2"/>
          <w:sz w:val="21"/>
          <w:highlight w:val="white"/>
          <w:lang w:eastAsia="zh-CN"/>
        </w:rPr>
        <w:t>或者</w:t>
      </w:r>
      <w:r>
        <w:rPr>
          <w:rFonts w:eastAsia="宋体"/>
          <w:color w:val="000000"/>
          <w:kern w:val="2"/>
          <w:sz w:val="21"/>
          <w:highlight w:val="white"/>
          <w:lang w:eastAsia="zh-CN"/>
        </w:rPr>
        <w:t>赔偿损失等违约责任。</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乙方支付的上述违约金、赔偿金等不足以弥补甲方损失的，应继续承担赔偿责任。本合同约定的损失，包括但不限于：直接损失、调查取证费、诉讼费、律师费等。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w:t>
      </w:r>
      <w:r>
        <w:rPr>
          <w:rFonts w:eastAsia="宋体"/>
          <w:color w:val="000000"/>
          <w:kern w:val="2"/>
          <w:sz w:val="21"/>
          <w:highlight w:val="white"/>
          <w:lang w:eastAsia="zh-CN"/>
        </w:rPr>
        <w:t>.2</w:t>
      </w:r>
      <w:r>
        <w:rPr>
          <w:rFonts w:hint="eastAsia" w:eastAsia="宋体"/>
          <w:color w:val="000000"/>
          <w:kern w:val="2"/>
          <w:sz w:val="21"/>
          <w:highlight w:val="white"/>
          <w:lang w:eastAsia="zh-CN"/>
        </w:rPr>
        <w:t xml:space="preserve"> 乙方没有按照时限要求提供服务，且在甲方指定的延长期限内没有</w:t>
      </w:r>
      <w:r>
        <w:rPr>
          <w:rFonts w:eastAsia="宋体"/>
          <w:color w:val="000000"/>
          <w:kern w:val="2"/>
          <w:sz w:val="21"/>
          <w:highlight w:val="white"/>
          <w:lang w:eastAsia="zh-CN"/>
        </w:rPr>
        <w:t>采取补救措施</w:t>
      </w:r>
      <w:r>
        <w:rPr>
          <w:rFonts w:hint="eastAsia" w:eastAsia="宋体"/>
          <w:color w:val="000000"/>
          <w:kern w:val="2"/>
          <w:sz w:val="21"/>
          <w:highlight w:val="white"/>
          <w:lang w:eastAsia="zh-CN"/>
        </w:rPr>
        <w:t>，甲方有权自行采取其他方式进行补救，乙方除按合同第9条约定向甲方支付误期违约金外，另外甲方所发生的一切费用和甲方损失，甲方有权从应付的乙方的合同款项中扣除，不足扣除的乙方应另行支付。</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w:t>
      </w:r>
      <w:r>
        <w:rPr>
          <w:rFonts w:eastAsia="宋体"/>
          <w:color w:val="000000"/>
          <w:kern w:val="2"/>
          <w:sz w:val="21"/>
          <w:highlight w:val="white"/>
          <w:lang w:eastAsia="zh-CN"/>
        </w:rPr>
        <w:t>.</w:t>
      </w:r>
      <w:r>
        <w:rPr>
          <w:rFonts w:hint="eastAsia" w:eastAsia="宋体"/>
          <w:color w:val="000000"/>
          <w:kern w:val="2"/>
          <w:sz w:val="21"/>
          <w:highlight w:val="white"/>
          <w:lang w:eastAsia="zh-CN"/>
        </w:rPr>
        <w:t>3除应支付甲方违约金等外，甲方有权根据合同或有关部门出具的检验证书向乙方提出索赔。</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10.4如果乙方对差异负有责任而甲方提出索赔，乙方同意按照下列方式解决索赔事宜：</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如果在甲方发出索赔通知后</w:t>
      </w:r>
      <w:r>
        <w:rPr>
          <w:rFonts w:eastAsia="宋体"/>
          <w:color w:val="000000"/>
          <w:kern w:val="2"/>
          <w:sz w:val="21"/>
          <w:highlight w:val="white"/>
          <w:lang w:eastAsia="zh-CN"/>
        </w:rPr>
        <w:t>5</w:t>
      </w:r>
      <w:r>
        <w:rPr>
          <w:rFonts w:hint="eastAsia" w:eastAsia="宋体"/>
          <w:color w:val="000000"/>
          <w:kern w:val="2"/>
          <w:sz w:val="21"/>
          <w:highlight w:val="white"/>
          <w:lang w:eastAsia="zh-CN"/>
        </w:rPr>
        <w:t>个工作日内，乙方未作书面答复，上述索赔应视为已被乙方接受。如乙方未能在甲方发出索赔通知后</w:t>
      </w:r>
      <w:r>
        <w:rPr>
          <w:rFonts w:eastAsia="宋体"/>
          <w:color w:val="000000"/>
          <w:kern w:val="2"/>
          <w:sz w:val="21"/>
          <w:highlight w:val="white"/>
          <w:lang w:eastAsia="zh-CN"/>
        </w:rPr>
        <w:t>5</w:t>
      </w:r>
      <w:r>
        <w:rPr>
          <w:rFonts w:hint="eastAsia" w:eastAsia="宋体"/>
          <w:color w:val="000000"/>
          <w:kern w:val="2"/>
          <w:sz w:val="21"/>
          <w:highlight w:val="white"/>
          <w:lang w:eastAsia="zh-CN"/>
        </w:rPr>
        <w:t>个工作日内或甲方同意的延长期限内着手解决索赔事宜，甲方有权从应付乙方的合同款项中扣除索赔金额。</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10.5 乙方利用</w:t>
      </w:r>
      <w:r>
        <w:rPr>
          <w:rFonts w:hint="eastAsia" w:eastAsia="宋体"/>
          <w:bCs/>
          <w:color w:val="000000"/>
          <w:kern w:val="2"/>
          <w:sz w:val="21"/>
          <w:highlight w:val="white"/>
          <w:lang w:eastAsia="zh-CN"/>
        </w:rPr>
        <w:t>本项目实施过程中</w:t>
      </w:r>
      <w:r>
        <w:rPr>
          <w:rFonts w:hint="eastAsia" w:eastAsia="宋体"/>
          <w:color w:val="000000"/>
          <w:kern w:val="2"/>
          <w:sz w:val="21"/>
          <w:highlight w:val="white"/>
          <w:lang w:eastAsia="zh-CN"/>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对于影响恶劣的严重违法失信行为，推送财政部纳入政府采购严重违法失信行为记录名单。</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10.6 乙方在</w:t>
      </w:r>
      <w:r>
        <w:rPr>
          <w:rFonts w:hint="eastAsia" w:eastAsia="宋体"/>
          <w:bCs/>
          <w:color w:val="000000"/>
          <w:kern w:val="2"/>
          <w:sz w:val="21"/>
          <w:highlight w:val="white"/>
          <w:lang w:eastAsia="zh-CN"/>
        </w:rPr>
        <w:t>本项目实施过程中</w:t>
      </w:r>
      <w:r>
        <w:rPr>
          <w:rFonts w:hint="eastAsia" w:eastAsia="宋体"/>
          <w:color w:val="000000"/>
          <w:kern w:val="2"/>
          <w:sz w:val="21"/>
          <w:highlight w:val="white"/>
          <w:lang w:eastAsia="zh-CN"/>
        </w:rPr>
        <w:t>发生违反网络安全规定行为，造成数据失窃或丢失、敏感信息泄露、主要业务系统瘫痪等不良后果的，自甲方通报之日起三年内，税务系统各单位可以拒绝乙方参与税务系统政府采购活动。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10.7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10.8 对于本协议未约定的、招标（采购）文件（技术部分）中约定的违约处理条款，按招标（采购）文件（技术部分）相关约定执行；对本协议与招标（采购）文件（技术部分）约定不同的违约处理条款，以本协议约定为准。</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11. 不可抗力及其他</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如果乙方因不可抗力而导致合同实施延误或不能履行合同义务，不应承担误期赔偿或终止合同的责任。</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w:t>
      </w:r>
      <w:r>
        <w:rPr>
          <w:rFonts w:eastAsia="宋体"/>
          <w:color w:val="000000"/>
          <w:kern w:val="2"/>
          <w:sz w:val="21"/>
          <w:highlight w:val="white"/>
          <w:lang w:eastAsia="zh-CN"/>
        </w:rPr>
        <w:t>.2</w:t>
      </w:r>
      <w:r>
        <w:rPr>
          <w:rFonts w:hint="eastAsia" w:eastAsia="宋体"/>
          <w:color w:val="000000"/>
          <w:kern w:val="2"/>
          <w:sz w:val="21"/>
          <w:highlight w:val="white"/>
          <w:lang w:eastAsia="zh-CN"/>
        </w:rPr>
        <w:t xml:space="preserve"> 本条所述的“不可抗力”系指双方不可预见、不可避免、不可克服的客观情况，但不包括双方的违约或疏忽。这些事件包括但不限于：战争、严重火灾、洪水、台风、地震、疫情等。</w:t>
      </w:r>
    </w:p>
    <w:p>
      <w:pPr>
        <w:widowControl w:val="0"/>
        <w:spacing w:after="160" w:line="259" w:lineRule="auto"/>
        <w:jc w:val="both"/>
        <w:rPr>
          <w:rFonts w:eastAsia="宋体" w:cs="宋体"/>
          <w:kern w:val="2"/>
          <w:sz w:val="21"/>
          <w:lang w:eastAsia="zh-CN"/>
        </w:rPr>
      </w:pPr>
      <w:r>
        <w:rPr>
          <w:rFonts w:hint="eastAsia" w:eastAsia="宋体"/>
          <w:color w:val="000000"/>
          <w:kern w:val="2"/>
          <w:sz w:val="21"/>
          <w:highlight w:val="white"/>
          <w:lang w:eastAsia="zh-CN"/>
        </w:rPr>
        <w:t>11</w:t>
      </w:r>
      <w:r>
        <w:rPr>
          <w:rFonts w:eastAsia="宋体"/>
          <w:color w:val="000000"/>
          <w:kern w:val="2"/>
          <w:sz w:val="21"/>
          <w:highlight w:val="white"/>
          <w:lang w:eastAsia="zh-CN"/>
        </w:rPr>
        <w:t>.3</w:t>
      </w:r>
      <w:r>
        <w:rPr>
          <w:rFonts w:hint="eastAsia" w:eastAsia="宋体"/>
          <w:color w:val="000000"/>
          <w:kern w:val="2"/>
          <w:sz w:val="21"/>
          <w:highlight w:val="white"/>
          <w:lang w:eastAsia="zh-CN"/>
        </w:rPr>
        <w:t xml:space="preserve"> 在不可抗力事件发生后，当事方应及时将不可抗力情况通知合同对方，在不可抗力事件结束后</w:t>
      </w:r>
      <w:r>
        <w:rPr>
          <w:rFonts w:eastAsia="宋体"/>
          <w:color w:val="000000"/>
          <w:kern w:val="2"/>
          <w:sz w:val="21"/>
          <w:highlight w:val="white"/>
          <w:lang w:eastAsia="zh-CN"/>
        </w:rPr>
        <w:t>3</w:t>
      </w:r>
      <w:r>
        <w:rPr>
          <w:rFonts w:hint="eastAsia" w:eastAsia="宋体"/>
          <w:color w:val="000000"/>
          <w:kern w:val="2"/>
          <w:sz w:val="21"/>
          <w:highlight w:val="white"/>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widowControl w:val="0"/>
        <w:spacing w:after="160" w:line="259" w:lineRule="auto"/>
        <w:jc w:val="both"/>
        <w:rPr>
          <w:rFonts w:eastAsia="宋体"/>
          <w:b/>
          <w:kern w:val="2"/>
          <w:sz w:val="21"/>
          <w:lang w:eastAsia="zh-CN"/>
        </w:rPr>
      </w:pPr>
      <w:r>
        <w:rPr>
          <w:rFonts w:hint="eastAsia" w:eastAsia="宋体"/>
          <w:bCs/>
          <w:color w:val="000000"/>
          <w:kern w:val="2"/>
          <w:sz w:val="21"/>
          <w:highlight w:val="white"/>
          <w:lang w:eastAsia="zh-CN"/>
        </w:rPr>
        <w:t>11.</w:t>
      </w:r>
      <w:r>
        <w:rPr>
          <w:rFonts w:eastAsia="宋体"/>
          <w:bCs/>
          <w:color w:val="000000"/>
          <w:kern w:val="2"/>
          <w:sz w:val="21"/>
          <w:highlight w:val="white"/>
          <w:lang w:eastAsia="zh-CN"/>
        </w:rPr>
        <w:t>4</w:t>
      </w:r>
      <w:r>
        <w:rPr>
          <w:rFonts w:hint="eastAsia" w:eastAsia="宋体"/>
          <w:bCs/>
          <w:color w:val="000000"/>
          <w:kern w:val="2"/>
          <w:sz w:val="21"/>
          <w:highlight w:val="white"/>
          <w:lang w:eastAsia="zh-CN"/>
        </w:rPr>
        <w:t>如因</w:t>
      </w:r>
      <w:r>
        <w:rPr>
          <w:rFonts w:hint="eastAsia" w:eastAsia="宋体"/>
          <w:color w:val="000000"/>
          <w:kern w:val="2"/>
          <w:sz w:val="21"/>
          <w:highlight w:val="white"/>
          <w:lang w:eastAsia="zh-CN"/>
        </w:rPr>
        <w:t>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12. 争端的解决</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2</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按照“合同条款前附表”第12项规定执行。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13. 违约解除合同</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 乙方不履行合同义务或者履行合同义务不符合合同约定，累计达2次的；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2 如果乙方未能在合同规定的期限或甲方同意延长的期限内提供货物或服务，迟延累计达20日的；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3 因乙方人员自身技术能力、经验不足等问题造成甲方发生重大紧急故障，带来重大影响和损失的；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4 乙方对重大紧急故障没有及时响应，或不能在规定时间内解决处理故障、恢复正常运行的；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5 不能满足本项目技术需求的管理要求和规范，且经2次整改无明显改进的；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13.1.6在合同服务期内，同一个应用系统在升级完善、运行维护支持服务过程中，出现5次经甲乙双方确认的用户投诉的；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13.1.8 乙方在本项目实施过程中发生违反网络安全规定行为造成不良后果的；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13.1.9 乙方拒不修复或更换有缺陷的、损坏的货物的；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13.1.10 乙方提供的</w:t>
      </w:r>
      <w:r>
        <w:rPr>
          <w:rFonts w:eastAsia="宋体"/>
          <w:color w:val="000000"/>
          <w:kern w:val="2"/>
          <w:sz w:val="21"/>
          <w:highlight w:val="white"/>
          <w:lang w:eastAsia="zh-CN"/>
        </w:rPr>
        <w:t>服务</w:t>
      </w:r>
      <w:r>
        <w:rPr>
          <w:rFonts w:hint="eastAsia" w:eastAsia="宋体"/>
          <w:color w:val="000000"/>
          <w:kern w:val="2"/>
          <w:sz w:val="21"/>
          <w:highlight w:val="white"/>
          <w:lang w:eastAsia="zh-CN"/>
        </w:rPr>
        <w:t>侵犯甲方、第三方知识产权等合法权益的；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13.1.11 乙方</w:t>
      </w:r>
      <w:r>
        <w:rPr>
          <w:rFonts w:eastAsia="宋体"/>
          <w:color w:val="000000"/>
          <w:kern w:val="2"/>
          <w:sz w:val="21"/>
          <w:highlight w:val="white"/>
          <w:lang w:eastAsia="zh-CN"/>
        </w:rPr>
        <w:t>或乙方人员</w:t>
      </w:r>
      <w:r>
        <w:rPr>
          <w:rFonts w:hint="eastAsia" w:eastAsia="宋体"/>
          <w:color w:val="000000"/>
          <w:kern w:val="2"/>
          <w:sz w:val="21"/>
          <w:highlight w:val="white"/>
          <w:lang w:eastAsia="zh-CN"/>
        </w:rPr>
        <w:t>造成甲方或第三方经济损失而拒不赔偿的；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13.1.12 乙方转让其应履行的合同义务，或未经甲方同意采取分包方式履行合同的；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13.1.13 乙方对政务信息系统建设、运营、维护项目的主体和关键部分采取转包、分包方式履行合同的；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13.1.14 乙方不配合政务信息系统安全检查、评测、审计、工程监理及</w:t>
      </w:r>
      <w:r>
        <w:rPr>
          <w:rFonts w:eastAsia="宋体"/>
          <w:color w:val="000000"/>
          <w:kern w:val="2"/>
          <w:sz w:val="21"/>
          <w:highlight w:val="white"/>
          <w:lang w:eastAsia="zh-CN"/>
        </w:rPr>
        <w:t>系统间数据交互和衔接</w:t>
      </w:r>
      <w:r>
        <w:rPr>
          <w:rFonts w:hint="eastAsia" w:eastAsia="宋体"/>
          <w:color w:val="000000"/>
          <w:kern w:val="2"/>
          <w:sz w:val="21"/>
          <w:highlight w:val="white"/>
          <w:lang w:eastAsia="zh-CN"/>
        </w:rPr>
        <w:t>等工作，不如实、完整提供政务信息系统建设、运营、维护和政务数据安全管理相关情况的；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13.1.15乙方违反协议10.7.2的规定，且未按甲方要求在限期内改正或者拒不改正的；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13.1.16 乙方违反协议10.7.3的规定，且未按甲方要求在限期内改正或拒不改正或拒不支付违约金的；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13.1.17 乙方在本合同履行过程中存在“围猎”</w:t>
      </w:r>
      <w:r>
        <w:rPr>
          <w:rFonts w:eastAsia="宋体"/>
          <w:color w:val="000000"/>
          <w:kern w:val="2"/>
          <w:sz w:val="21"/>
          <w:highlight w:val="white"/>
          <w:lang w:eastAsia="zh-CN"/>
        </w:rPr>
        <w:t>甲方</w:t>
      </w:r>
      <w:r>
        <w:rPr>
          <w:rFonts w:hint="eastAsia" w:eastAsia="宋体"/>
          <w:color w:val="000000"/>
          <w:kern w:val="2"/>
          <w:sz w:val="21"/>
          <w:highlight w:val="white"/>
          <w:lang w:eastAsia="zh-CN"/>
        </w:rPr>
        <w:t>税务人员行为的。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13.1.18 乙方有其他严重违约行为的。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 xml:space="preserve">.2 </w:t>
      </w:r>
      <w:r>
        <w:rPr>
          <w:rFonts w:hint="eastAsia" w:eastAsia="宋体"/>
          <w:color w:val="000000"/>
          <w:kern w:val="2"/>
          <w:sz w:val="21"/>
          <w:highlight w:val="white"/>
          <w:lang w:eastAsia="zh-CN"/>
        </w:rPr>
        <w:t>如果甲方根据上述第</w:t>
      </w: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条的规定，解除了全部或部分合同，甲方可以适当的条件和方法购买乙方未能提供的货物及服务，乙方应对甲方购买类似货物及服务所超出的费用负责。同时，乙方应继续执行合同中未解除的部分。</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14. 破产终止合同</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4</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如果乙方破产或无清偿能力，甲方可在任何时候以书面形式通知乙方终止合同而不给乙方补偿。</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14.2该终止合同将不损害或影响甲方已经采取或将要采取的任何行动或补救措施的权利。</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15. 合同修改或变更</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15.1 合同如有未尽事宜，须经甲乙双方共同协商，做出补充约定，并签订书面补充合同或变更协议。补充合同或变更协议作为本合同的一部分，与本合同具有同等效力。</w:t>
      </w:r>
    </w:p>
    <w:p>
      <w:pPr>
        <w:widowControl w:val="0"/>
        <w:spacing w:after="160" w:line="259" w:lineRule="auto"/>
        <w:jc w:val="both"/>
        <w:rPr>
          <w:rFonts w:eastAsia="宋体"/>
          <w:b/>
          <w:kern w:val="2"/>
          <w:sz w:val="21"/>
          <w:lang w:eastAsia="zh-CN"/>
        </w:rPr>
      </w:pPr>
      <w:r>
        <w:rPr>
          <w:rFonts w:hint="eastAsia" w:eastAsia="宋体"/>
          <w:color w:val="000000"/>
          <w:kern w:val="2"/>
          <w:sz w:val="21"/>
          <w:highlight w:val="white"/>
          <w:lang w:eastAsia="zh-CN"/>
        </w:rPr>
        <w:t>15.2 除了双方签署书面修改或变更协议，并成为本合同不可分割的一部分的情况之外，本合同的条款不得有任何变化或修改。</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15.3 由于甲方项目统一规划等原因导致本项目停止部分服务的，甲方将与乙方协商处理。</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16. 转让和分包</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6</w:t>
      </w:r>
      <w:r>
        <w:rPr>
          <w:rFonts w:eastAsia="宋体"/>
          <w:color w:val="000000"/>
          <w:kern w:val="2"/>
          <w:sz w:val="21"/>
          <w:highlight w:val="white"/>
          <w:lang w:eastAsia="zh-CN"/>
        </w:rPr>
        <w:t>.1</w:t>
      </w:r>
      <w:r>
        <w:rPr>
          <w:rFonts w:hint="eastAsia" w:eastAsia="宋体"/>
          <w:color w:val="000000"/>
          <w:kern w:val="2"/>
          <w:sz w:val="21"/>
          <w:highlight w:val="white"/>
          <w:lang w:eastAsia="zh-CN"/>
        </w:rPr>
        <w:t>乙方不得部分转让或全部转让其应履行的合同义务。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16.2 未经甲方同意，乙方不得采取分包方式履行合同。经甲方同意分包履行合同的，乙方就采购项目及分包项目向甲方负责，分包供应商就分包项目承担责任。</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6</w:t>
      </w:r>
      <w:r>
        <w:rPr>
          <w:rFonts w:eastAsia="宋体"/>
          <w:color w:val="000000"/>
          <w:kern w:val="2"/>
          <w:sz w:val="21"/>
          <w:highlight w:val="white"/>
          <w:lang w:eastAsia="zh-CN"/>
        </w:rPr>
        <w:t xml:space="preserve">.3 </w:t>
      </w:r>
      <w:r>
        <w:rPr>
          <w:rFonts w:hint="eastAsia" w:eastAsia="宋体"/>
          <w:color w:val="000000"/>
          <w:kern w:val="2"/>
          <w:sz w:val="21"/>
          <w:highlight w:val="white"/>
          <w:lang w:eastAsia="zh-CN"/>
        </w:rPr>
        <w:t>乙方不得对政务信息系统建设、运营、维护项目的主体和关键部分采取分包方式履行合同。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17. 合同语言</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7</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本合同语言为中文。</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7</w:t>
      </w:r>
      <w:r>
        <w:rPr>
          <w:rFonts w:eastAsia="宋体"/>
          <w:color w:val="000000"/>
          <w:kern w:val="2"/>
          <w:sz w:val="21"/>
          <w:highlight w:val="white"/>
          <w:lang w:eastAsia="zh-CN"/>
        </w:rPr>
        <w:t xml:space="preserve">.2 </w:t>
      </w:r>
      <w:r>
        <w:rPr>
          <w:rFonts w:hint="eastAsia" w:eastAsia="宋体"/>
          <w:color w:val="000000"/>
          <w:kern w:val="2"/>
          <w:sz w:val="21"/>
          <w:highlight w:val="white"/>
          <w:lang w:eastAsia="zh-CN"/>
        </w:rPr>
        <w:t>双方交换的与合同有关的信件和其他文件应用合同语言书写。</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18. 适用法律</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18.1 本合同按照中华人民共和国现行法律进行解释。</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18.2 本合同的履行、违约责任和解决争议的方法等适用《中华人民共和国民法典（合同编）》。</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19. 税费</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19.1 乙方应依法缴纳的合同货物及服务相关税费，均已包含于合同总金额中，甲方不再另行支付。</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20. 合同生效</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20.1 合同一式伍份，甲方叁份，乙方贰份</w:t>
      </w:r>
      <w:r>
        <w:rPr>
          <w:rFonts w:hint="eastAsia" w:ascii="宋体" w:hAnsi="宋体" w:eastAsia="宋体" w:cs="宋体"/>
          <w:color w:val="000000"/>
          <w:kern w:val="2"/>
          <w:sz w:val="21"/>
          <w:highlight w:val="white"/>
          <w:lang w:eastAsia="zh-CN"/>
        </w:rPr>
        <w:t>，各份正本具有同等法律效力</w:t>
      </w:r>
      <w:r>
        <w:rPr>
          <w:rFonts w:eastAsia="宋体"/>
          <w:color w:val="000000"/>
          <w:kern w:val="2"/>
          <w:sz w:val="21"/>
          <w:highlight w:val="white"/>
          <w:lang w:eastAsia="zh-CN"/>
        </w:rPr>
        <w:t>。本合同由甲、乙双方法定代表人或授权代表签字并加盖公章或合同专用章后生效。</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20.2本合同未尽事宜双方可协商并签订补充协议，补充协议与本合同具有同等法律效力。</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20.3附件是本合同不可分割的组成部分，与本合同具有同等法律效力。本合同包括如下附件：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附件一：【分项价格表1】</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21. 通知送达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21.2任何一方变更地址、联系人、联系电话或电子邮箱的，应当及时向另一方通知变更事项，未及时通知的，另一方按原信息送达的通知视为有效送达。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21.3通知与送达信息如下：</w:t>
      </w:r>
    </w:p>
    <w:p>
      <w:pPr>
        <w:widowControl w:val="0"/>
        <w:spacing w:after="160" w:line="259" w:lineRule="auto"/>
        <w:jc w:val="both"/>
        <w:rPr>
          <w:rFonts w:hint="eastAsia" w:eastAsia="宋体"/>
          <w:color w:val="000000"/>
          <w:kern w:val="2"/>
          <w:sz w:val="21"/>
          <w:highlight w:val="white"/>
          <w:lang w:eastAsia="zh-CN"/>
        </w:rPr>
      </w:pPr>
      <w:r>
        <w:rPr>
          <w:rFonts w:hint="eastAsia" w:eastAsia="宋体"/>
          <w:color w:val="000000"/>
          <w:kern w:val="2"/>
          <w:sz w:val="21"/>
          <w:highlight w:val="white"/>
          <w:lang w:eastAsia="zh-CN"/>
        </w:rPr>
        <w:t>甲方的收件地址为：吉林省梅河口市梅河大街1963号。</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 xml:space="preserve">联系人：       ；联系电话：   </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乙方的收件地址为：。</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联系人：     ；联系电话：</w:t>
      </w:r>
    </w:p>
    <w:p>
      <w:pPr>
        <w:widowControl w:val="0"/>
        <w:adjustRightInd w:val="0"/>
        <w:spacing w:after="160" w:line="360" w:lineRule="atLeast"/>
        <w:jc w:val="center"/>
        <w:textAlignment w:val="baseline"/>
        <w:rPr>
          <w:rFonts w:ascii="宋体" w:hAnsi="宋体" w:eastAsia="宋体" w:cs="宋体"/>
          <w:b/>
          <w:kern w:val="2"/>
          <w:sz w:val="96"/>
          <w:szCs w:val="96"/>
          <w:lang w:eastAsia="zh-CN"/>
        </w:rPr>
      </w:pPr>
    </w:p>
    <w:p>
      <w:pPr>
        <w:rPr>
          <w:rStyle w:val="37"/>
          <w:rFonts w:hint="eastAsia"/>
          <w:highlight w:val="none"/>
          <w:lang w:val="en-US" w:eastAsia="zh-CN"/>
        </w:rPr>
      </w:pPr>
      <w:r>
        <w:rPr>
          <w:rStyle w:val="37"/>
          <w:rFonts w:hint="eastAsia"/>
          <w:color w:val="000000"/>
          <w:highlight w:val="white"/>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7"/>
          <w:rFonts w:hint="eastAsia"/>
          <w:color w:val="000000"/>
          <w:highlight w:val="white"/>
          <w:lang w:val="en-US" w:eastAsia="zh-CN"/>
        </w:rPr>
        <w:t>第五章　投标文件格式</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投标人必须按下列文本格式，如实提供具有法律效力的资格证明文件</w:t>
      </w:r>
      <w:r>
        <w:rPr>
          <w:rFonts w:hint="eastAsia" w:ascii="宋体" w:hAnsi="宋体" w:cs="宋体"/>
          <w:strike w:val="0"/>
          <w:dstrike w:val="0"/>
          <w:color w:val="000000"/>
          <w:sz w:val="24"/>
          <w:highlight w:val="white"/>
          <w:lang w:eastAsia="zh-CN"/>
        </w:rPr>
        <w:t>和真实有效的其他文件资料</w:t>
      </w:r>
      <w:r>
        <w:rPr>
          <w:rFonts w:hint="eastAsia" w:ascii="宋体" w:hAnsi="宋体" w:cs="宋体"/>
          <w:color w:val="000000"/>
          <w:sz w:val="24"/>
          <w:highlight w:val="white"/>
        </w:rPr>
        <w:t>，任何不按下列文本格式提供或有实质性变更将由投标人承担风险。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1.投标人应严格按照本章规定填写和提交全部格式文件以及其他有关资料，混乱的编排导致</w:t>
      </w:r>
      <w:r>
        <w:rPr>
          <w:rFonts w:hint="eastAsia" w:ascii="宋体" w:hAnsi="宋体" w:cs="宋体"/>
          <w:color w:val="000000"/>
          <w:sz w:val="24"/>
          <w:highlight w:val="white"/>
          <w:lang w:eastAsia="zh-CN"/>
        </w:rPr>
        <w:t>投标</w:t>
      </w:r>
      <w:r>
        <w:rPr>
          <w:rFonts w:hint="eastAsia" w:ascii="宋体" w:hAnsi="宋体" w:cs="宋体"/>
          <w:color w:val="000000"/>
          <w:sz w:val="24"/>
          <w:highlight w:val="white"/>
        </w:rPr>
        <w:t>文件被误读</w:t>
      </w:r>
      <w:r>
        <w:rPr>
          <w:rFonts w:hint="eastAsia" w:ascii="宋体" w:hAnsi="宋体" w:cs="宋体"/>
          <w:strike w:val="0"/>
          <w:dstrike w:val="0"/>
          <w:color w:val="000000"/>
          <w:sz w:val="24"/>
          <w:highlight w:val="white"/>
        </w:rPr>
        <w:t>或查找不到</w:t>
      </w:r>
      <w:r>
        <w:rPr>
          <w:rFonts w:hint="eastAsia" w:ascii="宋体" w:hAnsi="宋体" w:cs="宋体"/>
          <w:color w:val="000000"/>
          <w:sz w:val="24"/>
          <w:highlight w:val="white"/>
        </w:rPr>
        <w:t>，后果由投标人承担。</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6.以下格式文件为要求填写内容的固定格式，投标人不得擅自修改格式，其他未提供格式的文件和资料由</w:t>
      </w:r>
      <w:r>
        <w:rPr>
          <w:rFonts w:hint="eastAsia" w:ascii="宋体" w:hAnsi="宋体" w:cs="宋体"/>
          <w:color w:val="000000"/>
          <w:sz w:val="24"/>
          <w:highlight w:val="white"/>
          <w:lang w:eastAsia="zh-CN"/>
        </w:rPr>
        <w:t>投标人</w:t>
      </w:r>
      <w:r>
        <w:rPr>
          <w:rFonts w:hint="eastAsia" w:ascii="宋体" w:hAnsi="宋体" w:cs="宋体"/>
          <w:color w:val="000000"/>
          <w:sz w:val="24"/>
          <w:highlight w:val="white"/>
        </w:rPr>
        <w:t>自行设计编制格式填写。</w:t>
      </w:r>
    </w:p>
    <w:p>
      <w:pPr>
        <w:adjustRightInd w:val="0"/>
        <w:snapToGrid w:val="0"/>
        <w:spacing w:before="62" w:beforeLines="20" w:after="4" w:line="360" w:lineRule="auto"/>
        <w:ind w:firstLine="422" w:firstLineChars="200"/>
        <w:jc w:val="center"/>
        <w:rPr>
          <w:b/>
          <w:bCs/>
          <w:color w:val="auto"/>
          <w:highlight w:val="none"/>
        </w:rPr>
      </w:pPr>
    </w:p>
    <w:p>
      <w:pPr>
        <w:ind w:firstLine="422" w:firstLineChars="200"/>
        <w:jc w:val="center"/>
        <w:rPr>
          <w:b/>
          <w:bCs/>
          <w:color w:val="auto"/>
          <w:highlight w:val="none"/>
        </w:rPr>
      </w:pPr>
    </w:p>
    <w:p>
      <w:pPr>
        <w:ind w:firstLine="422" w:firstLineChars="200"/>
        <w:jc w:val="center"/>
        <w:rPr>
          <w:b/>
          <w:bCs/>
          <w:color w:val="auto"/>
          <w:highlight w:val="none"/>
        </w:rPr>
      </w:pPr>
    </w:p>
    <w:p>
      <w:pPr>
        <w:rPr>
          <w:b/>
          <w:bCs/>
          <w:color w:val="auto"/>
          <w:highlight w:val="none"/>
        </w:rPr>
      </w:pPr>
    </w:p>
    <w:p>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投标文件商务部分文件格式</w:t>
      </w:r>
    </w:p>
    <w:p>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格式1 参加本次政府采购活动前三年内在经营活动中</w:t>
      </w:r>
    </w:p>
    <w:p>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没有重大违法记录的书面声明</w:t>
      </w:r>
    </w:p>
    <w:p>
      <w:pPr>
        <w:pStyle w:val="18"/>
        <w:topLinePunct/>
        <w:autoSpaceDE w:val="0"/>
        <w:autoSpaceDN w:val="0"/>
        <w:snapToGrid w:val="0"/>
        <w:spacing w:line="360" w:lineRule="auto"/>
        <w:jc w:val="center"/>
        <w:rPr>
          <w:rFonts w:hAnsi="宋体" w:cs="宋体"/>
          <w:b/>
          <w:w w:val="150"/>
          <w:sz w:val="24"/>
        </w:rPr>
      </w:pPr>
    </w:p>
    <w:p>
      <w:pPr>
        <w:pStyle w:val="18"/>
        <w:snapToGrid w:val="0"/>
        <w:spacing w:line="360" w:lineRule="auto"/>
        <w:rPr>
          <w:rFonts w:hAnsi="宋体" w:cs="宋体"/>
          <w:sz w:val="24"/>
          <w:szCs w:val="24"/>
        </w:rPr>
      </w:pPr>
      <w:r>
        <w:rPr>
          <w:rFonts w:hint="eastAsia" w:hAnsi="宋体" w:cs="宋体"/>
          <w:color w:val="000000"/>
          <w:sz w:val="24"/>
          <w:szCs w:val="24"/>
          <w:highlight w:val="white"/>
        </w:rPr>
        <w:t>致________（采购人）：</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特此声明！</w:t>
      </w: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cs="MingLiU_HKSCS"/>
        </w:rPr>
      </w:pPr>
    </w:p>
    <w:p>
      <w:pPr>
        <w:snapToGrid w:val="0"/>
        <w:spacing w:after="0" w:line="360" w:lineRule="auto"/>
        <w:ind w:firstLine="4080" w:firstLineChars="1700"/>
        <w:rPr>
          <w:rFonts w:hAnsi="宋体" w:cs="宋体"/>
        </w:rPr>
      </w:pPr>
      <w:r>
        <w:rPr>
          <w:rFonts w:hint="eastAsia" w:hAnsi="宋体" w:cs="宋体"/>
          <w:color w:val="000000"/>
          <w:sz w:val="24"/>
          <w:highlight w:val="white"/>
        </w:rPr>
        <w:t>单位名称（电子签章</w:t>
      </w:r>
      <w:r>
        <w:rPr>
          <w:rFonts w:hint="eastAsia" w:hAnsi="宋体" w:cs="宋体"/>
          <w:color w:val="000000"/>
          <w:sz w:val="24"/>
          <w:highlight w:val="white"/>
          <w:lang w:eastAsia="zh-CN"/>
        </w:rPr>
        <w:t>）</w:t>
      </w:r>
      <w:r>
        <w:rPr>
          <w:rFonts w:hint="eastAsia" w:hAnsi="宋体" w:cs="宋体"/>
          <w:color w:val="000000"/>
          <w:sz w:val="24"/>
          <w:highlight w:val="white"/>
        </w:rPr>
        <w:t>：</w:t>
      </w:r>
    </w:p>
    <w:p>
      <w:pPr>
        <w:snapToGrid w:val="0"/>
        <w:spacing w:after="0" w:line="360" w:lineRule="auto"/>
        <w:ind w:firstLine="6000" w:firstLineChars="2500"/>
        <w:rPr>
          <w:rFonts w:hAnsi="宋体" w:cs="宋体"/>
        </w:rPr>
      </w:pPr>
      <w:r>
        <w:rPr>
          <w:rFonts w:hint="eastAsia" w:hAnsi="宋体" w:cs="宋体"/>
          <w:color w:val="000000"/>
          <w:sz w:val="24"/>
          <w:highlight w:val="white"/>
        </w:rPr>
        <w:t>日期：</w:t>
      </w:r>
    </w:p>
    <w:p>
      <w:pPr>
        <w:rPr>
          <w:rFonts w:hint="eastAsia"/>
        </w:rPr>
      </w:pPr>
    </w:p>
    <w:p>
      <w:pPr>
        <w:widowControl/>
        <w:autoSpaceDE w:val="0"/>
        <w:jc w:val="center"/>
        <w:rPr>
          <w:rFonts w:ascii="宋体" w:hAnsi="宋体"/>
          <w:b/>
          <w:bCs/>
          <w:sz w:val="36"/>
          <w:szCs w:val="36"/>
        </w:rPr>
      </w:pPr>
      <w:r>
        <w:rPr>
          <w:color w:val="000000"/>
          <w:highlight w:val="white"/>
        </w:rPr>
        <w:br w:type="page"/>
      </w:r>
      <w:r>
        <w:rPr>
          <w:rFonts w:hint="eastAsia" w:ascii="宋体" w:hAnsi="宋体"/>
          <w:b/>
          <w:bCs/>
          <w:color w:val="000000"/>
          <w:sz w:val="36"/>
          <w:szCs w:val="36"/>
          <w:highlight w:val="white"/>
        </w:rPr>
        <w:t>格式2 中小企业声明函（货物）</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1. </w:t>
      </w:r>
      <w:r>
        <w:rPr>
          <w:rFonts w:hint="eastAsia" w:hAnsi="宋体"/>
          <w:i/>
          <w:iCs/>
          <w:color w:val="000000"/>
          <w:sz w:val="24"/>
          <w:szCs w:val="24"/>
          <w:highlight w:val="white"/>
          <w:u w:val="single"/>
        </w:rPr>
        <w:t xml:space="preserve">（标的名称）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2. </w:t>
      </w:r>
      <w:r>
        <w:rPr>
          <w:rFonts w:hint="eastAsia" w:hAnsi="宋体"/>
          <w:i/>
          <w:iCs/>
          <w:color w:val="000000"/>
          <w:sz w:val="24"/>
          <w:szCs w:val="24"/>
          <w:highlight w:val="white"/>
          <w:u w:val="single"/>
        </w:rPr>
        <w:t>（标的名称）</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w:t>
      </w:r>
    </w:p>
    <w:p>
      <w:pPr>
        <w:widowControl/>
        <w:autoSpaceDE w:val="0"/>
        <w:spacing w:after="0" w:line="360" w:lineRule="auto"/>
        <w:ind w:firstLine="480" w:firstLineChars="200"/>
        <w:jc w:val="left"/>
        <w:rPr>
          <w:rFonts w:ascii="宋体" w:hAnsi="宋体"/>
        </w:rPr>
      </w:pPr>
      <w:r>
        <w:rPr>
          <w:rFonts w:hint="eastAsia" w:ascii="宋体" w:hAnsi="宋体"/>
          <w:color w:val="000000"/>
          <w:kern w:val="0"/>
          <w:sz w:val="24"/>
          <w:highlight w:val="white"/>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rPr>
      </w:pPr>
      <w:r>
        <w:rPr>
          <w:rFonts w:hint="eastAsia" w:ascii="宋体" w:hAnsi="宋体"/>
          <w:color w:val="000000"/>
          <w:kern w:val="0"/>
          <w:sz w:val="24"/>
          <w:highlight w:val="white"/>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kern w:val="0"/>
        </w:rPr>
      </w:pPr>
      <w:r>
        <w:rPr>
          <w:rFonts w:hint="eastAsia" w:ascii="宋体" w:hAnsi="宋体"/>
          <w:color w:val="000000"/>
          <w:kern w:val="0"/>
          <w:sz w:val="24"/>
          <w:highlight w:val="white"/>
        </w:rPr>
        <w:t xml:space="preserve"> </w:t>
      </w:r>
    </w:p>
    <w:p>
      <w:pPr>
        <w:widowControl/>
        <w:autoSpaceDE w:val="0"/>
        <w:spacing w:after="0" w:line="360" w:lineRule="auto"/>
        <w:ind w:firstLine="4560" w:firstLineChars="1900"/>
        <w:jc w:val="left"/>
        <w:rPr>
          <w:rFonts w:ascii="宋体" w:hAnsi="宋体"/>
        </w:rPr>
      </w:pPr>
      <w:r>
        <w:rPr>
          <w:rFonts w:hint="eastAsia" w:ascii="宋体" w:hAnsi="宋体"/>
          <w:color w:val="000000"/>
          <w:kern w:val="0"/>
          <w:sz w:val="24"/>
          <w:highlight w:val="white"/>
        </w:rPr>
        <w:t xml:space="preserve">企业名称（电子签章）： </w:t>
      </w:r>
    </w:p>
    <w:p>
      <w:pPr>
        <w:widowControl/>
        <w:autoSpaceDE w:val="0"/>
        <w:spacing w:after="0" w:line="360" w:lineRule="auto"/>
        <w:ind w:firstLine="4560" w:firstLineChars="1900"/>
        <w:jc w:val="left"/>
        <w:rPr>
          <w:rFonts w:ascii="宋体" w:hAnsi="宋体"/>
          <w:kern w:val="0"/>
        </w:rPr>
      </w:pPr>
      <w:r>
        <w:rPr>
          <w:rFonts w:hint="eastAsia" w:ascii="宋体" w:hAnsi="宋体"/>
          <w:color w:val="000000"/>
          <w:kern w:val="0"/>
          <w:sz w:val="24"/>
          <w:highlight w:val="white"/>
        </w:rPr>
        <w:t>日 期：</w:t>
      </w:r>
    </w:p>
    <w:p>
      <w:pPr>
        <w:widowControl/>
        <w:autoSpaceDE w:val="0"/>
        <w:ind w:firstLine="3120" w:firstLineChars="1300"/>
        <w:rPr>
          <w:rFonts w:ascii="宋体" w:hAnsi="宋体"/>
        </w:rPr>
      </w:pPr>
      <w:r>
        <w:rPr>
          <w:rFonts w:hint="eastAsia" w:ascii="宋体" w:hAnsi="宋体"/>
          <w:color w:val="000000"/>
          <w:kern w:val="0"/>
          <w:sz w:val="24"/>
          <w:highlight w:val="white"/>
        </w:rPr>
        <w:t xml:space="preserve"> </w:t>
      </w:r>
    </w:p>
    <w:p>
      <w:pPr>
        <w:widowControl/>
        <w:autoSpaceDE w:val="0"/>
        <w:rPr>
          <w:szCs w:val="21"/>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pPr>
        <w:widowControl/>
        <w:autoSpaceDE w:val="0"/>
        <w:jc w:val="left"/>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pPr>
        <w:widowControl/>
        <w:autoSpaceDE w:val="0"/>
        <w:ind w:firstLine="540" w:firstLineChars="300"/>
        <w:jc w:val="left"/>
        <w:rPr>
          <w:rFonts w:ascii="宋体" w:hAnsi="宋体"/>
          <w:kern w:val="0"/>
          <w:sz w:val="18"/>
          <w:szCs w:val="18"/>
        </w:rPr>
      </w:pPr>
      <w:r>
        <w:rPr>
          <w:rFonts w:hint="eastAsia" w:ascii="宋体" w:hAnsi="宋体"/>
          <w:color w:val="000000"/>
          <w:kern w:val="0"/>
          <w:sz w:val="18"/>
          <w:szCs w:val="18"/>
          <w:highlight w:val="white"/>
        </w:rPr>
        <w:t xml:space="preserve"> </w:t>
      </w:r>
    </w:p>
    <w:p>
      <w:pPr>
        <w:widowControl/>
        <w:autoSpaceDE w:val="0"/>
        <w:ind w:firstLine="540" w:firstLineChars="300"/>
        <w:jc w:val="left"/>
        <w:rPr>
          <w:rFonts w:ascii="宋体" w:hAnsi="宋体"/>
          <w:kern w:val="0"/>
          <w:sz w:val="18"/>
          <w:szCs w:val="18"/>
        </w:rPr>
      </w:pPr>
      <w:r>
        <w:rPr>
          <w:rFonts w:hint="eastAsia" w:ascii="宋体" w:hAnsi="宋体"/>
          <w:color w:val="000000"/>
          <w:kern w:val="0"/>
          <w:sz w:val="18"/>
          <w:szCs w:val="18"/>
          <w:highlight w:val="white"/>
        </w:rPr>
        <w:t xml:space="preserve"> </w:t>
      </w:r>
    </w:p>
    <w:p>
      <w:pPr>
        <w:rPr>
          <w:rFonts w:ascii="宋体" w:hAnsi="宋体"/>
          <w:b/>
          <w:bCs/>
          <w:sz w:val="36"/>
          <w:szCs w:val="36"/>
        </w:rPr>
      </w:pPr>
      <w:r>
        <w:rPr>
          <w:rFonts w:hint="eastAsia" w:ascii="宋体" w:hAnsi="宋体"/>
          <w:b/>
          <w:bCs/>
          <w:color w:val="000000"/>
          <w:sz w:val="36"/>
          <w:szCs w:val="36"/>
          <w:highlight w:val="white"/>
        </w:rPr>
        <w:br w:type="page"/>
      </w:r>
    </w:p>
    <w:p>
      <w:pPr>
        <w:snapToGrid w:val="0"/>
        <w:spacing w:after="0" w:line="360" w:lineRule="auto"/>
        <w:jc w:val="center"/>
        <w:rPr>
          <w:rFonts w:ascii="宋体" w:hAnsi="宋体"/>
          <w:b/>
          <w:bCs/>
          <w:sz w:val="36"/>
          <w:szCs w:val="36"/>
        </w:rPr>
      </w:pPr>
      <w:r>
        <w:rPr>
          <w:rFonts w:hint="eastAsia" w:ascii="宋体" w:hAnsi="宋体"/>
          <w:b/>
          <w:bCs/>
          <w:color w:val="000000"/>
          <w:sz w:val="36"/>
          <w:szCs w:val="36"/>
          <w:highlight w:val="white"/>
        </w:rPr>
        <w:t>中小企业声明函（服务）</w:t>
      </w:r>
    </w:p>
    <w:p>
      <w:pPr>
        <w:widowControl/>
        <w:autoSpaceDE w:val="0"/>
        <w:spacing w:after="0" w:line="360" w:lineRule="auto"/>
        <w:ind w:firstLine="480" w:firstLineChars="200"/>
        <w:jc w:val="left"/>
        <w:rPr>
          <w:rFonts w:ascii="宋体" w:hAnsi="宋体"/>
          <w:kern w:val="0"/>
        </w:rPr>
      </w:pPr>
      <w:r>
        <w:rPr>
          <w:rFonts w:hint="eastAsia" w:ascii="宋体" w:hAnsi="宋体"/>
          <w:color w:val="000000"/>
          <w:kern w:val="0"/>
          <w:sz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1.</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2.</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本企业对上述声明内容的真实性负责。如有虚假，将依法承担相应责任。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560" w:firstLineChars="1900"/>
        <w:rPr>
          <w:rFonts w:hAnsi="宋体"/>
          <w:sz w:val="24"/>
          <w:szCs w:val="24"/>
        </w:rPr>
      </w:pPr>
      <w:r>
        <w:rPr>
          <w:rFonts w:hint="eastAsia" w:hAnsi="宋体"/>
          <w:color w:val="000000"/>
          <w:sz w:val="24"/>
          <w:szCs w:val="24"/>
          <w:highlight w:val="white"/>
        </w:rPr>
        <w:t xml:space="preserve">企业名称（电子签章）： </w:t>
      </w:r>
    </w:p>
    <w:p>
      <w:pPr>
        <w:pStyle w:val="18"/>
        <w:snapToGrid w:val="0"/>
        <w:spacing w:line="360" w:lineRule="auto"/>
        <w:ind w:firstLine="4560" w:firstLineChars="1900"/>
        <w:rPr>
          <w:rFonts w:hAnsi="宋体"/>
          <w:sz w:val="24"/>
          <w:szCs w:val="24"/>
        </w:rPr>
      </w:pPr>
      <w:r>
        <w:rPr>
          <w:rFonts w:hint="eastAsia" w:hAnsi="宋体"/>
          <w:color w:val="000000"/>
          <w:sz w:val="24"/>
          <w:szCs w:val="24"/>
          <w:highlight w:val="white"/>
        </w:rPr>
        <w:t>日 期：</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widowControl/>
        <w:autoSpaceDE w:val="0"/>
        <w:rPr>
          <w:szCs w:val="21"/>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pPr>
        <w:spacing w:before="0" w:after="0" w:line="360" w:lineRule="auto"/>
        <w:jc w:val="center"/>
        <w:rPr>
          <w:rFonts w:ascii="宋体" w:hAnsi="宋体" w:eastAsia="宋体" w:cs="宋体"/>
          <w:b/>
          <w:sz w:val="36"/>
        </w:rPr>
      </w:pPr>
      <w:r>
        <w:rPr>
          <w:color w:val="000000"/>
          <w:highlight w:val="white"/>
        </w:rPr>
        <w:br w:type="page"/>
      </w:r>
      <w:r>
        <w:rPr>
          <w:rFonts w:ascii="宋体" w:hAnsi="宋体" w:eastAsia="宋体" w:cs="宋体"/>
          <w:b/>
          <w:color w:val="000000"/>
          <w:sz w:val="36"/>
          <w:highlight w:val="white"/>
        </w:rPr>
        <w:t>格式3 投标报价表</w:t>
      </w:r>
    </w:p>
    <w:p>
      <w:pPr>
        <w:spacing w:before="0" w:after="0" w:line="360" w:lineRule="auto"/>
        <w:jc w:val="center"/>
        <w:rPr>
          <w:rFonts w:ascii="宋体" w:hAnsi="宋体" w:eastAsia="宋体" w:cs="宋体"/>
          <w:b/>
        </w:rPr>
      </w:pPr>
    </w:p>
    <w:p>
      <w:pPr>
        <w:spacing w:before="0" w:after="0" w:line="360" w:lineRule="auto"/>
        <w:jc w:val="center"/>
        <w:rPr>
          <w:rFonts w:ascii="宋体" w:hAnsi="宋体" w:eastAsia="宋体" w:cs="宋体"/>
          <w:b/>
          <w:sz w:val="28"/>
        </w:rPr>
      </w:pPr>
      <w:r>
        <w:rPr>
          <w:rFonts w:ascii="宋体" w:hAnsi="宋体" w:eastAsia="宋体" w:cs="宋体"/>
          <w:b/>
          <w:color w:val="000000"/>
          <w:sz w:val="28"/>
          <w:highlight w:val="white"/>
        </w:rPr>
        <w:t>1.开标一览表（总报价表）</w:t>
      </w:r>
    </w:p>
    <w:p>
      <w:pPr>
        <w:spacing w:before="0" w:after="0" w:line="360" w:lineRule="auto"/>
        <w:jc w:val="right"/>
        <w:rPr>
          <w:rFonts w:ascii="宋体" w:hAnsi="宋体" w:eastAsia="宋体" w:cs="宋体"/>
          <w:b w:val="0"/>
          <w:sz w:val="21"/>
        </w:rPr>
      </w:pPr>
      <w:r>
        <w:rPr>
          <w:rFonts w:ascii="宋体" w:hAnsi="宋体" w:eastAsia="宋体" w:cs="宋体"/>
          <w:b w:val="0"/>
          <w:color w:val="000000"/>
          <w:sz w:val="21"/>
          <w:highlight w:val="white"/>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4"/>
        <w:gridCol w:w="3816"/>
        <w:gridCol w:w="1232"/>
        <w:gridCol w:w="971"/>
        <w:gridCol w:w="18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序号</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内容</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单价（元）</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数量/权重</w:t>
            </w:r>
          </w:p>
        </w:tc>
        <w:tc>
          <w:p>
            <w:pPr>
              <w:spacing w:before="0" w:after="0" w:line="360" w:lineRule="auto"/>
              <w:jc w:val="center"/>
              <w:rPr>
                <w:rFonts w:ascii="宋体" w:hAnsi="宋体" w:eastAsia="宋体" w:cs="宋体"/>
                <w:b w:val="0"/>
              </w:rPr>
            </w:pPr>
            <w:r>
              <w:rPr>
                <w:rFonts w:ascii="宋体" w:hAnsi="宋体" w:eastAsia="宋体" w:cs="宋体"/>
                <w:b/>
                <w:color w:val="000000"/>
                <w:sz w:val="24"/>
                <w:highlight w:val="white"/>
              </w:rPr>
              <w:t>小计(单价×数量/权重)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1</w:t>
            </w:r>
          </w:p>
        </w:tc>
        <w:tc>
          <w:p>
            <w:pPr>
              <w:spacing w:before="0" w:after="0" w:line="360" w:lineRule="auto"/>
              <w:jc w:val="left"/>
              <w:rPr>
                <w:rFonts w:ascii="宋体" w:hAnsi="宋体" w:eastAsia="宋体" w:cs="宋体"/>
                <w:b w:val="0"/>
              </w:rPr>
            </w:pPr>
            <w:r>
              <w:rPr>
                <w:rFonts w:ascii="宋体" w:hAnsi="宋体" w:eastAsia="宋体" w:cs="宋体"/>
                <w:b w:val="0"/>
                <w:color w:val="000000"/>
                <w:sz w:val="24"/>
                <w:highlight w:val="white"/>
              </w:rPr>
              <w:t>国家税务总局吉林省梅河新区税务局物业管理服务项目</w:t>
            </w:r>
          </w:p>
        </w:tc>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c>
          <w:p>
            <w:pPr>
              <w:spacing w:before="0" w:after="0" w:line="360" w:lineRule="auto"/>
              <w:jc w:val="right"/>
              <w:rPr>
                <w:rFonts w:ascii="宋体" w:hAnsi="宋体" w:eastAsia="宋体" w:cs="宋体"/>
                <w:b w:val="0"/>
              </w:rPr>
            </w:pPr>
            <w:r>
              <w:rPr>
                <w:rFonts w:ascii="宋体" w:hAnsi="宋体" w:eastAsia="宋体" w:cs="宋体"/>
                <w:b w:val="0"/>
                <w:color w:val="000000"/>
                <w:sz w:val="24"/>
                <w:highlight w:val="white"/>
              </w:rPr>
              <w:t>1</w:t>
            </w:r>
          </w:p>
        </w:tc>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报价合计（小写）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报价合计（大写）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供应商填报后自动生成中文</w:t>
            </w:r>
          </w:p>
        </w:tc>
      </w:tr>
    </w:tbl>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r>
        <w:rPr>
          <w:rFonts w:ascii="宋体" w:hAnsi="宋体" w:eastAsia="宋体" w:cs="宋体"/>
          <w:b w:val="0"/>
          <w:color w:val="000000"/>
          <w:sz w:val="21"/>
          <w:highlight w:val="white"/>
        </w:rPr>
        <w:t>特别说明：</w:t>
      </w:r>
    </w:p>
    <w:p>
      <w:pPr>
        <w:spacing w:before="0" w:after="0" w:line="360" w:lineRule="auto"/>
        <w:ind w:firstLine="420"/>
        <w:jc w:val="left"/>
        <w:rPr>
          <w:rFonts w:ascii="宋体" w:hAnsi="宋体" w:eastAsia="宋体" w:cs="宋体"/>
          <w:b w:val="0"/>
          <w:sz w:val="21"/>
        </w:rPr>
      </w:pPr>
      <w:r>
        <w:rPr>
          <w:rFonts w:ascii="宋体" w:hAnsi="宋体" w:eastAsia="宋体" w:cs="宋体"/>
          <w:b w:val="0"/>
          <w:color w:val="000000"/>
          <w:sz w:val="21"/>
          <w:highlight w:val="white"/>
        </w:rPr>
        <w:t>无</w:t>
      </w:r>
    </w:p>
    <w:p>
      <w:pPr>
        <w:spacing w:before="0" w:after="0" w:line="360" w:lineRule="auto"/>
        <w:ind w:firstLine="420"/>
        <w:jc w:val="left"/>
        <w:rPr>
          <w:rFonts w:ascii="宋体" w:hAnsi="宋体" w:eastAsia="宋体" w:cs="宋体"/>
          <w:b w:val="0"/>
          <w:sz w:val="21"/>
        </w:rPr>
      </w:pPr>
    </w:p>
    <w:p>
      <w:pPr>
        <w:spacing w:before="0" w:after="0" w:line="360" w:lineRule="auto"/>
        <w:ind w:firstLine="480"/>
        <w:jc w:val="left"/>
        <w:rPr>
          <w:rFonts w:ascii="宋体" w:hAnsi="宋体" w:eastAsia="宋体" w:cs="宋体"/>
          <w:b w:val="0"/>
        </w:rPr>
      </w:pPr>
    </w:p>
    <w:p>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供应商名称（电子签章）：</w:t>
      </w:r>
    </w:p>
    <w:p>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日期：</w:t>
      </w:r>
    </w:p>
    <w:p>
      <w:pPr>
        <w:spacing w:before="0" w:after="0" w:line="360" w:lineRule="auto"/>
        <w:ind w:firstLine="480"/>
        <w:jc w:val="left"/>
        <w:rPr>
          <w:rFonts w:ascii="宋体" w:hAnsi="宋体" w:eastAsia="宋体" w:cs="宋体"/>
          <w:b w:val="0"/>
        </w:rPr>
      </w:pPr>
    </w:p>
    <w:p>
      <w:pPr>
        <w:spacing w:before="0" w:after="0" w:line="360" w:lineRule="auto"/>
        <w:ind w:firstLine="0"/>
        <w:jc w:val="center"/>
        <w:rPr>
          <w:rFonts w:ascii="宋体" w:hAnsi="宋体" w:eastAsia="宋体" w:cs="宋体"/>
          <w:b/>
          <w:sz w:val="28"/>
        </w:rPr>
      </w:pPr>
      <w:r>
        <w:rPr>
          <w:rFonts w:ascii="宋体" w:hAnsi="宋体" w:eastAsia="宋体" w:cs="宋体"/>
          <w:b w:val="0"/>
          <w:color w:val="000000"/>
          <w:sz w:val="24"/>
          <w:highlight w:val="white"/>
        </w:rPr>
        <w:br w:type="page"/>
      </w:r>
      <w:r>
        <w:rPr>
          <w:rFonts w:ascii="宋体" w:hAnsi="宋体" w:eastAsia="宋体" w:cs="宋体"/>
          <w:b/>
          <w:color w:val="000000"/>
          <w:sz w:val="28"/>
          <w:highlight w:val="white"/>
        </w:rPr>
        <w:t>2.分项报价表</w:t>
      </w:r>
    </w:p>
    <w:tbl>
      <w:tblPr>
        <w:tblStyle w:val="30"/>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序号</w:t>
            </w:r>
          </w:p>
        </w:tc>
        <w:tc>
          <w:tcPr>
            <w:tcW w:w="1692" w:type="dxa"/>
            <w:tcBorders>
              <w:top w:val="single" w:color="auto" w:sz="4" w:space="0"/>
              <w:left w:val="nil"/>
              <w:bottom w:val="single" w:color="auto" w:sz="4" w:space="0"/>
              <w:right w:val="single" w:color="auto" w:sz="4" w:space="0"/>
            </w:tcBorders>
            <w:noWrap/>
            <w:vAlign w:val="center"/>
          </w:tcPr>
          <w:p>
            <w:pPr>
              <w:widowControl/>
              <w:spacing w:after="0" w:line="240" w:lineRule="auto"/>
              <w:ind w:left="-84" w:leftChars="-40" w:firstLine="82" w:firstLineChars="39"/>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具体工作名称</w:t>
            </w:r>
          </w:p>
        </w:tc>
        <w:tc>
          <w:tcPr>
            <w:tcW w:w="1528" w:type="dxa"/>
            <w:tcBorders>
              <w:top w:val="single" w:color="auto" w:sz="4" w:space="0"/>
              <w:left w:val="nil"/>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单价</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小计</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w:t>
            </w:r>
          </w:p>
        </w:tc>
        <w:tc>
          <w:tcPr>
            <w:tcW w:w="643"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备注</w:t>
            </w: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2</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3</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4</w:t>
            </w:r>
          </w:p>
        </w:tc>
        <w:tc>
          <w:tcPr>
            <w:tcW w:w="1692" w:type="dxa"/>
            <w:tcBorders>
              <w:top w:val="nil"/>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nil"/>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5</w:t>
            </w:r>
          </w:p>
        </w:tc>
        <w:tc>
          <w:tcPr>
            <w:tcW w:w="1692"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w:t>
            </w:r>
          </w:p>
        </w:tc>
        <w:tc>
          <w:tcPr>
            <w:tcW w:w="1692"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w w:val="90"/>
                <w:kern w:val="2"/>
                <w:sz w:val="21"/>
                <w:lang w:eastAsia="zh-CN"/>
              </w:rPr>
            </w:pPr>
            <w:r>
              <w:rPr>
                <w:rFonts w:hint="eastAsia" w:ascii="宋体" w:hAnsi="宋体" w:eastAsia="宋体" w:cs="宋体"/>
                <w:color w:val="000000"/>
                <w:w w:val="90"/>
                <w:kern w:val="2"/>
                <w:sz w:val="21"/>
                <w:highlight w:val="white"/>
                <w:lang w:eastAsia="zh-CN"/>
              </w:rPr>
              <w:t>――――--</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bl>
    <w:p>
      <w:pPr>
        <w:widowControl w:val="0"/>
        <w:topLinePunct/>
        <w:autoSpaceDE w:val="0"/>
        <w:autoSpaceDN w:val="0"/>
        <w:adjustRightInd w:val="0"/>
        <w:snapToGrid w:val="0"/>
        <w:spacing w:before="0" w:after="0" w:line="360" w:lineRule="auto"/>
        <w:jc w:val="left"/>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特别说明:</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本项目总价及分项报价均不接受任何形式的赠送、“零”报价和折扣报价。</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如报价不一致，按照投标人须知“19.核价原则”进行修正。</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本表中小计=人员数量×工作时间×单价。</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本表中“小计数额的合计数”应等于《总报价表》中的价格小计数。</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工作量＝人员数量×工作时间，本表中的“各项工作量合计数”应为各项工作量的合计数。</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本表可扩展。</w:t>
      </w:r>
    </w:p>
    <w:p>
      <w:pPr>
        <w:widowControl w:val="0"/>
        <w:spacing w:before="0" w:after="0" w:line="259" w:lineRule="auto"/>
        <w:jc w:val="both"/>
        <w:rPr>
          <w:rFonts w:eastAsia="宋体"/>
          <w:kern w:val="2"/>
          <w:sz w:val="21"/>
          <w:lang w:eastAsia="zh-CN"/>
        </w:rPr>
      </w:pPr>
    </w:p>
    <w:p>
      <w:pPr>
        <w:spacing w:before="0" w:after="0" w:line="360" w:lineRule="auto"/>
        <w:ind w:firstLine="0"/>
        <w:jc w:val="center"/>
        <w:rPr>
          <w:rFonts w:ascii="宋体" w:hAnsi="宋体" w:eastAsia="宋体" w:cs="宋体"/>
          <w:b/>
          <w:sz w:val="28"/>
        </w:rPr>
      </w:pPr>
    </w:p>
    <w:p>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t>格式4 法定代表人授权委托书</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本授权书声明：注册于___________ （投标人住址）的___________  （投标人名称）法定代表人 _______（姓名、职务）代表本公司授权</w:t>
      </w:r>
      <w:r>
        <w:rPr>
          <w:rFonts w:hint="default" w:ascii="宋体" w:hAnsi="宋体" w:cs="宋体"/>
          <w:color w:val="000000"/>
          <w:sz w:val="24"/>
          <w:highlight w:val="white"/>
          <w:u w:val="single"/>
          <w:lang w:val="en"/>
        </w:rPr>
        <w:t xml:space="preserve">        </w:t>
      </w:r>
      <w:r>
        <w:rPr>
          <w:rFonts w:hint="eastAsia" w:ascii="宋体" w:hAnsi="宋体" w:cs="宋体"/>
          <w:color w:val="000000"/>
          <w:sz w:val="24"/>
          <w:highlight w:val="white"/>
        </w:rPr>
        <w:t>（被授权投标代表姓名、职务）为本公司的合法投标代表，就贵方组织的《</w:t>
      </w:r>
      <w:r>
        <w:rPr>
          <w:rFonts w:hint="eastAsia" w:ascii="宋体" w:hAnsi="宋体" w:cs="宋体"/>
          <w:color w:val="000000"/>
          <w:sz w:val="24"/>
          <w:highlight w:val="white"/>
          <w:u w:val="single"/>
        </w:rPr>
        <w:t xml:space="preserve">          项目</w:t>
      </w:r>
      <w:r>
        <w:rPr>
          <w:rFonts w:hint="eastAsia" w:ascii="宋体" w:hAnsi="宋体" w:cs="宋体"/>
          <w:color w:val="000000"/>
          <w:sz w:val="24"/>
          <w:highlight w:val="white"/>
        </w:rPr>
        <w:t>》（项目编号：</w:t>
      </w:r>
      <w:r>
        <w:rPr>
          <w:rFonts w:hint="default" w:ascii="宋体" w:hAnsi="宋体" w:cs="宋体"/>
          <w:color w:val="000000"/>
          <w:sz w:val="24"/>
          <w:highlight w:val="white"/>
        </w:rPr>
        <w:t>__________</w:t>
      </w:r>
      <w:r>
        <w:rPr>
          <w:rFonts w:hint="eastAsia" w:ascii="宋体" w:hAnsi="宋体" w:cs="宋体"/>
          <w:color w:val="000000"/>
          <w:sz w:val="24"/>
          <w:highlight w:val="white"/>
        </w:rPr>
        <w:t>）投标、合同的执行，以本公司名义处理一切与之有关的事务。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本授权书于______年______月_____日生效，特此声明。</w:t>
      </w:r>
    </w:p>
    <w:p>
      <w:pPr>
        <w:pStyle w:val="18"/>
        <w:adjustRightInd w:val="0"/>
        <w:snapToGrid w:val="0"/>
        <w:spacing w:line="360" w:lineRule="auto"/>
        <w:ind w:firstLine="480" w:firstLineChars="200"/>
        <w:rPr>
          <w:rFonts w:hAnsi="宋体" w:cs="宋体"/>
          <w:color w:val="auto"/>
          <w:sz w:val="24"/>
          <w:szCs w:val="24"/>
        </w:rPr>
      </w:pPr>
      <w:r>
        <w:rPr>
          <w:rFonts w:hint="eastAsia" w:hAnsi="宋体" w:cs="宋体"/>
          <w:color w:val="000000"/>
          <w:sz w:val="24"/>
          <w:szCs w:val="24"/>
          <w:highlight w:val="white"/>
        </w:rPr>
        <w:t>被授权投标代表无转委托权。</w:t>
      </w:r>
    </w:p>
    <w:p>
      <w:pPr>
        <w:pStyle w:val="18"/>
        <w:adjustRightInd w:val="0"/>
        <w:snapToGrid w:val="0"/>
        <w:spacing w:line="360" w:lineRule="auto"/>
        <w:rPr>
          <w:rFonts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94"/>
        <w:gridCol w:w="36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94" w:type="dxa"/>
            <w:noWrap w:val="0"/>
            <w:vAlign w:val="center"/>
          </w:tcPr>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r>
              <w:rPr>
                <w:rFonts w:hint="eastAsia" w:hAnsi="宋体" w:cs="宋体"/>
                <w:color w:val="000000"/>
                <w:highlight w:val="white"/>
                <w:lang w:eastAsia="zh-CN"/>
              </w:rPr>
              <w:t>法定</w:t>
            </w:r>
            <w:r>
              <w:rPr>
                <w:rFonts w:hint="eastAsia" w:ascii="宋体" w:hAnsi="宋体" w:cs="宋体"/>
                <w:color w:val="000000"/>
                <w:highlight w:val="white"/>
              </w:rPr>
              <w:t>代表</w:t>
            </w:r>
            <w:r>
              <w:rPr>
                <w:rFonts w:hint="eastAsia" w:hAnsi="宋体" w:cs="宋体"/>
                <w:color w:val="000000"/>
                <w:highlight w:val="white"/>
                <w:lang w:eastAsia="zh-CN"/>
              </w:rPr>
              <w:t>人</w:t>
            </w:r>
            <w:r>
              <w:rPr>
                <w:rFonts w:hint="eastAsia" w:hAnsi="宋体" w:cs="宋体"/>
                <w:color w:val="000000"/>
                <w:highlight w:val="white"/>
              </w:rPr>
              <w:t>身份证复印件</w:t>
            </w: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tc>
        <w:tc>
          <w:tcPr>
            <w:tcW w:w="3695" w:type="dxa"/>
            <w:noWrap w:val="0"/>
            <w:vAlign w:val="center"/>
          </w:tcPr>
          <w:p>
            <w:pPr>
              <w:pStyle w:val="18"/>
              <w:keepNext w:val="0"/>
              <w:keepLines w:val="0"/>
              <w:suppressLineNumbers w:val="0"/>
              <w:adjustRightInd w:val="0"/>
              <w:snapToGrid w:val="0"/>
              <w:spacing w:before="0" w:beforeAutospacing="0" w:afterAutospacing="0" w:line="360" w:lineRule="auto"/>
              <w:ind w:left="0" w:right="0"/>
              <w:jc w:val="center"/>
              <w:rPr>
                <w:rFonts w:hint="eastAsia"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r>
              <w:rPr>
                <w:rFonts w:hint="eastAsia" w:ascii="宋体" w:hAnsi="宋体" w:cs="宋体"/>
                <w:color w:val="000000"/>
                <w:highlight w:val="white"/>
              </w:rPr>
              <w:t>被授权投标代表</w:t>
            </w:r>
            <w:r>
              <w:rPr>
                <w:rFonts w:hint="eastAsia" w:hAnsi="宋体" w:cs="宋体"/>
                <w:color w:val="000000"/>
                <w:highlight w:val="white"/>
              </w:rPr>
              <w:t>身份证复印件</w:t>
            </w: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tc>
      </w:tr>
    </w:tbl>
    <w:p>
      <w:pPr>
        <w:pStyle w:val="18"/>
        <w:adjustRightInd w:val="0"/>
        <w:snapToGrid w:val="0"/>
        <w:spacing w:line="360" w:lineRule="auto"/>
        <w:jc w:val="left"/>
        <w:rPr>
          <w:rFonts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被授权投标代表联系电话：____________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日期：____________</w:t>
      </w:r>
    </w:p>
    <w:p>
      <w:pPr>
        <w:topLinePunct/>
        <w:autoSpaceDE w:val="0"/>
        <w:autoSpaceDN w:val="0"/>
        <w:adjustRightInd w:val="0"/>
        <w:snapToGrid w:val="0"/>
        <w:spacing w:after="0" w:line="360" w:lineRule="auto"/>
        <w:jc w:val="left"/>
        <w:rPr>
          <w:rFonts w:hint="eastAsia" w:ascii="宋体" w:hAnsi="宋体" w:cs="宋体"/>
          <w:color w:val="auto"/>
        </w:rPr>
      </w:pPr>
    </w:p>
    <w:p>
      <w:pPr>
        <w:topLinePunct/>
        <w:autoSpaceDE w:val="0"/>
        <w:autoSpaceDN w:val="0"/>
        <w:adjustRightInd w:val="0"/>
        <w:snapToGrid w:val="0"/>
        <w:spacing w:after="0" w:line="360" w:lineRule="auto"/>
        <w:jc w:val="left"/>
        <w:rPr>
          <w:rFonts w:hint="eastAsia" w:ascii="宋体" w:hAnsi="宋体" w:cs="宋体"/>
          <w:i/>
          <w:iCs/>
          <w:color w:val="auto"/>
        </w:rPr>
      </w:pPr>
      <w:r>
        <w:rPr>
          <w:rFonts w:hint="eastAsia" w:ascii="宋体" w:hAnsi="宋体" w:cs="宋体"/>
          <w:color w:val="000000"/>
          <w:highlight w:val="white"/>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color w:val="auto"/>
        </w:rPr>
      </w:pPr>
      <w:r>
        <w:rPr>
          <w:rFonts w:hint="eastAsia" w:ascii="宋体" w:hAnsi="宋体" w:cs="宋体"/>
          <w:color w:val="000000"/>
          <w:highlight w:val="white"/>
        </w:rPr>
        <w:t>1.投标人如由被授权投标代表参与投标活动的，须同时提供《法定代表人授权委托书》和被授权投标代表身份证复印件。《法定代表人授权委托书》应当按</w:t>
      </w:r>
      <w:r>
        <w:rPr>
          <w:rFonts w:hint="eastAsia" w:ascii="宋体" w:hAnsi="宋体" w:cs="宋体"/>
          <w:color w:val="000000"/>
          <w:highlight w:val="white"/>
          <w:lang w:eastAsia="zh-CN"/>
        </w:rPr>
        <w:t>本</w:t>
      </w:r>
      <w:r>
        <w:rPr>
          <w:rFonts w:hint="eastAsia" w:ascii="宋体" w:hAnsi="宋体" w:cs="宋体"/>
          <w:color w:val="000000"/>
          <w:highlight w:val="white"/>
        </w:rPr>
        <w:t>格式要求加盖与投标人名称全称一致的标准公章，并签署法定代表人或被授权投标代表的全名或加盖名章之后，上传扫描件。</w:t>
      </w:r>
    </w:p>
    <w:p>
      <w:pPr>
        <w:topLinePunct/>
        <w:autoSpaceDE w:val="0"/>
        <w:autoSpaceDN w:val="0"/>
        <w:adjustRightInd w:val="0"/>
        <w:snapToGrid w:val="0"/>
        <w:spacing w:after="0" w:line="360" w:lineRule="auto"/>
        <w:ind w:firstLine="420" w:firstLineChars="200"/>
        <w:rPr>
          <w:rFonts w:hAnsi="宋体" w:cs="宋体"/>
          <w:b/>
          <w:bCs/>
          <w:color w:val="auto"/>
        </w:rPr>
      </w:pPr>
      <w:r>
        <w:rPr>
          <w:rFonts w:hint="eastAsia" w:ascii="宋体" w:hAnsi="宋体" w:cs="宋体"/>
          <w:color w:val="000000"/>
          <w:highlight w:val="white"/>
        </w:rPr>
        <w:t>2.</w:t>
      </w:r>
      <w:r>
        <w:rPr>
          <w:rFonts w:hint="eastAsia" w:ascii="宋体" w:hAnsi="宋体" w:cs="宋体"/>
          <w:b/>
          <w:bCs/>
          <w:color w:val="000000"/>
          <w:highlight w:val="white"/>
        </w:rPr>
        <w:t>投标人如由法定代表人作为投标代表参与投标活动的，仅须提供法定代表人身份证复印件。</w:t>
      </w:r>
    </w:p>
    <w:p/>
    <w:p>
      <w:pPr>
        <w:topLinePunct/>
        <w:autoSpaceDE w:val="0"/>
        <w:autoSpaceDN w:val="0"/>
        <w:adjustRightInd w:val="0"/>
        <w:snapToGrid w:val="0"/>
        <w:spacing w:after="0" w:line="360" w:lineRule="auto"/>
        <w:jc w:val="center"/>
        <w:rPr>
          <w:rFonts w:hAnsi="宋体" w:cs="宋体"/>
          <w:color w:val="auto"/>
        </w:rPr>
      </w:pPr>
      <w:r>
        <w:rPr>
          <w:color w:val="000000"/>
          <w:highlight w:val="white"/>
        </w:rPr>
        <w:br w:type="page"/>
      </w:r>
      <w:r>
        <w:rPr>
          <w:rFonts w:hint="eastAsia" w:ascii="宋体" w:hAnsi="宋体" w:cs="宋体"/>
          <w:b/>
          <w:bCs/>
          <w:color w:val="000000"/>
          <w:sz w:val="36"/>
          <w:szCs w:val="36"/>
          <w:highlight w:val="white"/>
        </w:rPr>
        <w:t>格式5 投标函</w:t>
      </w:r>
    </w:p>
    <w:p>
      <w:pPr>
        <w:pStyle w:val="18"/>
        <w:topLinePunct/>
        <w:autoSpaceDE w:val="0"/>
        <w:autoSpaceDN w:val="0"/>
        <w:adjustRightInd w:val="0"/>
        <w:snapToGrid w:val="0"/>
        <w:spacing w:line="360" w:lineRule="auto"/>
        <w:rPr>
          <w:rFonts w:hint="eastAsia" w:hAnsi="宋体" w:cs="宋体"/>
          <w:color w:val="auto"/>
          <w:sz w:val="24"/>
        </w:rPr>
      </w:pPr>
    </w:p>
    <w:p>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rPr>
      </w:pPr>
      <w:r>
        <w:rPr>
          <w:rFonts w:hint="eastAsia" w:hAnsi="宋体" w:cs="宋体"/>
          <w:color w:val="000000"/>
          <w:sz w:val="24"/>
          <w:highlight w:val="white"/>
        </w:rPr>
        <w:t>致：</w:t>
      </w:r>
      <w:r>
        <w:rPr>
          <w:rFonts w:hint="eastAsia" w:hAnsi="宋体"/>
          <w:color w:val="000000"/>
          <w:sz w:val="24"/>
          <w:highlight w:val="white"/>
          <w:u w:val="single"/>
        </w:rPr>
        <w:t xml:space="preserve">        </w:t>
      </w:r>
      <w:r>
        <w:rPr>
          <w:rFonts w:hint="eastAsia" w:hAnsi="宋体"/>
          <w:color w:val="000000"/>
          <w:sz w:val="24"/>
          <w:highlight w:val="white"/>
          <w:lang w:eastAsia="zh-CN"/>
        </w:rPr>
        <w:t>（采购人名称）</w:t>
      </w:r>
    </w:p>
    <w:p>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rPr>
      </w:pPr>
      <w:r>
        <w:rPr>
          <w:rFonts w:hint="eastAsia" w:hAnsi="宋体" w:cs="宋体"/>
          <w:color w:val="000000"/>
          <w:sz w:val="24"/>
          <w:highlight w:val="white"/>
        </w:rPr>
        <w:t>根据______（项目名称）（项目编号：______）的招标公告，______（姓名、职务）代表投标人______（投标人名称、地址）参加项目招标的有关活动。据此函，作如下承诺：</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1.同意在本项目招标文件中规定的开标日起</w:t>
      </w:r>
      <w:r>
        <w:rPr>
          <w:rFonts w:hint="eastAsia" w:cs="宋体"/>
          <w:color w:val="000000"/>
          <w:sz w:val="24"/>
          <w:highlight w:val="white"/>
          <w:u w:val="single"/>
        </w:rPr>
        <w:t>120天</w:t>
      </w:r>
      <w:r>
        <w:rPr>
          <w:rFonts w:hint="eastAsia" w:cs="宋体"/>
          <w:color w:val="000000"/>
          <w:sz w:val="24"/>
          <w:highlight w:val="white"/>
        </w:rPr>
        <w:t>遵守本投标文件中的承诺，且在期满之前均具有约束力。</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2.具备政府采购相关法律法规规定的参加政府采购活动的供应商应当具备的条件：</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（1）具有独立承担民事责任的能力；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（2）具有良好的商业信誉和健全的财务会计制度；</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（3）具有履行合同所必需的设备和专业技术能力；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（4）有依法缴纳税收和社会保障资金的良好记录；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（5）参加此项采购活动前三年内，在经营活动中没有重大违法记录。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 xml:space="preserve">（6）法律、行政法规规定的其他条件。 </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3.具备本项目招标文件中规定的其他要求和资质条件。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4.提供投标人须知规定的全部投标文件。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5.已详细审阅全部招标文件（包括招标文件澄清函），理解投标人须知的所有条款。</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6.完全理解贵方“最低报价不能作为中标的保证”的规定。</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7.接受招标文件中全部合同条款，且无任何异议；保证忠实地执行双方所签订的合同，并承担合同规定的责任和义务。</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8.完全满足和响应招标文件中的各项商务和技术要求，若有偏差，已在投标文件中明确说明。</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9.愿意提供任何与投标有关的数据、情况和技术资料等。若贵方需要，愿意提供一切证明材料。</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10.我方已详细审核全部投标文件、参考资料及有关附件，确认无误。</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rPr>
      </w:pPr>
      <w:r>
        <w:rPr>
          <w:rFonts w:hint="eastAsia" w:cs="宋体"/>
          <w:color w:val="000000"/>
          <w:sz w:val="24"/>
          <w:highlight w:val="white"/>
        </w:rPr>
        <w:t>11.对本次招标内容及与本项目有关的知识产权、技术资料、商业秘密及相关信息保密。</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rPr>
      </w:pPr>
      <w:r>
        <w:rPr>
          <w:rFonts w:hint="eastAsia" w:ascii="宋体" w:hAnsi="宋体" w:eastAsia="宋体" w:cs="宋体"/>
          <w:color w:val="000000"/>
          <w:sz w:val="24"/>
          <w:highlight w:val="white"/>
        </w:rPr>
        <w:t>12.</w:t>
      </w:r>
      <w:r>
        <w:rPr>
          <w:rFonts w:hint="eastAsia" w:ascii="宋体" w:hAnsi="宋体" w:eastAsia="宋体" w:cs="宋体"/>
          <w:color w:val="000000"/>
          <w:sz w:val="24"/>
          <w:highlight w:val="white"/>
          <w:lang w:val="en-US" w:eastAsia="zh-CN"/>
        </w:rPr>
        <w:t>承诺遵守政府采购法律法规及合同约定，对于存在相关失信行为的，接受采购人按照法律法规及合同约定的处理结果。</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rPr>
      </w:pPr>
      <w:r>
        <w:rPr>
          <w:rFonts w:hint="default" w:ascii="宋体" w:hAnsi="宋体" w:eastAsia="宋体" w:cs="宋体"/>
          <w:color w:val="000000"/>
          <w:sz w:val="24"/>
          <w:highlight w:val="white"/>
        </w:rPr>
        <w:t>13.</w:t>
      </w:r>
      <w:r>
        <w:rPr>
          <w:rFonts w:hint="eastAsia" w:ascii="宋体" w:hAnsi="宋体" w:eastAsia="宋体" w:cs="宋体"/>
          <w:color w:val="000000"/>
          <w:sz w:val="24"/>
          <w:highlight w:val="white"/>
        </w:rPr>
        <w:t>已知悉并承诺遵守</w:t>
      </w:r>
      <w:r>
        <w:rPr>
          <w:rFonts w:hint="default" w:ascii="宋体" w:hAnsi="宋体" w:eastAsia="宋体" w:cs="宋体"/>
          <w:color w:val="000000"/>
          <w:sz w:val="24"/>
          <w:highlight w:val="white"/>
        </w:rPr>
        <w:t>采购文件中关于供应链安全管理</w:t>
      </w:r>
      <w:r>
        <w:rPr>
          <w:rFonts w:hint="eastAsia" w:cs="宋体"/>
          <w:color w:val="000000"/>
          <w:sz w:val="24"/>
          <w:highlight w:val="white"/>
          <w:lang w:val="en-US" w:eastAsia="zh-CN"/>
        </w:rPr>
        <w:t>（如有）</w:t>
      </w:r>
      <w:r>
        <w:rPr>
          <w:rFonts w:hint="default" w:ascii="宋体" w:hAnsi="宋体" w:eastAsia="宋体" w:cs="宋体"/>
          <w:color w:val="000000"/>
          <w:sz w:val="24"/>
          <w:highlight w:val="white"/>
        </w:rPr>
        <w:t>的全部要求。</w:t>
      </w:r>
    </w:p>
    <w:p>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rPr>
      </w:pPr>
      <w:r>
        <w:rPr>
          <w:rFonts w:hint="eastAsia" w:ascii="宋体" w:hAnsi="宋体" w:eastAsia="宋体" w:cs="宋体"/>
          <w:color w:val="000000"/>
          <w:kern w:val="0"/>
          <w:sz w:val="24"/>
          <w:szCs w:val="24"/>
          <w:highlight w:val="white"/>
          <w:lang w:val="en-US" w:eastAsia="zh-CN" w:bidi="ar"/>
        </w:rPr>
        <w:t>14.我方提交的投标文件真实有效，承诺公平参与市场竞争，不存在围标串标行为。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投标人名称（公章）：____________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法定代表人（签字或签章）/被授权投标代表（签字）：____________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投标人地址：____________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邮编：____________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电话：____________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传真：____________</w:t>
      </w:r>
    </w:p>
    <w:p>
      <w:pPr>
        <w:pStyle w:val="76"/>
        <w:numPr>
          <w:ilvl w:val="0"/>
          <w:numId w:val="0"/>
        </w:numPr>
        <w:tabs>
          <w:tab w:val="left" w:pos="420"/>
          <w:tab w:val="clear" w:pos="900"/>
        </w:tabs>
        <w:topLinePunct/>
        <w:autoSpaceDE w:val="0"/>
        <w:autoSpaceDN w:val="0"/>
        <w:snapToGrid w:val="0"/>
        <w:spacing w:after="0" w:line="360" w:lineRule="auto"/>
        <w:ind w:left="480"/>
        <w:rPr>
          <w:rFonts w:cs="宋体"/>
          <w:color w:val="auto"/>
        </w:rPr>
      </w:pPr>
      <w:r>
        <w:rPr>
          <w:rFonts w:hint="eastAsia" w:cs="宋体"/>
          <w:color w:val="000000"/>
          <w:sz w:val="24"/>
          <w:highlight w:val="white"/>
        </w:rPr>
        <w:t xml:space="preserve">日  期：____________          </w:t>
      </w:r>
    </w:p>
    <w:p>
      <w:pPr>
        <w:tabs>
          <w:tab w:val="left" w:pos="1230"/>
        </w:tabs>
        <w:topLinePunct/>
        <w:autoSpaceDE w:val="0"/>
        <w:autoSpaceDN w:val="0"/>
        <w:snapToGrid w:val="0"/>
        <w:spacing w:line="400" w:lineRule="exact"/>
        <w:ind w:left="360"/>
        <w:rPr>
          <w:rFonts w:ascii="宋体" w:hAnsi="宋体" w:cs="宋体"/>
          <w:color w:val="auto"/>
        </w:rPr>
      </w:pPr>
    </w:p>
    <w:p>
      <w:pPr>
        <w:ind w:firstLine="420" w:firstLineChars="200"/>
        <w:rPr>
          <w:rFonts w:hAnsi="宋体" w:eastAsia="Times New Roman" w:cs="宋体"/>
          <w:color w:val="auto"/>
        </w:rPr>
      </w:pPr>
    </w:p>
    <w:p>
      <w:pPr>
        <w:adjustRightInd w:val="0"/>
        <w:snapToGrid w:val="0"/>
        <w:spacing w:after="0" w:line="360" w:lineRule="auto"/>
        <w:ind w:firstLine="0" w:firstLineChars="0"/>
        <w:jc w:val="both"/>
        <w:rPr>
          <w:rFonts w:hint="eastAsia" w:ascii="宋体" w:hAnsi="宋体" w:cs="宋体"/>
          <w:color w:val="auto"/>
        </w:rPr>
      </w:pPr>
      <w:r>
        <w:rPr>
          <w:rFonts w:hint="eastAsia" w:ascii="宋体" w:hAnsi="宋体" w:cs="宋体"/>
          <w:color w:val="000000"/>
          <w:highlight w:val="white"/>
        </w:rPr>
        <w:t>特别说明：</w:t>
      </w:r>
    </w:p>
    <w:p>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000000"/>
          <w:sz w:val="21"/>
          <w:szCs w:val="21"/>
          <w:highlight w:val="white"/>
          <w:lang w:eastAsia="zh-CN"/>
        </w:rPr>
        <w:t>投标人</w:t>
      </w:r>
      <w:r>
        <w:rPr>
          <w:rFonts w:hint="eastAsia" w:ascii="宋体" w:hAnsi="宋体" w:cs="宋体"/>
          <w:color w:val="000000"/>
          <w:sz w:val="21"/>
          <w:szCs w:val="21"/>
          <w:highlight w:val="white"/>
        </w:rPr>
        <w:t>应当按</w:t>
      </w:r>
      <w:r>
        <w:rPr>
          <w:rFonts w:hint="eastAsia" w:ascii="宋体" w:hAnsi="宋体" w:cs="宋体"/>
          <w:color w:val="000000"/>
          <w:sz w:val="21"/>
          <w:szCs w:val="21"/>
          <w:highlight w:val="white"/>
          <w:lang w:eastAsia="zh-CN"/>
        </w:rPr>
        <w:t>上述</w:t>
      </w:r>
      <w:r>
        <w:rPr>
          <w:rFonts w:hint="eastAsia" w:ascii="宋体" w:hAnsi="宋体" w:cs="宋体"/>
          <w:color w:val="000000"/>
          <w:sz w:val="21"/>
          <w:szCs w:val="21"/>
          <w:highlight w:val="white"/>
        </w:rPr>
        <w:t>格式要求加盖与投标人名称全称一致的标准公章，并签署法定代表人或</w:t>
      </w:r>
      <w:r>
        <w:rPr>
          <w:rFonts w:hint="eastAsia" w:ascii="宋体" w:hAnsi="宋体" w:cs="宋体"/>
          <w:b w:val="0"/>
          <w:bCs/>
          <w:color w:val="000000"/>
          <w:sz w:val="21"/>
          <w:szCs w:val="21"/>
          <w:highlight w:val="white"/>
        </w:rPr>
        <w:t>被授权投标代表</w:t>
      </w:r>
      <w:r>
        <w:rPr>
          <w:rFonts w:hint="eastAsia" w:ascii="宋体" w:hAnsi="宋体" w:cs="宋体"/>
          <w:color w:val="000000"/>
          <w:sz w:val="21"/>
          <w:szCs w:val="21"/>
          <w:highlight w:val="white"/>
        </w:rPr>
        <w:t>的全名或加盖名章</w:t>
      </w:r>
      <w:r>
        <w:rPr>
          <w:rFonts w:hint="eastAsia" w:ascii="宋体" w:hAnsi="宋体" w:cs="宋体"/>
          <w:color w:val="000000"/>
          <w:sz w:val="21"/>
          <w:szCs w:val="21"/>
          <w:highlight w:val="white"/>
          <w:lang w:eastAsia="zh-CN"/>
        </w:rPr>
        <w:t>之后，上传扫描件。</w:t>
      </w:r>
    </w:p>
    <w:p>
      <w:pPr>
        <w:adjustRightInd w:val="0"/>
        <w:snapToGrid w:val="0"/>
        <w:spacing w:after="0" w:line="360" w:lineRule="auto"/>
        <w:ind w:firstLine="420" w:firstLineChars="200"/>
        <w:jc w:val="left"/>
      </w:pPr>
    </w:p>
    <w:p>
      <w:pPr>
        <w:spacing w:line="360" w:lineRule="auto"/>
        <w:jc w:val="center"/>
        <w:rPr>
          <w:rFonts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格式6 商务条款偏离表</w:t>
      </w:r>
    </w:p>
    <w:p>
      <w:pPr>
        <w:topLinePunct/>
        <w:autoSpaceDE w:val="0"/>
        <w:autoSpaceDN w:val="0"/>
        <w:spacing w:line="460" w:lineRule="exact"/>
        <w:jc w:val="center"/>
        <w:rPr>
          <w:rFonts w:ascii="宋体"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偏离</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highlight w:val="white"/>
              </w:rPr>
              <w:t>……</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bl>
    <w:p>
      <w:pPr>
        <w:tabs>
          <w:tab w:val="left" w:pos="1230"/>
        </w:tabs>
        <w:topLinePunct/>
        <w:autoSpaceDE w:val="0"/>
        <w:autoSpaceDN w:val="0"/>
        <w:spacing w:after="0" w:line="360" w:lineRule="auto"/>
        <w:rPr>
          <w:rFonts w:hint="eastAsia" w:ascii="宋体" w:hAnsi="宋体" w:cs="宋体"/>
          <w:color w:val="auto"/>
          <w:szCs w:val="21"/>
        </w:rPr>
      </w:pPr>
    </w:p>
    <w:p>
      <w:pPr>
        <w:tabs>
          <w:tab w:val="left" w:pos="1230"/>
        </w:tabs>
        <w:topLinePunct/>
        <w:autoSpaceDE w:val="0"/>
        <w:autoSpaceDN w:val="0"/>
        <w:spacing w:after="0" w:line="360" w:lineRule="auto"/>
        <w:rPr>
          <w:rFonts w:ascii="宋体" w:hAnsi="宋体" w:cs="宋体"/>
          <w:color w:val="auto"/>
          <w:szCs w:val="21"/>
        </w:rPr>
      </w:pPr>
      <w:r>
        <w:rPr>
          <w:rFonts w:hint="eastAsia" w:ascii="宋体" w:hAnsi="宋体" w:cs="宋体"/>
          <w:color w:val="000000"/>
          <w:szCs w:val="21"/>
          <w:highlight w:val="white"/>
        </w:rPr>
        <w:t>特别说明：</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rPr>
      </w:pPr>
      <w:r>
        <w:rPr>
          <w:rFonts w:hint="eastAsia" w:ascii="宋体" w:hAnsi="宋体" w:cs="宋体"/>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000000"/>
          <w:szCs w:val="21"/>
          <w:highlight w:val="white"/>
          <w:lang w:val="en-US" w:eastAsia="zh-CN"/>
        </w:rPr>
        <w:t>3</w:t>
      </w:r>
      <w:r>
        <w:rPr>
          <w:rFonts w:ascii="宋体" w:hAnsi="宋体" w:cs="宋体"/>
          <w:bCs/>
          <w:color w:val="000000"/>
          <w:szCs w:val="21"/>
          <w:highlight w:val="white"/>
        </w:rPr>
        <w:t>.本表可扩展。</w:t>
      </w:r>
    </w:p>
    <w:p>
      <w:pPr>
        <w:topLinePunct/>
        <w:autoSpaceDE w:val="0"/>
        <w:autoSpaceDN w:val="0"/>
        <w:spacing w:line="500" w:lineRule="exact"/>
        <w:rPr>
          <w:rFonts w:hAnsi="宋体"/>
          <w:color w:val="auto"/>
        </w:rPr>
      </w:pPr>
    </w:p>
    <w:p>
      <w:pPr>
        <w:tabs>
          <w:tab w:val="left" w:pos="1230"/>
        </w:tabs>
        <w:topLinePunct/>
        <w:autoSpaceDE w:val="0"/>
        <w:autoSpaceDN w:val="0"/>
        <w:spacing w:after="0" w:line="480" w:lineRule="auto"/>
        <w:ind w:firstLine="480" w:firstLineChars="200"/>
        <w:rPr>
          <w:rFonts w:ascii="宋体" w:hAnsi="宋体" w:cs="宋体"/>
          <w:color w:val="auto"/>
        </w:rPr>
      </w:pPr>
      <w:r>
        <w:rPr>
          <w:rFonts w:hint="eastAsia" w:ascii="宋体" w:hAnsi="宋体" w:cs="宋体"/>
          <w:color w:val="000000"/>
          <w:sz w:val="24"/>
          <w:highlight w:val="white"/>
        </w:rPr>
        <w:t>投标人名称（电子签章）：</w:t>
      </w:r>
    </w:p>
    <w:p>
      <w:pPr>
        <w:spacing w:after="0" w:line="480" w:lineRule="auto"/>
        <w:ind w:firstLine="480" w:firstLineChars="200"/>
        <w:rPr>
          <w:rFonts w:hAnsi="宋体" w:cs="宋体"/>
          <w:color w:val="auto"/>
          <w:u w:val="single"/>
        </w:rPr>
      </w:pPr>
      <w:r>
        <w:rPr>
          <w:rFonts w:hint="eastAsia" w:hAnsi="宋体" w:cs="宋体"/>
          <w:color w:val="000000"/>
          <w:sz w:val="24"/>
          <w:highlight w:val="white"/>
        </w:rPr>
        <w:t>日期：</w:t>
      </w:r>
    </w:p>
    <w:p/>
    <w:p>
      <w:pPr>
        <w:pStyle w:val="18"/>
        <w:topLinePunct/>
        <w:autoSpaceDE w:val="0"/>
        <w:autoSpaceDN w:val="0"/>
        <w:spacing w:line="460" w:lineRule="exact"/>
        <w:jc w:val="center"/>
        <w:rPr>
          <w:rFonts w:hAnsi="宋体" w:cs="宋体"/>
          <w:b/>
          <w:bCs/>
          <w:color w:val="auto"/>
          <w:sz w:val="36"/>
          <w:szCs w:val="36"/>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36"/>
          <w:szCs w:val="36"/>
          <w:highlight w:val="white"/>
        </w:rPr>
        <w:t>格式7 残疾人福利性单位声明函</w:t>
      </w:r>
    </w:p>
    <w:p>
      <w:pPr>
        <w:spacing w:line="588" w:lineRule="exact"/>
        <w:rPr>
          <w:rFonts w:ascii="宋体" w:hAnsi="宋体" w:cs="宋体"/>
          <w:b/>
          <w:color w:val="auto"/>
          <w:spacing w:val="6"/>
          <w:sz w:val="30"/>
          <w:szCs w:val="30"/>
        </w:rPr>
      </w:pPr>
    </w:p>
    <w:p>
      <w:pPr>
        <w:spacing w:line="588" w:lineRule="exact"/>
        <w:ind w:firstLine="504" w:firstLineChars="200"/>
        <w:rPr>
          <w:rFonts w:ascii="宋体" w:hAnsi="宋体" w:cs="宋体"/>
          <w:color w:val="auto"/>
          <w:spacing w:val="6"/>
        </w:rPr>
      </w:pPr>
      <w:r>
        <w:rPr>
          <w:rFonts w:hint="eastAsia" w:ascii="宋体" w:hAnsi="宋体" w:cs="宋体"/>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color w:val="auto"/>
          <w:spacing w:val="6"/>
        </w:rPr>
      </w:pPr>
      <w:r>
        <w:rPr>
          <w:rFonts w:hint="eastAsia" w:ascii="宋体" w:hAnsi="宋体" w:cs="宋体"/>
          <w:color w:val="000000"/>
          <w:spacing w:val="6"/>
          <w:sz w:val="24"/>
          <w:highlight w:val="white"/>
        </w:rPr>
        <w:t>本单位对上述声明的真实性负责。如有虚假，将依法承担相应责任。</w:t>
      </w:r>
    </w:p>
    <w:p>
      <w:pPr>
        <w:spacing w:line="588" w:lineRule="exact"/>
        <w:ind w:firstLine="444" w:firstLineChars="200"/>
        <w:rPr>
          <w:rFonts w:ascii="宋体" w:hAnsi="宋体"/>
          <w:color w:val="auto"/>
          <w:spacing w:val="6"/>
        </w:rPr>
      </w:pPr>
    </w:p>
    <w:p>
      <w:pPr>
        <w:spacing w:line="588" w:lineRule="exact"/>
        <w:ind w:firstLine="444" w:firstLineChars="200"/>
        <w:rPr>
          <w:rFonts w:ascii="宋体" w:hAnsi="宋体"/>
          <w:color w:val="auto"/>
          <w:spacing w:val="6"/>
        </w:rPr>
      </w:pPr>
    </w:p>
    <w:p>
      <w:pPr>
        <w:spacing w:line="588" w:lineRule="exact"/>
        <w:ind w:firstLine="3654" w:firstLineChars="1450"/>
        <w:rPr>
          <w:rFonts w:ascii="宋体" w:hAnsi="宋体"/>
          <w:color w:val="auto"/>
          <w:spacing w:val="6"/>
        </w:rPr>
      </w:pPr>
      <w:r>
        <w:rPr>
          <w:rFonts w:hint="eastAsia" w:ascii="宋体" w:hAnsi="宋体"/>
          <w:color w:val="000000"/>
          <w:spacing w:val="6"/>
          <w:sz w:val="24"/>
          <w:highlight w:val="white"/>
        </w:rPr>
        <w:t>单位名称（</w:t>
      </w:r>
      <w:r>
        <w:rPr>
          <w:rFonts w:hint="eastAsia" w:hAnsi="宋体" w:cs="宋体"/>
          <w:color w:val="000000"/>
          <w:sz w:val="24"/>
          <w:highlight w:val="white"/>
        </w:rPr>
        <w:t>电子签章</w:t>
      </w:r>
      <w:r>
        <w:rPr>
          <w:rFonts w:hint="eastAsia" w:ascii="宋体" w:hAnsi="宋体"/>
          <w:color w:val="000000"/>
          <w:spacing w:val="6"/>
          <w:sz w:val="24"/>
          <w:highlight w:val="white"/>
        </w:rPr>
        <w:t>）：</w:t>
      </w:r>
    </w:p>
    <w:p>
      <w:pPr>
        <w:spacing w:line="588" w:lineRule="exact"/>
        <w:ind w:firstLine="3780" w:firstLineChars="1500"/>
        <w:rPr>
          <w:rFonts w:ascii="宋体" w:hAnsi="宋体"/>
          <w:color w:val="auto"/>
          <w:spacing w:val="6"/>
        </w:rPr>
      </w:pPr>
      <w:r>
        <w:rPr>
          <w:rFonts w:hint="eastAsia" w:ascii="宋体" w:hAnsi="宋体"/>
          <w:color w:val="000000"/>
          <w:spacing w:val="6"/>
          <w:sz w:val="24"/>
          <w:highlight w:val="white"/>
        </w:rPr>
        <w:t>日期：</w:t>
      </w:r>
    </w:p>
    <w:p>
      <w:r>
        <w:rPr>
          <w:rFonts w:hint="eastAsia" w:ascii="宋体" w:hAnsi="宋体"/>
          <w:color w:val="000000"/>
          <w:spacing w:val="6"/>
          <w:sz w:val="24"/>
          <w:highlight w:val="white"/>
        </w:rPr>
        <w:t>：</w:t>
      </w:r>
    </w:p>
    <w:p>
      <w:pPr>
        <w:pStyle w:val="76"/>
        <w:numPr>
          <w:ilvl w:val="0"/>
          <w:numId w:val="0"/>
        </w:numPr>
        <w:tabs>
          <w:tab w:val="left" w:pos="420"/>
          <w:tab w:val="clear" w:pos="900"/>
        </w:tabs>
        <w:snapToGrid w:val="0"/>
        <w:spacing w:line="460" w:lineRule="atLeast"/>
        <w:ind w:left="0" w:firstLine="0"/>
        <w:jc w:val="center"/>
        <w:rPr>
          <w:rFonts w:cs="宋体"/>
          <w:color w:val="auto"/>
        </w:rPr>
      </w:pPr>
      <w:r>
        <w:rPr>
          <w:rFonts w:ascii="Times New Roman" w:hAnsi="Times New Roman" w:eastAsia="Times New Roman"/>
          <w:color w:val="000000"/>
          <w:sz w:val="24"/>
          <w:szCs w:val="24"/>
          <w:highlight w:val="white"/>
          <w:lang w:eastAsia="en-US"/>
        </w:rPr>
        <w:br w:type="page"/>
      </w:r>
      <w:r>
        <w:rPr>
          <w:rFonts w:hint="eastAsia" w:cs="宋体"/>
          <w:b/>
          <w:bCs/>
          <w:color w:val="000000"/>
          <w:kern w:val="44"/>
          <w:sz w:val="36"/>
          <w:szCs w:val="36"/>
          <w:highlight w:val="white"/>
        </w:rPr>
        <w:t>格式8 成功案例一览表</w:t>
      </w:r>
    </w:p>
    <w:tbl>
      <w:tblPr>
        <w:tblStyle w:val="30"/>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bl>
    <w:p>
      <w:pPr>
        <w:spacing w:line="300" w:lineRule="exact"/>
        <w:rPr>
          <w:rFonts w:ascii="宋体" w:hAnsi="宋体" w:cs="宋体"/>
          <w:color w:val="auto"/>
        </w:rPr>
      </w:pPr>
    </w:p>
    <w:p>
      <w:pPr>
        <w:adjustRightInd w:val="0"/>
        <w:snapToGrid w:val="0"/>
        <w:spacing w:after="0" w:line="360" w:lineRule="auto"/>
        <w:rPr>
          <w:rFonts w:ascii="宋体" w:hAnsi="宋体" w:cs="宋体"/>
          <w:color w:val="auto"/>
        </w:rPr>
      </w:pPr>
      <w:r>
        <w:rPr>
          <w:rFonts w:hint="eastAsia" w:ascii="宋体" w:hAnsi="宋体" w:cs="宋体"/>
          <w:color w:val="000000"/>
          <w:highlight w:val="white"/>
        </w:rPr>
        <w:t>特别说明：</w:t>
      </w:r>
    </w:p>
    <w:p>
      <w:pPr>
        <w:numPr>
          <w:ilvl w:val="0"/>
          <w:numId w:val="7"/>
        </w:numPr>
        <w:tabs>
          <w:tab w:val="left" w:pos="640"/>
        </w:tabs>
        <w:adjustRightInd w:val="0"/>
        <w:snapToGrid w:val="0"/>
        <w:spacing w:after="0" w:line="360" w:lineRule="auto"/>
        <w:ind w:firstLine="420" w:firstLineChars="200"/>
        <w:rPr>
          <w:rFonts w:ascii="宋体" w:hAnsi="宋体" w:cs="宋体"/>
          <w:color w:val="auto"/>
          <w:szCs w:val="21"/>
        </w:rPr>
      </w:pPr>
      <w:r>
        <w:rPr>
          <w:rFonts w:hint="eastAsia" w:ascii="宋体" w:hAnsi="宋体" w:cs="宋体"/>
          <w:color w:val="000000"/>
          <w:szCs w:val="21"/>
          <w:highlight w:val="white"/>
        </w:rPr>
        <w:t>提供</w:t>
      </w:r>
      <w:r>
        <w:rPr>
          <w:rFonts w:hint="eastAsia" w:ascii="宋体" w:hAnsi="宋体" w:cs="宋体"/>
          <w:color w:val="000000"/>
          <w:szCs w:val="21"/>
          <w:highlight w:val="white"/>
          <w:lang w:val="en-US" w:eastAsia="zh-CN"/>
        </w:rPr>
        <w:t xml:space="preserve">    年1月1日以来（以合同签订日期为准），投标人独立承担的……项目案例。</w:t>
      </w:r>
    </w:p>
    <w:p>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rPr>
      </w:pP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应提供</w:t>
      </w:r>
      <w:r>
        <w:rPr>
          <w:rFonts w:hint="eastAsia" w:ascii="宋体" w:hAnsi="宋体" w:cs="宋体"/>
          <w:b/>
          <w:bCs/>
          <w:color w:val="000000"/>
          <w:szCs w:val="21"/>
          <w:highlight w:val="white"/>
        </w:rPr>
        <w:t>合同扫描件。</w:t>
      </w:r>
      <w:r>
        <w:rPr>
          <w:rFonts w:hint="eastAsia" w:ascii="宋体" w:hAnsi="宋体" w:cs="宋体"/>
          <w:color w:val="000000"/>
          <w:szCs w:val="21"/>
          <w:highlight w:val="white"/>
        </w:rPr>
        <w:t>合同扫描件应能清晰体现合同甲乙双方、合同时间、合同金额、合同主要内容等，并提供对方联系人及联系方式，否则不能获得相应分值。</w:t>
      </w:r>
    </w:p>
    <w:p>
      <w:pPr>
        <w:pStyle w:val="18"/>
        <w:topLinePunct/>
        <w:autoSpaceDE w:val="0"/>
        <w:autoSpaceDN w:val="0"/>
        <w:spacing w:line="460" w:lineRule="exact"/>
        <w:jc w:val="center"/>
        <w:rPr>
          <w:rFonts w:hint="eastAsia" w:hAnsi="宋体" w:cs="宋体"/>
          <w:b/>
          <w:bCs/>
          <w:color w:val="auto"/>
          <w:sz w:val="36"/>
          <w:szCs w:val="36"/>
        </w:rPr>
      </w:pPr>
    </w:p>
    <w:p>
      <w:pPr>
        <w:rPr>
          <w:rFonts w:hint="eastAsia"/>
        </w:rPr>
      </w:pPr>
    </w:p>
    <w:p/>
    <w:p>
      <w:pPr>
        <w:snapToGrid w:val="0"/>
        <w:spacing w:after="0" w:line="360" w:lineRule="auto"/>
        <w:jc w:val="center"/>
        <w:rPr>
          <w:rFonts w:ascii="宋体" w:hAnsi="宋体" w:cs="宋体"/>
          <w:b/>
          <w:bCs/>
          <w:sz w:val="36"/>
          <w:szCs w:val="36"/>
        </w:rPr>
      </w:pPr>
    </w:p>
    <w:p>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投标文件技术部分文件格式</w:t>
      </w:r>
    </w:p>
    <w:p>
      <w:pPr>
        <w:jc w:val="center"/>
        <w:rPr>
          <w:rFonts w:ascii="宋体" w:hAnsi="宋体" w:cs="宋体"/>
          <w:b/>
          <w:bCs/>
          <w:color w:val="auto"/>
          <w:sz w:val="36"/>
          <w:szCs w:val="36"/>
        </w:rPr>
      </w:pPr>
      <w:r>
        <w:rPr>
          <w:rFonts w:hint="eastAsia" w:ascii="宋体" w:hAnsi="宋体" w:cs="宋体"/>
          <w:b/>
          <w:bCs/>
          <w:color w:val="000000"/>
          <w:sz w:val="36"/>
          <w:szCs w:val="36"/>
          <w:highlight w:val="white"/>
        </w:rPr>
        <w:t>格式9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229" w:type="dxa"/>
            <w:noWrap w:val="0"/>
            <w:vAlign w:val="top"/>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技术部分序号</w:t>
            </w:r>
          </w:p>
        </w:tc>
        <w:tc>
          <w:tcPr>
            <w:tcW w:w="1401" w:type="dxa"/>
            <w:noWrap w:val="0"/>
            <w:vAlign w:val="center"/>
          </w:tcPr>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lang w:bidi="ar"/>
              </w:rPr>
            </w:pPr>
            <w:r>
              <w:rPr>
                <w:rFonts w:hint="eastAsia" w:ascii="宋体" w:hAnsi="宋体" w:eastAsia="宋体" w:cs="宋体"/>
                <w:b/>
                <w:color w:val="000000"/>
                <w:kern w:val="2"/>
                <w:sz w:val="24"/>
                <w:szCs w:val="24"/>
                <w:highlight w:val="white"/>
                <w:lang w:val="en-US" w:eastAsia="zh-CN" w:bidi="ar"/>
              </w:rPr>
              <w:t>重要性</w:t>
            </w:r>
          </w:p>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rPr>
            </w:pPr>
            <w:r>
              <w:rPr>
                <w:rFonts w:hint="eastAsia" w:ascii="宋体" w:hAnsi="宋体" w:eastAsia="宋体" w:cs="宋体"/>
                <w:b/>
                <w:color w:val="000000"/>
                <w:kern w:val="2"/>
                <w:sz w:val="24"/>
                <w:szCs w:val="24"/>
                <w:highlight w:val="white"/>
                <w:lang w:val="en-US" w:eastAsia="zh-CN" w:bidi="ar"/>
              </w:rPr>
              <w:t>（</w:t>
            </w:r>
            <w:r>
              <w:rPr>
                <w:rFonts w:hint="eastAsia" w:ascii="宋体" w:hAnsi="宋体" w:eastAsia="宋体" w:cs="宋体"/>
                <w:color w:val="000000"/>
                <w:kern w:val="2"/>
                <w:sz w:val="21"/>
                <w:szCs w:val="21"/>
                <w:highlight w:val="white"/>
                <w:lang w:val="en-US" w:eastAsia="zh-CN" w:bidi="ar"/>
              </w:rPr>
              <w:t>★#△</w:t>
            </w:r>
            <w:r>
              <w:rPr>
                <w:rFonts w:hint="eastAsia" w:ascii="宋体" w:hAnsi="宋体" w:eastAsia="宋体" w:cs="宋体"/>
                <w:b/>
                <w:color w:val="000000"/>
                <w:kern w:val="2"/>
                <w:sz w:val="24"/>
                <w:szCs w:val="24"/>
                <w:highlight w:val="white"/>
                <w:lang w:val="en-US" w:eastAsia="zh-CN" w:bidi="ar"/>
              </w:rPr>
              <w:t>）</w:t>
            </w: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技术部分内容要求</w:t>
            </w: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应答情况</w:t>
            </w: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rPr>
            </w:pPr>
            <w:r>
              <w:rPr>
                <w:rFonts w:hint="eastAsia" w:ascii="宋体" w:hAnsi="宋体" w:cs="宋体"/>
                <w:b/>
                <w:color w:val="000000"/>
                <w:sz w:val="24"/>
                <w:highlight w:val="white"/>
              </w:rPr>
              <w:t>偏离</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5</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bl>
    <w:p>
      <w:pPr>
        <w:adjustRightInd w:val="0"/>
        <w:snapToGrid w:val="0"/>
        <w:spacing w:after="0" w:line="360" w:lineRule="auto"/>
        <w:ind w:firstLine="420" w:firstLineChars="200"/>
        <w:rPr>
          <w:rFonts w:hint="eastAsia" w:ascii="宋体" w:hAnsi="宋体" w:cs="宋体"/>
          <w:color w:val="auto"/>
        </w:rPr>
      </w:pPr>
    </w:p>
    <w:p>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rPr>
      </w:pP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rPr>
      </w:pPr>
      <w:r>
        <w:rPr>
          <w:rFonts w:hint="eastAsia" w:ascii="宋体" w:hAnsi="宋体" w:cs="宋体"/>
          <w:color w:val="000000"/>
          <w:sz w:val="21"/>
          <w:szCs w:val="21"/>
          <w:highlight w:val="white"/>
        </w:rPr>
        <w:t>特别说明：</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1.按照《招标文件-技术部分》内容要求，一一对应填写。如果对《招标文件-技术部分》内容不做一一响应，而将“投标文件应答情况”简单笼统描述为“无偏离”，则视为无效应答。</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2.《招标文件-技术部分》内容须条对条应答，不得遗漏。如无偏离，请在此表中填写“无偏离”。如有偏离，请在此表中应答为“正/负偏离”并说明偏离情况</w:t>
      </w:r>
      <w:r>
        <w:rPr>
          <w:rFonts w:hint="eastAsia" w:ascii="宋体" w:hAnsi="宋体" w:cs="宋体"/>
          <w:color w:val="000000"/>
          <w:sz w:val="21"/>
          <w:szCs w:val="21"/>
          <w:highlight w:val="white"/>
          <w:lang w:eastAsia="zh-CN"/>
        </w:rPr>
        <w:t>。</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3.如《招标文件-技术部分》中有标注★号的，则为实质性要求，必须满足，如应答为“负偏离”</w:t>
      </w:r>
      <w:r>
        <w:rPr>
          <w:rFonts w:hint="eastAsia" w:ascii="宋体" w:hAnsi="宋体" w:cs="宋体"/>
          <w:color w:val="000000"/>
          <w:sz w:val="21"/>
          <w:szCs w:val="21"/>
          <w:highlight w:val="white"/>
          <w:lang w:eastAsia="zh-CN"/>
        </w:rPr>
        <w:t>或未应答</w:t>
      </w:r>
      <w:r>
        <w:rPr>
          <w:rFonts w:hint="eastAsia" w:ascii="宋体" w:hAnsi="宋体" w:cs="宋体"/>
          <w:color w:val="000000"/>
          <w:sz w:val="21"/>
          <w:szCs w:val="21"/>
          <w:highlight w:val="white"/>
        </w:rPr>
        <w:t>，将导致投标无效。</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000000"/>
          <w:sz w:val="21"/>
          <w:szCs w:val="21"/>
          <w:highlight w:val="white"/>
        </w:rPr>
        <w:t>4.</w:t>
      </w:r>
      <w:r>
        <w:rPr>
          <w:rFonts w:hint="eastAsia" w:ascii="宋体" w:hAnsi="宋体" w:eastAsia="宋体" w:cs="宋体"/>
          <w:color w:val="000000"/>
          <w:kern w:val="2"/>
          <w:sz w:val="21"/>
          <w:szCs w:val="21"/>
          <w:highlight w:val="white"/>
          <w:lang w:val="en-US" w:eastAsia="zh-CN" w:bidi="ar"/>
        </w:rPr>
        <w:t>如《</w:t>
      </w:r>
      <w:r>
        <w:rPr>
          <w:rFonts w:hint="default" w:ascii="宋体" w:hAnsi="宋体" w:cs="宋体"/>
          <w:color w:val="000000"/>
          <w:kern w:val="2"/>
          <w:sz w:val="21"/>
          <w:szCs w:val="21"/>
          <w:highlight w:val="white"/>
          <w:lang w:eastAsia="zh-CN" w:bidi="ar"/>
        </w:rPr>
        <w:t>招标</w:t>
      </w:r>
      <w:r>
        <w:rPr>
          <w:rFonts w:hint="eastAsia" w:ascii="宋体" w:hAnsi="宋体" w:eastAsia="宋体" w:cs="宋体"/>
          <w:color w:val="000000"/>
          <w:kern w:val="2"/>
          <w:sz w:val="21"/>
          <w:szCs w:val="21"/>
          <w:highlight w:val="white"/>
          <w:lang w:val="en-US" w:eastAsia="zh-CN" w:bidi="ar"/>
        </w:rPr>
        <w:t>文件-技术部分》中有标注“#”为重要指标</w:t>
      </w:r>
      <w:r>
        <w:rPr>
          <w:rFonts w:hint="eastAsia" w:ascii="宋体" w:hAnsi="宋体" w:cs="宋体"/>
          <w:color w:val="000000"/>
          <w:kern w:val="2"/>
          <w:sz w:val="21"/>
          <w:szCs w:val="21"/>
          <w:highlight w:val="white"/>
          <w:lang w:val="en-US" w:eastAsia="zh-CN" w:bidi="ar"/>
        </w:rPr>
        <w:t>项</w:t>
      </w:r>
      <w:r>
        <w:rPr>
          <w:rFonts w:hint="eastAsia" w:ascii="宋体" w:hAnsi="宋体" w:eastAsia="宋体" w:cs="宋体"/>
          <w:color w:val="000000"/>
          <w:kern w:val="2"/>
          <w:sz w:val="21"/>
          <w:szCs w:val="21"/>
          <w:highlight w:val="white"/>
          <w:lang w:val="en-US" w:eastAsia="zh-CN" w:bidi="ar"/>
        </w:rPr>
        <w:t>、标注“△”为一般指标项，接受供应商应答为“负偏离”；如供应商应答为</w:t>
      </w:r>
      <w:r>
        <w:rPr>
          <w:rFonts w:hint="eastAsia" w:ascii="宋体" w:hAnsi="宋体" w:eastAsia="宋体" w:cs="宋体"/>
          <w:b w:val="0"/>
          <w:color w:val="000000"/>
          <w:kern w:val="2"/>
          <w:sz w:val="21"/>
          <w:szCs w:val="21"/>
          <w:highlight w:val="white"/>
          <w:lang w:val="en-US" w:eastAsia="zh-CN" w:bidi="ar"/>
        </w:rPr>
        <w:t>“无偏离”或“正偏离”，</w:t>
      </w:r>
      <w:r>
        <w:rPr>
          <w:rFonts w:hint="eastAsia" w:ascii="宋体" w:hAnsi="宋体" w:eastAsia="宋体" w:cs="宋体"/>
          <w:color w:val="000000"/>
          <w:kern w:val="2"/>
          <w:sz w:val="21"/>
          <w:szCs w:val="21"/>
          <w:highlight w:val="white"/>
          <w:lang w:val="en-US" w:eastAsia="zh-CN" w:bidi="ar"/>
        </w:rPr>
        <w:t>将根据评审标准在评审时</w:t>
      </w:r>
      <w:r>
        <w:rPr>
          <w:rFonts w:hint="eastAsia" w:ascii="宋体" w:hAnsi="宋体" w:cs="宋体"/>
          <w:color w:val="000000"/>
          <w:kern w:val="2"/>
          <w:sz w:val="21"/>
          <w:szCs w:val="21"/>
          <w:highlight w:val="white"/>
          <w:lang w:val="en-US" w:eastAsia="zh-CN" w:bidi="ar"/>
        </w:rPr>
        <w:t>获得相应分值</w:t>
      </w:r>
      <w:r>
        <w:rPr>
          <w:rFonts w:hint="eastAsia" w:ascii="宋体" w:hAnsi="宋体" w:eastAsia="宋体" w:cs="宋体"/>
          <w:color w:val="000000"/>
          <w:kern w:val="2"/>
          <w:sz w:val="21"/>
          <w:szCs w:val="21"/>
          <w:highlight w:val="white"/>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rPr>
      </w:pPr>
    </w:p>
    <w:p>
      <w:pPr>
        <w:pStyle w:val="2"/>
        <w:rPr>
          <w:color w:val="auto"/>
        </w:rPr>
      </w:pPr>
    </w:p>
    <w:p>
      <w:pPr>
        <w:adjustRightInd w:val="0"/>
        <w:snapToGrid w:val="0"/>
        <w:spacing w:line="360" w:lineRule="auto"/>
        <w:ind w:firstLine="480" w:firstLineChars="200"/>
        <w:rPr>
          <w:rFonts w:hAnsi="宋体" w:cs="宋体"/>
          <w:color w:val="auto"/>
        </w:rPr>
      </w:pPr>
      <w:r>
        <w:rPr>
          <w:rFonts w:hint="eastAsia" w:hAnsi="宋体" w:cs="宋体"/>
          <w:color w:val="000000"/>
          <w:sz w:val="24"/>
          <w:highlight w:val="white"/>
        </w:rPr>
        <w:t>投标人名称（电子签章）：</w:t>
      </w:r>
    </w:p>
    <w:p>
      <w:pPr>
        <w:adjustRightInd w:val="0"/>
        <w:snapToGrid w:val="0"/>
        <w:spacing w:line="360" w:lineRule="auto"/>
        <w:ind w:firstLine="480" w:firstLineChars="200"/>
        <w:rPr>
          <w:rFonts w:hint="eastAsia"/>
        </w:rPr>
      </w:pPr>
      <w:r>
        <w:rPr>
          <w:rFonts w:hint="eastAsia" w:hAnsi="宋体" w:cs="宋体"/>
          <w:color w:val="000000"/>
          <w:sz w:val="24"/>
          <w:highlight w:val="white"/>
        </w:rPr>
        <w:t>日期：</w:t>
      </w:r>
    </w:p>
    <w:p>
      <w:pPr>
        <w:topLinePunct/>
        <w:autoSpaceDE w:val="0"/>
        <w:autoSpaceDN w:val="0"/>
        <w:spacing w:line="460" w:lineRule="exact"/>
        <w:jc w:val="center"/>
        <w:rPr>
          <w:rFonts w:hint="eastAsia"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格式10 技术力量一览表</w:t>
      </w:r>
    </w:p>
    <w:tbl>
      <w:tblPr>
        <w:tblStyle w:val="30"/>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技术</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人员</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highlight w:val="whit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pPr>
        <w:pStyle w:val="2"/>
        <w:rPr>
          <w:rFonts w:hint="eastAsia" w:ascii="宋体" w:hAnsi="宋体" w:cs="宋体"/>
          <w:b/>
          <w:bCs/>
          <w:color w:val="auto"/>
          <w:sz w:val="36"/>
          <w:szCs w:val="36"/>
        </w:rPr>
      </w:pPr>
    </w:p>
    <w:p>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rPr>
      </w:pPr>
      <w:r>
        <w:rPr>
          <w:rFonts w:ascii="宋体" w:hAnsi="宋体" w:cs="宋体"/>
          <w:color w:val="000000"/>
          <w:highlight w:val="white"/>
        </w:rPr>
        <w:t>特别说明：</w:t>
      </w:r>
    </w:p>
    <w:p>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shd w:val="clear" w:color="auto" w:fill="FFFF00"/>
        </w:rPr>
      </w:pPr>
      <w:r>
        <w:rPr>
          <w:rFonts w:hint="eastAsia" w:ascii="宋体" w:hAnsi="宋体" w:cs="宋体"/>
          <w:color w:val="000000"/>
          <w:szCs w:val="21"/>
          <w:highlight w:val="white"/>
        </w:rPr>
        <w:t>投标人须按照上述格式填写投入本项目所有人员的相关信息。</w:t>
      </w:r>
    </w:p>
    <w:p>
      <w:pPr>
        <w:rPr>
          <w:rFonts w:hint="eastAsia"/>
        </w:rPr>
      </w:pPr>
    </w:p>
    <w:p>
      <w:pPr>
        <w:topLinePunct/>
        <w:autoSpaceDE w:val="0"/>
        <w:autoSpaceDN w:val="0"/>
        <w:spacing w:line="460" w:lineRule="exact"/>
        <w:jc w:val="center"/>
        <w:rPr>
          <w:rFonts w:hint="eastAsia"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格式11 技术人员简历表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000000"/>
                <w:highlight w:val="white"/>
              </w:rPr>
              <w:t>工作简历及主要业绩</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pPr>
        <w:topLinePunct/>
        <w:autoSpaceDE w:val="0"/>
        <w:autoSpaceDN w:val="0"/>
        <w:spacing w:line="460" w:lineRule="exact"/>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000000"/>
          <w:szCs w:val="21"/>
          <w:highlight w:val="white"/>
        </w:rPr>
        <w:t>特别说明：</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szCs w:val="21"/>
        </w:rPr>
      </w:pP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rPr>
        <w:t>投标人应提供投入本项目所有人员的简历。</w:t>
      </w:r>
      <w:r>
        <w:rPr>
          <w:rFonts w:hint="default" w:ascii="宋体" w:hAnsi="宋体" w:cs="宋体"/>
          <w:color w:val="000000"/>
          <w:szCs w:val="21"/>
          <w:highlight w:val="white"/>
        </w:rPr>
        <w:t xml:space="preserve">                                        </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szCs w:val="21"/>
        </w:rPr>
      </w:pPr>
      <w:r>
        <w:rPr>
          <w:rFonts w:hint="default" w:ascii="宋体" w:hAnsi="宋体" w:cs="宋体"/>
          <w:color w:val="000000"/>
          <w:szCs w:val="21"/>
          <w:highlight w:val="white"/>
        </w:rPr>
        <w:t xml:space="preserve">    2.</w:t>
      </w:r>
      <w:r>
        <w:rPr>
          <w:rFonts w:hint="eastAsia" w:ascii="宋体" w:hAnsi="宋体" w:eastAsia="宋体" w:cs="宋体"/>
          <w:color w:val="000000"/>
          <w:kern w:val="2"/>
          <w:sz w:val="21"/>
          <w:szCs w:val="21"/>
          <w:highlight w:val="white"/>
          <w:lang w:val="en-US" w:eastAsia="zh-CN" w:bidi="ar"/>
        </w:rPr>
        <w:t>如果有职称及认证证书要求的，需提供职称及认证证书复印件；如有管理或工作经验要求的，</w:t>
      </w:r>
      <w:r>
        <w:rPr>
          <w:rFonts w:hint="eastAsia" w:ascii="宋体" w:hAnsi="宋体" w:eastAsia="宋体" w:cs="宋体"/>
          <w:b w:val="0"/>
          <w:color w:val="000000"/>
          <w:kern w:val="2"/>
          <w:sz w:val="21"/>
          <w:szCs w:val="21"/>
          <w:highlight w:val="white"/>
          <w:lang w:val="en-US" w:eastAsia="zh-CN" w:bidi="ar"/>
        </w:rPr>
        <w:t>需提供能证明该人员</w:t>
      </w:r>
      <w:r>
        <w:rPr>
          <w:rFonts w:hint="eastAsia" w:ascii="宋体" w:hAnsi="宋体" w:cs="宋体"/>
          <w:b w:val="0"/>
          <w:color w:val="000000"/>
          <w:kern w:val="2"/>
          <w:sz w:val="21"/>
          <w:szCs w:val="21"/>
          <w:highlight w:val="white"/>
          <w:lang w:val="en-US" w:eastAsia="zh-CN" w:bidi="ar"/>
        </w:rPr>
        <w:t>管理或</w:t>
      </w:r>
      <w:r>
        <w:rPr>
          <w:rFonts w:hint="eastAsia" w:ascii="宋体" w:hAnsi="宋体" w:eastAsia="宋体" w:cs="宋体"/>
          <w:b w:val="0"/>
          <w:color w:val="000000"/>
          <w:kern w:val="2"/>
          <w:sz w:val="21"/>
          <w:szCs w:val="21"/>
          <w:highlight w:val="white"/>
          <w:lang w:val="en-US" w:eastAsia="zh-CN" w:bidi="ar"/>
        </w:rPr>
        <w:t>工作经验的合同及对应的投标文件/响应文件复印件</w:t>
      </w:r>
      <w:r>
        <w:rPr>
          <w:rFonts w:hint="eastAsia" w:ascii="宋体" w:hAnsi="宋体" w:cs="宋体"/>
          <w:b w:val="0"/>
          <w:color w:val="000000"/>
          <w:kern w:val="2"/>
          <w:sz w:val="21"/>
          <w:szCs w:val="21"/>
          <w:highlight w:val="white"/>
          <w:lang w:val="en-US" w:eastAsia="zh-CN" w:bidi="ar"/>
        </w:rPr>
        <w:t>，</w:t>
      </w:r>
      <w:r>
        <w:rPr>
          <w:rFonts w:hint="eastAsia" w:ascii="宋体" w:hAnsi="宋体" w:eastAsia="宋体" w:cs="宋体"/>
          <w:b w:val="0"/>
          <w:color w:val="000000"/>
          <w:kern w:val="2"/>
          <w:sz w:val="21"/>
          <w:szCs w:val="21"/>
          <w:highlight w:val="white"/>
          <w:lang w:val="en-US" w:eastAsia="zh-CN" w:bidi="ar"/>
        </w:rPr>
        <w:t>或合同复印件及甲方开具的用户证明等相关材料</w:t>
      </w:r>
      <w:r>
        <w:rPr>
          <w:rFonts w:hint="eastAsia" w:ascii="宋体" w:hAnsi="宋体" w:eastAsia="宋体" w:cs="宋体"/>
          <w:color w:val="000000"/>
          <w:kern w:val="2"/>
          <w:sz w:val="21"/>
          <w:szCs w:val="21"/>
          <w:highlight w:val="white"/>
          <w:lang w:val="en-US" w:eastAsia="zh-CN" w:bidi="ar"/>
        </w:rPr>
        <w:t>。</w:t>
      </w:r>
    </w:p>
    <w:p>
      <w:pPr>
        <w:numPr>
          <w:ilvl w:val="0"/>
          <w:numId w:val="0"/>
        </w:numPr>
        <w:shd w:val="clear" w:color="auto" w:fill="auto"/>
        <w:topLinePunct/>
        <w:autoSpaceDE w:val="0"/>
        <w:autoSpaceDN w:val="0"/>
        <w:snapToGrid/>
        <w:spacing w:line="460" w:lineRule="exact"/>
        <w:rPr>
          <w:rFonts w:hint="default" w:ascii="宋体" w:hAnsi="宋体" w:cs="宋体"/>
          <w:color w:val="auto"/>
          <w:highlight w:val="none"/>
        </w:rPr>
      </w:pPr>
    </w:p>
    <w:p/>
    <w:p/>
    <w:p>
      <w:pPr>
        <w:jc w:val="center"/>
        <w:rPr>
          <w:rFonts w:ascii="宋体" w:hAnsi="宋体" w:cs="宋体"/>
          <w:b/>
          <w:bCs/>
          <w:color w:val="auto"/>
          <w:sz w:val="36"/>
          <w:szCs w:val="36"/>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3"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 w:name="PMingLiU">
    <w:panose1 w:val="02020500000000000000"/>
    <w:charset w:val="88"/>
    <w:family w:val="auto"/>
    <w:pitch w:val="default"/>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rPr>
        <w:color w:val="000000"/>
        <w:highlight w:val="white"/>
      </w:rPr>
      <w:instrText xml:space="preserve"> PAGE </w:instrText>
    </w:r>
    <w:r>
      <w:fldChar w:fldCharType="separate"/>
    </w:r>
    <w:r>
      <w:rPr>
        <w:color w:val="000000"/>
        <w:highlight w:val="white"/>
      </w:rPr>
      <w:t>48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2">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abstractNum w:abstractNumId="6">
    <w:nsid w:val="4EF82A48"/>
    <w:multiLevelType w:val="singleLevel"/>
    <w:tmpl w:val="4EF82A48"/>
    <w:lvl w:ilvl="0" w:tentative="0">
      <w:start w:val="1"/>
      <w:numFmt w:val="decimal"/>
      <w:lvlText w:val="%1."/>
      <w:lvlJc w:val="left"/>
      <w:pPr>
        <w:ind w:left="425" w:hanging="425"/>
      </w:pPr>
      <w:rPr>
        <w:rFonts w:hint="default"/>
      </w:rPr>
    </w:lvl>
  </w:abstractNum>
  <w:num w:numId="1">
    <w:abstractNumId w:val="4"/>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documentProtection w:enforcement="0"/>
  <w:defaultTabStop w:val="420"/>
  <w:drawingGridVerticalSpacing w:val="156"/>
  <w:doNotShadeFormData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23E60"/>
    <w:rsid w:val="321D5534"/>
    <w:rsid w:val="322E4171"/>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4"/>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38"/>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39"/>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0"/>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1"/>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4"/>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1">
    <w:name w:val="Default Paragraph Font"/>
    <w:qFormat/>
    <w:uiPriority w:val="0"/>
    <w:rPr>
      <w:rFonts w:ascii="Times New Roman" w:hAnsi="Times New Roman" w:eastAsia="宋体" w:cs="Times New Roman"/>
    </w:rPr>
  </w:style>
  <w:style w:type="table" w:default="1" w:styleId="30">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5"/>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7"/>
    <w:qFormat/>
    <w:uiPriority w:val="0"/>
    <w:pPr>
      <w:ind w:firstLine="360"/>
    </w:pPr>
    <w:rPr>
      <w:rFonts w:ascii="Times New Roman" w:hAnsi="Times New Roman" w:eastAsia="宋体" w:cs="Times New Roman"/>
      <w:kern w:val="0"/>
      <w:sz w:val="20"/>
      <w:szCs w:val="20"/>
    </w:rPr>
  </w:style>
  <w:style w:type="paragraph" w:styleId="18">
    <w:name w:val="Plain Text"/>
    <w:basedOn w:val="1"/>
    <w:link w:val="48"/>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49"/>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0"/>
    <w:qFormat/>
    <w:uiPriority w:val="0"/>
    <w:pPr>
      <w:ind w:firstLine="630"/>
    </w:pPr>
    <w:rPr>
      <w:rFonts w:ascii="宋体" w:hAnsi="Times New Roman" w:eastAsia="宋体" w:cs="Times New Roman"/>
      <w:kern w:val="0"/>
      <w:sz w:val="28"/>
      <w:szCs w:val="20"/>
    </w:rPr>
  </w:style>
  <w:style w:type="paragraph" w:styleId="21">
    <w:name w:val="Balloon Text"/>
    <w:basedOn w:val="1"/>
    <w:link w:val="51"/>
    <w:qFormat/>
    <w:uiPriority w:val="0"/>
    <w:rPr>
      <w:rFonts w:ascii="Times New Roman" w:hAnsi="Times New Roman" w:eastAsia="宋体" w:cs="Times New Roman"/>
      <w:kern w:val="0"/>
      <w:sz w:val="18"/>
      <w:szCs w:val="18"/>
    </w:rPr>
  </w:style>
  <w:style w:type="paragraph" w:styleId="22">
    <w:name w:val="footer"/>
    <w:basedOn w:val="1"/>
    <w:link w:val="52"/>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4"/>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5"/>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6"/>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7"/>
    <w:qFormat/>
    <w:uiPriority w:val="0"/>
    <w:pPr>
      <w:ind w:firstLine="420" w:firstLineChars="100"/>
    </w:pPr>
    <w:rPr>
      <w:rFonts w:ascii="Times New Roman" w:hAnsi="Times New Roman" w:eastAsia="宋体" w:cs="Times New Roman"/>
      <w:kern w:val="0"/>
      <w:sz w:val="20"/>
    </w:rPr>
  </w:style>
  <w:style w:type="character" w:styleId="32">
    <w:name w:val="Strong"/>
    <w:qFormat/>
    <w:uiPriority w:val="0"/>
    <w:rPr>
      <w:rFonts w:ascii="Times New Roman" w:hAnsi="Times New Roman" w:eastAsia="宋体" w:cs="Times New Roman"/>
      <w:b/>
    </w:rPr>
  </w:style>
  <w:style w:type="character" w:styleId="33">
    <w:name w:val="page number"/>
    <w:qFormat/>
    <w:uiPriority w:val="0"/>
    <w:rPr>
      <w:rFonts w:ascii="Times New Roman" w:hAnsi="Times New Roman" w:eastAsia="宋体" w:cs="Times New Roman"/>
    </w:rPr>
  </w:style>
  <w:style w:type="character" w:styleId="34">
    <w:name w:val="FollowedHyperlink"/>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7">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Char"/>
    <w:link w:val="6"/>
    <w:qFormat/>
    <w:uiPriority w:val="0"/>
    <w:rPr>
      <w:rFonts w:ascii="宋体" w:hAnsi="宋体" w:eastAsia="宋体" w:cs="Times New Roman"/>
      <w:color w:val="0000FF"/>
      <w:sz w:val="28"/>
      <w:lang w:val="en-US" w:eastAsia="zh-CN" w:bidi="ar-SA"/>
    </w:rPr>
  </w:style>
  <w:style w:type="character" w:customStyle="1" w:styleId="40">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1">
    <w:name w:val="标题 6 Char"/>
    <w:link w:val="8"/>
    <w:qFormat/>
    <w:uiPriority w:val="0"/>
    <w:rPr>
      <w:rFonts w:ascii="Arial" w:hAnsi="Arial" w:eastAsia="黑体" w:cs="Times New Roman"/>
      <w:b/>
      <w:bCs/>
      <w:kern w:val="2"/>
      <w:sz w:val="24"/>
      <w:szCs w:val="24"/>
      <w:lang w:val="en-US" w:eastAsia="zh-CN" w:bidi="ar-SA"/>
    </w:rPr>
  </w:style>
  <w:style w:type="character" w:customStyle="1" w:styleId="42">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Char"/>
    <w:link w:val="10"/>
    <w:qFormat/>
    <w:uiPriority w:val="0"/>
    <w:rPr>
      <w:rFonts w:ascii="Arial" w:hAnsi="Arial" w:eastAsia="黑体" w:cs="Times New Roman"/>
      <w:kern w:val="2"/>
      <w:sz w:val="24"/>
      <w:szCs w:val="24"/>
      <w:lang w:val="en-US" w:eastAsia="zh-CN" w:bidi="ar-SA"/>
    </w:rPr>
  </w:style>
  <w:style w:type="character" w:customStyle="1" w:styleId="44">
    <w:name w:val="标题 9 Char"/>
    <w:link w:val="11"/>
    <w:qFormat/>
    <w:uiPriority w:val="0"/>
    <w:rPr>
      <w:rFonts w:ascii="Arial" w:hAnsi="Arial" w:eastAsia="黑体" w:cs="Times New Roman"/>
      <w:kern w:val="2"/>
      <w:sz w:val="21"/>
      <w:szCs w:val="21"/>
      <w:lang w:val="en-US" w:eastAsia="zh-CN" w:bidi="ar-SA"/>
    </w:rPr>
  </w:style>
  <w:style w:type="character" w:customStyle="1" w:styleId="45">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Char"/>
    <w:link w:val="17"/>
    <w:qFormat/>
    <w:uiPriority w:val="0"/>
    <w:rPr>
      <w:rFonts w:ascii="Times New Roman" w:hAnsi="Times New Roman" w:eastAsia="宋体" w:cs="Times New Roman"/>
      <w:lang w:bidi="ar-SA"/>
    </w:rPr>
  </w:style>
  <w:style w:type="character" w:customStyle="1" w:styleId="48">
    <w:name w:val="纯文本 Char"/>
    <w:link w:val="18"/>
    <w:qFormat/>
    <w:uiPriority w:val="0"/>
    <w:rPr>
      <w:rFonts w:ascii="宋体" w:hAnsi="Courier New" w:eastAsia="宋体" w:cs="Times New Roman"/>
      <w:szCs w:val="21"/>
      <w:lang w:bidi="ar-SA"/>
    </w:rPr>
  </w:style>
  <w:style w:type="character" w:customStyle="1" w:styleId="49">
    <w:name w:val="日期 Char"/>
    <w:link w:val="19"/>
    <w:qFormat/>
    <w:uiPriority w:val="0"/>
    <w:rPr>
      <w:rFonts w:ascii="Times New Roman" w:hAnsi="Times New Roman" w:eastAsia="宋体" w:cs="Times New Roman"/>
      <w:szCs w:val="24"/>
      <w:lang w:bidi="ar-SA"/>
    </w:rPr>
  </w:style>
  <w:style w:type="character" w:customStyle="1" w:styleId="50">
    <w:name w:val="正文文本缩进 2 Char"/>
    <w:link w:val="20"/>
    <w:qFormat/>
    <w:uiPriority w:val="0"/>
    <w:rPr>
      <w:rFonts w:ascii="宋体" w:hAnsi="Times New Roman" w:eastAsia="宋体" w:cs="Times New Roman"/>
      <w:sz w:val="28"/>
      <w:lang w:bidi="ar-SA"/>
    </w:rPr>
  </w:style>
  <w:style w:type="character" w:customStyle="1" w:styleId="51">
    <w:name w:val="批注框文本 Char"/>
    <w:link w:val="21"/>
    <w:qFormat/>
    <w:uiPriority w:val="0"/>
    <w:rPr>
      <w:rFonts w:ascii="Times New Roman" w:hAnsi="Times New Roman" w:eastAsia="宋体" w:cs="Times New Roman"/>
      <w:sz w:val="18"/>
      <w:szCs w:val="18"/>
      <w:lang w:bidi="ar-SA"/>
    </w:rPr>
  </w:style>
  <w:style w:type="character" w:customStyle="1" w:styleId="52">
    <w:name w:val="页脚 Char"/>
    <w:link w:val="22"/>
    <w:qFormat/>
    <w:uiPriority w:val="0"/>
    <w:rPr>
      <w:rFonts w:ascii="Times New Roman" w:hAnsi="Times New Roman" w:eastAsia="宋体" w:cs="Times New Roman"/>
      <w:sz w:val="18"/>
      <w:szCs w:val="24"/>
      <w:lang w:bidi="ar-SA"/>
    </w:rPr>
  </w:style>
  <w:style w:type="character" w:customStyle="1" w:styleId="53">
    <w:name w:val="页眉 Char"/>
    <w:link w:val="23"/>
    <w:qFormat/>
    <w:uiPriority w:val="0"/>
    <w:rPr>
      <w:rFonts w:ascii="Times New Roman" w:hAnsi="Times New Roman" w:eastAsia="宋体" w:cs="Times New Roman"/>
      <w:sz w:val="18"/>
      <w:szCs w:val="18"/>
      <w:lang w:bidi="ar-SA"/>
    </w:rPr>
  </w:style>
  <w:style w:type="character" w:customStyle="1" w:styleId="54">
    <w:name w:val="正文文本缩进 3 Char"/>
    <w:link w:val="25"/>
    <w:qFormat/>
    <w:uiPriority w:val="0"/>
    <w:rPr>
      <w:rFonts w:ascii="Times New Roman" w:hAnsi="Times New Roman" w:eastAsia="宋体" w:cs="Times New Roman"/>
      <w:sz w:val="24"/>
      <w:lang w:bidi="ar-SA"/>
    </w:rPr>
  </w:style>
  <w:style w:type="character" w:customStyle="1" w:styleId="55">
    <w:name w:val="正文文本 2 Char"/>
    <w:link w:val="26"/>
    <w:qFormat/>
    <w:uiPriority w:val="0"/>
    <w:rPr>
      <w:rFonts w:ascii="仿宋_GB2312" w:hAnsi="Times New Roman" w:eastAsia="仿宋_GB2312" w:cs="Times New Roman"/>
      <w:sz w:val="28"/>
      <w:lang w:bidi="ar-SA"/>
    </w:rPr>
  </w:style>
  <w:style w:type="character" w:customStyle="1" w:styleId="56">
    <w:name w:val="标题 Char"/>
    <w:link w:val="28"/>
    <w:qFormat/>
    <w:uiPriority w:val="0"/>
    <w:rPr>
      <w:rFonts w:ascii="Cambria" w:hAnsi="Cambria" w:eastAsia="宋体" w:cs="Times New Roman"/>
      <w:b/>
      <w:bCs/>
      <w:sz w:val="32"/>
      <w:szCs w:val="32"/>
      <w:lang w:bidi="ar-SA"/>
    </w:rPr>
  </w:style>
  <w:style w:type="character" w:customStyle="1" w:styleId="57">
    <w:name w:val="正文首行缩进 Char"/>
    <w:link w:val="29"/>
    <w:qFormat/>
    <w:uiPriority w:val="0"/>
    <w:rPr>
      <w:rFonts w:ascii="Times New Roman" w:hAnsi="Times New Roman" w:eastAsia="宋体" w:cs="Times New Roman"/>
      <w:szCs w:val="24"/>
      <w:lang w:bidi="ar-SA"/>
    </w:rPr>
  </w:style>
  <w:style w:type="character" w:customStyle="1" w:styleId="58">
    <w:name w:val="Style .. + 宋体 五号 Black Char"/>
    <w:link w:val="59"/>
    <w:qFormat/>
    <w:uiPriority w:val="0"/>
    <w:rPr>
      <w:rFonts w:ascii="宋体" w:hAnsi="宋体" w:eastAsia="宋体" w:cs="Times New Roman"/>
      <w:color w:val="000000"/>
      <w:sz w:val="24"/>
      <w:lang w:bidi="ar-SA"/>
    </w:rPr>
  </w:style>
  <w:style w:type="paragraph" w:customStyle="1" w:styleId="59">
    <w:name w:val="Style .. + 宋体 五号 Black"/>
    <w:basedOn w:val="1"/>
    <w:link w:val="58"/>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0">
    <w:name w:val="gjfg"/>
    <w:basedOn w:val="31"/>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字 Char"/>
    <w:link w:val="63"/>
    <w:qFormat/>
    <w:uiPriority w:val="0"/>
    <w:rPr>
      <w:rFonts w:ascii="Times New Roman" w:hAnsi="Times New Roman" w:eastAsia="宋体" w:cs="Times New Roman"/>
      <w:sz w:val="24"/>
      <w:szCs w:val="24"/>
      <w:lang w:bidi="ar-SA"/>
    </w:rPr>
  </w:style>
  <w:style w:type="paragraph" w:customStyle="1" w:styleId="63">
    <w:name w:val="正文文字"/>
    <w:basedOn w:val="1"/>
    <w:link w:val="62"/>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3">
    <w:name w:val="Char"/>
    <w:basedOn w:val="1"/>
    <w:qFormat/>
    <w:uiPriority w:val="0"/>
    <w:rPr>
      <w:rFonts w:ascii="Tahoma" w:hAnsi="Tahoma" w:eastAsia="宋体" w:cs="Times New Roman"/>
      <w:sz w:val="24"/>
      <w:szCs w:val="20"/>
    </w:rPr>
  </w:style>
  <w:style w:type="paragraph" w:customStyle="1" w:styleId="74">
    <w:name w:val=" Char Char Char"/>
    <w:basedOn w:val="1"/>
    <w:qFormat/>
    <w:uiPriority w:val="0"/>
    <w:rPr>
      <w:rFonts w:ascii="Tahoma" w:hAnsi="Tahoma" w:eastAsia="宋体" w:cs="Times New Roman"/>
      <w:sz w:val="24"/>
      <w:szCs w:val="20"/>
    </w:rPr>
  </w:style>
  <w:style w:type="paragraph" w:customStyle="1" w:styleId="75">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7">
    <w:name w:val="标题 5（有编号）（绿盟科技）"/>
    <w:basedOn w:val="1"/>
    <w:next w:val="75"/>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qFormat/>
    <w:uiPriority w:val="0"/>
    <w:rPr>
      <w:sz w:val="24"/>
    </w:rPr>
  </w:style>
  <w:style w:type="paragraph" w:customStyle="1" w:styleId="79">
    <w:name w:val="小正常"/>
    <w:basedOn w:val="1"/>
    <w:qFormat/>
    <w:uiPriority w:val="0"/>
    <w:rPr>
      <w:rFonts w:cs="Times New Roman"/>
      <w:sz w:val="20"/>
      <w:szCs w:val="20"/>
    </w:rPr>
  </w:style>
  <w:style w:type="table" w:customStyle="1" w:styleId="80">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Char"/>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48</Pages>
  <Words>6414</Words>
  <Characters>6747</Characters>
  <Lines>217</Lines>
  <Paragraphs>61</Paragraphs>
  <TotalTime>1</TotalTime>
  <ScaleCrop>false</ScaleCrop>
  <LinksUpToDate>false</LinksUpToDate>
  <CharactersWithSpaces>6890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2020-04-23T23:26:00Z</dcterms:created>
  <dc:creator>Administrator</dc:creator>
  <cp:lastModifiedBy>李昕</cp:lastModifiedBy>
  <cp:lastPrinted>2020-10-14T19:19:00Z</cp:lastPrinted>
  <dcterms:modified xsi:type="dcterms:W3CDTF">2025-07-29T03:22:06Z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2052-11.8.2.10158</vt:lpwstr>
  </property>
  <property fmtid="{D5CDD505-2E9C-101B-9397-08002B2CF9AE}" pid="4" name="KSOTemplateDocerSaveRecord">
    <vt:lpwstr>eyJoZGlkIjoiZDQ1MzcwZmQyZjg1MjVhMTgxZjhhZjE0MmViZDI4NWIiLCJ1c2VySWQiOiI2MzM5NDgzOTIifQ==</vt:lpwstr>
  </property>
</Properties>
</file>