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rPr>
          <w:rFonts w:asciiTheme="minorEastAsia" w:hAnsiTheme="minorEastAsia" w:eastAsiaTheme="minorEastAsia"/>
        </w:rPr>
      </w:pPr>
    </w:p>
    <w:p>
      <w:pPr>
        <w:ind w:firstLine="0" w:firstLineChars="0"/>
        <w:rPr>
          <w:rFonts w:asciiTheme="minorEastAsia" w:hAnsiTheme="minorEastAsia" w:eastAsiaTheme="minorEastAsia"/>
          <w:sz w:val="48"/>
          <w:szCs w:val="48"/>
        </w:rPr>
      </w:pPr>
    </w:p>
    <w:p>
      <w:pPr>
        <w:ind w:firstLine="0" w:firstLineChars="0"/>
        <w:rPr>
          <w:rFonts w:asciiTheme="minorEastAsia" w:hAnsiTheme="minorEastAsia" w:eastAsiaTheme="minorEastAsia"/>
          <w:sz w:val="48"/>
          <w:szCs w:val="48"/>
        </w:rPr>
      </w:pPr>
    </w:p>
    <w:p>
      <w:pPr>
        <w:ind w:firstLine="0" w:firstLineChars="0"/>
        <w:rPr>
          <w:rFonts w:asciiTheme="minorEastAsia" w:hAnsiTheme="minorEastAsia" w:eastAsiaTheme="minorEastAsia"/>
          <w:sz w:val="48"/>
          <w:szCs w:val="48"/>
        </w:rPr>
      </w:pPr>
    </w:p>
    <w:p>
      <w:pPr>
        <w:ind w:firstLine="0" w:firstLineChars="0"/>
        <w:rPr>
          <w:rFonts w:asciiTheme="minorEastAsia" w:hAnsiTheme="minorEastAsia" w:eastAsiaTheme="minorEastAsia"/>
          <w:sz w:val="48"/>
          <w:szCs w:val="48"/>
        </w:rPr>
      </w:pPr>
    </w:p>
    <w:p>
      <w:pPr>
        <w:ind w:firstLine="0" w:firstLineChars="0"/>
        <w:rPr>
          <w:rFonts w:asciiTheme="minorEastAsia" w:hAnsiTheme="minorEastAsia" w:eastAsiaTheme="minorEastAsia"/>
          <w:sz w:val="48"/>
          <w:szCs w:val="48"/>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heme="minorEastAsia" w:hAnsiTheme="minorEastAsia" w:eastAsiaTheme="minorEastAsia" w:cstheme="minorEastAsia"/>
          <w:b/>
          <w:bCs/>
          <w:sz w:val="48"/>
          <w:szCs w:val="48"/>
        </w:rPr>
      </w:pPr>
      <w:bookmarkStart w:id="0" w:name="_Toc430593842"/>
      <w:r>
        <w:rPr>
          <w:rFonts w:hint="eastAsia" w:asciiTheme="minorEastAsia" w:hAnsiTheme="minorEastAsia" w:eastAsiaTheme="minorEastAsia" w:cstheme="minorEastAsia"/>
          <w:b/>
          <w:bCs/>
          <w:sz w:val="48"/>
          <w:szCs w:val="48"/>
        </w:rPr>
        <w:t>社保费管理客户端</w:t>
      </w:r>
      <w:bookmarkEnd w:id="0"/>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heme="minorEastAsia" w:hAnsiTheme="minorEastAsia" w:eastAsiaTheme="minorEastAsia" w:cstheme="minorEastAsia"/>
          <w:b/>
          <w:bCs/>
          <w:sz w:val="48"/>
          <w:szCs w:val="48"/>
        </w:rPr>
      </w:pPr>
      <w:r>
        <w:rPr>
          <w:rFonts w:hint="eastAsia" w:asciiTheme="minorEastAsia" w:hAnsiTheme="minorEastAsia" w:eastAsiaTheme="minorEastAsia" w:cstheme="minorEastAsia"/>
          <w:b/>
          <w:bCs/>
          <w:sz w:val="48"/>
          <w:szCs w:val="48"/>
        </w:rPr>
        <w:t>用户操作手册</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1"/>
          <w:szCs w:val="21"/>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pgNumType w:fmt="decimal"/>
          <w:cols w:space="425" w:num="1"/>
          <w:docGrid w:type="lines" w:linePitch="312" w:charSpace="0"/>
        </w:sectPr>
      </w:pPr>
      <w:r>
        <w:rPr>
          <w:rFonts w:hint="eastAsia" w:asciiTheme="minorEastAsia" w:hAnsiTheme="minorEastAsia" w:eastAsiaTheme="minorEastAsia" w:cstheme="minorEastAsia"/>
          <w:b/>
          <w:bCs/>
          <w:sz w:val="48"/>
          <w:szCs w:val="48"/>
          <w:lang w:eastAsia="zh-CN"/>
        </w:rPr>
        <w:t>（</w:t>
      </w:r>
      <w:r>
        <w:rPr>
          <w:rFonts w:hint="eastAsia" w:asciiTheme="minorEastAsia" w:hAnsiTheme="minorEastAsia" w:eastAsiaTheme="minorEastAsia" w:cstheme="minorEastAsia"/>
          <w:b/>
          <w:bCs/>
          <w:sz w:val="48"/>
          <w:szCs w:val="48"/>
          <w:lang w:val="en-US" w:eastAsia="zh-CN"/>
        </w:rPr>
        <w:t>V1.0.</w:t>
      </w:r>
      <w:bookmarkStart w:id="1950" w:name="_GoBack"/>
      <w:bookmarkEnd w:id="1950"/>
      <w:r>
        <w:rPr>
          <w:rFonts w:hint="eastAsia" w:asciiTheme="minorEastAsia" w:hAnsiTheme="minorEastAsia" w:eastAsiaTheme="minorEastAsia" w:cstheme="minorEastAsia"/>
          <w:b/>
          <w:bCs/>
          <w:sz w:val="48"/>
          <w:szCs w:val="48"/>
          <w:lang w:val="en-US" w:eastAsia="zh-CN"/>
        </w:rPr>
        <w:t>037.00</w:t>
      </w:r>
      <w:r>
        <w:rPr>
          <w:rFonts w:hint="default" w:asciiTheme="minorEastAsia" w:hAnsiTheme="minorEastAsia" w:eastAsiaTheme="minorEastAsia" w:cstheme="minorEastAsia"/>
          <w:b/>
          <w:bCs/>
          <w:sz w:val="48"/>
          <w:szCs w:val="48"/>
          <w:lang w:eastAsia="zh-CN"/>
        </w:rPr>
        <w:t>1</w:t>
      </w:r>
      <w:r>
        <w:rPr>
          <w:rFonts w:hint="eastAsia" w:asciiTheme="minorEastAsia" w:hAnsiTheme="minorEastAsia" w:eastAsiaTheme="minorEastAsia" w:cstheme="minorEastAsia"/>
          <w:b/>
          <w:bCs/>
          <w:sz w:val="48"/>
          <w:szCs w:val="48"/>
          <w:lang w:eastAsia="zh-CN"/>
        </w:rPr>
        <w:t>）</w:t>
      </w:r>
    </w:p>
    <w:p>
      <w:pPr>
        <w:pStyle w:val="21"/>
        <w:ind w:firstLine="0" w:firstLineChars="0"/>
        <w:jc w:val="both"/>
        <w:outlineLvl w:val="9"/>
        <w:rPr>
          <w:rFonts w:asciiTheme="minorEastAsia" w:hAnsiTheme="minorEastAsia" w:eastAsiaTheme="minorEastAsia"/>
          <w:color w:val="FF0000"/>
          <w:sz w:val="48"/>
          <w:szCs w:val="48"/>
        </w:rPr>
      </w:pPr>
    </w:p>
    <w:p>
      <w:pPr>
        <w:ind w:firstLine="0" w:firstLineChars="0"/>
        <w:jc w:val="both"/>
        <w:rPr>
          <w:rFonts w:hint="eastAsia" w:ascii="宋体" w:hAnsi="宋体" w:eastAsia="宋体"/>
          <w:color w:val="000000" w:themeColor="text1"/>
          <w:sz w:val="30"/>
          <w:szCs w:val="30"/>
          <w14:textFill>
            <w14:solidFill>
              <w14:schemeClr w14:val="tx1"/>
            </w14:solidFill>
          </w14:textFill>
        </w:rPr>
      </w:pPr>
    </w:p>
    <w:p>
      <w:pPr>
        <w:ind w:firstLine="0" w:firstLineChars="0"/>
        <w:jc w:val="center"/>
        <w:rPr>
          <w:rFonts w:ascii="宋体" w:hAnsi="宋体" w:eastAsia="宋体"/>
          <w:color w:val="000000" w:themeColor="text1"/>
          <w:sz w:val="30"/>
          <w:szCs w:val="30"/>
          <w14:textFill>
            <w14:solidFill>
              <w14:schemeClr w14:val="tx1"/>
            </w14:solidFill>
          </w14:textFill>
        </w:rPr>
      </w:pPr>
      <w:r>
        <w:rPr>
          <w:rFonts w:hint="eastAsia" w:ascii="宋体" w:hAnsi="宋体" w:eastAsia="宋体"/>
          <w:color w:val="000000" w:themeColor="text1"/>
          <w:sz w:val="30"/>
          <w:szCs w:val="30"/>
          <w14:textFill>
            <w14:solidFill>
              <w14:schemeClr w14:val="tx1"/>
            </w14:solidFill>
          </w14:textFill>
        </w:rPr>
        <w:t>目录</w:t>
      </w:r>
    </w:p>
    <w:p>
      <w:pPr>
        <w:pStyle w:val="23"/>
        <w:tabs>
          <w:tab w:val="right" w:leader="dot" w:pos="8306"/>
        </w:tabs>
      </w:pPr>
      <w:r>
        <w:rPr>
          <w:rFonts w:hint="eastAsia" w:ascii="宋体" w:hAnsi="宋体" w:eastAsia="宋体" w:cs="宋体"/>
          <w:smallCaps w:val="0"/>
          <w:color w:val="FF0000"/>
          <w:sz w:val="24"/>
          <w:szCs w:val="24"/>
        </w:rPr>
        <w:fldChar w:fldCharType="begin"/>
      </w:r>
      <w:r>
        <w:rPr>
          <w:rFonts w:hint="eastAsia" w:ascii="宋体" w:hAnsi="宋体" w:eastAsia="宋体" w:cs="宋体"/>
          <w:smallCaps w:val="0"/>
          <w:color w:val="FF0000"/>
          <w:sz w:val="24"/>
          <w:szCs w:val="24"/>
        </w:rPr>
        <w:instrText xml:space="preserve"> TOC \o "1-3" \h \z \u </w:instrText>
      </w:r>
      <w:r>
        <w:rPr>
          <w:rFonts w:hint="eastAsia" w:ascii="宋体" w:hAnsi="宋体" w:eastAsia="宋体" w:cs="宋体"/>
          <w:smallCaps w:val="0"/>
          <w:color w:val="FF0000"/>
          <w:sz w:val="24"/>
          <w:szCs w:val="24"/>
        </w:rPr>
        <w:fldChar w:fldCharType="separate"/>
      </w:r>
    </w:p>
    <w:p>
      <w:pPr>
        <w:pStyle w:val="19"/>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_Toc8990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44"/>
        </w:rPr>
        <w:t>第1章 系统概述</w:t>
      </w:r>
      <w:r>
        <w:tab/>
      </w:r>
      <w:r>
        <w:fldChar w:fldCharType="begin"/>
      </w:r>
      <w:r>
        <w:instrText xml:space="preserve"> PAGEREF _Toc8990 \h </w:instrText>
      </w:r>
      <w:r>
        <w:fldChar w:fldCharType="separate"/>
      </w:r>
      <w:r>
        <w:t>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_Toc14858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6"/>
        </w:rPr>
        <w:t xml:space="preserve">1.1 </w:t>
      </w:r>
      <w:r>
        <w:rPr>
          <w:rFonts w:hint="eastAsia" w:asciiTheme="majorEastAsia" w:hAnsiTheme="majorEastAsia" w:eastAsiaTheme="majorEastAsia" w:cstheme="majorEastAsia"/>
          <w:szCs w:val="36"/>
        </w:rPr>
        <w:t>运行环境</w:t>
      </w:r>
      <w:r>
        <w:tab/>
      </w:r>
      <w:r>
        <w:fldChar w:fldCharType="begin"/>
      </w:r>
      <w:r>
        <w:instrText xml:space="preserve"> PAGEREF _Toc14858 \h </w:instrText>
      </w:r>
      <w:r>
        <w:fldChar w:fldCharType="separate"/>
      </w:r>
      <w:r>
        <w:t>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_Toc17786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6"/>
        </w:rPr>
        <w:t xml:space="preserve">1.2 </w:t>
      </w:r>
      <w:r>
        <w:rPr>
          <w:rFonts w:hint="eastAsia" w:asciiTheme="majorEastAsia" w:hAnsiTheme="majorEastAsia" w:eastAsiaTheme="majorEastAsia" w:cstheme="majorEastAsia"/>
          <w:szCs w:val="36"/>
        </w:rPr>
        <w:t>常见工具栏</w:t>
      </w:r>
      <w:r>
        <w:tab/>
      </w:r>
      <w:r>
        <w:fldChar w:fldCharType="begin"/>
      </w:r>
      <w:r>
        <w:instrText xml:space="preserve"> PAGEREF _Toc17786 \h </w:instrText>
      </w:r>
      <w:r>
        <w:fldChar w:fldCharType="separate"/>
      </w:r>
      <w:r>
        <w:t>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_Toc8644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6"/>
        </w:rPr>
        <w:t xml:space="preserve">1.3 </w:t>
      </w:r>
      <w:r>
        <w:rPr>
          <w:rFonts w:hint="eastAsia" w:asciiTheme="majorEastAsia" w:hAnsiTheme="majorEastAsia" w:eastAsiaTheme="majorEastAsia" w:cstheme="majorEastAsia"/>
          <w:szCs w:val="36"/>
        </w:rPr>
        <w:t>系统升级</w:t>
      </w:r>
      <w:r>
        <w:tab/>
      </w:r>
      <w:r>
        <w:fldChar w:fldCharType="begin"/>
      </w:r>
      <w:r>
        <w:instrText xml:space="preserve"> PAGEREF _Toc8644 \h </w:instrText>
      </w:r>
      <w:r>
        <w:fldChar w:fldCharType="separate"/>
      </w:r>
      <w:r>
        <w:t>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_Toc903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1.3.1 </w:t>
      </w:r>
      <w:r>
        <w:rPr>
          <w:rFonts w:hint="eastAsia" w:asciiTheme="majorEastAsia" w:hAnsiTheme="majorEastAsia" w:eastAsiaTheme="majorEastAsia" w:cstheme="majorEastAsia"/>
          <w:szCs w:val="32"/>
        </w:rPr>
        <w:t>系统升级</w:t>
      </w:r>
      <w:r>
        <w:tab/>
      </w:r>
      <w:r>
        <w:fldChar w:fldCharType="begin"/>
      </w:r>
      <w:r>
        <w:instrText xml:space="preserve"> PAGEREF _Toc903 \h </w:instrText>
      </w:r>
      <w:r>
        <w:fldChar w:fldCharType="separate"/>
      </w:r>
      <w:r>
        <w:t>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_Toc25351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6"/>
        </w:rPr>
        <w:t xml:space="preserve">1.4 </w:t>
      </w:r>
      <w:r>
        <w:rPr>
          <w:rFonts w:hint="eastAsia" w:asciiTheme="majorEastAsia" w:hAnsiTheme="majorEastAsia" w:eastAsiaTheme="majorEastAsia" w:cstheme="majorEastAsia"/>
          <w:szCs w:val="36"/>
        </w:rPr>
        <w:t>系统安装</w:t>
      </w:r>
      <w:r>
        <w:tab/>
      </w:r>
      <w:r>
        <w:fldChar w:fldCharType="begin"/>
      </w:r>
      <w:r>
        <w:instrText xml:space="preserve"> PAGEREF _Toc25351 \h </w:instrText>
      </w:r>
      <w:r>
        <w:fldChar w:fldCharType="separate"/>
      </w:r>
      <w:r>
        <w:t>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_Toc15388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1.4.1 </w:t>
      </w:r>
      <w:r>
        <w:rPr>
          <w:rFonts w:hint="eastAsia" w:asciiTheme="majorEastAsia" w:hAnsiTheme="majorEastAsia" w:eastAsiaTheme="majorEastAsia" w:cstheme="majorEastAsia"/>
          <w:szCs w:val="32"/>
        </w:rPr>
        <w:t>系统安装</w:t>
      </w:r>
      <w:r>
        <w:tab/>
      </w:r>
      <w:r>
        <w:fldChar w:fldCharType="begin"/>
      </w:r>
      <w:r>
        <w:instrText xml:space="preserve"> PAGEREF _Toc15388 \h </w:instrText>
      </w:r>
      <w:r>
        <w:fldChar w:fldCharType="separate"/>
      </w:r>
      <w:r>
        <w:t>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_Toc30797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1.4.2 </w:t>
      </w:r>
      <w:r>
        <w:rPr>
          <w:rFonts w:hint="eastAsia" w:asciiTheme="majorEastAsia" w:hAnsiTheme="majorEastAsia" w:eastAsiaTheme="majorEastAsia" w:cstheme="majorEastAsia"/>
          <w:szCs w:val="32"/>
        </w:rPr>
        <w:t>系统修复</w:t>
      </w:r>
      <w:r>
        <w:tab/>
      </w:r>
      <w:r>
        <w:fldChar w:fldCharType="begin"/>
      </w:r>
      <w:r>
        <w:instrText xml:space="preserve"> PAGEREF _Toc30797 \h </w:instrText>
      </w:r>
      <w:r>
        <w:fldChar w:fldCharType="separate"/>
      </w:r>
      <w:r>
        <w:t>20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_Toc8926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1.4.3 </w:t>
      </w:r>
      <w:r>
        <w:rPr>
          <w:rFonts w:hint="eastAsia" w:asciiTheme="majorEastAsia" w:hAnsiTheme="majorEastAsia" w:eastAsiaTheme="majorEastAsia" w:cstheme="majorEastAsia"/>
          <w:szCs w:val="32"/>
        </w:rPr>
        <w:t>系统卸载</w:t>
      </w:r>
      <w:r>
        <w:tab/>
      </w:r>
      <w:r>
        <w:fldChar w:fldCharType="begin"/>
      </w:r>
      <w:r>
        <w:instrText xml:space="preserve"> PAGEREF _Toc8926 \h </w:instrText>
      </w:r>
      <w:r>
        <w:fldChar w:fldCharType="separate"/>
      </w:r>
      <w:r>
        <w:t>28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_Toc9584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6"/>
        </w:rPr>
        <w:t xml:space="preserve">1.5 </w:t>
      </w:r>
      <w:r>
        <w:rPr>
          <w:rFonts w:hint="eastAsia" w:asciiTheme="majorEastAsia" w:hAnsiTheme="majorEastAsia" w:eastAsiaTheme="majorEastAsia" w:cstheme="majorEastAsia"/>
          <w:szCs w:val="36"/>
        </w:rPr>
        <w:t>注册登录</w:t>
      </w:r>
      <w:r>
        <w:tab/>
      </w:r>
      <w:r>
        <w:fldChar w:fldCharType="begin"/>
      </w:r>
      <w:r>
        <w:instrText xml:space="preserve"> PAGEREF _Toc9584 \h </w:instrText>
      </w:r>
      <w:r>
        <w:fldChar w:fldCharType="separate"/>
      </w:r>
      <w:r>
        <w:t>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_Toc30686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1.5.1 </w:t>
      </w:r>
      <w:r>
        <w:rPr>
          <w:rFonts w:hint="eastAsia" w:asciiTheme="majorEastAsia" w:hAnsiTheme="majorEastAsia" w:eastAsiaTheme="majorEastAsia" w:cstheme="majorEastAsia"/>
          <w:szCs w:val="32"/>
        </w:rPr>
        <w:t>注册向导</w:t>
      </w:r>
      <w:r>
        <w:tab/>
      </w:r>
      <w:r>
        <w:fldChar w:fldCharType="begin"/>
      </w:r>
      <w:r>
        <w:instrText xml:space="preserve"> PAGEREF _Toc30686 \h </w:instrText>
      </w:r>
      <w:r>
        <w:fldChar w:fldCharType="separate"/>
      </w:r>
      <w:r>
        <w:t>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_Toc3922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1.5.2 </w:t>
      </w:r>
      <w:r>
        <w:rPr>
          <w:rFonts w:hint="eastAsia" w:asciiTheme="majorEastAsia" w:hAnsiTheme="majorEastAsia" w:eastAsiaTheme="majorEastAsia" w:cstheme="majorEastAsia"/>
          <w:szCs w:val="32"/>
        </w:rPr>
        <w:t>登录向导</w:t>
      </w:r>
      <w:r>
        <w:tab/>
      </w:r>
      <w:r>
        <w:fldChar w:fldCharType="begin"/>
      </w:r>
      <w:r>
        <w:instrText xml:space="preserve"> PAGEREF _Toc3922 \h </w:instrText>
      </w:r>
      <w:r>
        <w:fldChar w:fldCharType="separate"/>
      </w:r>
      <w:r>
        <w:t>52</w:t>
      </w:r>
      <w:r>
        <w:fldChar w:fldCharType="end"/>
      </w:r>
      <w:r>
        <w:rPr>
          <w:rFonts w:hint="eastAsia" w:ascii="宋体" w:hAnsi="宋体" w:eastAsia="宋体" w:cs="宋体"/>
          <w:smallCaps/>
          <w:color w:val="FF0000"/>
          <w:szCs w:val="24"/>
        </w:rPr>
        <w:fldChar w:fldCharType="end"/>
      </w:r>
    </w:p>
    <w:p>
      <w:pPr>
        <w:pStyle w:val="19"/>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_Toc1321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44"/>
        </w:rPr>
        <w:t>第</w:t>
      </w:r>
      <w:r>
        <w:rPr>
          <w:rFonts w:hint="default" w:asciiTheme="majorEastAsia" w:hAnsiTheme="majorEastAsia" w:eastAsiaTheme="majorEastAsia" w:cstheme="majorEastAsia"/>
          <w:szCs w:val="44"/>
        </w:rPr>
        <w:t>2</w:t>
      </w:r>
      <w:r>
        <w:rPr>
          <w:rFonts w:hint="eastAsia" w:asciiTheme="majorEastAsia" w:hAnsiTheme="majorEastAsia" w:eastAsiaTheme="majorEastAsia" w:cstheme="majorEastAsia"/>
          <w:szCs w:val="44"/>
        </w:rPr>
        <w:t>章 用人单位业务功能介绍</w:t>
      </w:r>
      <w:r>
        <w:tab/>
      </w:r>
      <w:r>
        <w:fldChar w:fldCharType="begin"/>
      </w:r>
      <w:r>
        <w:instrText xml:space="preserve"> PAGEREF _Toc1321 \h </w:instrText>
      </w:r>
      <w:r>
        <w:fldChar w:fldCharType="separate"/>
      </w:r>
      <w:r>
        <w:t>59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_Toc30142 </w:instrText>
      </w:r>
      <w:r>
        <w:rPr>
          <w:rFonts w:hint="eastAsia" w:ascii="宋体" w:hAnsi="宋体" w:eastAsia="宋体" w:cs="宋体"/>
          <w:smallCaps/>
          <w:szCs w:val="24"/>
        </w:rPr>
        <w:fldChar w:fldCharType="separate"/>
      </w:r>
      <w:r>
        <w:rPr>
          <w:rFonts w:hint="default" w:ascii="宋体" w:hAnsi="宋体" w:eastAsia="宋体" w:cs="宋体"/>
          <w:szCs w:val="36"/>
        </w:rPr>
        <w:t xml:space="preserve">2.1 </w:t>
      </w:r>
      <w:r>
        <w:rPr>
          <w:rFonts w:asciiTheme="minorEastAsia" w:hAnsiTheme="minorEastAsia" w:eastAsiaTheme="minorEastAsia"/>
          <w:szCs w:val="36"/>
        </w:rPr>
        <w:t>首页</w:t>
      </w:r>
      <w:r>
        <w:tab/>
      </w:r>
      <w:r>
        <w:fldChar w:fldCharType="begin"/>
      </w:r>
      <w:r>
        <w:instrText xml:space="preserve"> PAGEREF _Toc30142 \h </w:instrText>
      </w:r>
      <w:r>
        <w:fldChar w:fldCharType="separate"/>
      </w:r>
      <w:r>
        <w:t>59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_Toc22943 </w:instrText>
      </w:r>
      <w:r>
        <w:rPr>
          <w:rFonts w:hint="eastAsia" w:ascii="宋体" w:hAnsi="宋体" w:eastAsia="宋体" w:cs="宋体"/>
          <w:smallCaps/>
          <w:szCs w:val="24"/>
        </w:rPr>
        <w:fldChar w:fldCharType="separate"/>
      </w:r>
      <w:r>
        <w:rPr>
          <w:rFonts w:hint="default" w:ascii="宋体" w:hAnsi="宋体" w:eastAsia="宋体" w:cs="宋体"/>
          <w:szCs w:val="32"/>
        </w:rPr>
        <w:t xml:space="preserve">2.1.1 </w:t>
      </w:r>
      <w:r>
        <w:rPr>
          <w:rFonts w:hint="eastAsia" w:asciiTheme="minorEastAsia" w:hAnsiTheme="minorEastAsia" w:eastAsiaTheme="minorEastAsia"/>
          <w:szCs w:val="32"/>
        </w:rPr>
        <w:t>功能概述</w:t>
      </w:r>
      <w:r>
        <w:tab/>
      </w:r>
      <w:r>
        <w:fldChar w:fldCharType="begin"/>
      </w:r>
      <w:r>
        <w:instrText xml:space="preserve"> PAGEREF _Toc22943 \h </w:instrText>
      </w:r>
      <w:r>
        <w:fldChar w:fldCharType="separate"/>
      </w:r>
      <w:r>
        <w:t>59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_Toc18761 </w:instrText>
      </w:r>
      <w:r>
        <w:rPr>
          <w:rFonts w:hint="eastAsia" w:ascii="宋体" w:hAnsi="宋体" w:eastAsia="宋体" w:cs="宋体"/>
          <w:smallCaps/>
          <w:szCs w:val="24"/>
        </w:rPr>
        <w:fldChar w:fldCharType="separate"/>
      </w:r>
      <w:r>
        <w:rPr>
          <w:rFonts w:hint="default" w:ascii="宋体" w:hAnsi="宋体" w:eastAsia="宋体" w:cs="宋体"/>
          <w:szCs w:val="32"/>
        </w:rPr>
        <w:t xml:space="preserve">2.1.2 </w:t>
      </w:r>
      <w:r>
        <w:rPr>
          <w:rFonts w:hint="eastAsia" w:asciiTheme="minorEastAsia" w:hAnsiTheme="minorEastAsia" w:eastAsiaTheme="minorEastAsia"/>
          <w:szCs w:val="32"/>
        </w:rPr>
        <w:t>操作步骤</w:t>
      </w:r>
      <w:r>
        <w:tab/>
      </w:r>
      <w:r>
        <w:fldChar w:fldCharType="begin"/>
      </w:r>
      <w:r>
        <w:instrText xml:space="preserve"> PAGEREF _Toc18761 \h </w:instrText>
      </w:r>
      <w:r>
        <w:fldChar w:fldCharType="separate"/>
      </w:r>
      <w:r>
        <w:t>59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_Toc13272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 </w:t>
      </w:r>
      <w:r>
        <w:rPr>
          <w:rFonts w:hint="eastAsia" w:asciiTheme="minorEastAsia" w:hAnsiTheme="minorEastAsia" w:eastAsiaTheme="minorEastAsia"/>
          <w:szCs w:val="32"/>
        </w:rPr>
        <w:t>注意事项</w:t>
      </w:r>
      <w:r>
        <w:tab/>
      </w:r>
      <w:r>
        <w:fldChar w:fldCharType="begin"/>
      </w:r>
      <w:r>
        <w:instrText xml:space="preserve"> PAGEREF _Toc13272 \h </w:instrText>
      </w:r>
      <w:r>
        <w:fldChar w:fldCharType="separate"/>
      </w:r>
      <w:r>
        <w:t>63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_Toc25913 </w:instrText>
      </w:r>
      <w:r>
        <w:rPr>
          <w:rFonts w:hint="eastAsia" w:ascii="宋体" w:hAnsi="宋体" w:eastAsia="宋体" w:cs="宋体"/>
          <w:smallCaps/>
          <w:szCs w:val="24"/>
        </w:rPr>
        <w:fldChar w:fldCharType="separate"/>
      </w:r>
      <w:r>
        <w:rPr>
          <w:rFonts w:hint="default" w:ascii="宋体" w:hAnsi="宋体" w:eastAsia="宋体" w:cs="宋体"/>
          <w:szCs w:val="36"/>
        </w:rPr>
        <w:t xml:space="preserve">2.2 </w:t>
      </w:r>
      <w:r>
        <w:rPr>
          <w:rFonts w:hint="eastAsia" w:asciiTheme="minorEastAsia" w:hAnsiTheme="minorEastAsia" w:eastAsiaTheme="minorEastAsia"/>
          <w:szCs w:val="36"/>
        </w:rPr>
        <w:t>职工参保信息</w:t>
      </w:r>
      <w:r>
        <w:rPr>
          <w:rFonts w:hint="eastAsia" w:asciiTheme="minorEastAsia" w:hAnsiTheme="minorEastAsia" w:eastAsiaTheme="minorEastAsia"/>
          <w:szCs w:val="36"/>
          <w:lang w:val="en-US" w:eastAsia="zh-CN"/>
        </w:rPr>
        <w:t>管理</w:t>
      </w:r>
      <w:r>
        <w:tab/>
      </w:r>
      <w:r>
        <w:fldChar w:fldCharType="begin"/>
      </w:r>
      <w:r>
        <w:instrText xml:space="preserve"> PAGEREF _Toc25913 \h </w:instrText>
      </w:r>
      <w:r>
        <w:fldChar w:fldCharType="separate"/>
      </w:r>
      <w:r>
        <w:t>63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_Toc25822 </w:instrText>
      </w:r>
      <w:r>
        <w:rPr>
          <w:rFonts w:hint="eastAsia" w:ascii="宋体" w:hAnsi="宋体" w:eastAsia="宋体" w:cs="宋体"/>
          <w:smallCaps/>
          <w:szCs w:val="24"/>
        </w:rPr>
        <w:fldChar w:fldCharType="separate"/>
      </w:r>
      <w:r>
        <w:rPr>
          <w:rFonts w:hint="default" w:ascii="宋体" w:hAnsi="宋体" w:eastAsia="宋体" w:cs="宋体"/>
          <w:szCs w:val="32"/>
        </w:rPr>
        <w:t xml:space="preserve">2.2.1 </w:t>
      </w:r>
      <w:r>
        <w:rPr>
          <w:rFonts w:hint="eastAsia" w:asciiTheme="majorEastAsia" w:hAnsiTheme="majorEastAsia" w:eastAsiaTheme="majorEastAsia" w:cstheme="majorEastAsia"/>
          <w:szCs w:val="32"/>
        </w:rPr>
        <w:t>功能概述</w:t>
      </w:r>
      <w:r>
        <w:tab/>
      </w:r>
      <w:r>
        <w:fldChar w:fldCharType="begin"/>
      </w:r>
      <w:r>
        <w:instrText xml:space="preserve"> PAGEREF _Toc25822 \h </w:instrText>
      </w:r>
      <w:r>
        <w:fldChar w:fldCharType="separate"/>
      </w:r>
      <w:r>
        <w:t>63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_Toc13764 </w:instrText>
      </w:r>
      <w:r>
        <w:rPr>
          <w:rFonts w:hint="eastAsia" w:ascii="宋体" w:hAnsi="宋体" w:eastAsia="宋体" w:cs="宋体"/>
          <w:smallCaps/>
          <w:szCs w:val="24"/>
        </w:rPr>
        <w:fldChar w:fldCharType="separate"/>
      </w:r>
      <w:r>
        <w:rPr>
          <w:rFonts w:hint="default" w:ascii="宋体" w:hAnsi="宋体" w:eastAsia="宋体" w:cs="宋体"/>
          <w:szCs w:val="32"/>
        </w:rPr>
        <w:t xml:space="preserve">2.2.2 </w:t>
      </w:r>
      <w:r>
        <w:rPr>
          <w:rFonts w:hint="eastAsia" w:asciiTheme="majorEastAsia" w:hAnsiTheme="majorEastAsia" w:eastAsiaTheme="majorEastAsia" w:cstheme="majorEastAsia"/>
          <w:szCs w:val="32"/>
        </w:rPr>
        <w:t>操作步骤</w:t>
      </w:r>
      <w:r>
        <w:tab/>
      </w:r>
      <w:r>
        <w:fldChar w:fldCharType="begin"/>
      </w:r>
      <w:r>
        <w:instrText xml:space="preserve"> PAGEREF _Toc13764 \h </w:instrText>
      </w:r>
      <w:r>
        <w:fldChar w:fldCharType="separate"/>
      </w:r>
      <w:r>
        <w:t>64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_Toc29187 </w:instrText>
      </w:r>
      <w:r>
        <w:rPr>
          <w:rFonts w:hint="eastAsia" w:ascii="宋体" w:hAnsi="宋体" w:eastAsia="宋体" w:cs="宋体"/>
          <w:smallCaps/>
          <w:szCs w:val="24"/>
        </w:rPr>
        <w:fldChar w:fldCharType="separate"/>
      </w:r>
      <w:r>
        <w:rPr>
          <w:rFonts w:hint="default" w:ascii="宋体" w:hAnsi="宋体" w:eastAsia="宋体" w:cs="宋体"/>
          <w:szCs w:val="32"/>
        </w:rPr>
        <w:t xml:space="preserve">2.2.3 </w:t>
      </w:r>
      <w:r>
        <w:rPr>
          <w:rFonts w:hint="eastAsia" w:asciiTheme="majorEastAsia" w:hAnsiTheme="majorEastAsia" w:eastAsiaTheme="majorEastAsia" w:cstheme="majorEastAsia"/>
          <w:szCs w:val="32"/>
        </w:rPr>
        <w:t>注意事项</w:t>
      </w:r>
      <w:r>
        <w:tab/>
      </w:r>
      <w:r>
        <w:fldChar w:fldCharType="begin"/>
      </w:r>
      <w:r>
        <w:instrText xml:space="preserve"> PAGEREF _Toc29187 \h </w:instrText>
      </w:r>
      <w:r>
        <w:fldChar w:fldCharType="separate"/>
      </w:r>
      <w:r>
        <w:t>68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_Toc5411 </w:instrText>
      </w:r>
      <w:r>
        <w:rPr>
          <w:rFonts w:hint="eastAsia" w:ascii="宋体" w:hAnsi="宋体" w:eastAsia="宋体" w:cs="宋体"/>
          <w:smallCaps/>
          <w:szCs w:val="24"/>
        </w:rPr>
        <w:fldChar w:fldCharType="separate"/>
      </w:r>
      <w:r>
        <w:rPr>
          <w:rFonts w:hint="default" w:ascii="宋体" w:hAnsi="宋体" w:eastAsia="宋体" w:cs="宋体"/>
          <w:szCs w:val="36"/>
        </w:rPr>
        <w:t xml:space="preserve">2.3 </w:t>
      </w:r>
      <w:r>
        <w:rPr>
          <w:rFonts w:hint="eastAsia" w:asciiTheme="minorEastAsia" w:hAnsiTheme="minorEastAsia" w:eastAsiaTheme="minorEastAsia"/>
          <w:szCs w:val="36"/>
          <w:lang w:eastAsia="zh-CN"/>
        </w:rPr>
        <w:t>月度缴费工资申报</w:t>
      </w:r>
      <w:r>
        <w:rPr>
          <w:rFonts w:hint="eastAsia" w:asciiTheme="minorEastAsia" w:hAnsiTheme="minorEastAsia" w:eastAsiaTheme="minorEastAsia"/>
          <w:szCs w:val="36"/>
        </w:rPr>
        <w:t>-按</w:t>
      </w:r>
      <w:r>
        <w:rPr>
          <w:rFonts w:hint="eastAsia" w:asciiTheme="minorEastAsia" w:hAnsiTheme="minorEastAsia" w:eastAsiaTheme="minorEastAsia"/>
          <w:szCs w:val="36"/>
          <w:lang w:val="en-US" w:eastAsia="zh-CN"/>
        </w:rPr>
        <w:t>人员</w:t>
      </w:r>
      <w:r>
        <w:rPr>
          <w:rFonts w:hint="eastAsia" w:asciiTheme="minorEastAsia" w:hAnsiTheme="minorEastAsia" w:eastAsiaTheme="minorEastAsia"/>
          <w:szCs w:val="36"/>
        </w:rPr>
        <w:t>申报缴费工资</w:t>
      </w:r>
      <w:r>
        <w:tab/>
      </w:r>
      <w:r>
        <w:fldChar w:fldCharType="begin"/>
      </w:r>
      <w:r>
        <w:instrText xml:space="preserve"> PAGEREF _Toc5411 \h </w:instrText>
      </w:r>
      <w:r>
        <w:fldChar w:fldCharType="separate"/>
      </w:r>
      <w:r>
        <w:t>69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_Toc13854 </w:instrText>
      </w:r>
      <w:r>
        <w:rPr>
          <w:rFonts w:hint="eastAsia" w:ascii="宋体" w:hAnsi="宋体" w:eastAsia="宋体" w:cs="宋体"/>
          <w:smallCaps/>
          <w:szCs w:val="24"/>
        </w:rPr>
        <w:fldChar w:fldCharType="separate"/>
      </w:r>
      <w:r>
        <w:rPr>
          <w:rFonts w:hint="default" w:ascii="宋体" w:hAnsi="宋体" w:eastAsia="宋体" w:cs="宋体"/>
          <w:szCs w:val="32"/>
        </w:rPr>
        <w:t xml:space="preserve">2.3.1 </w:t>
      </w:r>
      <w:r>
        <w:rPr>
          <w:rFonts w:hint="eastAsia" w:asciiTheme="majorEastAsia" w:hAnsiTheme="majorEastAsia" w:eastAsiaTheme="majorEastAsia" w:cstheme="majorEastAsia"/>
          <w:szCs w:val="32"/>
        </w:rPr>
        <w:t>功能概述</w:t>
      </w:r>
      <w:r>
        <w:tab/>
      </w:r>
      <w:r>
        <w:fldChar w:fldCharType="begin"/>
      </w:r>
      <w:r>
        <w:instrText xml:space="preserve"> PAGEREF _Toc13854 \h </w:instrText>
      </w:r>
      <w:r>
        <w:fldChar w:fldCharType="separate"/>
      </w:r>
      <w:r>
        <w:t>69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_Toc15942 </w:instrText>
      </w:r>
      <w:r>
        <w:rPr>
          <w:rFonts w:hint="eastAsia" w:ascii="宋体" w:hAnsi="宋体" w:eastAsia="宋体" w:cs="宋体"/>
          <w:smallCaps/>
          <w:szCs w:val="24"/>
        </w:rPr>
        <w:fldChar w:fldCharType="separate"/>
      </w:r>
      <w:r>
        <w:rPr>
          <w:rFonts w:hint="default" w:ascii="宋体" w:hAnsi="宋体" w:eastAsia="宋体" w:cs="宋体"/>
          <w:szCs w:val="32"/>
        </w:rPr>
        <w:t xml:space="preserve">2.3.2 </w:t>
      </w:r>
      <w:r>
        <w:rPr>
          <w:rFonts w:hint="eastAsia" w:asciiTheme="majorEastAsia" w:hAnsiTheme="majorEastAsia" w:eastAsiaTheme="majorEastAsia" w:cstheme="majorEastAsia"/>
          <w:szCs w:val="32"/>
        </w:rPr>
        <w:t>操作步骤</w:t>
      </w:r>
      <w:r>
        <w:tab/>
      </w:r>
      <w:r>
        <w:fldChar w:fldCharType="begin"/>
      </w:r>
      <w:r>
        <w:instrText xml:space="preserve"> PAGEREF _Toc15942 \h </w:instrText>
      </w:r>
      <w:r>
        <w:fldChar w:fldCharType="separate"/>
      </w:r>
      <w:r>
        <w:t>70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_Toc1523 </w:instrText>
      </w:r>
      <w:r>
        <w:rPr>
          <w:rFonts w:hint="eastAsia" w:ascii="宋体" w:hAnsi="宋体" w:eastAsia="宋体" w:cs="宋体"/>
          <w:smallCaps/>
          <w:szCs w:val="24"/>
        </w:rPr>
        <w:fldChar w:fldCharType="separate"/>
      </w:r>
      <w:r>
        <w:rPr>
          <w:rFonts w:hint="default" w:ascii="宋体" w:hAnsi="宋体" w:eastAsia="宋体" w:cs="宋体"/>
          <w:szCs w:val="32"/>
        </w:rPr>
        <w:t xml:space="preserve">2.3.3 </w:t>
      </w:r>
      <w:r>
        <w:rPr>
          <w:rFonts w:hint="eastAsia" w:asciiTheme="majorEastAsia" w:hAnsiTheme="majorEastAsia" w:eastAsiaTheme="majorEastAsia" w:cstheme="majorEastAsia"/>
          <w:szCs w:val="32"/>
        </w:rPr>
        <w:t>注意事项</w:t>
      </w:r>
      <w:r>
        <w:tab/>
      </w:r>
      <w:r>
        <w:fldChar w:fldCharType="begin"/>
      </w:r>
      <w:r>
        <w:instrText xml:space="preserve"> PAGEREF _Toc1523 \h </w:instrText>
      </w:r>
      <w:r>
        <w:fldChar w:fldCharType="separate"/>
      </w:r>
      <w:r>
        <w:t>74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_Toc27187 </w:instrText>
      </w:r>
      <w:r>
        <w:rPr>
          <w:rFonts w:hint="eastAsia" w:ascii="宋体" w:hAnsi="宋体" w:eastAsia="宋体" w:cs="宋体"/>
          <w:smallCaps/>
          <w:szCs w:val="24"/>
        </w:rPr>
        <w:fldChar w:fldCharType="separate"/>
      </w:r>
      <w:r>
        <w:rPr>
          <w:rFonts w:hint="default" w:ascii="宋体" w:hAnsi="宋体" w:eastAsia="宋体" w:cs="宋体"/>
          <w:szCs w:val="36"/>
        </w:rPr>
        <w:t xml:space="preserve">2.4 </w:t>
      </w:r>
      <w:r>
        <w:rPr>
          <w:rFonts w:hint="eastAsia" w:asciiTheme="minorEastAsia" w:hAnsiTheme="minorEastAsia" w:eastAsiaTheme="minorEastAsia"/>
          <w:szCs w:val="36"/>
          <w:lang w:eastAsia="zh-CN"/>
        </w:rPr>
        <w:t>月度缴费工资申报</w:t>
      </w:r>
      <w:r>
        <w:rPr>
          <w:rFonts w:hint="eastAsia" w:asciiTheme="minorEastAsia" w:hAnsiTheme="minorEastAsia" w:eastAsiaTheme="minorEastAsia"/>
          <w:szCs w:val="36"/>
        </w:rPr>
        <w:t>-按险种申报缴费工资</w:t>
      </w:r>
      <w:r>
        <w:tab/>
      </w:r>
      <w:r>
        <w:fldChar w:fldCharType="begin"/>
      </w:r>
      <w:r>
        <w:instrText xml:space="preserve"> PAGEREF _Toc27187 \h </w:instrText>
      </w:r>
      <w:r>
        <w:fldChar w:fldCharType="separate"/>
      </w:r>
      <w:r>
        <w:t>75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_Toc14479 </w:instrText>
      </w:r>
      <w:r>
        <w:rPr>
          <w:rFonts w:hint="eastAsia" w:ascii="宋体" w:hAnsi="宋体" w:eastAsia="宋体" w:cs="宋体"/>
          <w:smallCaps/>
          <w:szCs w:val="24"/>
        </w:rPr>
        <w:fldChar w:fldCharType="separate"/>
      </w:r>
      <w:r>
        <w:rPr>
          <w:rFonts w:hint="default" w:ascii="宋体" w:hAnsi="宋体" w:eastAsia="宋体" w:cs="宋体"/>
          <w:szCs w:val="32"/>
        </w:rPr>
        <w:t xml:space="preserve">2.4.1 </w:t>
      </w:r>
      <w:r>
        <w:rPr>
          <w:rFonts w:hint="eastAsia" w:asciiTheme="majorEastAsia" w:hAnsiTheme="majorEastAsia" w:eastAsiaTheme="majorEastAsia" w:cstheme="majorEastAsia"/>
          <w:szCs w:val="32"/>
        </w:rPr>
        <w:t>功能概述</w:t>
      </w:r>
      <w:r>
        <w:tab/>
      </w:r>
      <w:r>
        <w:fldChar w:fldCharType="begin"/>
      </w:r>
      <w:r>
        <w:instrText xml:space="preserve"> PAGEREF _Toc14479 \h </w:instrText>
      </w:r>
      <w:r>
        <w:fldChar w:fldCharType="separate"/>
      </w:r>
      <w:r>
        <w:t>75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_Toc5461 </w:instrText>
      </w:r>
      <w:r>
        <w:rPr>
          <w:rFonts w:hint="eastAsia" w:ascii="宋体" w:hAnsi="宋体" w:eastAsia="宋体" w:cs="宋体"/>
          <w:smallCaps/>
          <w:szCs w:val="24"/>
        </w:rPr>
        <w:fldChar w:fldCharType="separate"/>
      </w:r>
      <w:r>
        <w:rPr>
          <w:rFonts w:hint="default" w:ascii="宋体" w:hAnsi="宋体" w:eastAsia="宋体" w:cs="宋体"/>
          <w:szCs w:val="32"/>
        </w:rPr>
        <w:t xml:space="preserve">2.4.2 </w:t>
      </w:r>
      <w:r>
        <w:rPr>
          <w:rFonts w:hint="eastAsia" w:asciiTheme="majorEastAsia" w:hAnsiTheme="majorEastAsia" w:eastAsiaTheme="majorEastAsia" w:cstheme="majorEastAsia"/>
          <w:szCs w:val="32"/>
        </w:rPr>
        <w:t>操作步骤</w:t>
      </w:r>
      <w:r>
        <w:tab/>
      </w:r>
      <w:r>
        <w:fldChar w:fldCharType="begin"/>
      </w:r>
      <w:r>
        <w:instrText xml:space="preserve"> PAGEREF _Toc5461 \h </w:instrText>
      </w:r>
      <w:r>
        <w:fldChar w:fldCharType="separate"/>
      </w:r>
      <w:r>
        <w:t>76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_Toc15332 </w:instrText>
      </w:r>
      <w:r>
        <w:rPr>
          <w:rFonts w:hint="eastAsia" w:ascii="宋体" w:hAnsi="宋体" w:eastAsia="宋体" w:cs="宋体"/>
          <w:smallCaps/>
          <w:szCs w:val="24"/>
        </w:rPr>
        <w:fldChar w:fldCharType="separate"/>
      </w:r>
      <w:r>
        <w:rPr>
          <w:rFonts w:hint="default" w:ascii="宋体" w:hAnsi="宋体" w:eastAsia="宋体" w:cs="宋体"/>
          <w:szCs w:val="32"/>
        </w:rPr>
        <w:t xml:space="preserve">2.4.3 </w:t>
      </w:r>
      <w:r>
        <w:rPr>
          <w:rFonts w:hint="eastAsia" w:asciiTheme="majorEastAsia" w:hAnsiTheme="majorEastAsia" w:eastAsiaTheme="majorEastAsia" w:cstheme="majorEastAsia"/>
          <w:szCs w:val="32"/>
        </w:rPr>
        <w:t>注意事项</w:t>
      </w:r>
      <w:r>
        <w:tab/>
      </w:r>
      <w:r>
        <w:fldChar w:fldCharType="begin"/>
      </w:r>
      <w:r>
        <w:instrText xml:space="preserve"> PAGEREF _Toc15332 \h </w:instrText>
      </w:r>
      <w:r>
        <w:fldChar w:fldCharType="separate"/>
      </w:r>
      <w:r>
        <w:t>81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_Toc5189 </w:instrText>
      </w:r>
      <w:r>
        <w:rPr>
          <w:rFonts w:hint="eastAsia" w:ascii="宋体" w:hAnsi="宋体" w:eastAsia="宋体" w:cs="宋体"/>
          <w:smallCaps/>
          <w:szCs w:val="24"/>
        </w:rPr>
        <w:fldChar w:fldCharType="separate"/>
      </w:r>
      <w:r>
        <w:rPr>
          <w:rFonts w:hint="default" w:ascii="宋体" w:hAnsi="宋体" w:eastAsia="宋体" w:cs="宋体"/>
          <w:szCs w:val="36"/>
        </w:rPr>
        <w:t xml:space="preserve">2.5 </w:t>
      </w:r>
      <w:r>
        <w:rPr>
          <w:rFonts w:hint="eastAsia" w:asciiTheme="minorEastAsia" w:hAnsiTheme="minorEastAsia" w:eastAsiaTheme="minorEastAsia"/>
          <w:szCs w:val="36"/>
        </w:rPr>
        <w:t>年度缴费工资申报-按</w:t>
      </w:r>
      <w:r>
        <w:rPr>
          <w:rFonts w:hint="eastAsia" w:asciiTheme="minorEastAsia" w:hAnsiTheme="minorEastAsia" w:eastAsiaTheme="minorEastAsia"/>
          <w:szCs w:val="36"/>
          <w:lang w:val="en-US" w:eastAsia="zh-CN"/>
        </w:rPr>
        <w:t>人员</w:t>
      </w:r>
      <w:r>
        <w:rPr>
          <w:rFonts w:hint="eastAsia" w:asciiTheme="minorEastAsia" w:hAnsiTheme="minorEastAsia" w:eastAsiaTheme="minorEastAsia"/>
          <w:szCs w:val="36"/>
        </w:rPr>
        <w:t>申报缴费工资</w:t>
      </w:r>
      <w:r>
        <w:tab/>
      </w:r>
      <w:r>
        <w:fldChar w:fldCharType="begin"/>
      </w:r>
      <w:r>
        <w:instrText xml:space="preserve"> PAGEREF _Toc5189 \h </w:instrText>
      </w:r>
      <w:r>
        <w:fldChar w:fldCharType="separate"/>
      </w:r>
      <w:r>
        <w:t>82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_Toc24298 </w:instrText>
      </w:r>
      <w:r>
        <w:rPr>
          <w:rFonts w:hint="eastAsia" w:ascii="宋体" w:hAnsi="宋体" w:eastAsia="宋体" w:cs="宋体"/>
          <w:smallCaps/>
          <w:szCs w:val="24"/>
        </w:rPr>
        <w:fldChar w:fldCharType="separate"/>
      </w:r>
      <w:r>
        <w:rPr>
          <w:rFonts w:hint="default" w:ascii="宋体" w:hAnsi="宋体" w:eastAsia="宋体" w:cs="宋体"/>
          <w:szCs w:val="32"/>
        </w:rPr>
        <w:t xml:space="preserve">2.5.1 </w:t>
      </w:r>
      <w:r>
        <w:rPr>
          <w:rFonts w:hint="eastAsia" w:asciiTheme="majorEastAsia" w:hAnsiTheme="majorEastAsia" w:eastAsiaTheme="majorEastAsia" w:cstheme="majorEastAsia"/>
          <w:szCs w:val="32"/>
        </w:rPr>
        <w:t>功能概述</w:t>
      </w:r>
      <w:r>
        <w:tab/>
      </w:r>
      <w:r>
        <w:fldChar w:fldCharType="begin"/>
      </w:r>
      <w:r>
        <w:instrText xml:space="preserve"> PAGEREF _Toc24298 \h </w:instrText>
      </w:r>
      <w:r>
        <w:fldChar w:fldCharType="separate"/>
      </w:r>
      <w:r>
        <w:t>82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_Toc7120 </w:instrText>
      </w:r>
      <w:r>
        <w:rPr>
          <w:rFonts w:hint="eastAsia" w:ascii="宋体" w:hAnsi="宋体" w:eastAsia="宋体" w:cs="宋体"/>
          <w:smallCaps/>
          <w:szCs w:val="24"/>
        </w:rPr>
        <w:fldChar w:fldCharType="separate"/>
      </w:r>
      <w:r>
        <w:rPr>
          <w:rFonts w:hint="default" w:ascii="宋体" w:hAnsi="宋体" w:eastAsia="宋体" w:cs="宋体"/>
          <w:szCs w:val="32"/>
        </w:rPr>
        <w:t xml:space="preserve">2.5.2 </w:t>
      </w:r>
      <w:r>
        <w:rPr>
          <w:rFonts w:hint="eastAsia" w:asciiTheme="majorEastAsia" w:hAnsiTheme="majorEastAsia" w:eastAsiaTheme="majorEastAsia" w:cstheme="majorEastAsia"/>
          <w:szCs w:val="32"/>
        </w:rPr>
        <w:t>操作步骤</w:t>
      </w:r>
      <w:r>
        <w:tab/>
      </w:r>
      <w:r>
        <w:fldChar w:fldCharType="begin"/>
      </w:r>
      <w:r>
        <w:instrText xml:space="preserve"> PAGEREF _Toc7120 \h </w:instrText>
      </w:r>
      <w:r>
        <w:fldChar w:fldCharType="separate"/>
      </w:r>
      <w:r>
        <w:t>82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_Toc1545 </w:instrText>
      </w:r>
      <w:r>
        <w:rPr>
          <w:rFonts w:hint="eastAsia" w:ascii="宋体" w:hAnsi="宋体" w:eastAsia="宋体" w:cs="宋体"/>
          <w:smallCaps/>
          <w:szCs w:val="24"/>
        </w:rPr>
        <w:fldChar w:fldCharType="separate"/>
      </w:r>
      <w:r>
        <w:rPr>
          <w:rFonts w:hint="default" w:ascii="宋体" w:hAnsi="宋体" w:eastAsia="宋体" w:cs="宋体"/>
          <w:szCs w:val="32"/>
        </w:rPr>
        <w:t xml:space="preserve">2.5.3 </w:t>
      </w:r>
      <w:r>
        <w:rPr>
          <w:rFonts w:hint="eastAsia" w:asciiTheme="majorEastAsia" w:hAnsiTheme="majorEastAsia" w:eastAsiaTheme="majorEastAsia" w:cstheme="majorEastAsia"/>
          <w:szCs w:val="32"/>
        </w:rPr>
        <w:t>注意事项</w:t>
      </w:r>
      <w:r>
        <w:tab/>
      </w:r>
      <w:r>
        <w:fldChar w:fldCharType="begin"/>
      </w:r>
      <w:r>
        <w:instrText xml:space="preserve"> PAGEREF _Toc1545 \h </w:instrText>
      </w:r>
      <w:r>
        <w:fldChar w:fldCharType="separate"/>
      </w:r>
      <w:r>
        <w:t>86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_Toc15951 </w:instrText>
      </w:r>
      <w:r>
        <w:rPr>
          <w:rFonts w:hint="eastAsia" w:ascii="宋体" w:hAnsi="宋体" w:eastAsia="宋体" w:cs="宋体"/>
          <w:smallCaps/>
          <w:szCs w:val="24"/>
        </w:rPr>
        <w:fldChar w:fldCharType="separate"/>
      </w:r>
      <w:r>
        <w:rPr>
          <w:rFonts w:hint="default" w:ascii="宋体" w:hAnsi="宋体" w:eastAsia="宋体" w:cs="宋体"/>
          <w:szCs w:val="36"/>
        </w:rPr>
        <w:t xml:space="preserve">2.6 </w:t>
      </w:r>
      <w:r>
        <w:rPr>
          <w:rFonts w:hint="eastAsia" w:asciiTheme="minorEastAsia" w:hAnsiTheme="minorEastAsia" w:eastAsiaTheme="minorEastAsia" w:cstheme="majorBidi"/>
          <w:szCs w:val="36"/>
        </w:rPr>
        <w:t>年度缴费工资申报-按险种申报缴费工资</w:t>
      </w:r>
      <w:r>
        <w:tab/>
      </w:r>
      <w:r>
        <w:fldChar w:fldCharType="begin"/>
      </w:r>
      <w:r>
        <w:instrText xml:space="preserve"> PAGEREF _Toc15951 \h </w:instrText>
      </w:r>
      <w:r>
        <w:fldChar w:fldCharType="separate"/>
      </w:r>
      <w:r>
        <w:t>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_Toc25501 </w:instrText>
      </w:r>
      <w:r>
        <w:rPr>
          <w:rFonts w:hint="eastAsia" w:ascii="宋体" w:hAnsi="宋体" w:eastAsia="宋体" w:cs="宋体"/>
          <w:smallCaps/>
          <w:szCs w:val="24"/>
        </w:rPr>
        <w:fldChar w:fldCharType="separate"/>
      </w:r>
      <w:r>
        <w:rPr>
          <w:rFonts w:hint="default" w:ascii="宋体" w:hAnsi="宋体" w:eastAsia="宋体" w:cs="宋体"/>
          <w:szCs w:val="32"/>
        </w:rPr>
        <w:t xml:space="preserve">2.6.1 </w:t>
      </w:r>
      <w:r>
        <w:rPr>
          <w:rFonts w:hint="eastAsia" w:asciiTheme="majorEastAsia" w:hAnsiTheme="majorEastAsia" w:eastAsiaTheme="majorEastAsia" w:cstheme="majorEastAsia"/>
          <w:szCs w:val="32"/>
        </w:rPr>
        <w:t>功能概述</w:t>
      </w:r>
      <w:r>
        <w:tab/>
      </w:r>
      <w:r>
        <w:fldChar w:fldCharType="begin"/>
      </w:r>
      <w:r>
        <w:instrText xml:space="preserve"> PAGEREF _Toc25501 \h </w:instrText>
      </w:r>
      <w:r>
        <w:fldChar w:fldCharType="separate"/>
      </w:r>
      <w:r>
        <w:t>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_Toc12419 </w:instrText>
      </w:r>
      <w:r>
        <w:rPr>
          <w:rFonts w:hint="eastAsia" w:ascii="宋体" w:hAnsi="宋体" w:eastAsia="宋体" w:cs="宋体"/>
          <w:smallCaps/>
          <w:szCs w:val="24"/>
        </w:rPr>
        <w:fldChar w:fldCharType="separate"/>
      </w:r>
      <w:r>
        <w:rPr>
          <w:rFonts w:hint="default" w:ascii="宋体" w:hAnsi="宋体" w:eastAsia="宋体" w:cs="宋体"/>
          <w:szCs w:val="32"/>
        </w:rPr>
        <w:t xml:space="preserve">2.6.2 </w:t>
      </w:r>
      <w:r>
        <w:rPr>
          <w:rFonts w:hint="eastAsia" w:asciiTheme="majorEastAsia" w:hAnsiTheme="majorEastAsia" w:eastAsiaTheme="majorEastAsia" w:cstheme="majorEastAsia"/>
          <w:szCs w:val="32"/>
        </w:rPr>
        <w:t>操作步骤</w:t>
      </w:r>
      <w:r>
        <w:tab/>
      </w:r>
      <w:r>
        <w:fldChar w:fldCharType="begin"/>
      </w:r>
      <w:r>
        <w:instrText xml:space="preserve"> PAGEREF _Toc12419 \h </w:instrText>
      </w:r>
      <w:r>
        <w:fldChar w:fldCharType="separate"/>
      </w:r>
      <w:r>
        <w:t>88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_Toc24017 </w:instrText>
      </w:r>
      <w:r>
        <w:rPr>
          <w:rFonts w:hint="eastAsia" w:ascii="宋体" w:hAnsi="宋体" w:eastAsia="宋体" w:cs="宋体"/>
          <w:smallCaps/>
          <w:szCs w:val="24"/>
        </w:rPr>
        <w:fldChar w:fldCharType="separate"/>
      </w:r>
      <w:r>
        <w:rPr>
          <w:rFonts w:hint="default" w:ascii="宋体" w:hAnsi="宋体" w:eastAsia="宋体" w:cs="宋体"/>
          <w:szCs w:val="32"/>
        </w:rPr>
        <w:t xml:space="preserve">2.6.3 </w:t>
      </w:r>
      <w:r>
        <w:rPr>
          <w:rFonts w:hint="eastAsia" w:asciiTheme="majorEastAsia" w:hAnsiTheme="majorEastAsia" w:eastAsiaTheme="majorEastAsia" w:cstheme="majorEastAsia"/>
          <w:szCs w:val="32"/>
        </w:rPr>
        <w:t>注意事项</w:t>
      </w:r>
      <w:r>
        <w:tab/>
      </w:r>
      <w:r>
        <w:fldChar w:fldCharType="begin"/>
      </w:r>
      <w:r>
        <w:instrText xml:space="preserve"> PAGEREF _Toc24017 \h </w:instrText>
      </w:r>
      <w:r>
        <w:fldChar w:fldCharType="separate"/>
      </w:r>
      <w:r>
        <w:t>93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_Toc31383 </w:instrText>
      </w:r>
      <w:r>
        <w:rPr>
          <w:rFonts w:hint="eastAsia" w:ascii="宋体" w:hAnsi="宋体" w:eastAsia="宋体" w:cs="宋体"/>
          <w:smallCaps/>
          <w:szCs w:val="24"/>
        </w:rPr>
        <w:fldChar w:fldCharType="separate"/>
      </w:r>
      <w:r>
        <w:rPr>
          <w:rFonts w:hint="default" w:ascii="宋体" w:hAnsi="宋体" w:eastAsia="宋体" w:cs="宋体"/>
          <w:szCs w:val="36"/>
        </w:rPr>
        <w:t xml:space="preserve">2.7 </w:t>
      </w:r>
      <w:r>
        <w:rPr>
          <w:rFonts w:hint="eastAsia" w:asciiTheme="minorEastAsia" w:hAnsiTheme="minorEastAsia" w:eastAsiaTheme="minorEastAsia"/>
          <w:szCs w:val="36"/>
        </w:rPr>
        <w:t>缴费工资申报记录</w:t>
      </w:r>
      <w:r>
        <w:tab/>
      </w:r>
      <w:r>
        <w:fldChar w:fldCharType="begin"/>
      </w:r>
      <w:r>
        <w:instrText xml:space="preserve"> PAGEREF _Toc31383 \h </w:instrText>
      </w:r>
      <w:r>
        <w:fldChar w:fldCharType="separate"/>
      </w:r>
      <w:r>
        <w:t>93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_Toc21544 </w:instrText>
      </w:r>
      <w:r>
        <w:rPr>
          <w:rFonts w:hint="eastAsia" w:ascii="宋体" w:hAnsi="宋体" w:eastAsia="宋体" w:cs="宋体"/>
          <w:smallCaps/>
          <w:szCs w:val="24"/>
        </w:rPr>
        <w:fldChar w:fldCharType="separate"/>
      </w:r>
      <w:r>
        <w:rPr>
          <w:rFonts w:hint="default" w:ascii="宋体" w:hAnsi="宋体" w:eastAsia="宋体" w:cs="宋体"/>
          <w:szCs w:val="32"/>
        </w:rPr>
        <w:t xml:space="preserve">2.7.1 </w:t>
      </w:r>
      <w:r>
        <w:rPr>
          <w:rFonts w:hint="eastAsia" w:asciiTheme="majorEastAsia" w:hAnsiTheme="majorEastAsia" w:eastAsiaTheme="majorEastAsia" w:cstheme="majorEastAsia"/>
          <w:szCs w:val="32"/>
        </w:rPr>
        <w:t>功能概述</w:t>
      </w:r>
      <w:r>
        <w:tab/>
      </w:r>
      <w:r>
        <w:fldChar w:fldCharType="begin"/>
      </w:r>
      <w:r>
        <w:instrText xml:space="preserve"> PAGEREF _Toc21544 \h </w:instrText>
      </w:r>
      <w:r>
        <w:fldChar w:fldCharType="separate"/>
      </w:r>
      <w:r>
        <w:t>93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_Toc7673 </w:instrText>
      </w:r>
      <w:r>
        <w:rPr>
          <w:rFonts w:hint="eastAsia" w:ascii="宋体" w:hAnsi="宋体" w:eastAsia="宋体" w:cs="宋体"/>
          <w:smallCaps/>
          <w:szCs w:val="24"/>
        </w:rPr>
        <w:fldChar w:fldCharType="separate"/>
      </w:r>
      <w:r>
        <w:rPr>
          <w:rFonts w:hint="default" w:ascii="宋体" w:hAnsi="宋体" w:eastAsia="宋体" w:cs="宋体"/>
          <w:szCs w:val="32"/>
        </w:rPr>
        <w:t xml:space="preserve">2.7.2 </w:t>
      </w:r>
      <w:r>
        <w:rPr>
          <w:rFonts w:hint="eastAsia" w:asciiTheme="majorEastAsia" w:hAnsiTheme="majorEastAsia" w:eastAsiaTheme="majorEastAsia" w:cstheme="majorEastAsia"/>
          <w:szCs w:val="32"/>
        </w:rPr>
        <w:t>操作步骤</w:t>
      </w:r>
      <w:r>
        <w:tab/>
      </w:r>
      <w:r>
        <w:fldChar w:fldCharType="begin"/>
      </w:r>
      <w:r>
        <w:instrText xml:space="preserve"> PAGEREF _Toc7673 \h </w:instrText>
      </w:r>
      <w:r>
        <w:fldChar w:fldCharType="separate"/>
      </w:r>
      <w:r>
        <w:t>94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_Toc19049 </w:instrText>
      </w:r>
      <w:r>
        <w:rPr>
          <w:rFonts w:hint="eastAsia" w:ascii="宋体" w:hAnsi="宋体" w:eastAsia="宋体" w:cs="宋体"/>
          <w:smallCaps/>
          <w:szCs w:val="24"/>
        </w:rPr>
        <w:fldChar w:fldCharType="separate"/>
      </w:r>
      <w:r>
        <w:rPr>
          <w:rFonts w:hint="default" w:ascii="宋体" w:hAnsi="宋体" w:eastAsia="宋体" w:cs="宋体"/>
          <w:szCs w:val="32"/>
        </w:rPr>
        <w:t xml:space="preserve">2.7.3 </w:t>
      </w:r>
      <w:r>
        <w:rPr>
          <w:rFonts w:hint="eastAsia" w:asciiTheme="majorEastAsia" w:hAnsiTheme="majorEastAsia" w:eastAsiaTheme="majorEastAsia" w:cstheme="majorEastAsia"/>
          <w:szCs w:val="32"/>
        </w:rPr>
        <w:t>注意事项</w:t>
      </w:r>
      <w:r>
        <w:tab/>
      </w:r>
      <w:r>
        <w:fldChar w:fldCharType="begin"/>
      </w:r>
      <w:r>
        <w:instrText xml:space="preserve"> PAGEREF _Toc19049 \h </w:instrText>
      </w:r>
      <w:r>
        <w:fldChar w:fldCharType="separate"/>
      </w:r>
      <w:r>
        <w:t>95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_Toc16163 </w:instrText>
      </w:r>
      <w:r>
        <w:rPr>
          <w:rFonts w:hint="eastAsia" w:ascii="宋体" w:hAnsi="宋体" w:eastAsia="宋体" w:cs="宋体"/>
          <w:smallCaps/>
          <w:szCs w:val="24"/>
        </w:rPr>
        <w:fldChar w:fldCharType="separate"/>
      </w:r>
      <w:r>
        <w:rPr>
          <w:rFonts w:hint="default" w:ascii="宋体" w:hAnsi="宋体" w:eastAsia="宋体" w:cs="宋体"/>
          <w:szCs w:val="36"/>
        </w:rPr>
        <w:t xml:space="preserve">2.8 </w:t>
      </w:r>
      <w:r>
        <w:rPr>
          <w:rFonts w:hint="eastAsia" w:asciiTheme="minorEastAsia" w:hAnsiTheme="minorEastAsia" w:eastAsiaTheme="minorEastAsia"/>
          <w:szCs w:val="36"/>
        </w:rPr>
        <w:t>社保费申报-日常申报</w:t>
      </w:r>
      <w:r>
        <w:tab/>
      </w:r>
      <w:r>
        <w:fldChar w:fldCharType="begin"/>
      </w:r>
      <w:r>
        <w:instrText xml:space="preserve"> PAGEREF _Toc16163 \h </w:instrText>
      </w:r>
      <w:r>
        <w:fldChar w:fldCharType="separate"/>
      </w:r>
      <w:r>
        <w:t>96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_Toc27591 </w:instrText>
      </w:r>
      <w:r>
        <w:rPr>
          <w:rFonts w:hint="eastAsia" w:ascii="宋体" w:hAnsi="宋体" w:eastAsia="宋体" w:cs="宋体"/>
          <w:smallCaps/>
          <w:szCs w:val="24"/>
        </w:rPr>
        <w:fldChar w:fldCharType="separate"/>
      </w:r>
      <w:r>
        <w:rPr>
          <w:rFonts w:hint="default" w:ascii="宋体" w:hAnsi="宋体" w:eastAsia="宋体" w:cs="宋体"/>
          <w:szCs w:val="32"/>
        </w:rPr>
        <w:t xml:space="preserve">2.8.1 </w:t>
      </w:r>
      <w:r>
        <w:rPr>
          <w:rFonts w:hint="eastAsia" w:asciiTheme="majorEastAsia" w:hAnsiTheme="majorEastAsia" w:eastAsiaTheme="majorEastAsia" w:cstheme="majorEastAsia"/>
          <w:szCs w:val="32"/>
        </w:rPr>
        <w:t>功能概述</w:t>
      </w:r>
      <w:r>
        <w:tab/>
      </w:r>
      <w:r>
        <w:fldChar w:fldCharType="begin"/>
      </w:r>
      <w:r>
        <w:instrText xml:space="preserve"> PAGEREF _Toc27591 \h </w:instrText>
      </w:r>
      <w:r>
        <w:fldChar w:fldCharType="separate"/>
      </w:r>
      <w:r>
        <w:t>96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_Toc6801 </w:instrText>
      </w:r>
      <w:r>
        <w:rPr>
          <w:rFonts w:hint="eastAsia" w:ascii="宋体" w:hAnsi="宋体" w:eastAsia="宋体" w:cs="宋体"/>
          <w:smallCaps/>
          <w:szCs w:val="24"/>
        </w:rPr>
        <w:fldChar w:fldCharType="separate"/>
      </w:r>
      <w:r>
        <w:rPr>
          <w:rFonts w:hint="default" w:ascii="宋体" w:hAnsi="宋体" w:eastAsia="宋体" w:cs="宋体"/>
          <w:szCs w:val="32"/>
        </w:rPr>
        <w:t xml:space="preserve">2.8.2 </w:t>
      </w:r>
      <w:r>
        <w:rPr>
          <w:rFonts w:hint="eastAsia" w:asciiTheme="majorEastAsia" w:hAnsiTheme="majorEastAsia" w:eastAsiaTheme="majorEastAsia" w:cstheme="majorEastAsia"/>
          <w:szCs w:val="32"/>
        </w:rPr>
        <w:t>操作步骤</w:t>
      </w:r>
      <w:r>
        <w:tab/>
      </w:r>
      <w:r>
        <w:fldChar w:fldCharType="begin"/>
      </w:r>
      <w:r>
        <w:instrText xml:space="preserve"> PAGEREF _Toc6801 \h </w:instrText>
      </w:r>
      <w:r>
        <w:fldChar w:fldCharType="separate"/>
      </w:r>
      <w:r>
        <w:t>97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_Toc12418 </w:instrText>
      </w:r>
      <w:r>
        <w:rPr>
          <w:rFonts w:hint="eastAsia" w:ascii="宋体" w:hAnsi="宋体" w:eastAsia="宋体" w:cs="宋体"/>
          <w:smallCaps/>
          <w:szCs w:val="24"/>
        </w:rPr>
        <w:fldChar w:fldCharType="separate"/>
      </w:r>
      <w:r>
        <w:rPr>
          <w:rFonts w:hint="default" w:ascii="宋体" w:hAnsi="宋体" w:eastAsia="宋体" w:cs="宋体"/>
          <w:szCs w:val="32"/>
        </w:rPr>
        <w:t xml:space="preserve">2.8.3 </w:t>
      </w:r>
      <w:r>
        <w:rPr>
          <w:rFonts w:hint="eastAsia" w:asciiTheme="majorEastAsia" w:hAnsiTheme="majorEastAsia" w:eastAsiaTheme="majorEastAsia" w:cstheme="majorEastAsia"/>
          <w:szCs w:val="32"/>
        </w:rPr>
        <w:t>注意事项</w:t>
      </w:r>
      <w:r>
        <w:tab/>
      </w:r>
      <w:r>
        <w:fldChar w:fldCharType="begin"/>
      </w:r>
      <w:r>
        <w:instrText xml:space="preserve"> PAGEREF _Toc12418 \h </w:instrText>
      </w:r>
      <w:r>
        <w:fldChar w:fldCharType="separate"/>
      </w:r>
      <w:r>
        <w:t>102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_Toc1649 </w:instrText>
      </w:r>
      <w:r>
        <w:rPr>
          <w:rFonts w:hint="eastAsia" w:ascii="宋体" w:hAnsi="宋体" w:eastAsia="宋体" w:cs="宋体"/>
          <w:smallCaps/>
          <w:szCs w:val="24"/>
        </w:rPr>
        <w:fldChar w:fldCharType="separate"/>
      </w:r>
      <w:r>
        <w:rPr>
          <w:rFonts w:hint="default" w:ascii="宋体" w:hAnsi="宋体" w:eastAsia="宋体" w:cs="宋体"/>
          <w:szCs w:val="36"/>
        </w:rPr>
        <w:t xml:space="preserve">2.9 </w:t>
      </w:r>
      <w:r>
        <w:rPr>
          <w:rFonts w:hint="eastAsia" w:asciiTheme="minorEastAsia" w:hAnsiTheme="minorEastAsia" w:eastAsiaTheme="minorEastAsia"/>
          <w:szCs w:val="36"/>
        </w:rPr>
        <w:t>社保费申报-特殊缴费申报</w:t>
      </w:r>
      <w:r>
        <w:tab/>
      </w:r>
      <w:r>
        <w:fldChar w:fldCharType="begin"/>
      </w:r>
      <w:r>
        <w:instrText xml:space="preserve"> PAGEREF _Toc1649 \h </w:instrText>
      </w:r>
      <w:r>
        <w:fldChar w:fldCharType="separate"/>
      </w:r>
      <w:r>
        <w:t>102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_Toc337 </w:instrText>
      </w:r>
      <w:r>
        <w:rPr>
          <w:rFonts w:hint="eastAsia" w:ascii="宋体" w:hAnsi="宋体" w:eastAsia="宋体" w:cs="宋体"/>
          <w:smallCaps/>
          <w:szCs w:val="24"/>
        </w:rPr>
        <w:fldChar w:fldCharType="separate"/>
      </w:r>
      <w:r>
        <w:rPr>
          <w:rFonts w:hint="default" w:ascii="宋体" w:hAnsi="宋体" w:eastAsia="宋体" w:cs="宋体"/>
          <w:szCs w:val="32"/>
        </w:rPr>
        <w:t xml:space="preserve">2.9.1 </w:t>
      </w:r>
      <w:r>
        <w:rPr>
          <w:rFonts w:hint="eastAsia" w:asciiTheme="majorEastAsia" w:hAnsiTheme="majorEastAsia" w:eastAsiaTheme="majorEastAsia" w:cstheme="majorEastAsia"/>
          <w:szCs w:val="32"/>
        </w:rPr>
        <w:t>功能概述</w:t>
      </w:r>
      <w:r>
        <w:tab/>
      </w:r>
      <w:r>
        <w:fldChar w:fldCharType="begin"/>
      </w:r>
      <w:r>
        <w:instrText xml:space="preserve"> PAGEREF _Toc337 \h </w:instrText>
      </w:r>
      <w:r>
        <w:fldChar w:fldCharType="separate"/>
      </w:r>
      <w:r>
        <w:t>102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_Toc3796 </w:instrText>
      </w:r>
      <w:r>
        <w:rPr>
          <w:rFonts w:hint="eastAsia" w:ascii="宋体" w:hAnsi="宋体" w:eastAsia="宋体" w:cs="宋体"/>
          <w:smallCaps/>
          <w:szCs w:val="24"/>
        </w:rPr>
        <w:fldChar w:fldCharType="separate"/>
      </w:r>
      <w:r>
        <w:rPr>
          <w:rFonts w:hint="default" w:ascii="宋体" w:hAnsi="宋体" w:eastAsia="宋体" w:cs="宋体"/>
          <w:szCs w:val="32"/>
        </w:rPr>
        <w:t xml:space="preserve">2.9.2 </w:t>
      </w:r>
      <w:r>
        <w:rPr>
          <w:rFonts w:hint="eastAsia" w:asciiTheme="majorEastAsia" w:hAnsiTheme="majorEastAsia" w:eastAsiaTheme="majorEastAsia" w:cstheme="majorEastAsia"/>
          <w:szCs w:val="32"/>
        </w:rPr>
        <w:t>操作步骤</w:t>
      </w:r>
      <w:r>
        <w:tab/>
      </w:r>
      <w:r>
        <w:fldChar w:fldCharType="begin"/>
      </w:r>
      <w:r>
        <w:instrText xml:space="preserve"> PAGEREF _Toc3796 \h </w:instrText>
      </w:r>
      <w:r>
        <w:fldChar w:fldCharType="separate"/>
      </w:r>
      <w:r>
        <w:t>104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_Toc20308 </w:instrText>
      </w:r>
      <w:r>
        <w:rPr>
          <w:rFonts w:hint="eastAsia" w:ascii="宋体" w:hAnsi="宋体" w:eastAsia="宋体" w:cs="宋体"/>
          <w:smallCaps/>
          <w:szCs w:val="24"/>
        </w:rPr>
        <w:fldChar w:fldCharType="separate"/>
      </w:r>
      <w:r>
        <w:rPr>
          <w:rFonts w:hint="default" w:ascii="宋体" w:hAnsi="宋体" w:eastAsia="宋体" w:cs="宋体"/>
          <w:szCs w:val="32"/>
        </w:rPr>
        <w:t xml:space="preserve">2.9.3 </w:t>
      </w:r>
      <w:r>
        <w:rPr>
          <w:rFonts w:hint="eastAsia" w:asciiTheme="majorEastAsia" w:hAnsiTheme="majorEastAsia" w:eastAsiaTheme="majorEastAsia" w:cstheme="majorEastAsia"/>
          <w:szCs w:val="32"/>
        </w:rPr>
        <w:t>注意事项</w:t>
      </w:r>
      <w:r>
        <w:tab/>
      </w:r>
      <w:r>
        <w:fldChar w:fldCharType="begin"/>
      </w:r>
      <w:r>
        <w:instrText xml:space="preserve"> PAGEREF _Toc20308 \h </w:instrText>
      </w:r>
      <w:r>
        <w:fldChar w:fldCharType="separate"/>
      </w:r>
      <w:r>
        <w:t>106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_Toc26729 </w:instrText>
      </w:r>
      <w:r>
        <w:rPr>
          <w:rFonts w:hint="eastAsia" w:ascii="宋体" w:hAnsi="宋体" w:eastAsia="宋体" w:cs="宋体"/>
          <w:smallCaps/>
          <w:szCs w:val="24"/>
        </w:rPr>
        <w:fldChar w:fldCharType="separate"/>
      </w:r>
      <w:r>
        <w:rPr>
          <w:rFonts w:hint="default" w:ascii="宋体" w:hAnsi="宋体" w:eastAsia="宋体" w:cs="宋体"/>
          <w:szCs w:val="36"/>
        </w:rPr>
        <w:t xml:space="preserve">2.10 </w:t>
      </w:r>
      <w:r>
        <w:rPr>
          <w:rFonts w:hint="eastAsia" w:asciiTheme="minorEastAsia" w:hAnsiTheme="minorEastAsia" w:eastAsiaTheme="minorEastAsia"/>
          <w:szCs w:val="36"/>
        </w:rPr>
        <w:t>社保费申报-申报记录</w:t>
      </w:r>
      <w:r>
        <w:tab/>
      </w:r>
      <w:r>
        <w:fldChar w:fldCharType="begin"/>
      </w:r>
      <w:r>
        <w:instrText xml:space="preserve"> PAGEREF _Toc26729 \h </w:instrText>
      </w:r>
      <w:r>
        <w:fldChar w:fldCharType="separate"/>
      </w:r>
      <w:r>
        <w:t>106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_Toc3168 </w:instrText>
      </w:r>
      <w:r>
        <w:rPr>
          <w:rFonts w:hint="eastAsia" w:ascii="宋体" w:hAnsi="宋体" w:eastAsia="宋体" w:cs="宋体"/>
          <w:smallCaps/>
          <w:szCs w:val="24"/>
        </w:rPr>
        <w:fldChar w:fldCharType="separate"/>
      </w:r>
      <w:r>
        <w:rPr>
          <w:rFonts w:hint="default" w:ascii="宋体" w:hAnsi="宋体" w:eastAsia="宋体" w:cs="宋体"/>
          <w:szCs w:val="32"/>
        </w:rPr>
        <w:t xml:space="preserve">2.10.1 </w:t>
      </w:r>
      <w:r>
        <w:rPr>
          <w:rFonts w:hint="eastAsia" w:asciiTheme="majorEastAsia" w:hAnsiTheme="majorEastAsia" w:eastAsiaTheme="majorEastAsia" w:cstheme="majorEastAsia"/>
          <w:szCs w:val="32"/>
        </w:rPr>
        <w:t>功能概述</w:t>
      </w:r>
      <w:r>
        <w:tab/>
      </w:r>
      <w:r>
        <w:fldChar w:fldCharType="begin"/>
      </w:r>
      <w:r>
        <w:instrText xml:space="preserve"> PAGEREF _Toc3168 \h </w:instrText>
      </w:r>
      <w:r>
        <w:fldChar w:fldCharType="separate"/>
      </w:r>
      <w:r>
        <w:t>106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_Toc5638 </w:instrText>
      </w:r>
      <w:r>
        <w:rPr>
          <w:rFonts w:hint="eastAsia" w:ascii="宋体" w:hAnsi="宋体" w:eastAsia="宋体" w:cs="宋体"/>
          <w:smallCaps/>
          <w:szCs w:val="24"/>
        </w:rPr>
        <w:fldChar w:fldCharType="separate"/>
      </w:r>
      <w:r>
        <w:rPr>
          <w:rFonts w:hint="default" w:ascii="宋体" w:hAnsi="宋体" w:eastAsia="宋体" w:cs="宋体"/>
          <w:szCs w:val="32"/>
        </w:rPr>
        <w:t xml:space="preserve">2.10.2 </w:t>
      </w:r>
      <w:r>
        <w:rPr>
          <w:rFonts w:hint="eastAsia" w:asciiTheme="majorEastAsia" w:hAnsiTheme="majorEastAsia" w:eastAsiaTheme="majorEastAsia" w:cstheme="majorEastAsia"/>
          <w:szCs w:val="32"/>
        </w:rPr>
        <w:t>操作步骤</w:t>
      </w:r>
      <w:r>
        <w:tab/>
      </w:r>
      <w:r>
        <w:fldChar w:fldCharType="begin"/>
      </w:r>
      <w:r>
        <w:instrText xml:space="preserve"> PAGEREF _Toc5638 \h </w:instrText>
      </w:r>
      <w:r>
        <w:fldChar w:fldCharType="separate"/>
      </w:r>
      <w:r>
        <w:t>107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_Toc3810 </w:instrText>
      </w:r>
      <w:r>
        <w:rPr>
          <w:rFonts w:hint="eastAsia" w:ascii="宋体" w:hAnsi="宋体" w:eastAsia="宋体" w:cs="宋体"/>
          <w:smallCaps/>
          <w:szCs w:val="24"/>
        </w:rPr>
        <w:fldChar w:fldCharType="separate"/>
      </w:r>
      <w:r>
        <w:rPr>
          <w:rFonts w:hint="default" w:ascii="宋体" w:hAnsi="宋体" w:eastAsia="宋体" w:cs="宋体"/>
          <w:szCs w:val="32"/>
        </w:rPr>
        <w:t xml:space="preserve">2.10.3 </w:t>
      </w:r>
      <w:r>
        <w:rPr>
          <w:rFonts w:hint="eastAsia" w:asciiTheme="majorEastAsia" w:hAnsiTheme="majorEastAsia" w:eastAsiaTheme="majorEastAsia" w:cstheme="majorEastAsia"/>
          <w:szCs w:val="32"/>
        </w:rPr>
        <w:t>注意事项</w:t>
      </w:r>
      <w:r>
        <w:tab/>
      </w:r>
      <w:r>
        <w:fldChar w:fldCharType="begin"/>
      </w:r>
      <w:r>
        <w:instrText xml:space="preserve"> PAGEREF _Toc3810 \h </w:instrText>
      </w:r>
      <w:r>
        <w:fldChar w:fldCharType="separate"/>
      </w:r>
      <w:r>
        <w:t>114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_Toc16272 </w:instrText>
      </w:r>
      <w:r>
        <w:rPr>
          <w:rFonts w:hint="eastAsia" w:ascii="宋体" w:hAnsi="宋体" w:eastAsia="宋体" w:cs="宋体"/>
          <w:smallCaps/>
          <w:szCs w:val="24"/>
        </w:rPr>
        <w:fldChar w:fldCharType="separate"/>
      </w:r>
      <w:r>
        <w:rPr>
          <w:rFonts w:hint="default" w:ascii="宋体" w:hAnsi="宋体" w:eastAsia="宋体" w:cs="宋体"/>
          <w:szCs w:val="36"/>
        </w:rPr>
        <w:t xml:space="preserve">2.11 </w:t>
      </w:r>
      <w:r>
        <w:rPr>
          <w:rFonts w:hint="eastAsia" w:asciiTheme="minorEastAsia" w:hAnsiTheme="minorEastAsia" w:eastAsiaTheme="minorEastAsia" w:cstheme="majorBidi"/>
          <w:szCs w:val="36"/>
        </w:rPr>
        <w:t>费款缴纳-缴费</w:t>
      </w:r>
      <w:r>
        <w:tab/>
      </w:r>
      <w:r>
        <w:fldChar w:fldCharType="begin"/>
      </w:r>
      <w:r>
        <w:instrText xml:space="preserve"> PAGEREF _Toc16272 \h </w:instrText>
      </w:r>
      <w:r>
        <w:fldChar w:fldCharType="separate"/>
      </w:r>
      <w:r>
        <w:t>115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_Toc1458 </w:instrText>
      </w:r>
      <w:r>
        <w:rPr>
          <w:rFonts w:hint="eastAsia" w:ascii="宋体" w:hAnsi="宋体" w:eastAsia="宋体" w:cs="宋体"/>
          <w:smallCaps/>
          <w:szCs w:val="24"/>
        </w:rPr>
        <w:fldChar w:fldCharType="separate"/>
      </w:r>
      <w:r>
        <w:rPr>
          <w:rFonts w:hint="default" w:ascii="宋体" w:hAnsi="宋体" w:eastAsia="宋体" w:cs="宋体"/>
          <w:szCs w:val="32"/>
        </w:rPr>
        <w:t xml:space="preserve">2.11.1 </w:t>
      </w:r>
      <w:r>
        <w:rPr>
          <w:rFonts w:hint="eastAsia" w:asciiTheme="majorEastAsia" w:hAnsiTheme="majorEastAsia" w:eastAsiaTheme="majorEastAsia" w:cstheme="majorEastAsia"/>
          <w:szCs w:val="32"/>
        </w:rPr>
        <w:t>功能概述</w:t>
      </w:r>
      <w:r>
        <w:tab/>
      </w:r>
      <w:r>
        <w:fldChar w:fldCharType="begin"/>
      </w:r>
      <w:r>
        <w:instrText xml:space="preserve"> PAGEREF _Toc1458 \h </w:instrText>
      </w:r>
      <w:r>
        <w:fldChar w:fldCharType="separate"/>
      </w:r>
      <w:r>
        <w:t>115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_Toc27899 </w:instrText>
      </w:r>
      <w:r>
        <w:rPr>
          <w:rFonts w:hint="eastAsia" w:ascii="宋体" w:hAnsi="宋体" w:eastAsia="宋体" w:cs="宋体"/>
          <w:smallCaps/>
          <w:szCs w:val="24"/>
        </w:rPr>
        <w:fldChar w:fldCharType="separate"/>
      </w:r>
      <w:r>
        <w:rPr>
          <w:rFonts w:hint="default" w:ascii="宋体" w:hAnsi="宋体" w:eastAsia="宋体" w:cs="宋体"/>
          <w:szCs w:val="32"/>
        </w:rPr>
        <w:t xml:space="preserve">2.11.2 </w:t>
      </w:r>
      <w:r>
        <w:rPr>
          <w:rFonts w:hint="eastAsia" w:asciiTheme="majorEastAsia" w:hAnsiTheme="majorEastAsia" w:eastAsiaTheme="majorEastAsia" w:cstheme="majorEastAsia"/>
          <w:szCs w:val="32"/>
        </w:rPr>
        <w:t>操作步骤</w:t>
      </w:r>
      <w:r>
        <w:tab/>
      </w:r>
      <w:r>
        <w:fldChar w:fldCharType="begin"/>
      </w:r>
      <w:r>
        <w:instrText xml:space="preserve"> PAGEREF _Toc27899 \h </w:instrText>
      </w:r>
      <w:r>
        <w:fldChar w:fldCharType="separate"/>
      </w:r>
      <w:r>
        <w:t>116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_Toc896 </w:instrText>
      </w:r>
      <w:r>
        <w:rPr>
          <w:rFonts w:hint="eastAsia" w:ascii="宋体" w:hAnsi="宋体" w:eastAsia="宋体" w:cs="宋体"/>
          <w:smallCaps/>
          <w:szCs w:val="24"/>
        </w:rPr>
        <w:fldChar w:fldCharType="separate"/>
      </w:r>
      <w:r>
        <w:rPr>
          <w:rFonts w:hint="default" w:ascii="宋体" w:hAnsi="宋体" w:eastAsia="宋体" w:cs="宋体"/>
          <w:szCs w:val="32"/>
        </w:rPr>
        <w:t xml:space="preserve">2.11.3 </w:t>
      </w:r>
      <w:r>
        <w:rPr>
          <w:rFonts w:hint="eastAsia" w:asciiTheme="majorEastAsia" w:hAnsiTheme="majorEastAsia" w:eastAsiaTheme="majorEastAsia" w:cstheme="majorEastAsia"/>
          <w:szCs w:val="32"/>
        </w:rPr>
        <w:t>注意事项</w:t>
      </w:r>
      <w:r>
        <w:tab/>
      </w:r>
      <w:r>
        <w:fldChar w:fldCharType="begin"/>
      </w:r>
      <w:r>
        <w:instrText xml:space="preserve"> PAGEREF _Toc896 \h </w:instrText>
      </w:r>
      <w:r>
        <w:fldChar w:fldCharType="separate"/>
      </w:r>
      <w:r>
        <w:t>120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_Toc11902 </w:instrText>
      </w:r>
      <w:r>
        <w:rPr>
          <w:rFonts w:hint="eastAsia" w:ascii="宋体" w:hAnsi="宋体" w:eastAsia="宋体" w:cs="宋体"/>
          <w:smallCaps/>
          <w:szCs w:val="24"/>
        </w:rPr>
        <w:fldChar w:fldCharType="separate"/>
      </w:r>
      <w:r>
        <w:rPr>
          <w:rFonts w:hint="default" w:ascii="宋体" w:hAnsi="宋体" w:eastAsia="宋体" w:cs="宋体"/>
          <w:szCs w:val="36"/>
        </w:rPr>
        <w:t xml:space="preserve">2.12 </w:t>
      </w:r>
      <w:r>
        <w:rPr>
          <w:rFonts w:hint="eastAsia" w:asciiTheme="minorEastAsia" w:hAnsiTheme="minorEastAsia" w:eastAsiaTheme="minorEastAsia"/>
          <w:szCs w:val="36"/>
        </w:rPr>
        <w:t>费款</w:t>
      </w:r>
      <w:r>
        <w:rPr>
          <w:rFonts w:hint="eastAsia" w:asciiTheme="majorEastAsia" w:hAnsiTheme="majorEastAsia" w:eastAsiaTheme="majorEastAsia" w:cstheme="majorEastAsia"/>
          <w:szCs w:val="36"/>
        </w:rPr>
        <w:t>缴纳-缴</w:t>
      </w:r>
      <w:r>
        <w:rPr>
          <w:rFonts w:hint="default" w:asciiTheme="majorEastAsia" w:hAnsiTheme="majorEastAsia" w:eastAsiaTheme="majorEastAsia" w:cstheme="majorEastAsia"/>
          <w:szCs w:val="36"/>
        </w:rPr>
        <w:t>费</w:t>
      </w:r>
      <w:r>
        <w:rPr>
          <w:rFonts w:hint="eastAsia" w:asciiTheme="majorEastAsia" w:hAnsiTheme="majorEastAsia" w:eastAsiaTheme="majorEastAsia" w:cstheme="majorEastAsia"/>
          <w:szCs w:val="36"/>
        </w:rPr>
        <w:t>凭证打印记录</w:t>
      </w:r>
      <w:r>
        <w:tab/>
      </w:r>
      <w:r>
        <w:fldChar w:fldCharType="begin"/>
      </w:r>
      <w:r>
        <w:instrText xml:space="preserve"> PAGEREF _Toc11902 \h </w:instrText>
      </w:r>
      <w:r>
        <w:fldChar w:fldCharType="separate"/>
      </w:r>
      <w:r>
        <w:t>121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_Toc9935 </w:instrText>
      </w:r>
      <w:r>
        <w:rPr>
          <w:rFonts w:hint="eastAsia" w:ascii="宋体" w:hAnsi="宋体" w:eastAsia="宋体" w:cs="宋体"/>
          <w:smallCaps/>
          <w:szCs w:val="24"/>
        </w:rPr>
        <w:fldChar w:fldCharType="separate"/>
      </w:r>
      <w:r>
        <w:rPr>
          <w:rFonts w:hint="default" w:ascii="宋体" w:hAnsi="宋体" w:eastAsia="宋体" w:cs="宋体"/>
          <w:szCs w:val="32"/>
        </w:rPr>
        <w:t xml:space="preserve">2.12.1 </w:t>
      </w:r>
      <w:r>
        <w:rPr>
          <w:rFonts w:hint="eastAsia" w:asciiTheme="majorEastAsia" w:hAnsiTheme="majorEastAsia" w:eastAsiaTheme="majorEastAsia" w:cstheme="majorEastAsia"/>
          <w:szCs w:val="32"/>
        </w:rPr>
        <w:t>功能概述</w:t>
      </w:r>
      <w:r>
        <w:tab/>
      </w:r>
      <w:r>
        <w:fldChar w:fldCharType="begin"/>
      </w:r>
      <w:r>
        <w:instrText xml:space="preserve"> PAGEREF _Toc9935 \h </w:instrText>
      </w:r>
      <w:r>
        <w:fldChar w:fldCharType="separate"/>
      </w:r>
      <w:r>
        <w:t>121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_Toc17197 </w:instrText>
      </w:r>
      <w:r>
        <w:rPr>
          <w:rFonts w:hint="eastAsia" w:ascii="宋体" w:hAnsi="宋体" w:eastAsia="宋体" w:cs="宋体"/>
          <w:smallCaps/>
          <w:szCs w:val="24"/>
        </w:rPr>
        <w:fldChar w:fldCharType="separate"/>
      </w:r>
      <w:r>
        <w:rPr>
          <w:rFonts w:hint="default" w:ascii="宋体" w:hAnsi="宋体" w:eastAsia="宋体" w:cs="宋体"/>
          <w:szCs w:val="32"/>
        </w:rPr>
        <w:t xml:space="preserve">2.12.2 </w:t>
      </w:r>
      <w:r>
        <w:rPr>
          <w:rFonts w:hint="eastAsia" w:asciiTheme="majorEastAsia" w:hAnsiTheme="majorEastAsia" w:eastAsiaTheme="majorEastAsia" w:cstheme="majorEastAsia"/>
          <w:szCs w:val="32"/>
        </w:rPr>
        <w:t>操作步骤</w:t>
      </w:r>
      <w:r>
        <w:tab/>
      </w:r>
      <w:r>
        <w:fldChar w:fldCharType="begin"/>
      </w:r>
      <w:r>
        <w:instrText xml:space="preserve"> PAGEREF _Toc17197 \h </w:instrText>
      </w:r>
      <w:r>
        <w:fldChar w:fldCharType="separate"/>
      </w:r>
      <w:r>
        <w:t>121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_Toc19091 </w:instrText>
      </w:r>
      <w:r>
        <w:rPr>
          <w:rFonts w:hint="eastAsia" w:ascii="宋体" w:hAnsi="宋体" w:eastAsia="宋体" w:cs="宋体"/>
          <w:smallCaps/>
          <w:szCs w:val="24"/>
        </w:rPr>
        <w:fldChar w:fldCharType="separate"/>
      </w:r>
      <w:r>
        <w:rPr>
          <w:rFonts w:hint="default" w:ascii="宋体" w:hAnsi="宋体" w:eastAsia="宋体" w:cs="宋体"/>
          <w:szCs w:val="32"/>
        </w:rPr>
        <w:t xml:space="preserve">2.12.3 </w:t>
      </w:r>
      <w:r>
        <w:rPr>
          <w:rFonts w:hint="eastAsia" w:asciiTheme="majorEastAsia" w:hAnsiTheme="majorEastAsia" w:eastAsiaTheme="majorEastAsia" w:cstheme="majorEastAsia"/>
          <w:szCs w:val="32"/>
        </w:rPr>
        <w:t>注意事项</w:t>
      </w:r>
      <w:r>
        <w:tab/>
      </w:r>
      <w:r>
        <w:fldChar w:fldCharType="begin"/>
      </w:r>
      <w:r>
        <w:instrText xml:space="preserve"> PAGEREF _Toc19091 \h </w:instrText>
      </w:r>
      <w:r>
        <w:fldChar w:fldCharType="separate"/>
      </w:r>
      <w:r>
        <w:t>124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_Toc6546 </w:instrText>
      </w:r>
      <w:r>
        <w:rPr>
          <w:rFonts w:hint="eastAsia" w:ascii="宋体" w:hAnsi="宋体" w:eastAsia="宋体" w:cs="宋体"/>
          <w:smallCaps/>
          <w:szCs w:val="24"/>
        </w:rPr>
        <w:fldChar w:fldCharType="separate"/>
      </w:r>
      <w:r>
        <w:rPr>
          <w:rFonts w:hint="default" w:ascii="宋体" w:hAnsi="宋体" w:eastAsia="宋体" w:cs="宋体"/>
          <w:szCs w:val="36"/>
        </w:rPr>
        <w:t xml:space="preserve">2.13 </w:t>
      </w:r>
      <w:r>
        <w:rPr>
          <w:rFonts w:hint="eastAsia" w:asciiTheme="majorEastAsia" w:hAnsiTheme="majorEastAsia" w:eastAsiaTheme="majorEastAsia" w:cstheme="majorEastAsia"/>
          <w:szCs w:val="36"/>
        </w:rPr>
        <w:t>费款</w:t>
      </w:r>
      <w:r>
        <w:rPr>
          <w:rFonts w:hint="eastAsia" w:asciiTheme="minorEastAsia" w:hAnsiTheme="minorEastAsia" w:eastAsiaTheme="minorEastAsia"/>
          <w:szCs w:val="36"/>
        </w:rPr>
        <w:t>缴纳</w:t>
      </w:r>
      <w:r>
        <w:rPr>
          <w:rFonts w:hint="eastAsia" w:asciiTheme="majorEastAsia" w:hAnsiTheme="majorEastAsia" w:eastAsiaTheme="majorEastAsia" w:cstheme="majorEastAsia"/>
          <w:szCs w:val="36"/>
        </w:rPr>
        <w:t>-</w:t>
      </w:r>
      <w:r>
        <w:rPr>
          <w:rFonts w:hint="default" w:asciiTheme="majorEastAsia" w:hAnsiTheme="majorEastAsia" w:eastAsiaTheme="majorEastAsia" w:cstheme="majorEastAsia"/>
          <w:szCs w:val="36"/>
        </w:rPr>
        <w:t>缴费</w:t>
      </w:r>
      <w:r>
        <w:rPr>
          <w:rFonts w:hint="eastAsia" w:asciiTheme="majorEastAsia" w:hAnsiTheme="majorEastAsia" w:eastAsiaTheme="majorEastAsia" w:cstheme="majorEastAsia"/>
          <w:szCs w:val="36"/>
        </w:rPr>
        <w:t>记录</w:t>
      </w:r>
      <w:r>
        <w:tab/>
      </w:r>
      <w:r>
        <w:fldChar w:fldCharType="begin"/>
      </w:r>
      <w:r>
        <w:instrText xml:space="preserve"> PAGEREF _Toc6546 \h </w:instrText>
      </w:r>
      <w:r>
        <w:fldChar w:fldCharType="separate"/>
      </w:r>
      <w:r>
        <w:t>124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_Toc19692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2.13.1 </w:t>
      </w:r>
      <w:r>
        <w:rPr>
          <w:rFonts w:hint="eastAsia" w:asciiTheme="majorEastAsia" w:hAnsiTheme="majorEastAsia" w:eastAsiaTheme="majorEastAsia" w:cstheme="majorEastAsia"/>
          <w:szCs w:val="32"/>
        </w:rPr>
        <w:t>功能概述</w:t>
      </w:r>
      <w:r>
        <w:tab/>
      </w:r>
      <w:r>
        <w:fldChar w:fldCharType="begin"/>
      </w:r>
      <w:r>
        <w:instrText xml:space="preserve"> PAGEREF _Toc19692 \h </w:instrText>
      </w:r>
      <w:r>
        <w:fldChar w:fldCharType="separate"/>
      </w:r>
      <w:r>
        <w:t>124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_Toc8715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2.13.2 </w:t>
      </w:r>
      <w:r>
        <w:rPr>
          <w:rFonts w:hint="eastAsia" w:asciiTheme="majorEastAsia" w:hAnsiTheme="majorEastAsia" w:eastAsiaTheme="majorEastAsia" w:cstheme="majorEastAsia"/>
          <w:szCs w:val="32"/>
        </w:rPr>
        <w:t>操作步骤</w:t>
      </w:r>
      <w:r>
        <w:tab/>
      </w:r>
      <w:r>
        <w:fldChar w:fldCharType="begin"/>
      </w:r>
      <w:r>
        <w:instrText xml:space="preserve"> PAGEREF _Toc8715 \h </w:instrText>
      </w:r>
      <w:r>
        <w:fldChar w:fldCharType="separate"/>
      </w:r>
      <w:r>
        <w:t>125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_Toc9369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2.13.3 </w:t>
      </w:r>
      <w:r>
        <w:rPr>
          <w:rFonts w:hint="eastAsia" w:asciiTheme="majorEastAsia" w:hAnsiTheme="majorEastAsia" w:eastAsiaTheme="majorEastAsia" w:cstheme="majorEastAsia"/>
          <w:szCs w:val="32"/>
        </w:rPr>
        <w:t>注意事项</w:t>
      </w:r>
      <w:r>
        <w:tab/>
      </w:r>
      <w:r>
        <w:fldChar w:fldCharType="begin"/>
      </w:r>
      <w:r>
        <w:instrText xml:space="preserve"> PAGEREF _Toc9369 \h </w:instrText>
      </w:r>
      <w:r>
        <w:fldChar w:fldCharType="separate"/>
      </w:r>
      <w:r>
        <w:t>127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_Toc26852 </w:instrText>
      </w:r>
      <w:r>
        <w:rPr>
          <w:rFonts w:hint="eastAsia" w:ascii="宋体" w:hAnsi="宋体" w:eastAsia="宋体" w:cs="宋体"/>
          <w:smallCaps/>
          <w:szCs w:val="24"/>
        </w:rPr>
        <w:fldChar w:fldCharType="separate"/>
      </w:r>
      <w:r>
        <w:rPr>
          <w:rFonts w:hint="default" w:ascii="宋体" w:hAnsi="宋体" w:eastAsia="宋体" w:cs="宋体"/>
          <w:szCs w:val="36"/>
        </w:rPr>
        <w:t xml:space="preserve">2.14 </w:t>
      </w:r>
      <w:r>
        <w:rPr>
          <w:rFonts w:hint="default" w:asciiTheme="majorEastAsia" w:hAnsiTheme="majorEastAsia" w:eastAsiaTheme="majorEastAsia" w:cstheme="majorEastAsia"/>
          <w:szCs w:val="36"/>
        </w:rPr>
        <w:t>证明打印-</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非印刷）开具</w:t>
      </w:r>
      <w:r>
        <w:tab/>
      </w:r>
      <w:r>
        <w:fldChar w:fldCharType="begin"/>
      </w:r>
      <w:r>
        <w:instrText xml:space="preserve"> PAGEREF _Toc26852 \h </w:instrText>
      </w:r>
      <w:r>
        <w:fldChar w:fldCharType="separate"/>
      </w:r>
      <w:r>
        <w:t>128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_Toc784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2.14.1 </w:t>
      </w:r>
      <w:r>
        <w:rPr>
          <w:rFonts w:hint="eastAsia" w:asciiTheme="majorEastAsia" w:hAnsiTheme="majorEastAsia" w:eastAsiaTheme="majorEastAsia" w:cstheme="majorEastAsia"/>
          <w:szCs w:val="32"/>
        </w:rPr>
        <w:t>功能概述</w:t>
      </w:r>
      <w:r>
        <w:tab/>
      </w:r>
      <w:r>
        <w:fldChar w:fldCharType="begin"/>
      </w:r>
      <w:r>
        <w:instrText xml:space="preserve"> PAGEREF _Toc784 \h </w:instrText>
      </w:r>
      <w:r>
        <w:fldChar w:fldCharType="separate"/>
      </w:r>
      <w:r>
        <w:t>128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_Toc24211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2.14.2 </w:t>
      </w:r>
      <w:r>
        <w:rPr>
          <w:rFonts w:hint="eastAsia" w:asciiTheme="majorEastAsia" w:hAnsiTheme="majorEastAsia" w:eastAsiaTheme="majorEastAsia" w:cstheme="majorEastAsia"/>
          <w:szCs w:val="32"/>
        </w:rPr>
        <w:t>操作步骤</w:t>
      </w:r>
      <w:r>
        <w:tab/>
      </w:r>
      <w:r>
        <w:fldChar w:fldCharType="begin"/>
      </w:r>
      <w:r>
        <w:instrText xml:space="preserve"> PAGEREF _Toc24211 \h </w:instrText>
      </w:r>
      <w:r>
        <w:fldChar w:fldCharType="separate"/>
      </w:r>
      <w:r>
        <w:t>128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_Toc28777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2.14.3 </w:t>
      </w:r>
      <w:r>
        <w:rPr>
          <w:rFonts w:hint="eastAsia" w:asciiTheme="majorEastAsia" w:hAnsiTheme="majorEastAsia" w:eastAsiaTheme="majorEastAsia" w:cstheme="majorEastAsia"/>
          <w:szCs w:val="32"/>
        </w:rPr>
        <w:t>注意事项</w:t>
      </w:r>
      <w:r>
        <w:tab/>
      </w:r>
      <w:r>
        <w:fldChar w:fldCharType="begin"/>
      </w:r>
      <w:r>
        <w:instrText xml:space="preserve"> PAGEREF _Toc28777 \h </w:instrText>
      </w:r>
      <w:r>
        <w:fldChar w:fldCharType="separate"/>
      </w:r>
      <w:r>
        <w:t>130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_Toc9851 </w:instrText>
      </w:r>
      <w:r>
        <w:rPr>
          <w:rFonts w:hint="eastAsia" w:ascii="宋体" w:hAnsi="宋体" w:eastAsia="宋体" w:cs="宋体"/>
          <w:smallCaps/>
          <w:szCs w:val="24"/>
        </w:rPr>
        <w:fldChar w:fldCharType="separate"/>
      </w:r>
      <w:r>
        <w:rPr>
          <w:rFonts w:hint="default" w:ascii="宋体" w:hAnsi="宋体" w:eastAsia="宋体" w:cs="宋体"/>
          <w:szCs w:val="36"/>
        </w:rPr>
        <w:t xml:space="preserve">2.15 </w:t>
      </w:r>
      <w:r>
        <w:rPr>
          <w:rFonts w:hint="default" w:asciiTheme="majorEastAsia" w:hAnsiTheme="majorEastAsia" w:eastAsiaTheme="majorEastAsia" w:cstheme="majorEastAsia"/>
          <w:szCs w:val="36"/>
        </w:rPr>
        <w:t>证明打印-</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非印刷）补开</w:t>
      </w:r>
      <w:r>
        <w:tab/>
      </w:r>
      <w:r>
        <w:fldChar w:fldCharType="begin"/>
      </w:r>
      <w:r>
        <w:instrText xml:space="preserve"> PAGEREF _Toc9851 \h </w:instrText>
      </w:r>
      <w:r>
        <w:fldChar w:fldCharType="separate"/>
      </w:r>
      <w:r>
        <w:t>130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_Toc30581 </w:instrText>
      </w:r>
      <w:r>
        <w:rPr>
          <w:rFonts w:hint="eastAsia" w:ascii="宋体" w:hAnsi="宋体" w:eastAsia="宋体" w:cs="宋体"/>
          <w:smallCaps/>
          <w:szCs w:val="24"/>
        </w:rPr>
        <w:fldChar w:fldCharType="separate"/>
      </w:r>
      <w:r>
        <w:rPr>
          <w:rFonts w:hint="default" w:ascii="宋体" w:hAnsi="宋体" w:eastAsia="宋体" w:cs="宋体"/>
          <w:szCs w:val="32"/>
        </w:rPr>
        <w:t xml:space="preserve">2.15.1 </w:t>
      </w:r>
      <w:r>
        <w:rPr>
          <w:rFonts w:hint="eastAsia" w:asciiTheme="majorEastAsia" w:hAnsiTheme="majorEastAsia" w:eastAsiaTheme="majorEastAsia" w:cstheme="majorEastAsia"/>
          <w:szCs w:val="32"/>
        </w:rPr>
        <w:t>功能概述</w:t>
      </w:r>
      <w:r>
        <w:tab/>
      </w:r>
      <w:r>
        <w:fldChar w:fldCharType="begin"/>
      </w:r>
      <w:r>
        <w:instrText xml:space="preserve"> PAGEREF _Toc30581 \h </w:instrText>
      </w:r>
      <w:r>
        <w:fldChar w:fldCharType="separate"/>
      </w:r>
      <w:r>
        <w:t>130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_Toc18722 </w:instrText>
      </w:r>
      <w:r>
        <w:rPr>
          <w:rFonts w:hint="eastAsia" w:ascii="宋体" w:hAnsi="宋体" w:eastAsia="宋体" w:cs="宋体"/>
          <w:smallCaps/>
          <w:szCs w:val="24"/>
        </w:rPr>
        <w:fldChar w:fldCharType="separate"/>
      </w:r>
      <w:r>
        <w:rPr>
          <w:rFonts w:hint="default" w:ascii="宋体" w:hAnsi="宋体" w:eastAsia="宋体" w:cs="宋体"/>
          <w:szCs w:val="32"/>
        </w:rPr>
        <w:t xml:space="preserve">2.15.2 </w:t>
      </w:r>
      <w:r>
        <w:rPr>
          <w:rFonts w:hint="eastAsia" w:asciiTheme="majorEastAsia" w:hAnsiTheme="majorEastAsia" w:eastAsiaTheme="majorEastAsia" w:cstheme="majorEastAsia"/>
          <w:szCs w:val="32"/>
        </w:rPr>
        <w:t>操作步骤</w:t>
      </w:r>
      <w:r>
        <w:tab/>
      </w:r>
      <w:r>
        <w:fldChar w:fldCharType="begin"/>
      </w:r>
      <w:r>
        <w:instrText xml:space="preserve"> PAGEREF _Toc18722 \h </w:instrText>
      </w:r>
      <w:r>
        <w:fldChar w:fldCharType="separate"/>
      </w:r>
      <w:r>
        <w:t>131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_Toc27579 </w:instrText>
      </w:r>
      <w:r>
        <w:rPr>
          <w:rFonts w:hint="eastAsia" w:ascii="宋体" w:hAnsi="宋体" w:eastAsia="宋体" w:cs="宋体"/>
          <w:smallCaps/>
          <w:szCs w:val="24"/>
        </w:rPr>
        <w:fldChar w:fldCharType="separate"/>
      </w:r>
      <w:r>
        <w:rPr>
          <w:rFonts w:hint="default" w:ascii="宋体" w:hAnsi="宋体" w:eastAsia="宋体" w:cs="宋体"/>
          <w:szCs w:val="32"/>
        </w:rPr>
        <w:t xml:space="preserve">2.15.3 </w:t>
      </w:r>
      <w:r>
        <w:rPr>
          <w:rFonts w:hint="eastAsia" w:asciiTheme="majorEastAsia" w:hAnsiTheme="majorEastAsia" w:eastAsiaTheme="majorEastAsia" w:cstheme="majorEastAsia"/>
          <w:szCs w:val="32"/>
        </w:rPr>
        <w:t>注意事项</w:t>
      </w:r>
      <w:r>
        <w:tab/>
      </w:r>
      <w:r>
        <w:fldChar w:fldCharType="begin"/>
      </w:r>
      <w:r>
        <w:instrText xml:space="preserve"> PAGEREF _Toc27579 \h </w:instrText>
      </w:r>
      <w:r>
        <w:fldChar w:fldCharType="separate"/>
      </w:r>
      <w:r>
        <w:t>132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_Toc19649 </w:instrText>
      </w:r>
      <w:r>
        <w:rPr>
          <w:rFonts w:hint="eastAsia" w:ascii="宋体" w:hAnsi="宋体" w:eastAsia="宋体" w:cs="宋体"/>
          <w:smallCaps/>
          <w:szCs w:val="24"/>
        </w:rPr>
        <w:fldChar w:fldCharType="separate"/>
      </w:r>
      <w:r>
        <w:rPr>
          <w:rFonts w:hint="default" w:ascii="宋体" w:hAnsi="宋体" w:eastAsia="宋体" w:cs="宋体"/>
          <w:szCs w:val="36"/>
        </w:rPr>
        <w:t xml:space="preserve">2.16 </w:t>
      </w:r>
      <w:r>
        <w:rPr>
          <w:rFonts w:hint="default" w:asciiTheme="majorEastAsia" w:hAnsiTheme="majorEastAsia" w:eastAsiaTheme="majorEastAsia" w:cstheme="majorEastAsia"/>
          <w:szCs w:val="36"/>
        </w:rPr>
        <w:t>证明打印-</w:t>
      </w:r>
      <w:r>
        <w:rPr>
          <w:rFonts w:hint="eastAsia" w:asciiTheme="majorEastAsia" w:hAnsiTheme="majorEastAsia" w:eastAsiaTheme="majorEastAsia" w:cstheme="majorEastAsia"/>
          <w:szCs w:val="36"/>
        </w:rPr>
        <w:t>职工缴费</w:t>
      </w:r>
      <w:r>
        <w:rPr>
          <w:rFonts w:hint="eastAsia" w:asciiTheme="majorEastAsia" w:hAnsiTheme="majorEastAsia" w:eastAsiaTheme="majorEastAsia" w:cstheme="majorEastAsia"/>
          <w:szCs w:val="36"/>
          <w:lang w:val="en-US" w:eastAsia="zh-CN"/>
        </w:rPr>
        <w:t>记录</w:t>
      </w:r>
      <w:r>
        <w:rPr>
          <w:rFonts w:hint="eastAsia" w:asciiTheme="majorEastAsia" w:hAnsiTheme="majorEastAsia" w:eastAsiaTheme="majorEastAsia" w:cstheme="majorEastAsia"/>
          <w:szCs w:val="36"/>
        </w:rPr>
        <w:t>打印</w:t>
      </w:r>
      <w:r>
        <w:tab/>
      </w:r>
      <w:r>
        <w:fldChar w:fldCharType="begin"/>
      </w:r>
      <w:r>
        <w:instrText xml:space="preserve"> PAGEREF _Toc19649 \h </w:instrText>
      </w:r>
      <w:r>
        <w:fldChar w:fldCharType="separate"/>
      </w:r>
      <w:r>
        <w:t>132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_Toc24625 </w:instrText>
      </w:r>
      <w:r>
        <w:rPr>
          <w:rFonts w:hint="eastAsia" w:ascii="宋体" w:hAnsi="宋体" w:eastAsia="宋体" w:cs="宋体"/>
          <w:smallCaps/>
          <w:szCs w:val="24"/>
        </w:rPr>
        <w:fldChar w:fldCharType="separate"/>
      </w:r>
      <w:r>
        <w:rPr>
          <w:rFonts w:hint="default" w:ascii="宋体" w:hAnsi="宋体" w:eastAsia="宋体" w:cs="宋体"/>
          <w:szCs w:val="32"/>
        </w:rPr>
        <w:t xml:space="preserve">2.16.1 </w:t>
      </w:r>
      <w:r>
        <w:rPr>
          <w:rFonts w:hint="eastAsia" w:asciiTheme="majorEastAsia" w:hAnsiTheme="majorEastAsia" w:eastAsiaTheme="majorEastAsia" w:cstheme="majorEastAsia"/>
          <w:szCs w:val="32"/>
        </w:rPr>
        <w:t>功能概述</w:t>
      </w:r>
      <w:r>
        <w:tab/>
      </w:r>
      <w:r>
        <w:fldChar w:fldCharType="begin"/>
      </w:r>
      <w:r>
        <w:instrText xml:space="preserve"> PAGEREF _Toc24625 \h </w:instrText>
      </w:r>
      <w:r>
        <w:fldChar w:fldCharType="separate"/>
      </w:r>
      <w:r>
        <w:t>132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_Toc3979 </w:instrText>
      </w:r>
      <w:r>
        <w:rPr>
          <w:rFonts w:hint="eastAsia" w:ascii="宋体" w:hAnsi="宋体" w:eastAsia="宋体" w:cs="宋体"/>
          <w:smallCaps/>
          <w:szCs w:val="24"/>
        </w:rPr>
        <w:fldChar w:fldCharType="separate"/>
      </w:r>
      <w:r>
        <w:rPr>
          <w:rFonts w:hint="default" w:ascii="宋体" w:hAnsi="宋体" w:eastAsia="宋体" w:cs="宋体"/>
          <w:szCs w:val="32"/>
        </w:rPr>
        <w:t xml:space="preserve">2.16.2 </w:t>
      </w:r>
      <w:r>
        <w:rPr>
          <w:rFonts w:hint="eastAsia" w:asciiTheme="majorEastAsia" w:hAnsiTheme="majorEastAsia" w:eastAsiaTheme="majorEastAsia" w:cstheme="majorEastAsia"/>
          <w:szCs w:val="32"/>
        </w:rPr>
        <w:t>操作步骤</w:t>
      </w:r>
      <w:r>
        <w:tab/>
      </w:r>
      <w:r>
        <w:fldChar w:fldCharType="begin"/>
      </w:r>
      <w:r>
        <w:instrText xml:space="preserve"> PAGEREF _Toc3979 \h </w:instrText>
      </w:r>
      <w:r>
        <w:fldChar w:fldCharType="separate"/>
      </w:r>
      <w:r>
        <w:t>133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_Toc23786 </w:instrText>
      </w:r>
      <w:r>
        <w:rPr>
          <w:rFonts w:hint="eastAsia" w:ascii="宋体" w:hAnsi="宋体" w:eastAsia="宋体" w:cs="宋体"/>
          <w:smallCaps/>
          <w:szCs w:val="24"/>
        </w:rPr>
        <w:fldChar w:fldCharType="separate"/>
      </w:r>
      <w:r>
        <w:rPr>
          <w:rFonts w:hint="default" w:ascii="宋体" w:hAnsi="宋体" w:eastAsia="宋体" w:cs="宋体"/>
          <w:szCs w:val="32"/>
        </w:rPr>
        <w:t xml:space="preserve">2.16.3 </w:t>
      </w:r>
      <w:r>
        <w:rPr>
          <w:rFonts w:hint="eastAsia" w:asciiTheme="majorEastAsia" w:hAnsiTheme="majorEastAsia" w:eastAsiaTheme="majorEastAsia" w:cstheme="majorEastAsia"/>
          <w:szCs w:val="32"/>
        </w:rPr>
        <w:t>注意事项</w:t>
      </w:r>
      <w:r>
        <w:tab/>
      </w:r>
      <w:r>
        <w:fldChar w:fldCharType="begin"/>
      </w:r>
      <w:r>
        <w:instrText xml:space="preserve"> PAGEREF _Toc23786 \h </w:instrText>
      </w:r>
      <w:r>
        <w:fldChar w:fldCharType="separate"/>
      </w:r>
      <w:r>
        <w:t>135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_Toc22835 </w:instrText>
      </w:r>
      <w:r>
        <w:rPr>
          <w:rFonts w:hint="eastAsia" w:ascii="宋体" w:hAnsi="宋体" w:eastAsia="宋体" w:cs="宋体"/>
          <w:smallCaps/>
          <w:szCs w:val="24"/>
        </w:rPr>
        <w:fldChar w:fldCharType="separate"/>
      </w:r>
      <w:r>
        <w:rPr>
          <w:rFonts w:hint="default" w:ascii="宋体" w:hAnsi="宋体" w:eastAsia="宋体" w:cs="宋体"/>
          <w:szCs w:val="36"/>
        </w:rPr>
        <w:t xml:space="preserve">2.17 </w:t>
      </w:r>
      <w:r>
        <w:rPr>
          <w:rFonts w:hint="default" w:asciiTheme="majorEastAsia" w:hAnsiTheme="majorEastAsia" w:eastAsiaTheme="majorEastAsia" w:cstheme="majorEastAsia"/>
          <w:szCs w:val="36"/>
        </w:rPr>
        <w:t>证明打印-单位</w:t>
      </w:r>
      <w:r>
        <w:rPr>
          <w:rFonts w:hint="eastAsia" w:asciiTheme="majorEastAsia" w:hAnsiTheme="majorEastAsia" w:eastAsiaTheme="majorEastAsia" w:cstheme="majorEastAsia"/>
          <w:szCs w:val="36"/>
        </w:rPr>
        <w:t>缴费</w:t>
      </w:r>
      <w:r>
        <w:rPr>
          <w:rFonts w:hint="eastAsia" w:asciiTheme="majorEastAsia" w:hAnsiTheme="majorEastAsia" w:eastAsiaTheme="majorEastAsia" w:cstheme="majorEastAsia"/>
          <w:szCs w:val="36"/>
          <w:lang w:val="en-US" w:eastAsia="zh-CN"/>
        </w:rPr>
        <w:t>记录</w:t>
      </w:r>
      <w:r>
        <w:rPr>
          <w:rFonts w:hint="eastAsia" w:asciiTheme="majorEastAsia" w:hAnsiTheme="majorEastAsia" w:eastAsiaTheme="majorEastAsia" w:cstheme="majorEastAsia"/>
          <w:szCs w:val="36"/>
        </w:rPr>
        <w:t>打印</w:t>
      </w:r>
      <w:r>
        <w:tab/>
      </w:r>
      <w:r>
        <w:fldChar w:fldCharType="begin"/>
      </w:r>
      <w:r>
        <w:instrText xml:space="preserve"> PAGEREF _Toc22835 \h </w:instrText>
      </w:r>
      <w:r>
        <w:fldChar w:fldCharType="separate"/>
      </w:r>
      <w:r>
        <w:t>135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_Toc4885 </w:instrText>
      </w:r>
      <w:r>
        <w:rPr>
          <w:rFonts w:hint="eastAsia" w:ascii="宋体" w:hAnsi="宋体" w:eastAsia="宋体" w:cs="宋体"/>
          <w:smallCaps/>
          <w:szCs w:val="24"/>
        </w:rPr>
        <w:fldChar w:fldCharType="separate"/>
      </w:r>
      <w:r>
        <w:rPr>
          <w:rFonts w:hint="default" w:ascii="宋体" w:hAnsi="宋体" w:eastAsia="宋体" w:cs="宋体"/>
          <w:szCs w:val="32"/>
        </w:rPr>
        <w:t xml:space="preserve">2.17.1 </w:t>
      </w:r>
      <w:r>
        <w:rPr>
          <w:rFonts w:hint="eastAsia" w:asciiTheme="majorEastAsia" w:hAnsiTheme="majorEastAsia" w:eastAsiaTheme="majorEastAsia" w:cstheme="majorEastAsia"/>
          <w:szCs w:val="32"/>
        </w:rPr>
        <w:t>功能概述</w:t>
      </w:r>
      <w:r>
        <w:tab/>
      </w:r>
      <w:r>
        <w:fldChar w:fldCharType="begin"/>
      </w:r>
      <w:r>
        <w:instrText xml:space="preserve"> PAGEREF _Toc4885 \h </w:instrText>
      </w:r>
      <w:r>
        <w:fldChar w:fldCharType="separate"/>
      </w:r>
      <w:r>
        <w:t>135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_Toc1383 </w:instrText>
      </w:r>
      <w:r>
        <w:rPr>
          <w:rFonts w:hint="eastAsia" w:ascii="宋体" w:hAnsi="宋体" w:eastAsia="宋体" w:cs="宋体"/>
          <w:smallCaps/>
          <w:szCs w:val="24"/>
        </w:rPr>
        <w:fldChar w:fldCharType="separate"/>
      </w:r>
      <w:r>
        <w:rPr>
          <w:rFonts w:hint="default" w:ascii="宋体" w:hAnsi="宋体" w:eastAsia="宋体" w:cs="宋体"/>
          <w:szCs w:val="32"/>
        </w:rPr>
        <w:t xml:space="preserve">2.17.2 </w:t>
      </w:r>
      <w:r>
        <w:rPr>
          <w:rFonts w:hint="eastAsia" w:asciiTheme="majorEastAsia" w:hAnsiTheme="majorEastAsia" w:eastAsiaTheme="majorEastAsia" w:cstheme="majorEastAsia"/>
          <w:szCs w:val="32"/>
        </w:rPr>
        <w:t>操作步骤</w:t>
      </w:r>
      <w:r>
        <w:tab/>
      </w:r>
      <w:r>
        <w:fldChar w:fldCharType="begin"/>
      </w:r>
      <w:r>
        <w:instrText xml:space="preserve"> PAGEREF _Toc1383 \h </w:instrText>
      </w:r>
      <w:r>
        <w:fldChar w:fldCharType="separate"/>
      </w:r>
      <w:r>
        <w:t>135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_Toc2553 </w:instrText>
      </w:r>
      <w:r>
        <w:rPr>
          <w:rFonts w:hint="eastAsia" w:ascii="宋体" w:hAnsi="宋体" w:eastAsia="宋体" w:cs="宋体"/>
          <w:smallCaps/>
          <w:szCs w:val="24"/>
        </w:rPr>
        <w:fldChar w:fldCharType="separate"/>
      </w:r>
      <w:r>
        <w:rPr>
          <w:rFonts w:hint="default" w:ascii="宋体" w:hAnsi="宋体" w:eastAsia="宋体" w:cs="宋体"/>
          <w:szCs w:val="32"/>
        </w:rPr>
        <w:t xml:space="preserve">2.17.3 </w:t>
      </w:r>
      <w:r>
        <w:rPr>
          <w:rFonts w:hint="eastAsia" w:asciiTheme="majorEastAsia" w:hAnsiTheme="majorEastAsia" w:eastAsiaTheme="majorEastAsia" w:cstheme="majorEastAsia"/>
          <w:szCs w:val="32"/>
        </w:rPr>
        <w:t>注意事项</w:t>
      </w:r>
      <w:r>
        <w:tab/>
      </w:r>
      <w:r>
        <w:fldChar w:fldCharType="begin"/>
      </w:r>
      <w:r>
        <w:instrText xml:space="preserve"> PAGEREF _Toc2553 \h </w:instrText>
      </w:r>
      <w:r>
        <w:fldChar w:fldCharType="separate"/>
      </w:r>
      <w:r>
        <w:t>136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_Toc30557 </w:instrText>
      </w:r>
      <w:r>
        <w:rPr>
          <w:rFonts w:hint="eastAsia" w:ascii="宋体" w:hAnsi="宋体" w:eastAsia="宋体" w:cs="宋体"/>
          <w:smallCaps/>
          <w:szCs w:val="24"/>
        </w:rPr>
        <w:fldChar w:fldCharType="separate"/>
      </w:r>
      <w:r>
        <w:rPr>
          <w:rFonts w:hint="default" w:ascii="宋体" w:hAnsi="宋体" w:eastAsia="宋体" w:cs="宋体"/>
          <w:bCs/>
          <w:kern w:val="2"/>
          <w:szCs w:val="36"/>
          <w:lang w:eastAsia="zh-CN" w:bidi="ar-SA"/>
        </w:rPr>
        <w:t xml:space="preserve">2.18 </w:t>
      </w:r>
      <w:r>
        <w:rPr>
          <w:rFonts w:hint="default" w:asciiTheme="majorEastAsia" w:hAnsiTheme="majorEastAsia" w:eastAsiaTheme="majorEastAsia" w:cstheme="majorEastAsia"/>
          <w:bCs/>
          <w:kern w:val="2"/>
          <w:szCs w:val="36"/>
          <w:lang w:eastAsia="zh-CN" w:bidi="ar-SA"/>
        </w:rPr>
        <w:t>单位三方协议管理</w:t>
      </w:r>
      <w:r>
        <w:tab/>
      </w:r>
      <w:r>
        <w:fldChar w:fldCharType="begin"/>
      </w:r>
      <w:r>
        <w:instrText xml:space="preserve"> PAGEREF _Toc30557 \h </w:instrText>
      </w:r>
      <w:r>
        <w:fldChar w:fldCharType="separate"/>
      </w:r>
      <w:r>
        <w:t>137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_Toc21718 </w:instrText>
      </w:r>
      <w:r>
        <w:rPr>
          <w:rFonts w:hint="eastAsia" w:ascii="宋体" w:hAnsi="宋体" w:eastAsia="宋体" w:cs="宋体"/>
          <w:smallCaps/>
          <w:szCs w:val="24"/>
        </w:rPr>
        <w:fldChar w:fldCharType="separate"/>
      </w:r>
      <w:r>
        <w:rPr>
          <w:rFonts w:hint="default" w:ascii="宋体" w:hAnsi="宋体" w:eastAsia="宋体" w:cs="宋体"/>
          <w:szCs w:val="32"/>
        </w:rPr>
        <w:t xml:space="preserve">2.18.1 </w:t>
      </w:r>
      <w:r>
        <w:rPr>
          <w:rFonts w:hint="eastAsia" w:asciiTheme="majorEastAsia" w:hAnsiTheme="majorEastAsia" w:eastAsiaTheme="majorEastAsia" w:cstheme="majorEastAsia"/>
          <w:szCs w:val="32"/>
        </w:rPr>
        <w:t>功能概述</w:t>
      </w:r>
      <w:r>
        <w:tab/>
      </w:r>
      <w:r>
        <w:fldChar w:fldCharType="begin"/>
      </w:r>
      <w:r>
        <w:instrText xml:space="preserve"> PAGEREF _Toc21718 \h </w:instrText>
      </w:r>
      <w:r>
        <w:fldChar w:fldCharType="separate"/>
      </w:r>
      <w:r>
        <w:t>137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_Toc18093 </w:instrText>
      </w:r>
      <w:r>
        <w:rPr>
          <w:rFonts w:hint="eastAsia" w:ascii="宋体" w:hAnsi="宋体" w:eastAsia="宋体" w:cs="宋体"/>
          <w:smallCaps/>
          <w:szCs w:val="24"/>
        </w:rPr>
        <w:fldChar w:fldCharType="separate"/>
      </w:r>
      <w:r>
        <w:rPr>
          <w:rFonts w:hint="default" w:ascii="宋体" w:hAnsi="宋体" w:eastAsia="宋体" w:cs="宋体"/>
          <w:bCs/>
          <w:kern w:val="2"/>
          <w:szCs w:val="32"/>
          <w:lang w:eastAsia="zh-CN" w:bidi="ar-SA"/>
        </w:rPr>
        <w:t xml:space="preserve">2.18.2 </w:t>
      </w:r>
      <w:r>
        <w:rPr>
          <w:rFonts w:hint="default" w:asciiTheme="majorEastAsia" w:hAnsiTheme="majorEastAsia" w:eastAsiaTheme="majorEastAsia" w:cstheme="majorEastAsia"/>
          <w:bCs/>
          <w:kern w:val="2"/>
          <w:szCs w:val="32"/>
          <w:lang w:eastAsia="zh-CN" w:bidi="ar-SA"/>
        </w:rPr>
        <w:t>操作步骤</w:t>
      </w:r>
      <w:r>
        <w:tab/>
      </w:r>
      <w:r>
        <w:fldChar w:fldCharType="begin"/>
      </w:r>
      <w:r>
        <w:instrText xml:space="preserve"> PAGEREF _Toc18093 \h </w:instrText>
      </w:r>
      <w:r>
        <w:fldChar w:fldCharType="separate"/>
      </w:r>
      <w:r>
        <w:t>137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_Toc8405 </w:instrText>
      </w:r>
      <w:r>
        <w:rPr>
          <w:rFonts w:hint="eastAsia" w:ascii="宋体" w:hAnsi="宋体" w:eastAsia="宋体" w:cs="宋体"/>
          <w:smallCaps/>
          <w:szCs w:val="24"/>
        </w:rPr>
        <w:fldChar w:fldCharType="separate"/>
      </w:r>
      <w:r>
        <w:rPr>
          <w:rFonts w:hint="default" w:ascii="宋体" w:hAnsi="宋体" w:eastAsia="宋体" w:cs="宋体"/>
          <w:bCs/>
          <w:kern w:val="2"/>
          <w:szCs w:val="32"/>
          <w:lang w:eastAsia="zh-CN" w:bidi="ar-SA"/>
        </w:rPr>
        <w:t xml:space="preserve">2.18.3 </w:t>
      </w:r>
      <w:r>
        <w:rPr>
          <w:rFonts w:hint="default" w:asciiTheme="majorEastAsia" w:hAnsiTheme="majorEastAsia" w:eastAsiaTheme="majorEastAsia" w:cstheme="majorEastAsia"/>
          <w:bCs/>
          <w:kern w:val="2"/>
          <w:szCs w:val="32"/>
          <w:lang w:eastAsia="zh-CN" w:bidi="ar-SA"/>
        </w:rPr>
        <w:t>注意事项</w:t>
      </w:r>
      <w:r>
        <w:tab/>
      </w:r>
      <w:r>
        <w:fldChar w:fldCharType="begin"/>
      </w:r>
      <w:r>
        <w:instrText xml:space="preserve"> PAGEREF _Toc8405 \h </w:instrText>
      </w:r>
      <w:r>
        <w:fldChar w:fldCharType="separate"/>
      </w:r>
      <w:r>
        <w:t>141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_Toc9066 </w:instrText>
      </w:r>
      <w:r>
        <w:rPr>
          <w:rFonts w:hint="eastAsia" w:ascii="宋体" w:hAnsi="宋体" w:eastAsia="宋体" w:cs="宋体"/>
          <w:smallCaps/>
          <w:szCs w:val="24"/>
        </w:rPr>
        <w:fldChar w:fldCharType="separate"/>
      </w:r>
      <w:r>
        <w:rPr>
          <w:rFonts w:hint="default" w:ascii="宋体" w:hAnsi="宋体" w:eastAsia="宋体" w:cs="宋体"/>
          <w:szCs w:val="36"/>
        </w:rPr>
        <w:t xml:space="preserve">2.19 </w:t>
      </w:r>
      <w:r>
        <w:rPr>
          <w:rFonts w:hint="eastAsia" w:asciiTheme="majorEastAsia" w:hAnsiTheme="majorEastAsia" w:eastAsiaTheme="majorEastAsia" w:cstheme="majorEastAsia"/>
          <w:szCs w:val="36"/>
        </w:rPr>
        <w:t>查询统计-单位参保信息查询</w:t>
      </w:r>
      <w:r>
        <w:tab/>
      </w:r>
      <w:r>
        <w:fldChar w:fldCharType="begin"/>
      </w:r>
      <w:r>
        <w:instrText xml:space="preserve"> PAGEREF _Toc9066 \h </w:instrText>
      </w:r>
      <w:r>
        <w:fldChar w:fldCharType="separate"/>
      </w:r>
      <w:r>
        <w:t>142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_Toc26755 </w:instrText>
      </w:r>
      <w:r>
        <w:rPr>
          <w:rFonts w:hint="eastAsia" w:ascii="宋体" w:hAnsi="宋体" w:eastAsia="宋体" w:cs="宋体"/>
          <w:smallCaps/>
          <w:szCs w:val="24"/>
        </w:rPr>
        <w:fldChar w:fldCharType="separate"/>
      </w:r>
      <w:r>
        <w:rPr>
          <w:rFonts w:hint="default" w:ascii="宋体" w:hAnsi="宋体" w:eastAsia="宋体" w:cs="宋体"/>
          <w:szCs w:val="32"/>
        </w:rPr>
        <w:t xml:space="preserve">2.19.1 </w:t>
      </w:r>
      <w:r>
        <w:rPr>
          <w:rFonts w:hint="eastAsia" w:asciiTheme="majorEastAsia" w:hAnsiTheme="majorEastAsia" w:eastAsiaTheme="majorEastAsia" w:cstheme="majorEastAsia"/>
          <w:szCs w:val="32"/>
        </w:rPr>
        <w:t>功能概述</w:t>
      </w:r>
      <w:r>
        <w:tab/>
      </w:r>
      <w:r>
        <w:fldChar w:fldCharType="begin"/>
      </w:r>
      <w:r>
        <w:instrText xml:space="preserve"> PAGEREF _Toc26755 \h </w:instrText>
      </w:r>
      <w:r>
        <w:fldChar w:fldCharType="separate"/>
      </w:r>
      <w:r>
        <w:t>142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_Toc29913 </w:instrText>
      </w:r>
      <w:r>
        <w:rPr>
          <w:rFonts w:hint="eastAsia" w:ascii="宋体" w:hAnsi="宋体" w:eastAsia="宋体" w:cs="宋体"/>
          <w:smallCaps/>
          <w:szCs w:val="24"/>
        </w:rPr>
        <w:fldChar w:fldCharType="separate"/>
      </w:r>
      <w:r>
        <w:rPr>
          <w:rFonts w:hint="default" w:ascii="宋体" w:hAnsi="宋体" w:eastAsia="宋体" w:cs="宋体"/>
          <w:szCs w:val="32"/>
        </w:rPr>
        <w:t xml:space="preserve">2.19.2 </w:t>
      </w:r>
      <w:r>
        <w:rPr>
          <w:rFonts w:hint="eastAsia" w:asciiTheme="majorEastAsia" w:hAnsiTheme="majorEastAsia" w:eastAsiaTheme="majorEastAsia" w:cstheme="majorEastAsia"/>
          <w:szCs w:val="32"/>
        </w:rPr>
        <w:t>操作步骤</w:t>
      </w:r>
      <w:r>
        <w:tab/>
      </w:r>
      <w:r>
        <w:fldChar w:fldCharType="begin"/>
      </w:r>
      <w:r>
        <w:instrText xml:space="preserve"> PAGEREF _Toc29913 \h </w:instrText>
      </w:r>
      <w:r>
        <w:fldChar w:fldCharType="separate"/>
      </w:r>
      <w:r>
        <w:t>142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_Toc2216 </w:instrText>
      </w:r>
      <w:r>
        <w:rPr>
          <w:rFonts w:hint="eastAsia" w:ascii="宋体" w:hAnsi="宋体" w:eastAsia="宋体" w:cs="宋体"/>
          <w:smallCaps/>
          <w:szCs w:val="24"/>
        </w:rPr>
        <w:fldChar w:fldCharType="separate"/>
      </w:r>
      <w:r>
        <w:rPr>
          <w:rFonts w:hint="default" w:ascii="宋体" w:hAnsi="宋体" w:eastAsia="宋体" w:cs="宋体"/>
          <w:szCs w:val="32"/>
        </w:rPr>
        <w:t xml:space="preserve">2.19.3 </w:t>
      </w:r>
      <w:r>
        <w:rPr>
          <w:rFonts w:hint="eastAsia" w:asciiTheme="majorEastAsia" w:hAnsiTheme="majorEastAsia" w:eastAsiaTheme="majorEastAsia" w:cstheme="majorEastAsia"/>
          <w:szCs w:val="32"/>
        </w:rPr>
        <w:t>注意事项</w:t>
      </w:r>
      <w:r>
        <w:tab/>
      </w:r>
      <w:r>
        <w:fldChar w:fldCharType="begin"/>
      </w:r>
      <w:r>
        <w:instrText xml:space="preserve"> PAGEREF _Toc2216 \h </w:instrText>
      </w:r>
      <w:r>
        <w:fldChar w:fldCharType="separate"/>
      </w:r>
      <w:r>
        <w:t>143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_Toc32693 </w:instrText>
      </w:r>
      <w:r>
        <w:rPr>
          <w:rFonts w:hint="eastAsia" w:ascii="宋体" w:hAnsi="宋体" w:eastAsia="宋体" w:cs="宋体"/>
          <w:smallCaps/>
          <w:szCs w:val="24"/>
        </w:rPr>
        <w:fldChar w:fldCharType="separate"/>
      </w:r>
      <w:r>
        <w:rPr>
          <w:rFonts w:hint="default" w:ascii="宋体" w:hAnsi="宋体" w:eastAsia="宋体" w:cs="宋体"/>
          <w:szCs w:val="36"/>
        </w:rPr>
        <w:t xml:space="preserve">2.20 </w:t>
      </w:r>
      <w:r>
        <w:rPr>
          <w:rFonts w:hint="eastAsia" w:asciiTheme="majorEastAsia" w:hAnsiTheme="majorEastAsia" w:eastAsiaTheme="majorEastAsia" w:cstheme="majorEastAsia"/>
          <w:szCs w:val="36"/>
        </w:rPr>
        <w:t>查询统计-社保费申报明细查询</w:t>
      </w:r>
      <w:r>
        <w:tab/>
      </w:r>
      <w:r>
        <w:fldChar w:fldCharType="begin"/>
      </w:r>
      <w:r>
        <w:instrText xml:space="preserve"> PAGEREF _Toc32693 \h </w:instrText>
      </w:r>
      <w:r>
        <w:fldChar w:fldCharType="separate"/>
      </w:r>
      <w:r>
        <w:t>143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_Toc11347 </w:instrText>
      </w:r>
      <w:r>
        <w:rPr>
          <w:rFonts w:hint="eastAsia" w:ascii="宋体" w:hAnsi="宋体" w:eastAsia="宋体" w:cs="宋体"/>
          <w:smallCaps/>
          <w:szCs w:val="24"/>
        </w:rPr>
        <w:fldChar w:fldCharType="separate"/>
      </w:r>
      <w:r>
        <w:rPr>
          <w:rFonts w:hint="default" w:ascii="宋体" w:hAnsi="宋体" w:eastAsia="宋体" w:cs="宋体"/>
          <w:szCs w:val="32"/>
        </w:rPr>
        <w:t xml:space="preserve">2.20.1 </w:t>
      </w:r>
      <w:r>
        <w:rPr>
          <w:rFonts w:hint="eastAsia" w:asciiTheme="majorEastAsia" w:hAnsiTheme="majorEastAsia" w:eastAsiaTheme="majorEastAsia" w:cstheme="majorEastAsia"/>
          <w:szCs w:val="32"/>
        </w:rPr>
        <w:t>功能概述</w:t>
      </w:r>
      <w:r>
        <w:tab/>
      </w:r>
      <w:r>
        <w:fldChar w:fldCharType="begin"/>
      </w:r>
      <w:r>
        <w:instrText xml:space="preserve"> PAGEREF _Toc11347 \h </w:instrText>
      </w:r>
      <w:r>
        <w:fldChar w:fldCharType="separate"/>
      </w:r>
      <w:r>
        <w:t>143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_Toc13719 </w:instrText>
      </w:r>
      <w:r>
        <w:rPr>
          <w:rFonts w:hint="eastAsia" w:ascii="宋体" w:hAnsi="宋体" w:eastAsia="宋体" w:cs="宋体"/>
          <w:smallCaps/>
          <w:szCs w:val="24"/>
        </w:rPr>
        <w:fldChar w:fldCharType="separate"/>
      </w:r>
      <w:r>
        <w:rPr>
          <w:rFonts w:hint="default" w:ascii="宋体" w:hAnsi="宋体" w:eastAsia="宋体" w:cs="宋体"/>
          <w:szCs w:val="32"/>
        </w:rPr>
        <w:t xml:space="preserve">2.20.2 </w:t>
      </w:r>
      <w:r>
        <w:rPr>
          <w:rFonts w:hint="eastAsia" w:asciiTheme="majorEastAsia" w:hAnsiTheme="majorEastAsia" w:eastAsiaTheme="majorEastAsia" w:cstheme="majorEastAsia"/>
          <w:szCs w:val="32"/>
        </w:rPr>
        <w:t>操作步骤</w:t>
      </w:r>
      <w:r>
        <w:tab/>
      </w:r>
      <w:r>
        <w:fldChar w:fldCharType="begin"/>
      </w:r>
      <w:r>
        <w:instrText xml:space="preserve"> PAGEREF _Toc13719 \h </w:instrText>
      </w:r>
      <w:r>
        <w:fldChar w:fldCharType="separate"/>
      </w:r>
      <w:r>
        <w:t>143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_Toc24355 </w:instrText>
      </w:r>
      <w:r>
        <w:rPr>
          <w:rFonts w:hint="eastAsia" w:ascii="宋体" w:hAnsi="宋体" w:eastAsia="宋体" w:cs="宋体"/>
          <w:smallCaps/>
          <w:szCs w:val="24"/>
        </w:rPr>
        <w:fldChar w:fldCharType="separate"/>
      </w:r>
      <w:r>
        <w:rPr>
          <w:rFonts w:hint="default" w:ascii="宋体" w:hAnsi="宋体" w:eastAsia="宋体" w:cs="宋体"/>
          <w:szCs w:val="32"/>
        </w:rPr>
        <w:t xml:space="preserve">2.20.3 </w:t>
      </w:r>
      <w:r>
        <w:rPr>
          <w:rFonts w:hint="eastAsia" w:asciiTheme="majorEastAsia" w:hAnsiTheme="majorEastAsia" w:eastAsiaTheme="majorEastAsia" w:cstheme="majorEastAsia"/>
          <w:szCs w:val="32"/>
        </w:rPr>
        <w:t>注意事项</w:t>
      </w:r>
      <w:r>
        <w:tab/>
      </w:r>
      <w:r>
        <w:fldChar w:fldCharType="begin"/>
      </w:r>
      <w:r>
        <w:instrText xml:space="preserve"> PAGEREF _Toc24355 \h </w:instrText>
      </w:r>
      <w:r>
        <w:fldChar w:fldCharType="separate"/>
      </w:r>
      <w:r>
        <w:t>145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_Toc31333 </w:instrText>
      </w:r>
      <w:r>
        <w:rPr>
          <w:rFonts w:hint="eastAsia" w:ascii="宋体" w:hAnsi="宋体" w:eastAsia="宋体" w:cs="宋体"/>
          <w:smallCaps/>
          <w:szCs w:val="24"/>
        </w:rPr>
        <w:fldChar w:fldCharType="separate"/>
      </w:r>
      <w:r>
        <w:rPr>
          <w:rFonts w:hint="default" w:ascii="宋体" w:hAnsi="宋体" w:eastAsia="宋体" w:cs="宋体"/>
          <w:szCs w:val="36"/>
        </w:rPr>
        <w:t xml:space="preserve">2.21 </w:t>
      </w:r>
      <w:r>
        <w:rPr>
          <w:rFonts w:hint="eastAsia" w:asciiTheme="majorEastAsia" w:hAnsiTheme="majorEastAsia" w:eastAsiaTheme="majorEastAsia" w:cstheme="majorEastAsia"/>
          <w:szCs w:val="36"/>
        </w:rPr>
        <w:t>查询统计-社保费应缴信息查询</w:t>
      </w:r>
      <w:r>
        <w:tab/>
      </w:r>
      <w:r>
        <w:fldChar w:fldCharType="begin"/>
      </w:r>
      <w:r>
        <w:instrText xml:space="preserve"> PAGEREF _Toc31333 \h </w:instrText>
      </w:r>
      <w:r>
        <w:fldChar w:fldCharType="separate"/>
      </w:r>
      <w:r>
        <w:t>145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_Toc26912 </w:instrText>
      </w:r>
      <w:r>
        <w:rPr>
          <w:rFonts w:hint="eastAsia" w:ascii="宋体" w:hAnsi="宋体" w:eastAsia="宋体" w:cs="宋体"/>
          <w:smallCaps/>
          <w:szCs w:val="24"/>
        </w:rPr>
        <w:fldChar w:fldCharType="separate"/>
      </w:r>
      <w:r>
        <w:rPr>
          <w:rFonts w:hint="default" w:ascii="宋体" w:hAnsi="宋体" w:eastAsia="宋体" w:cs="宋体"/>
          <w:szCs w:val="32"/>
        </w:rPr>
        <w:t xml:space="preserve">2.21.1 </w:t>
      </w:r>
      <w:r>
        <w:rPr>
          <w:rFonts w:hint="eastAsia" w:asciiTheme="majorEastAsia" w:hAnsiTheme="majorEastAsia" w:eastAsiaTheme="majorEastAsia" w:cstheme="majorEastAsia"/>
          <w:szCs w:val="32"/>
        </w:rPr>
        <w:t>功能概述</w:t>
      </w:r>
      <w:r>
        <w:tab/>
      </w:r>
      <w:r>
        <w:fldChar w:fldCharType="begin"/>
      </w:r>
      <w:r>
        <w:instrText xml:space="preserve"> PAGEREF _Toc26912 \h </w:instrText>
      </w:r>
      <w:r>
        <w:fldChar w:fldCharType="separate"/>
      </w:r>
      <w:r>
        <w:t>145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_Toc726 </w:instrText>
      </w:r>
      <w:r>
        <w:rPr>
          <w:rFonts w:hint="eastAsia" w:ascii="宋体" w:hAnsi="宋体" w:eastAsia="宋体" w:cs="宋体"/>
          <w:smallCaps/>
          <w:szCs w:val="24"/>
        </w:rPr>
        <w:fldChar w:fldCharType="separate"/>
      </w:r>
      <w:r>
        <w:rPr>
          <w:rFonts w:hint="default" w:ascii="宋体" w:hAnsi="宋体" w:eastAsia="宋体" w:cs="宋体"/>
          <w:szCs w:val="32"/>
        </w:rPr>
        <w:t xml:space="preserve">2.21.2 </w:t>
      </w:r>
      <w:r>
        <w:rPr>
          <w:rFonts w:hint="eastAsia" w:asciiTheme="majorEastAsia" w:hAnsiTheme="majorEastAsia" w:eastAsiaTheme="majorEastAsia" w:cstheme="majorEastAsia"/>
          <w:szCs w:val="32"/>
        </w:rPr>
        <w:t>操作步骤</w:t>
      </w:r>
      <w:r>
        <w:tab/>
      </w:r>
      <w:r>
        <w:fldChar w:fldCharType="begin"/>
      </w:r>
      <w:r>
        <w:instrText xml:space="preserve"> PAGEREF _Toc726 \h </w:instrText>
      </w:r>
      <w:r>
        <w:fldChar w:fldCharType="separate"/>
      </w:r>
      <w:r>
        <w:t>146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_Toc19889 </w:instrText>
      </w:r>
      <w:r>
        <w:rPr>
          <w:rFonts w:hint="eastAsia" w:ascii="宋体" w:hAnsi="宋体" w:eastAsia="宋体" w:cs="宋体"/>
          <w:smallCaps/>
          <w:szCs w:val="24"/>
        </w:rPr>
        <w:fldChar w:fldCharType="separate"/>
      </w:r>
      <w:r>
        <w:rPr>
          <w:rFonts w:hint="default" w:ascii="宋体" w:hAnsi="宋体" w:eastAsia="宋体" w:cs="宋体"/>
          <w:szCs w:val="32"/>
        </w:rPr>
        <w:t xml:space="preserve">2.21.3 </w:t>
      </w:r>
      <w:r>
        <w:rPr>
          <w:rFonts w:hint="eastAsia" w:asciiTheme="majorEastAsia" w:hAnsiTheme="majorEastAsia" w:eastAsiaTheme="majorEastAsia" w:cstheme="majorEastAsia"/>
          <w:szCs w:val="32"/>
        </w:rPr>
        <w:t>注意事项</w:t>
      </w:r>
      <w:r>
        <w:tab/>
      </w:r>
      <w:r>
        <w:fldChar w:fldCharType="begin"/>
      </w:r>
      <w:r>
        <w:instrText xml:space="preserve"> PAGEREF _Toc19889 \h </w:instrText>
      </w:r>
      <w:r>
        <w:fldChar w:fldCharType="separate"/>
      </w:r>
      <w:r>
        <w:t>147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_Toc2075 </w:instrText>
      </w:r>
      <w:r>
        <w:rPr>
          <w:rFonts w:hint="eastAsia" w:ascii="宋体" w:hAnsi="宋体" w:eastAsia="宋体" w:cs="宋体"/>
          <w:smallCaps/>
          <w:szCs w:val="24"/>
        </w:rPr>
        <w:fldChar w:fldCharType="separate"/>
      </w:r>
      <w:r>
        <w:rPr>
          <w:rFonts w:hint="default" w:ascii="宋体" w:hAnsi="宋体" w:eastAsia="宋体" w:cs="宋体"/>
          <w:szCs w:val="36"/>
        </w:rPr>
        <w:t xml:space="preserve">2.22 </w:t>
      </w:r>
      <w:r>
        <w:rPr>
          <w:rFonts w:hint="eastAsia" w:asciiTheme="majorEastAsia" w:hAnsiTheme="majorEastAsia" w:eastAsiaTheme="majorEastAsia" w:cstheme="majorEastAsia"/>
          <w:szCs w:val="36"/>
        </w:rPr>
        <w:t>查询统计-社保费到账信息查询</w:t>
      </w:r>
      <w:r>
        <w:tab/>
      </w:r>
      <w:r>
        <w:fldChar w:fldCharType="begin"/>
      </w:r>
      <w:r>
        <w:instrText xml:space="preserve"> PAGEREF _Toc2075 \h </w:instrText>
      </w:r>
      <w:r>
        <w:fldChar w:fldCharType="separate"/>
      </w:r>
      <w:r>
        <w:t>147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_Toc7963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2.22.1</w:t>
      </w:r>
      <w:r>
        <w:rPr>
          <w:rFonts w:hint="eastAsia" w:asciiTheme="majorEastAsia" w:hAnsiTheme="majorEastAsia" w:eastAsiaTheme="majorEastAsia" w:cstheme="majorEastAsia"/>
          <w:szCs w:val="32"/>
        </w:rPr>
        <w:t>功能概述</w:t>
      </w:r>
      <w:r>
        <w:tab/>
      </w:r>
      <w:r>
        <w:fldChar w:fldCharType="begin"/>
      </w:r>
      <w:r>
        <w:instrText xml:space="preserve"> PAGEREF _Toc7963 \h </w:instrText>
      </w:r>
      <w:r>
        <w:fldChar w:fldCharType="separate"/>
      </w:r>
      <w:r>
        <w:t>147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_Toc471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2.22.2</w:t>
      </w:r>
      <w:r>
        <w:rPr>
          <w:rFonts w:hint="eastAsia" w:asciiTheme="majorEastAsia" w:hAnsiTheme="majorEastAsia" w:eastAsiaTheme="majorEastAsia" w:cstheme="majorEastAsia"/>
          <w:szCs w:val="32"/>
        </w:rPr>
        <w:t>操作步骤</w:t>
      </w:r>
      <w:r>
        <w:tab/>
      </w:r>
      <w:r>
        <w:fldChar w:fldCharType="begin"/>
      </w:r>
      <w:r>
        <w:instrText xml:space="preserve"> PAGEREF _Toc471 \h </w:instrText>
      </w:r>
      <w:r>
        <w:fldChar w:fldCharType="separate"/>
      </w:r>
      <w:r>
        <w:t>147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_Toc13085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2.22.3</w:t>
      </w:r>
      <w:r>
        <w:rPr>
          <w:rFonts w:hint="eastAsia" w:asciiTheme="majorEastAsia" w:hAnsiTheme="majorEastAsia" w:eastAsiaTheme="majorEastAsia" w:cstheme="majorEastAsia"/>
          <w:szCs w:val="32"/>
        </w:rPr>
        <w:t>注意事项</w:t>
      </w:r>
      <w:r>
        <w:tab/>
      </w:r>
      <w:r>
        <w:fldChar w:fldCharType="begin"/>
      </w:r>
      <w:r>
        <w:instrText xml:space="preserve"> PAGEREF _Toc13085 \h </w:instrText>
      </w:r>
      <w:r>
        <w:fldChar w:fldCharType="separate"/>
      </w:r>
      <w:r>
        <w:t>148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_Toc24779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2.23 </w:t>
      </w:r>
      <w:r>
        <w:rPr>
          <w:rFonts w:hint="eastAsia" w:asciiTheme="majorEastAsia" w:hAnsiTheme="majorEastAsia" w:eastAsiaTheme="majorEastAsia" w:cstheme="majorEastAsia"/>
          <w:bCs/>
          <w:kern w:val="2"/>
          <w:szCs w:val="36"/>
          <w:lang w:val="en-US" w:eastAsia="zh-CN" w:bidi="ar-SA"/>
        </w:rPr>
        <w:t>工程项目工伤保险费申报-工程项目社保费申报（核定）</w:t>
      </w:r>
      <w:r>
        <w:tab/>
      </w:r>
      <w:r>
        <w:fldChar w:fldCharType="begin"/>
      </w:r>
      <w:r>
        <w:instrText xml:space="preserve"> PAGEREF _Toc24779 \h </w:instrText>
      </w:r>
      <w:r>
        <w:fldChar w:fldCharType="separate"/>
      </w:r>
      <w:r>
        <w:t>148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_Toc26993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2.23.1 </w:t>
      </w:r>
      <w:r>
        <w:rPr>
          <w:rFonts w:hint="eastAsia" w:asciiTheme="majorEastAsia" w:hAnsiTheme="majorEastAsia" w:eastAsiaTheme="majorEastAsia" w:cstheme="majorEastAsia"/>
          <w:szCs w:val="32"/>
        </w:rPr>
        <w:t>功能概述</w:t>
      </w:r>
      <w:r>
        <w:tab/>
      </w:r>
      <w:r>
        <w:fldChar w:fldCharType="begin"/>
      </w:r>
      <w:r>
        <w:instrText xml:space="preserve"> PAGEREF _Toc26993 \h </w:instrText>
      </w:r>
      <w:r>
        <w:fldChar w:fldCharType="separate"/>
      </w:r>
      <w:r>
        <w:t>148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_Toc22493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2.23.2 </w:t>
      </w:r>
      <w:r>
        <w:rPr>
          <w:rFonts w:hint="eastAsia" w:asciiTheme="majorEastAsia" w:hAnsiTheme="majorEastAsia" w:eastAsiaTheme="majorEastAsia" w:cstheme="majorEastAsia"/>
          <w:szCs w:val="32"/>
          <w:lang w:val="en-US" w:eastAsia="zh-CN"/>
        </w:rPr>
        <w:t>操作步骤</w:t>
      </w:r>
      <w:r>
        <w:tab/>
      </w:r>
      <w:r>
        <w:fldChar w:fldCharType="begin"/>
      </w:r>
      <w:r>
        <w:instrText xml:space="preserve"> PAGEREF _Toc22493 \h </w:instrText>
      </w:r>
      <w:r>
        <w:fldChar w:fldCharType="separate"/>
      </w:r>
      <w:r>
        <w:t>149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_Toc31536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rPr>
        <w:t xml:space="preserve">2.23.3 </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_Toc31536 \h </w:instrText>
      </w:r>
      <w:r>
        <w:fldChar w:fldCharType="separate"/>
      </w:r>
      <w:r>
        <w:t>151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_Toc28261 </w:instrText>
      </w:r>
      <w:r>
        <w:rPr>
          <w:rFonts w:hint="eastAsia" w:ascii="宋体" w:hAnsi="宋体" w:eastAsia="宋体" w:cs="宋体"/>
          <w:smallCaps/>
          <w:szCs w:val="24"/>
        </w:rPr>
        <w:fldChar w:fldCharType="separate"/>
      </w:r>
      <w:r>
        <w:rPr>
          <w:rFonts w:hint="default" w:ascii="宋体" w:hAnsi="宋体" w:eastAsia="宋体" w:cs="宋体"/>
          <w:lang w:val="en-US" w:eastAsia="zh-CN"/>
        </w:rPr>
        <w:t xml:space="preserve">2.24 </w:t>
      </w:r>
      <w:r>
        <w:rPr>
          <w:rFonts w:hint="eastAsia" w:asciiTheme="majorEastAsia" w:hAnsiTheme="majorEastAsia" w:eastAsiaTheme="majorEastAsia" w:cstheme="majorEastAsia"/>
          <w:bCs/>
          <w:kern w:val="2"/>
          <w:szCs w:val="36"/>
          <w:lang w:val="en-US" w:eastAsia="zh-CN" w:bidi="ar-SA"/>
        </w:rPr>
        <w:t>工程项目工伤保险费申报-工程项目社保费申报记录</w:t>
      </w:r>
      <w:r>
        <w:tab/>
      </w:r>
      <w:r>
        <w:fldChar w:fldCharType="begin"/>
      </w:r>
      <w:r>
        <w:instrText xml:space="preserve"> PAGEREF _Toc28261 \h </w:instrText>
      </w:r>
      <w:r>
        <w:fldChar w:fldCharType="separate"/>
      </w:r>
      <w:r>
        <w:t>151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_Toc17000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2.24.1 </w:t>
      </w:r>
      <w:r>
        <w:rPr>
          <w:rFonts w:hint="eastAsia" w:asciiTheme="majorEastAsia" w:hAnsiTheme="majorEastAsia" w:eastAsiaTheme="majorEastAsia" w:cstheme="majorEastAsia"/>
          <w:szCs w:val="32"/>
          <w:lang w:val="en-US" w:eastAsia="zh-CN"/>
        </w:rPr>
        <w:t>功能概述</w:t>
      </w:r>
      <w:r>
        <w:tab/>
      </w:r>
      <w:r>
        <w:fldChar w:fldCharType="begin"/>
      </w:r>
      <w:r>
        <w:instrText xml:space="preserve"> PAGEREF _Toc17000 \h </w:instrText>
      </w:r>
      <w:r>
        <w:fldChar w:fldCharType="separate"/>
      </w:r>
      <w:r>
        <w:t>151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_Toc11755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lang w:val="en-US" w:eastAsia="zh-CN"/>
        </w:rPr>
        <w:t xml:space="preserve">2.24.2 </w:t>
      </w:r>
      <w:r>
        <w:rPr>
          <w:rFonts w:hint="eastAsia" w:asciiTheme="majorEastAsia" w:hAnsiTheme="majorEastAsia" w:eastAsiaTheme="majorEastAsia" w:cstheme="majorEastAsia"/>
          <w:szCs w:val="32"/>
          <w:lang w:val="en-US" w:eastAsia="zh-CN"/>
        </w:rPr>
        <w:t>操作步骤</w:t>
      </w:r>
      <w:r>
        <w:tab/>
      </w:r>
      <w:r>
        <w:fldChar w:fldCharType="begin"/>
      </w:r>
      <w:r>
        <w:instrText xml:space="preserve"> PAGEREF _Toc11755 \h </w:instrText>
      </w:r>
      <w:r>
        <w:fldChar w:fldCharType="separate"/>
      </w:r>
      <w:r>
        <w:t>152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_Toc9069 </w:instrText>
      </w:r>
      <w:r>
        <w:rPr>
          <w:rFonts w:hint="eastAsia" w:ascii="宋体" w:hAnsi="宋体" w:eastAsia="宋体" w:cs="宋体"/>
          <w:smallCaps/>
          <w:szCs w:val="24"/>
        </w:rPr>
        <w:fldChar w:fldCharType="separate"/>
      </w:r>
      <w:r>
        <w:rPr>
          <w:rFonts w:hint="default" w:asciiTheme="majorEastAsia" w:hAnsiTheme="majorEastAsia" w:eastAsiaTheme="majorEastAsia" w:cstheme="majorEastAsia"/>
          <w:szCs w:val="32"/>
          <w:lang w:val="en-US" w:eastAsia="zh-CN"/>
        </w:rPr>
        <w:t xml:space="preserve">2.24.3 </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_Toc9069 \h </w:instrText>
      </w:r>
      <w:r>
        <w:fldChar w:fldCharType="separate"/>
      </w:r>
      <w:r>
        <w:t>156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_Toc3765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2.25 </w:t>
      </w:r>
      <w:r>
        <w:rPr>
          <w:rFonts w:hint="eastAsia" w:asciiTheme="majorEastAsia" w:hAnsiTheme="majorEastAsia" w:eastAsiaTheme="majorEastAsia" w:cstheme="majorEastAsia"/>
          <w:bCs/>
          <w:kern w:val="2"/>
          <w:szCs w:val="36"/>
          <w:lang w:val="en-US" w:eastAsia="zh-CN" w:bidi="ar-SA"/>
        </w:rPr>
        <w:t>查询统计-工程项目参保信息查询</w:t>
      </w:r>
      <w:r>
        <w:tab/>
      </w:r>
      <w:r>
        <w:fldChar w:fldCharType="begin"/>
      </w:r>
      <w:r>
        <w:instrText xml:space="preserve"> PAGEREF _Toc3765 \h </w:instrText>
      </w:r>
      <w:r>
        <w:fldChar w:fldCharType="separate"/>
      </w:r>
      <w:r>
        <w:t>156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_Toc19882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2.25.1 </w:t>
      </w:r>
      <w:r>
        <w:rPr>
          <w:rFonts w:hint="eastAsia" w:asciiTheme="majorEastAsia" w:hAnsiTheme="majorEastAsia" w:eastAsiaTheme="majorEastAsia" w:cstheme="majorEastAsia"/>
          <w:szCs w:val="32"/>
          <w:lang w:val="en-US" w:eastAsia="zh-CN"/>
        </w:rPr>
        <w:t>功能概述</w:t>
      </w:r>
      <w:r>
        <w:tab/>
      </w:r>
      <w:r>
        <w:fldChar w:fldCharType="begin"/>
      </w:r>
      <w:r>
        <w:instrText xml:space="preserve"> PAGEREF _Toc19882 \h </w:instrText>
      </w:r>
      <w:r>
        <w:fldChar w:fldCharType="separate"/>
      </w:r>
      <w:r>
        <w:t>156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_Toc8656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2.25.2 </w:t>
      </w:r>
      <w:r>
        <w:rPr>
          <w:rFonts w:hint="eastAsia" w:asciiTheme="majorEastAsia" w:hAnsiTheme="majorEastAsia" w:eastAsiaTheme="majorEastAsia" w:cstheme="majorEastAsia"/>
          <w:szCs w:val="32"/>
          <w:lang w:val="en-US" w:eastAsia="zh-CN"/>
        </w:rPr>
        <w:t>操作步骤</w:t>
      </w:r>
      <w:r>
        <w:tab/>
      </w:r>
      <w:r>
        <w:fldChar w:fldCharType="begin"/>
      </w:r>
      <w:r>
        <w:instrText xml:space="preserve"> PAGEREF _Toc8656 \h </w:instrText>
      </w:r>
      <w:r>
        <w:fldChar w:fldCharType="separate"/>
      </w:r>
      <w:r>
        <w:t>156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_Toc30718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2.25.3 </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_Toc30718 \h </w:instrText>
      </w:r>
      <w:r>
        <w:fldChar w:fldCharType="separate"/>
      </w:r>
      <w:r>
        <w:t>158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_Toc11400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2.26 </w:t>
      </w:r>
      <w:r>
        <w:rPr>
          <w:rFonts w:hint="eastAsia" w:asciiTheme="majorEastAsia" w:hAnsiTheme="majorEastAsia" w:eastAsiaTheme="majorEastAsia" w:cstheme="majorEastAsia"/>
          <w:bCs/>
          <w:kern w:val="2"/>
          <w:szCs w:val="36"/>
          <w:lang w:val="en-US" w:eastAsia="zh-CN" w:bidi="ar-SA"/>
        </w:rPr>
        <w:t>证明打印-税收完税证明查验</w:t>
      </w:r>
      <w:r>
        <w:tab/>
      </w:r>
      <w:r>
        <w:fldChar w:fldCharType="begin"/>
      </w:r>
      <w:r>
        <w:instrText xml:space="preserve"> PAGEREF _Toc11400 \h </w:instrText>
      </w:r>
      <w:r>
        <w:fldChar w:fldCharType="separate"/>
      </w:r>
      <w:r>
        <w:t>158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_Toc7392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2.26.1 </w:t>
      </w:r>
      <w:r>
        <w:rPr>
          <w:rFonts w:hint="eastAsia" w:asciiTheme="majorEastAsia" w:hAnsiTheme="majorEastAsia" w:eastAsiaTheme="majorEastAsia" w:cstheme="majorEastAsia"/>
          <w:szCs w:val="32"/>
          <w:lang w:val="en-US" w:eastAsia="zh-CN"/>
        </w:rPr>
        <w:t>功能概述</w:t>
      </w:r>
      <w:r>
        <w:tab/>
      </w:r>
      <w:r>
        <w:fldChar w:fldCharType="begin"/>
      </w:r>
      <w:r>
        <w:instrText xml:space="preserve"> PAGEREF _Toc7392 \h </w:instrText>
      </w:r>
      <w:r>
        <w:fldChar w:fldCharType="separate"/>
      </w:r>
      <w:r>
        <w:t>158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_Toc18529 </w:instrText>
      </w:r>
      <w:r>
        <w:rPr>
          <w:rFonts w:hint="eastAsia" w:ascii="宋体" w:hAnsi="宋体" w:eastAsia="宋体" w:cs="宋体"/>
          <w:smallCaps/>
          <w:szCs w:val="24"/>
        </w:rPr>
        <w:fldChar w:fldCharType="separate"/>
      </w:r>
      <w:r>
        <w:rPr>
          <w:rFonts w:hint="default" w:ascii="宋体" w:hAnsi="宋体" w:eastAsia="宋体" w:cs="宋体"/>
          <w:szCs w:val="32"/>
          <w:lang w:val="en-US" w:eastAsia="zh-CN"/>
        </w:rPr>
        <w:t xml:space="preserve">2.26.2 </w:t>
      </w:r>
      <w:r>
        <w:rPr>
          <w:rFonts w:hint="eastAsia" w:asciiTheme="majorEastAsia" w:hAnsiTheme="majorEastAsia" w:eastAsiaTheme="majorEastAsia" w:cstheme="majorEastAsia"/>
          <w:szCs w:val="32"/>
          <w:lang w:val="en-US" w:eastAsia="zh-CN"/>
        </w:rPr>
        <w:t>操作步骤</w:t>
      </w:r>
      <w:r>
        <w:tab/>
      </w:r>
      <w:r>
        <w:fldChar w:fldCharType="begin"/>
      </w:r>
      <w:r>
        <w:instrText xml:space="preserve"> PAGEREF _Toc18529 \h </w:instrText>
      </w:r>
      <w:r>
        <w:fldChar w:fldCharType="separate"/>
      </w:r>
      <w:r>
        <w:t>158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_Toc8835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2.26.3</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_Toc8835 \h </w:instrText>
      </w:r>
      <w:r>
        <w:fldChar w:fldCharType="separate"/>
      </w:r>
      <w:r>
        <w:t>160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_Toc9478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2.27 </w:t>
      </w:r>
      <w:r>
        <w:rPr>
          <w:rFonts w:hint="eastAsia" w:asciiTheme="majorEastAsia" w:hAnsiTheme="majorEastAsia" w:eastAsiaTheme="majorEastAsia" w:cstheme="majorEastAsia"/>
          <w:bCs/>
          <w:kern w:val="2"/>
          <w:szCs w:val="36"/>
          <w:lang w:val="en-US" w:eastAsia="zh-CN" w:bidi="ar-SA"/>
        </w:rPr>
        <w:t>社保费申报-社保费申报（核定）</w:t>
      </w:r>
      <w:r>
        <w:tab/>
      </w:r>
      <w:r>
        <w:fldChar w:fldCharType="begin"/>
      </w:r>
      <w:r>
        <w:instrText xml:space="preserve"> PAGEREF _Toc9478 \h </w:instrText>
      </w:r>
      <w:r>
        <w:fldChar w:fldCharType="separate"/>
      </w:r>
      <w:r>
        <w:t>160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_Toc14231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2.27.1功能概述</w:t>
      </w:r>
      <w:r>
        <w:tab/>
      </w:r>
      <w:r>
        <w:fldChar w:fldCharType="begin"/>
      </w:r>
      <w:r>
        <w:instrText xml:space="preserve"> PAGEREF _Toc14231 \h </w:instrText>
      </w:r>
      <w:r>
        <w:fldChar w:fldCharType="separate"/>
      </w:r>
      <w:r>
        <w:t>160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_Toc9865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2.27.2操作步骤</w:t>
      </w:r>
      <w:r>
        <w:tab/>
      </w:r>
      <w:r>
        <w:fldChar w:fldCharType="begin"/>
      </w:r>
      <w:r>
        <w:instrText xml:space="preserve"> PAGEREF _Toc9865 \h </w:instrText>
      </w:r>
      <w:r>
        <w:fldChar w:fldCharType="separate"/>
      </w:r>
      <w:r>
        <w:t>161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_Toc18159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2.27.3注意事项</w:t>
      </w:r>
      <w:r>
        <w:tab/>
      </w:r>
      <w:r>
        <w:fldChar w:fldCharType="begin"/>
      </w:r>
      <w:r>
        <w:instrText xml:space="preserve"> PAGEREF _Toc18159 \h </w:instrText>
      </w:r>
      <w:r>
        <w:fldChar w:fldCharType="separate"/>
      </w:r>
      <w:r>
        <w:t>162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_Toc14968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2.28 </w:t>
      </w:r>
      <w:r>
        <w:rPr>
          <w:rFonts w:hint="eastAsia" w:asciiTheme="majorEastAsia" w:hAnsiTheme="majorEastAsia" w:eastAsiaTheme="majorEastAsia" w:cstheme="majorEastAsia"/>
          <w:bCs/>
          <w:kern w:val="2"/>
          <w:szCs w:val="36"/>
          <w:lang w:val="en-US" w:eastAsia="zh-CN" w:bidi="ar-SA"/>
        </w:rPr>
        <w:t>单位退费申请管理</w:t>
      </w:r>
      <w:r>
        <w:tab/>
      </w:r>
      <w:r>
        <w:fldChar w:fldCharType="begin"/>
      </w:r>
      <w:r>
        <w:instrText xml:space="preserve"> PAGEREF _Toc14968 \h </w:instrText>
      </w:r>
      <w:r>
        <w:fldChar w:fldCharType="separate"/>
      </w:r>
      <w:r>
        <w:t>163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_Toc19550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2.28.1功能概述</w:t>
      </w:r>
      <w:r>
        <w:tab/>
      </w:r>
      <w:r>
        <w:fldChar w:fldCharType="begin"/>
      </w:r>
      <w:r>
        <w:instrText xml:space="preserve"> PAGEREF _Toc19550 \h </w:instrText>
      </w:r>
      <w:r>
        <w:fldChar w:fldCharType="separate"/>
      </w:r>
      <w:r>
        <w:t>163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_Toc20765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2.28.2操作步骤</w:t>
      </w:r>
      <w:r>
        <w:tab/>
      </w:r>
      <w:r>
        <w:fldChar w:fldCharType="begin"/>
      </w:r>
      <w:r>
        <w:instrText xml:space="preserve"> PAGEREF _Toc20765 \h </w:instrText>
      </w:r>
      <w:r>
        <w:fldChar w:fldCharType="separate"/>
      </w:r>
      <w:r>
        <w:t>163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_Toc21434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2.28.3注意事项</w:t>
      </w:r>
      <w:r>
        <w:tab/>
      </w:r>
      <w:r>
        <w:fldChar w:fldCharType="begin"/>
      </w:r>
      <w:r>
        <w:instrText xml:space="preserve"> PAGEREF _Toc21434 \h </w:instrText>
      </w:r>
      <w:r>
        <w:fldChar w:fldCharType="separate"/>
      </w:r>
      <w:r>
        <w:t>170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_Toc6344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2.29 </w:t>
      </w:r>
      <w:r>
        <w:rPr>
          <w:rFonts w:hint="eastAsia" w:asciiTheme="majorEastAsia" w:hAnsiTheme="majorEastAsia" w:eastAsiaTheme="majorEastAsia" w:cstheme="majorEastAsia"/>
          <w:bCs/>
          <w:kern w:val="2"/>
          <w:szCs w:val="36"/>
          <w:lang w:val="en-US" w:eastAsia="zh-CN" w:bidi="ar-SA"/>
        </w:rPr>
        <w:t>职工基础信息采集-职工基础信息采集</w:t>
      </w:r>
      <w:r>
        <w:tab/>
      </w:r>
      <w:r>
        <w:fldChar w:fldCharType="begin"/>
      </w:r>
      <w:r>
        <w:instrText xml:space="preserve"> PAGEREF _Toc6344 \h </w:instrText>
      </w:r>
      <w:r>
        <w:fldChar w:fldCharType="separate"/>
      </w:r>
      <w:r>
        <w:t>171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_Toc9375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2.29.1功能概述</w:t>
      </w:r>
      <w:r>
        <w:tab/>
      </w:r>
      <w:r>
        <w:fldChar w:fldCharType="begin"/>
      </w:r>
      <w:r>
        <w:instrText xml:space="preserve"> PAGEREF _Toc9375 \h </w:instrText>
      </w:r>
      <w:r>
        <w:fldChar w:fldCharType="separate"/>
      </w:r>
      <w:r>
        <w:t>171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_Toc27397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2.29.2操作步骤</w:t>
      </w:r>
      <w:r>
        <w:tab/>
      </w:r>
      <w:r>
        <w:fldChar w:fldCharType="begin"/>
      </w:r>
      <w:r>
        <w:instrText xml:space="preserve"> PAGEREF _Toc27397 \h </w:instrText>
      </w:r>
      <w:r>
        <w:fldChar w:fldCharType="separate"/>
      </w:r>
      <w:r>
        <w:t>171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_Toc10563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2.29.3注意事项</w:t>
      </w:r>
      <w:r>
        <w:tab/>
      </w:r>
      <w:r>
        <w:fldChar w:fldCharType="begin"/>
      </w:r>
      <w:r>
        <w:instrText xml:space="preserve"> PAGEREF _Toc10563 \h </w:instrText>
      </w:r>
      <w:r>
        <w:fldChar w:fldCharType="separate"/>
      </w:r>
      <w:r>
        <w:t>178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_Toc3236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2.30 </w:t>
      </w:r>
      <w:r>
        <w:rPr>
          <w:rFonts w:hint="eastAsia" w:asciiTheme="majorEastAsia" w:hAnsiTheme="majorEastAsia" w:eastAsiaTheme="majorEastAsia" w:cstheme="majorEastAsia"/>
          <w:bCs/>
          <w:kern w:val="2"/>
          <w:szCs w:val="36"/>
          <w:lang w:val="en-US" w:eastAsia="zh-CN" w:bidi="ar-SA"/>
        </w:rPr>
        <w:t>职工基础信息采集-职工基础信息采集记录</w:t>
      </w:r>
      <w:r>
        <w:tab/>
      </w:r>
      <w:r>
        <w:fldChar w:fldCharType="begin"/>
      </w:r>
      <w:r>
        <w:instrText xml:space="preserve"> PAGEREF _Toc3236 \h </w:instrText>
      </w:r>
      <w:r>
        <w:fldChar w:fldCharType="separate"/>
      </w:r>
      <w:r>
        <w:t>178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_Toc20708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2.30.1功能概述</w:t>
      </w:r>
      <w:r>
        <w:tab/>
      </w:r>
      <w:r>
        <w:fldChar w:fldCharType="begin"/>
      </w:r>
      <w:r>
        <w:instrText xml:space="preserve"> PAGEREF _Toc20708 \h </w:instrText>
      </w:r>
      <w:r>
        <w:fldChar w:fldCharType="separate"/>
      </w:r>
      <w:r>
        <w:t>178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_Toc7922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2.30.2操作步骤</w:t>
      </w:r>
      <w:r>
        <w:tab/>
      </w:r>
      <w:r>
        <w:fldChar w:fldCharType="begin"/>
      </w:r>
      <w:r>
        <w:instrText xml:space="preserve"> PAGEREF _Toc7922 \h </w:instrText>
      </w:r>
      <w:r>
        <w:fldChar w:fldCharType="separate"/>
      </w:r>
      <w:r>
        <w:t>179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_Toc29326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2.30.3注意事项</w:t>
      </w:r>
      <w:r>
        <w:tab/>
      </w:r>
      <w:r>
        <w:fldChar w:fldCharType="begin"/>
      </w:r>
      <w:r>
        <w:instrText xml:space="preserve"> PAGEREF _Toc29326 \h </w:instrText>
      </w:r>
      <w:r>
        <w:fldChar w:fldCharType="separate"/>
      </w:r>
      <w:r>
        <w:t>180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_Toc21462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2.31 </w:t>
      </w:r>
      <w:r>
        <w:rPr>
          <w:rFonts w:hint="eastAsia" w:asciiTheme="majorEastAsia" w:hAnsiTheme="majorEastAsia" w:eastAsiaTheme="majorEastAsia" w:cstheme="majorEastAsia"/>
          <w:bCs/>
          <w:kern w:val="2"/>
          <w:szCs w:val="36"/>
          <w:lang w:val="en-US" w:eastAsia="zh-CN" w:bidi="ar-SA"/>
        </w:rPr>
        <w:t>职工社保费分批申报</w:t>
      </w:r>
      <w:r>
        <w:tab/>
      </w:r>
      <w:r>
        <w:fldChar w:fldCharType="begin"/>
      </w:r>
      <w:r>
        <w:instrText xml:space="preserve"> PAGEREF _Toc21462 \h </w:instrText>
      </w:r>
      <w:r>
        <w:fldChar w:fldCharType="separate"/>
      </w:r>
      <w:r>
        <w:t>180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_Toc7002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2.31.1功能概述</w:t>
      </w:r>
      <w:r>
        <w:tab/>
      </w:r>
      <w:r>
        <w:fldChar w:fldCharType="begin"/>
      </w:r>
      <w:r>
        <w:instrText xml:space="preserve"> PAGEREF _Toc7002 \h </w:instrText>
      </w:r>
      <w:r>
        <w:fldChar w:fldCharType="separate"/>
      </w:r>
      <w:r>
        <w:t>180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_Toc17323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2.31.2操作步骤</w:t>
      </w:r>
      <w:r>
        <w:tab/>
      </w:r>
      <w:r>
        <w:fldChar w:fldCharType="begin"/>
      </w:r>
      <w:r>
        <w:instrText xml:space="preserve"> PAGEREF _Toc17323 \h </w:instrText>
      </w:r>
      <w:r>
        <w:fldChar w:fldCharType="separate"/>
      </w:r>
      <w:r>
        <w:t>181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_Toc19279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2.31.3注意事项</w:t>
      </w:r>
      <w:r>
        <w:tab/>
      </w:r>
      <w:r>
        <w:fldChar w:fldCharType="begin"/>
      </w:r>
      <w:r>
        <w:instrText xml:space="preserve"> PAGEREF _Toc19279 \h </w:instrText>
      </w:r>
      <w:r>
        <w:fldChar w:fldCharType="separate"/>
      </w:r>
      <w:r>
        <w:t>184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_Toc31501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2.32 </w:t>
      </w:r>
      <w:r>
        <w:rPr>
          <w:rFonts w:hint="eastAsia" w:asciiTheme="majorEastAsia" w:hAnsiTheme="majorEastAsia" w:eastAsiaTheme="majorEastAsia" w:cstheme="majorEastAsia"/>
          <w:bCs/>
          <w:kern w:val="2"/>
          <w:szCs w:val="36"/>
          <w:lang w:val="en-US" w:eastAsia="zh-CN" w:bidi="ar-SA"/>
        </w:rPr>
        <w:t>工程项目工伤保险费申报-工程项目社保费申报（自主）</w:t>
      </w:r>
      <w:r>
        <w:tab/>
      </w:r>
      <w:r>
        <w:fldChar w:fldCharType="begin"/>
      </w:r>
      <w:r>
        <w:instrText xml:space="preserve"> PAGEREF _Toc31501 \h </w:instrText>
      </w:r>
      <w:r>
        <w:fldChar w:fldCharType="separate"/>
      </w:r>
      <w:r>
        <w:t>184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_Toc32389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2.32.1功能概述</w:t>
      </w:r>
      <w:r>
        <w:tab/>
      </w:r>
      <w:r>
        <w:fldChar w:fldCharType="begin"/>
      </w:r>
      <w:r>
        <w:instrText xml:space="preserve"> PAGEREF _Toc32389 \h </w:instrText>
      </w:r>
      <w:r>
        <w:fldChar w:fldCharType="separate"/>
      </w:r>
      <w:r>
        <w:t>184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_Toc18423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2.31.2操作步骤</w:t>
      </w:r>
      <w:r>
        <w:tab/>
      </w:r>
      <w:r>
        <w:fldChar w:fldCharType="begin"/>
      </w:r>
      <w:r>
        <w:instrText xml:space="preserve"> PAGEREF _Toc18423 \h </w:instrText>
      </w:r>
      <w:r>
        <w:fldChar w:fldCharType="separate"/>
      </w:r>
      <w:r>
        <w:t>185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_Toc3140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2.31.3注意事项</w:t>
      </w:r>
      <w:r>
        <w:tab/>
      </w:r>
      <w:r>
        <w:fldChar w:fldCharType="begin"/>
      </w:r>
      <w:r>
        <w:instrText xml:space="preserve"> PAGEREF _Toc3140 \h </w:instrText>
      </w:r>
      <w:r>
        <w:fldChar w:fldCharType="separate"/>
      </w:r>
      <w:r>
        <w:t>186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_Toc29746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2.33 </w:t>
      </w:r>
      <w:r>
        <w:rPr>
          <w:rFonts w:hint="eastAsia" w:asciiTheme="majorEastAsia" w:hAnsiTheme="majorEastAsia" w:eastAsiaTheme="majorEastAsia" w:cstheme="majorEastAsia"/>
          <w:bCs/>
          <w:kern w:val="2"/>
          <w:szCs w:val="36"/>
          <w:lang w:val="en-US" w:eastAsia="zh-CN" w:bidi="ar-SA"/>
        </w:rPr>
        <w:t>新就业形态就业人员职业伤害保障费申报-新就业形态就业人员职业伤害保障费申报</w:t>
      </w:r>
      <w:r>
        <w:tab/>
      </w:r>
      <w:r>
        <w:fldChar w:fldCharType="begin"/>
      </w:r>
      <w:r>
        <w:instrText xml:space="preserve"> PAGEREF _Toc29746 \h </w:instrText>
      </w:r>
      <w:r>
        <w:fldChar w:fldCharType="separate"/>
      </w:r>
      <w:r>
        <w:t>186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_Toc5565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2.33.1功能概述</w:t>
      </w:r>
      <w:r>
        <w:tab/>
      </w:r>
      <w:r>
        <w:fldChar w:fldCharType="begin"/>
      </w:r>
      <w:r>
        <w:instrText xml:space="preserve"> PAGEREF _Toc5565 \h </w:instrText>
      </w:r>
      <w:r>
        <w:fldChar w:fldCharType="separate"/>
      </w:r>
      <w:r>
        <w:t>186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_Toc12744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2.33.2操作步骤</w:t>
      </w:r>
      <w:r>
        <w:tab/>
      </w:r>
      <w:r>
        <w:fldChar w:fldCharType="begin"/>
      </w:r>
      <w:r>
        <w:instrText xml:space="preserve"> PAGEREF _Toc12744 \h </w:instrText>
      </w:r>
      <w:r>
        <w:fldChar w:fldCharType="separate"/>
      </w:r>
      <w:r>
        <w:t>187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_Toc23056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2.33.3注意事项</w:t>
      </w:r>
      <w:r>
        <w:tab/>
      </w:r>
      <w:r>
        <w:fldChar w:fldCharType="begin"/>
      </w:r>
      <w:r>
        <w:instrText xml:space="preserve"> PAGEREF _Toc23056 \h </w:instrText>
      </w:r>
      <w:r>
        <w:fldChar w:fldCharType="separate"/>
      </w:r>
      <w:r>
        <w:t>192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_Toc12461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2.34 </w:t>
      </w:r>
      <w:r>
        <w:rPr>
          <w:rFonts w:hint="eastAsia" w:asciiTheme="majorEastAsia" w:hAnsiTheme="majorEastAsia" w:eastAsiaTheme="majorEastAsia" w:cstheme="majorEastAsia"/>
          <w:bCs/>
          <w:kern w:val="2"/>
          <w:szCs w:val="36"/>
          <w:lang w:val="en-US" w:eastAsia="zh-CN" w:bidi="ar-SA"/>
        </w:rPr>
        <w:t>新就业形态就业人员职业伤害保障费申报-申报记录</w:t>
      </w:r>
      <w:r>
        <w:tab/>
      </w:r>
      <w:r>
        <w:fldChar w:fldCharType="begin"/>
      </w:r>
      <w:r>
        <w:instrText xml:space="preserve"> PAGEREF _Toc12461 \h </w:instrText>
      </w:r>
      <w:r>
        <w:fldChar w:fldCharType="separate"/>
      </w:r>
      <w:r>
        <w:t>192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_Toc12394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2.34.1功能概述</w:t>
      </w:r>
      <w:r>
        <w:tab/>
      </w:r>
      <w:r>
        <w:fldChar w:fldCharType="begin"/>
      </w:r>
      <w:r>
        <w:instrText xml:space="preserve"> PAGEREF _Toc12394 \h </w:instrText>
      </w:r>
      <w:r>
        <w:fldChar w:fldCharType="separate"/>
      </w:r>
      <w:r>
        <w:t>192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_Toc4262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2.34.2操作步骤</w:t>
      </w:r>
      <w:r>
        <w:tab/>
      </w:r>
      <w:r>
        <w:fldChar w:fldCharType="begin"/>
      </w:r>
      <w:r>
        <w:instrText xml:space="preserve"> PAGEREF _Toc4262 \h </w:instrText>
      </w:r>
      <w:r>
        <w:fldChar w:fldCharType="separate"/>
      </w:r>
      <w:r>
        <w:t>193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_Toc21261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2.34.3注意事项</w:t>
      </w:r>
      <w:r>
        <w:tab/>
      </w:r>
      <w:r>
        <w:fldChar w:fldCharType="begin"/>
      </w:r>
      <w:r>
        <w:instrText xml:space="preserve"> PAGEREF _Toc21261 \h </w:instrText>
      </w:r>
      <w:r>
        <w:fldChar w:fldCharType="separate"/>
      </w:r>
      <w:r>
        <w:t>194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_Toc7733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2.35 </w:t>
      </w:r>
      <w:r>
        <w:rPr>
          <w:rFonts w:hint="eastAsia" w:asciiTheme="majorEastAsia" w:hAnsiTheme="majorEastAsia" w:eastAsiaTheme="majorEastAsia" w:cstheme="majorEastAsia"/>
          <w:bCs/>
          <w:kern w:val="2"/>
          <w:szCs w:val="36"/>
          <w:lang w:val="en-US" w:eastAsia="zh-CN" w:bidi="ar-SA"/>
        </w:rPr>
        <w:t>平台企业参保登记信息查询</w:t>
      </w:r>
      <w:r>
        <w:tab/>
      </w:r>
      <w:r>
        <w:fldChar w:fldCharType="begin"/>
      </w:r>
      <w:r>
        <w:instrText xml:space="preserve"> PAGEREF _Toc7733 \h </w:instrText>
      </w:r>
      <w:r>
        <w:fldChar w:fldCharType="separate"/>
      </w:r>
      <w:r>
        <w:t>194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_Toc4755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2.35.1功能概述</w:t>
      </w:r>
      <w:r>
        <w:tab/>
      </w:r>
      <w:r>
        <w:fldChar w:fldCharType="begin"/>
      </w:r>
      <w:r>
        <w:instrText xml:space="preserve"> PAGEREF _Toc4755 \h </w:instrText>
      </w:r>
      <w:r>
        <w:fldChar w:fldCharType="separate"/>
      </w:r>
      <w:r>
        <w:t>194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_Toc19755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2.35.2操作步骤</w:t>
      </w:r>
      <w:r>
        <w:tab/>
      </w:r>
      <w:r>
        <w:fldChar w:fldCharType="begin"/>
      </w:r>
      <w:r>
        <w:instrText xml:space="preserve"> PAGEREF _Toc19755 \h </w:instrText>
      </w:r>
      <w:r>
        <w:fldChar w:fldCharType="separate"/>
      </w:r>
      <w:r>
        <w:t>195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_Toc19132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2.35.3注意事项</w:t>
      </w:r>
      <w:r>
        <w:tab/>
      </w:r>
      <w:r>
        <w:fldChar w:fldCharType="begin"/>
      </w:r>
      <w:r>
        <w:instrText xml:space="preserve"> PAGEREF _Toc19132 \h </w:instrText>
      </w:r>
      <w:r>
        <w:fldChar w:fldCharType="separate"/>
      </w:r>
      <w:r>
        <w:t>196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_Toc11437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2.36 </w:t>
      </w:r>
      <w:r>
        <w:rPr>
          <w:rFonts w:hint="eastAsia" w:asciiTheme="majorEastAsia" w:hAnsiTheme="majorEastAsia" w:eastAsiaTheme="majorEastAsia" w:cstheme="majorEastAsia"/>
          <w:bCs/>
          <w:kern w:val="2"/>
          <w:szCs w:val="36"/>
          <w:lang w:val="en-US" w:eastAsia="zh-CN" w:bidi="ar-SA"/>
        </w:rPr>
        <w:t>送达税务文书管理-税务文书制作回证</w:t>
      </w:r>
      <w:r>
        <w:tab/>
      </w:r>
      <w:r>
        <w:fldChar w:fldCharType="begin"/>
      </w:r>
      <w:r>
        <w:instrText xml:space="preserve"> PAGEREF _Toc11437 \h </w:instrText>
      </w:r>
      <w:r>
        <w:fldChar w:fldCharType="separate"/>
      </w:r>
      <w:r>
        <w:t>196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_Toc3804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2.36.1功能概述</w:t>
      </w:r>
      <w:r>
        <w:tab/>
      </w:r>
      <w:r>
        <w:fldChar w:fldCharType="begin"/>
      </w:r>
      <w:r>
        <w:instrText xml:space="preserve"> PAGEREF _Toc3804 \h </w:instrText>
      </w:r>
      <w:r>
        <w:fldChar w:fldCharType="separate"/>
      </w:r>
      <w:r>
        <w:t>196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_Toc18559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2.36.2操作步骤</w:t>
      </w:r>
      <w:r>
        <w:tab/>
      </w:r>
      <w:r>
        <w:fldChar w:fldCharType="begin"/>
      </w:r>
      <w:r>
        <w:instrText xml:space="preserve"> PAGEREF _Toc18559 \h </w:instrText>
      </w:r>
      <w:r>
        <w:fldChar w:fldCharType="separate"/>
      </w:r>
      <w:r>
        <w:t>196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_Toc21112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2.36.3注意事项</w:t>
      </w:r>
      <w:r>
        <w:tab/>
      </w:r>
      <w:r>
        <w:fldChar w:fldCharType="begin"/>
      </w:r>
      <w:r>
        <w:instrText xml:space="preserve"> PAGEREF _Toc21112 \h </w:instrText>
      </w:r>
      <w:r>
        <w:fldChar w:fldCharType="separate"/>
      </w:r>
      <w:r>
        <w:t>197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_Toc18836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2.37 </w:t>
      </w:r>
      <w:r>
        <w:rPr>
          <w:rFonts w:hint="eastAsia" w:asciiTheme="majorEastAsia" w:hAnsiTheme="majorEastAsia" w:eastAsiaTheme="majorEastAsia" w:cstheme="majorEastAsia"/>
          <w:bCs/>
          <w:kern w:val="2"/>
          <w:szCs w:val="36"/>
          <w:lang w:val="en-US" w:eastAsia="zh-CN" w:bidi="ar-SA"/>
        </w:rPr>
        <w:t>送达税务文书管理-税务文书回证销号</w:t>
      </w:r>
      <w:r>
        <w:tab/>
      </w:r>
      <w:r>
        <w:fldChar w:fldCharType="begin"/>
      </w:r>
      <w:r>
        <w:instrText xml:space="preserve"> PAGEREF _Toc18836 \h </w:instrText>
      </w:r>
      <w:r>
        <w:fldChar w:fldCharType="separate"/>
      </w:r>
      <w:r>
        <w:t>197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_Toc14360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2.37.1功能概述</w:t>
      </w:r>
      <w:r>
        <w:tab/>
      </w:r>
      <w:r>
        <w:fldChar w:fldCharType="begin"/>
      </w:r>
      <w:r>
        <w:instrText xml:space="preserve"> PAGEREF _Toc14360 \h </w:instrText>
      </w:r>
      <w:r>
        <w:fldChar w:fldCharType="separate"/>
      </w:r>
      <w:r>
        <w:t>197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_Toc30773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2.37.2操作步骤</w:t>
      </w:r>
      <w:r>
        <w:tab/>
      </w:r>
      <w:r>
        <w:fldChar w:fldCharType="begin"/>
      </w:r>
      <w:r>
        <w:instrText xml:space="preserve"> PAGEREF _Toc30773 \h </w:instrText>
      </w:r>
      <w:r>
        <w:fldChar w:fldCharType="separate"/>
      </w:r>
      <w:r>
        <w:t>198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_Toc16215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2.37.3注意事项</w:t>
      </w:r>
      <w:r>
        <w:tab/>
      </w:r>
      <w:r>
        <w:fldChar w:fldCharType="begin"/>
      </w:r>
      <w:r>
        <w:instrText xml:space="preserve"> PAGEREF _Toc16215 \h </w:instrText>
      </w:r>
      <w:r>
        <w:fldChar w:fldCharType="separate"/>
      </w:r>
      <w:r>
        <w:t>199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_Toc5175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2.38 </w:t>
      </w:r>
      <w:r>
        <w:rPr>
          <w:rFonts w:hint="eastAsia" w:asciiTheme="majorEastAsia" w:hAnsiTheme="majorEastAsia" w:eastAsiaTheme="majorEastAsia" w:cstheme="majorEastAsia"/>
          <w:bCs/>
          <w:kern w:val="2"/>
          <w:szCs w:val="36"/>
          <w:lang w:val="en-US" w:eastAsia="zh-CN" w:bidi="ar-SA"/>
        </w:rPr>
        <w:t>年度缴费工资调整-按</w:t>
      </w:r>
      <w:r>
        <w:rPr>
          <w:rFonts w:hint="eastAsia" w:asciiTheme="majorEastAsia" w:hAnsiTheme="majorEastAsia" w:eastAsiaTheme="majorEastAsia" w:cstheme="majorEastAsia"/>
          <w:bCs/>
          <w:kern w:val="2"/>
          <w:szCs w:val="36"/>
          <w:lang w:val="en-US" w:eastAsia="zh-Hans" w:bidi="ar-SA"/>
        </w:rPr>
        <w:t>人员申报缴费工资</w:t>
      </w:r>
      <w:r>
        <w:tab/>
      </w:r>
      <w:r>
        <w:fldChar w:fldCharType="begin"/>
      </w:r>
      <w:r>
        <w:instrText xml:space="preserve"> PAGEREF _Toc5175 \h </w:instrText>
      </w:r>
      <w:r>
        <w:fldChar w:fldCharType="separate"/>
      </w:r>
      <w:r>
        <w:t>200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_Toc5297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2.38.1功能概述</w:t>
      </w:r>
      <w:r>
        <w:tab/>
      </w:r>
      <w:r>
        <w:fldChar w:fldCharType="begin"/>
      </w:r>
      <w:r>
        <w:instrText xml:space="preserve"> PAGEREF _Toc5297 \h </w:instrText>
      </w:r>
      <w:r>
        <w:fldChar w:fldCharType="separate"/>
      </w:r>
      <w:r>
        <w:t>200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_Toc23584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2.38.2操作步骤</w:t>
      </w:r>
      <w:r>
        <w:tab/>
      </w:r>
      <w:r>
        <w:fldChar w:fldCharType="begin"/>
      </w:r>
      <w:r>
        <w:instrText xml:space="preserve"> PAGEREF _Toc23584 \h </w:instrText>
      </w:r>
      <w:r>
        <w:fldChar w:fldCharType="separate"/>
      </w:r>
      <w:r>
        <w:t>200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_Toc6318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2.38.3注意事项</w:t>
      </w:r>
      <w:r>
        <w:tab/>
      </w:r>
      <w:r>
        <w:fldChar w:fldCharType="begin"/>
      </w:r>
      <w:r>
        <w:instrText xml:space="preserve"> PAGEREF _Toc6318 \h </w:instrText>
      </w:r>
      <w:r>
        <w:fldChar w:fldCharType="separate"/>
      </w:r>
      <w:r>
        <w:t>204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_Toc8741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2.39 </w:t>
      </w:r>
      <w:r>
        <w:rPr>
          <w:rFonts w:hint="eastAsia" w:asciiTheme="majorEastAsia" w:hAnsiTheme="majorEastAsia" w:eastAsiaTheme="majorEastAsia" w:cstheme="majorEastAsia"/>
          <w:bCs/>
          <w:kern w:val="2"/>
          <w:szCs w:val="36"/>
          <w:lang w:val="en-US" w:eastAsia="zh-CN" w:bidi="ar-SA"/>
        </w:rPr>
        <w:t>年度缴费工资</w:t>
      </w:r>
      <w:r>
        <w:rPr>
          <w:rFonts w:hint="eastAsia" w:asciiTheme="majorEastAsia" w:hAnsiTheme="majorEastAsia" w:eastAsiaTheme="majorEastAsia" w:cstheme="majorEastAsia"/>
          <w:bCs/>
          <w:kern w:val="2"/>
          <w:szCs w:val="36"/>
          <w:lang w:val="en-US" w:eastAsia="zh-Hans" w:bidi="ar-SA"/>
        </w:rPr>
        <w:t>调整</w:t>
      </w:r>
      <w:r>
        <w:rPr>
          <w:rFonts w:hint="eastAsia" w:asciiTheme="majorEastAsia" w:hAnsiTheme="majorEastAsia" w:eastAsiaTheme="majorEastAsia" w:cstheme="majorEastAsia"/>
          <w:bCs/>
          <w:kern w:val="2"/>
          <w:szCs w:val="36"/>
          <w:lang w:val="en-US" w:eastAsia="zh-CN" w:bidi="ar-SA"/>
        </w:rPr>
        <w:t>-按</w:t>
      </w:r>
      <w:r>
        <w:rPr>
          <w:rFonts w:hint="eastAsia" w:asciiTheme="majorEastAsia" w:hAnsiTheme="majorEastAsia" w:eastAsiaTheme="majorEastAsia" w:cstheme="majorEastAsia"/>
          <w:bCs/>
          <w:kern w:val="2"/>
          <w:szCs w:val="36"/>
          <w:lang w:val="en-US" w:eastAsia="zh-Hans" w:bidi="ar-SA"/>
        </w:rPr>
        <w:t>险种申报缴费工资</w:t>
      </w:r>
      <w:r>
        <w:tab/>
      </w:r>
      <w:r>
        <w:fldChar w:fldCharType="begin"/>
      </w:r>
      <w:r>
        <w:instrText xml:space="preserve"> PAGEREF _Toc8741 \h </w:instrText>
      </w:r>
      <w:r>
        <w:fldChar w:fldCharType="separate"/>
      </w:r>
      <w:r>
        <w:t>204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_Toc1640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2.39.1功能概述</w:t>
      </w:r>
      <w:r>
        <w:tab/>
      </w:r>
      <w:r>
        <w:fldChar w:fldCharType="begin"/>
      </w:r>
      <w:r>
        <w:instrText xml:space="preserve"> PAGEREF _Toc1640 \h </w:instrText>
      </w:r>
      <w:r>
        <w:fldChar w:fldCharType="separate"/>
      </w:r>
      <w:r>
        <w:t>204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_Toc20439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2.39.2操作步骤</w:t>
      </w:r>
      <w:r>
        <w:tab/>
      </w:r>
      <w:r>
        <w:fldChar w:fldCharType="begin"/>
      </w:r>
      <w:r>
        <w:instrText xml:space="preserve"> PAGEREF _Toc20439 \h </w:instrText>
      </w:r>
      <w:r>
        <w:fldChar w:fldCharType="separate"/>
      </w:r>
      <w:r>
        <w:t>205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_Toc26596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2.39.3注意事项</w:t>
      </w:r>
      <w:r>
        <w:tab/>
      </w:r>
      <w:r>
        <w:fldChar w:fldCharType="begin"/>
      </w:r>
      <w:r>
        <w:instrText xml:space="preserve"> PAGEREF _Toc26596 \h </w:instrText>
      </w:r>
      <w:r>
        <w:fldChar w:fldCharType="separate"/>
      </w:r>
      <w:r>
        <w:t>209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_Toc26276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2.40 </w:t>
      </w:r>
      <w:r>
        <w:rPr>
          <w:rFonts w:hint="eastAsia" w:asciiTheme="majorEastAsia" w:hAnsiTheme="majorEastAsia" w:eastAsiaTheme="majorEastAsia" w:cstheme="majorEastAsia"/>
          <w:bCs/>
          <w:kern w:val="2"/>
          <w:szCs w:val="36"/>
          <w:lang w:val="en-US" w:eastAsia="zh-CN" w:bidi="ar-SA"/>
        </w:rPr>
        <w:t>社保费非正常户解除</w:t>
      </w:r>
      <w:r>
        <w:tab/>
      </w:r>
      <w:r>
        <w:fldChar w:fldCharType="begin"/>
      </w:r>
      <w:r>
        <w:instrText xml:space="preserve"> PAGEREF _Toc26276 \h </w:instrText>
      </w:r>
      <w:r>
        <w:fldChar w:fldCharType="separate"/>
      </w:r>
      <w:r>
        <w:t>209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_Toc27102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2.40.1功能概述</w:t>
      </w:r>
      <w:r>
        <w:tab/>
      </w:r>
      <w:r>
        <w:fldChar w:fldCharType="begin"/>
      </w:r>
      <w:r>
        <w:instrText xml:space="preserve"> PAGEREF _Toc27102 \h </w:instrText>
      </w:r>
      <w:r>
        <w:fldChar w:fldCharType="separate"/>
      </w:r>
      <w:r>
        <w:t>209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_Toc9521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2.40.2操作步骤</w:t>
      </w:r>
      <w:r>
        <w:tab/>
      </w:r>
      <w:r>
        <w:fldChar w:fldCharType="begin"/>
      </w:r>
      <w:r>
        <w:instrText xml:space="preserve"> PAGEREF _Toc9521 \h </w:instrText>
      </w:r>
      <w:r>
        <w:fldChar w:fldCharType="separate"/>
      </w:r>
      <w:r>
        <w:t>210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_Toc6626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2.40.3注意事项</w:t>
      </w:r>
      <w:r>
        <w:tab/>
      </w:r>
      <w:r>
        <w:fldChar w:fldCharType="begin"/>
      </w:r>
      <w:r>
        <w:instrText xml:space="preserve"> PAGEREF _Toc6626 \h </w:instrText>
      </w:r>
      <w:r>
        <w:fldChar w:fldCharType="separate"/>
      </w:r>
      <w:r>
        <w:t>212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_Toc9918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2.41 </w:t>
      </w:r>
      <w:r>
        <w:rPr>
          <w:rFonts w:hint="eastAsia" w:asciiTheme="majorEastAsia" w:hAnsiTheme="majorEastAsia" w:eastAsiaTheme="majorEastAsia" w:cstheme="majorEastAsia"/>
          <w:bCs/>
          <w:kern w:val="2"/>
          <w:szCs w:val="36"/>
          <w:lang w:val="en-US" w:eastAsia="zh-CN" w:bidi="ar-SA"/>
        </w:rPr>
        <w:t>单位参保缴费信息管理</w:t>
      </w:r>
      <w:r>
        <w:tab/>
      </w:r>
      <w:r>
        <w:fldChar w:fldCharType="begin"/>
      </w:r>
      <w:r>
        <w:instrText xml:space="preserve"> PAGEREF _Toc9918 \h </w:instrText>
      </w:r>
      <w:r>
        <w:fldChar w:fldCharType="separate"/>
      </w:r>
      <w:r>
        <w:t>212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_Toc25229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2.41.1功能概述</w:t>
      </w:r>
      <w:r>
        <w:tab/>
      </w:r>
      <w:r>
        <w:fldChar w:fldCharType="begin"/>
      </w:r>
      <w:r>
        <w:instrText xml:space="preserve"> PAGEREF _Toc25229 \h </w:instrText>
      </w:r>
      <w:r>
        <w:fldChar w:fldCharType="separate"/>
      </w:r>
      <w:r>
        <w:t>212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_Toc6574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2.41.2操作步骤</w:t>
      </w:r>
      <w:r>
        <w:tab/>
      </w:r>
      <w:r>
        <w:fldChar w:fldCharType="begin"/>
      </w:r>
      <w:r>
        <w:instrText xml:space="preserve"> PAGEREF _Toc6574 \h </w:instrText>
      </w:r>
      <w:r>
        <w:fldChar w:fldCharType="separate"/>
      </w:r>
      <w:r>
        <w:t>213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_Toc25921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2.41.3注意事项</w:t>
      </w:r>
      <w:r>
        <w:tab/>
      </w:r>
      <w:r>
        <w:fldChar w:fldCharType="begin"/>
      </w:r>
      <w:r>
        <w:instrText xml:space="preserve"> PAGEREF _Toc25921 \h </w:instrText>
      </w:r>
      <w:r>
        <w:fldChar w:fldCharType="separate"/>
      </w:r>
      <w:r>
        <w:t>216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_Toc11409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2.42 </w:t>
      </w:r>
      <w:r>
        <w:rPr>
          <w:rFonts w:hint="eastAsia" w:asciiTheme="majorEastAsia" w:hAnsiTheme="majorEastAsia" w:eastAsiaTheme="majorEastAsia" w:cstheme="majorEastAsia"/>
          <w:bCs/>
          <w:kern w:val="2"/>
          <w:szCs w:val="36"/>
          <w:lang w:val="en-US" w:eastAsia="zh-CN" w:bidi="ar-SA"/>
        </w:rPr>
        <w:t>承建单位参保缴费信息管理</w:t>
      </w:r>
      <w:r>
        <w:tab/>
      </w:r>
      <w:r>
        <w:fldChar w:fldCharType="begin"/>
      </w:r>
      <w:r>
        <w:instrText xml:space="preserve"> PAGEREF _Toc11409 \h </w:instrText>
      </w:r>
      <w:r>
        <w:fldChar w:fldCharType="separate"/>
      </w:r>
      <w:r>
        <w:t>216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_Toc12792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2.42.1功能概述</w:t>
      </w:r>
      <w:r>
        <w:tab/>
      </w:r>
      <w:r>
        <w:fldChar w:fldCharType="begin"/>
      </w:r>
      <w:r>
        <w:instrText xml:space="preserve"> PAGEREF _Toc12792 \h </w:instrText>
      </w:r>
      <w:r>
        <w:fldChar w:fldCharType="separate"/>
      </w:r>
      <w:r>
        <w:t>216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_Toc17256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2.42.2操作步骤</w:t>
      </w:r>
      <w:r>
        <w:tab/>
      </w:r>
      <w:r>
        <w:fldChar w:fldCharType="begin"/>
      </w:r>
      <w:r>
        <w:instrText xml:space="preserve"> PAGEREF _Toc17256 \h </w:instrText>
      </w:r>
      <w:r>
        <w:fldChar w:fldCharType="separate"/>
      </w:r>
      <w:r>
        <w:t>217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_Toc20250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2.42.3注意事项</w:t>
      </w:r>
      <w:r>
        <w:tab/>
      </w:r>
      <w:r>
        <w:fldChar w:fldCharType="begin"/>
      </w:r>
      <w:r>
        <w:instrText xml:space="preserve"> PAGEREF _Toc20250 \h </w:instrText>
      </w:r>
      <w:r>
        <w:fldChar w:fldCharType="separate"/>
      </w:r>
      <w:r>
        <w:t>221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_Toc15661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 xml:space="preserve">2.43 </w:t>
      </w:r>
      <w:r>
        <w:rPr>
          <w:rFonts w:hint="eastAsia" w:asciiTheme="majorEastAsia" w:hAnsiTheme="majorEastAsia" w:eastAsiaTheme="majorEastAsia" w:cstheme="majorEastAsia"/>
          <w:bCs/>
          <w:kern w:val="2"/>
          <w:szCs w:val="36"/>
          <w:lang w:val="en-US" w:eastAsia="zh-CN" w:bidi="ar-SA"/>
        </w:rPr>
        <w:t>用户管理</w:t>
      </w:r>
      <w:r>
        <w:tab/>
      </w:r>
      <w:r>
        <w:fldChar w:fldCharType="begin"/>
      </w:r>
      <w:r>
        <w:instrText xml:space="preserve"> PAGEREF _Toc15661 \h </w:instrText>
      </w:r>
      <w:r>
        <w:fldChar w:fldCharType="separate"/>
      </w:r>
      <w:r>
        <w:t>221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_Toc3053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2.43.1功能概述</w:t>
      </w:r>
      <w:r>
        <w:tab/>
      </w:r>
      <w:r>
        <w:fldChar w:fldCharType="begin"/>
      </w:r>
      <w:r>
        <w:instrText xml:space="preserve"> PAGEREF _Toc3053 \h </w:instrText>
      </w:r>
      <w:r>
        <w:fldChar w:fldCharType="separate"/>
      </w:r>
      <w:r>
        <w:t>221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_Toc12151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2.43.2操作步骤</w:t>
      </w:r>
      <w:r>
        <w:tab/>
      </w:r>
      <w:r>
        <w:fldChar w:fldCharType="begin"/>
      </w:r>
      <w:r>
        <w:instrText xml:space="preserve"> PAGEREF _Toc12151 \h </w:instrText>
      </w:r>
      <w:r>
        <w:fldChar w:fldCharType="separate"/>
      </w:r>
      <w:r>
        <w:t>222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_Toc17769 </w:instrText>
      </w:r>
      <w:r>
        <w:rPr>
          <w:rFonts w:hint="eastAsia" w:ascii="宋体" w:hAnsi="宋体" w:eastAsia="宋体" w:cs="宋体"/>
          <w:smallCaps/>
          <w:szCs w:val="24"/>
        </w:rPr>
        <w:fldChar w:fldCharType="separate"/>
      </w:r>
      <w:r>
        <w:rPr>
          <w:rFonts w:hint="default" w:ascii="宋体" w:hAnsi="宋体" w:eastAsia="宋体" w:cs="宋体"/>
          <w:szCs w:val="36"/>
        </w:rPr>
        <w:t xml:space="preserve">2.44 </w:t>
      </w:r>
      <w:r>
        <w:rPr>
          <w:rFonts w:hint="eastAsia" w:asciiTheme="majorEastAsia" w:hAnsiTheme="majorEastAsia" w:eastAsiaTheme="majorEastAsia" w:cstheme="majorEastAsia"/>
          <w:szCs w:val="36"/>
        </w:rPr>
        <w:t>查询统计-</w:t>
      </w:r>
      <w:r>
        <w:rPr>
          <w:rFonts w:hint="eastAsia" w:asciiTheme="majorEastAsia" w:hAnsiTheme="majorEastAsia" w:eastAsiaTheme="majorEastAsia" w:cstheme="majorEastAsia"/>
          <w:szCs w:val="36"/>
          <w:lang w:val="en-US" w:eastAsia="zh-CN"/>
        </w:rPr>
        <w:t>职工缴费工资</w:t>
      </w:r>
      <w:r>
        <w:rPr>
          <w:rFonts w:hint="eastAsia" w:asciiTheme="majorEastAsia" w:hAnsiTheme="majorEastAsia" w:eastAsiaTheme="majorEastAsia" w:cstheme="majorEastAsia"/>
          <w:szCs w:val="36"/>
        </w:rPr>
        <w:t>查询</w:t>
      </w:r>
      <w:r>
        <w:tab/>
      </w:r>
      <w:r>
        <w:fldChar w:fldCharType="begin"/>
      </w:r>
      <w:r>
        <w:instrText xml:space="preserve"> PAGEREF _Toc17769 \h </w:instrText>
      </w:r>
      <w:r>
        <w:fldChar w:fldCharType="separate"/>
      </w:r>
      <w:r>
        <w:t>223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_Toc12823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44</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_Toc12823 \h </w:instrText>
      </w:r>
      <w:r>
        <w:fldChar w:fldCharType="separate"/>
      </w:r>
      <w:r>
        <w:t>223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_Toc4077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44</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_Toc4077 \h </w:instrText>
      </w:r>
      <w:r>
        <w:fldChar w:fldCharType="separate"/>
      </w:r>
      <w:r>
        <w:t>224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_Toc15481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44</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rPr>
        <w:t>注意事项</w:t>
      </w:r>
      <w:r>
        <w:tab/>
      </w:r>
      <w:r>
        <w:fldChar w:fldCharType="begin"/>
      </w:r>
      <w:r>
        <w:instrText xml:space="preserve"> PAGEREF _Toc15481 \h </w:instrText>
      </w:r>
      <w:r>
        <w:fldChar w:fldCharType="separate"/>
      </w:r>
      <w:r>
        <w:t>225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_Toc3994 </w:instrText>
      </w:r>
      <w:r>
        <w:rPr>
          <w:rFonts w:hint="eastAsia" w:ascii="宋体" w:hAnsi="宋体" w:eastAsia="宋体" w:cs="宋体"/>
          <w:smallCaps/>
          <w:szCs w:val="24"/>
        </w:rPr>
        <w:fldChar w:fldCharType="separate"/>
      </w:r>
      <w:r>
        <w:rPr>
          <w:rFonts w:hint="default" w:ascii="宋体" w:hAnsi="宋体" w:eastAsia="宋体" w:cs="宋体"/>
          <w:szCs w:val="36"/>
          <w:lang w:val="en-US" w:eastAsia="zh-CN"/>
        </w:rPr>
        <w:t xml:space="preserve">2.45 </w:t>
      </w:r>
      <w:r>
        <w:rPr>
          <w:rFonts w:hint="eastAsia" w:asciiTheme="majorEastAsia" w:hAnsiTheme="majorEastAsia" w:eastAsiaTheme="majorEastAsia" w:cstheme="majorEastAsia"/>
          <w:szCs w:val="36"/>
          <w:lang w:val="en-US" w:eastAsia="zh-CN"/>
        </w:rPr>
        <w:t>单位存款账户账号管理</w:t>
      </w:r>
      <w:r>
        <w:tab/>
      </w:r>
      <w:r>
        <w:fldChar w:fldCharType="begin"/>
      </w:r>
      <w:r>
        <w:instrText xml:space="preserve"> PAGEREF _Toc3994 \h </w:instrText>
      </w:r>
      <w:r>
        <w:fldChar w:fldCharType="separate"/>
      </w:r>
      <w:r>
        <w:t>225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_Toc19222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45</w:t>
      </w:r>
      <w:r>
        <w:rPr>
          <w:rFonts w:hint="default"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_Toc19222 \h </w:instrText>
      </w:r>
      <w:r>
        <w:fldChar w:fldCharType="separate"/>
      </w:r>
      <w:r>
        <w:t>225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_Toc31864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45</w:t>
      </w:r>
      <w:r>
        <w:rPr>
          <w:rFonts w:hint="default"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_Toc31864 \h </w:instrText>
      </w:r>
      <w:r>
        <w:fldChar w:fldCharType="separate"/>
      </w:r>
      <w:r>
        <w:t>225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_Toc30080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45</w:t>
      </w:r>
      <w:r>
        <w:rPr>
          <w:rFonts w:hint="default"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_Toc30080 \h </w:instrText>
      </w:r>
      <w:r>
        <w:fldChar w:fldCharType="separate"/>
      </w:r>
      <w:r>
        <w:t>228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_Toc30929 </w:instrText>
      </w:r>
      <w:r>
        <w:rPr>
          <w:rFonts w:hint="eastAsia" w:ascii="宋体" w:hAnsi="宋体" w:eastAsia="宋体" w:cs="宋体"/>
          <w:smallCaps/>
          <w:szCs w:val="24"/>
        </w:rPr>
        <w:fldChar w:fldCharType="separate"/>
      </w:r>
      <w:r>
        <w:rPr>
          <w:rFonts w:hint="default" w:ascii="宋体" w:hAnsi="宋体" w:eastAsia="宋体" w:cs="宋体"/>
          <w:szCs w:val="36"/>
          <w:lang w:val="en-US" w:eastAsia="zh-CN"/>
        </w:rPr>
        <w:t xml:space="preserve">2.46 </w:t>
      </w:r>
      <w:r>
        <w:rPr>
          <w:rFonts w:hint="eastAsia" w:asciiTheme="majorEastAsia" w:hAnsiTheme="majorEastAsia" w:eastAsiaTheme="majorEastAsia" w:cstheme="majorEastAsia"/>
          <w:szCs w:val="36"/>
          <w:lang w:val="en-US" w:eastAsia="zh-CN"/>
        </w:rPr>
        <w:t>单位工资总额申报-单位工资总额申报</w:t>
      </w:r>
      <w:r>
        <w:tab/>
      </w:r>
      <w:r>
        <w:fldChar w:fldCharType="begin"/>
      </w:r>
      <w:r>
        <w:instrText xml:space="preserve"> PAGEREF _Toc30929 \h </w:instrText>
      </w:r>
      <w:r>
        <w:fldChar w:fldCharType="separate"/>
      </w:r>
      <w:r>
        <w:t>229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_Toc8655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46</w:t>
      </w:r>
      <w:r>
        <w:rPr>
          <w:rFonts w:hint="default"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_Toc8655 \h </w:instrText>
      </w:r>
      <w:r>
        <w:fldChar w:fldCharType="separate"/>
      </w:r>
      <w:r>
        <w:t>229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_Toc21357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46</w:t>
      </w:r>
      <w:r>
        <w:rPr>
          <w:rFonts w:hint="default"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_Toc21357 \h </w:instrText>
      </w:r>
      <w:r>
        <w:fldChar w:fldCharType="separate"/>
      </w:r>
      <w:r>
        <w:t>229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_Toc10363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46</w:t>
      </w:r>
      <w:r>
        <w:rPr>
          <w:rFonts w:hint="default"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_Toc10363 \h </w:instrText>
      </w:r>
      <w:r>
        <w:fldChar w:fldCharType="separate"/>
      </w:r>
      <w:r>
        <w:t>232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_Toc23692 </w:instrText>
      </w:r>
      <w:r>
        <w:rPr>
          <w:rFonts w:hint="eastAsia" w:ascii="宋体" w:hAnsi="宋体" w:eastAsia="宋体" w:cs="宋体"/>
          <w:smallCaps/>
          <w:szCs w:val="24"/>
        </w:rPr>
        <w:fldChar w:fldCharType="separate"/>
      </w:r>
      <w:r>
        <w:rPr>
          <w:rFonts w:hint="default" w:ascii="宋体" w:hAnsi="宋体" w:eastAsia="宋体" w:cs="宋体"/>
          <w:szCs w:val="36"/>
          <w:lang w:val="en-US" w:eastAsia="zh-CN"/>
        </w:rPr>
        <w:t xml:space="preserve">2.47 </w:t>
      </w:r>
      <w:r>
        <w:rPr>
          <w:rFonts w:hint="eastAsia" w:asciiTheme="majorEastAsia" w:hAnsiTheme="majorEastAsia" w:eastAsiaTheme="majorEastAsia" w:cstheme="majorEastAsia"/>
          <w:szCs w:val="36"/>
          <w:lang w:val="en-US" w:eastAsia="zh-CN"/>
        </w:rPr>
        <w:t>单位工资总额申报-申报记录</w:t>
      </w:r>
      <w:r>
        <w:tab/>
      </w:r>
      <w:r>
        <w:fldChar w:fldCharType="begin"/>
      </w:r>
      <w:r>
        <w:instrText xml:space="preserve"> PAGEREF _Toc23692 \h </w:instrText>
      </w:r>
      <w:r>
        <w:fldChar w:fldCharType="separate"/>
      </w:r>
      <w:r>
        <w:t>232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_Toc5084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47</w:t>
      </w:r>
      <w:r>
        <w:rPr>
          <w:rFonts w:hint="default"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_Toc5084 \h </w:instrText>
      </w:r>
      <w:r>
        <w:fldChar w:fldCharType="separate"/>
      </w:r>
      <w:r>
        <w:t>232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_Toc27601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47</w:t>
      </w:r>
      <w:r>
        <w:rPr>
          <w:rFonts w:hint="default"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_Toc27601 \h </w:instrText>
      </w:r>
      <w:r>
        <w:fldChar w:fldCharType="separate"/>
      </w:r>
      <w:r>
        <w:t>233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_Toc26244 </w:instrText>
      </w:r>
      <w:r>
        <w:rPr>
          <w:rFonts w:hint="eastAsia" w:ascii="宋体" w:hAnsi="宋体" w:eastAsia="宋体" w:cs="宋体"/>
          <w:smallCaps/>
          <w:szCs w:val="24"/>
        </w:rPr>
        <w:fldChar w:fldCharType="separate"/>
      </w:r>
      <w:r>
        <w:rPr>
          <w:rFonts w:hint="eastAsia" w:ascii="宋体" w:hAnsi="宋体" w:eastAsia="宋体" w:cs="宋体"/>
          <w:bCs/>
          <w:kern w:val="2"/>
          <w:szCs w:val="32"/>
          <w:lang w:val="en-US" w:eastAsia="zh-CN" w:bidi="ar-SA"/>
        </w:rPr>
        <w:t>2</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47</w:t>
      </w:r>
      <w:r>
        <w:rPr>
          <w:rFonts w:hint="default"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_Toc26244 \h </w:instrText>
      </w:r>
      <w:r>
        <w:fldChar w:fldCharType="separate"/>
      </w:r>
      <w:r>
        <w:t>233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_Toc4895 </w:instrText>
      </w:r>
      <w:r>
        <w:rPr>
          <w:rFonts w:hint="eastAsia" w:ascii="宋体" w:hAnsi="宋体" w:eastAsia="宋体" w:cs="宋体"/>
          <w:smallCaps/>
          <w:szCs w:val="24"/>
        </w:rPr>
        <w:fldChar w:fldCharType="separate"/>
      </w:r>
      <w:r>
        <w:rPr>
          <w:rFonts w:hint="default" w:ascii="宋体" w:hAnsi="宋体" w:eastAsia="宋体" w:cs="宋体"/>
          <w:szCs w:val="36"/>
        </w:rPr>
        <w:t xml:space="preserve">2.48 </w:t>
      </w:r>
      <w:r>
        <w:rPr>
          <w:rFonts w:hint="eastAsia" w:asciiTheme="majorEastAsia" w:hAnsiTheme="majorEastAsia" w:eastAsiaTheme="majorEastAsia" w:cstheme="majorEastAsia"/>
          <w:szCs w:val="36"/>
        </w:rPr>
        <w:t>查询统计-</w:t>
      </w:r>
      <w:r>
        <w:rPr>
          <w:rFonts w:hint="eastAsia" w:asciiTheme="majorEastAsia" w:hAnsiTheme="majorEastAsia" w:eastAsiaTheme="majorEastAsia" w:cstheme="majorEastAsia"/>
          <w:szCs w:val="36"/>
          <w:lang w:val="en-US" w:eastAsia="zh-CN"/>
        </w:rPr>
        <w:t>职工参保登记信息接收情况</w:t>
      </w:r>
      <w:r>
        <w:rPr>
          <w:rFonts w:hint="eastAsia" w:asciiTheme="majorEastAsia" w:hAnsiTheme="majorEastAsia" w:eastAsiaTheme="majorEastAsia" w:cstheme="majorEastAsia"/>
          <w:szCs w:val="36"/>
        </w:rPr>
        <w:t>查询</w:t>
      </w:r>
      <w:r>
        <w:tab/>
      </w:r>
      <w:r>
        <w:fldChar w:fldCharType="begin"/>
      </w:r>
      <w:r>
        <w:instrText xml:space="preserve"> PAGEREF _Toc4895 \h </w:instrText>
      </w:r>
      <w:r>
        <w:fldChar w:fldCharType="separate"/>
      </w:r>
      <w:r>
        <w:t>233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_Toc20684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48</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_Toc20684 \h </w:instrText>
      </w:r>
      <w:r>
        <w:fldChar w:fldCharType="separate"/>
      </w:r>
      <w:r>
        <w:t>233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_Toc15095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48</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_Toc15095 \h </w:instrText>
      </w:r>
      <w:r>
        <w:fldChar w:fldCharType="separate"/>
      </w:r>
      <w:r>
        <w:t>234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_Toc2516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48</w:t>
      </w:r>
      <w:r>
        <w:rPr>
          <w:rFonts w:hint="default" w:ascii="宋体" w:hAnsi="宋体" w:eastAsia="宋体" w:cs="宋体"/>
          <w:bCs/>
          <w:kern w:val="2"/>
          <w:szCs w:val="32"/>
          <w:lang w:val="en-US" w:eastAsia="zh-CN" w:bidi="ar-SA"/>
        </w:rPr>
        <w:t>.</w:t>
      </w:r>
      <w:r>
        <w:rPr>
          <w:rFonts w:hint="eastAsia"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rPr>
        <w:t>注意事项</w:t>
      </w:r>
      <w:r>
        <w:tab/>
      </w:r>
      <w:r>
        <w:fldChar w:fldCharType="begin"/>
      </w:r>
      <w:r>
        <w:instrText xml:space="preserve"> PAGEREF _Toc2516 \h </w:instrText>
      </w:r>
      <w:r>
        <w:fldChar w:fldCharType="separate"/>
      </w:r>
      <w:r>
        <w:t>235</w:t>
      </w:r>
      <w:r>
        <w:fldChar w:fldCharType="end"/>
      </w:r>
      <w:r>
        <w:rPr>
          <w:rFonts w:hint="eastAsia" w:ascii="宋体" w:hAnsi="宋体" w:eastAsia="宋体" w:cs="宋体"/>
          <w:smallCaps/>
          <w:color w:val="FF0000"/>
          <w:szCs w:val="24"/>
        </w:rPr>
        <w:fldChar w:fldCharType="end"/>
      </w:r>
    </w:p>
    <w:p>
      <w:pPr>
        <w:pStyle w:val="19"/>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_Toc20566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44"/>
        </w:rPr>
        <w:t>第3章代收单位业务功能介绍</w:t>
      </w:r>
      <w:r>
        <w:tab/>
      </w:r>
      <w:r>
        <w:fldChar w:fldCharType="begin"/>
      </w:r>
      <w:r>
        <w:instrText xml:space="preserve"> PAGEREF _Toc20566 \h </w:instrText>
      </w:r>
      <w:r>
        <w:fldChar w:fldCharType="separate"/>
      </w:r>
      <w:r>
        <w:t>236</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_Toc4596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w:t>
      </w:r>
      <w:r>
        <w:rPr>
          <w:rFonts w:hint="eastAsia" w:asciiTheme="majorEastAsia" w:hAnsiTheme="majorEastAsia" w:eastAsiaTheme="majorEastAsia" w:cstheme="majorEastAsia"/>
          <w:szCs w:val="36"/>
        </w:rPr>
        <w:t>首页</w:t>
      </w:r>
      <w:r>
        <w:tab/>
      </w:r>
      <w:r>
        <w:fldChar w:fldCharType="begin"/>
      </w:r>
      <w:r>
        <w:instrText xml:space="preserve"> PAGEREF _Toc4596 \h </w:instrText>
      </w:r>
      <w:r>
        <w:fldChar w:fldCharType="separate"/>
      </w:r>
      <w:r>
        <w:t>236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_Toc16985 </w:instrText>
      </w:r>
      <w:r>
        <w:rPr>
          <w:rFonts w:hint="eastAsia" w:ascii="宋体" w:hAnsi="宋体" w:eastAsia="宋体" w:cs="宋体"/>
          <w:smallCaps/>
          <w:szCs w:val="24"/>
        </w:rPr>
        <w:fldChar w:fldCharType="separate"/>
      </w:r>
      <w:r>
        <w:rPr>
          <w:rFonts w:hint="default" w:ascii="宋体" w:hAnsi="宋体" w:eastAsia="宋体" w:cs="宋体"/>
          <w:szCs w:val="32"/>
        </w:rPr>
        <w:t xml:space="preserve">3.1.1 </w:t>
      </w:r>
      <w:r>
        <w:rPr>
          <w:rFonts w:hint="eastAsia" w:asciiTheme="majorEastAsia" w:hAnsiTheme="majorEastAsia" w:eastAsiaTheme="majorEastAsia" w:cstheme="majorEastAsia"/>
          <w:szCs w:val="32"/>
        </w:rPr>
        <w:t>功能概述</w:t>
      </w:r>
      <w:r>
        <w:tab/>
      </w:r>
      <w:r>
        <w:fldChar w:fldCharType="begin"/>
      </w:r>
      <w:r>
        <w:instrText xml:space="preserve"> PAGEREF _Toc16985 \h </w:instrText>
      </w:r>
      <w:r>
        <w:fldChar w:fldCharType="separate"/>
      </w:r>
      <w:r>
        <w:t>236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_Toc29532 </w:instrText>
      </w:r>
      <w:r>
        <w:rPr>
          <w:rFonts w:hint="eastAsia" w:ascii="宋体" w:hAnsi="宋体" w:eastAsia="宋体" w:cs="宋体"/>
          <w:smallCaps/>
          <w:szCs w:val="24"/>
        </w:rPr>
        <w:fldChar w:fldCharType="separate"/>
      </w:r>
      <w:r>
        <w:rPr>
          <w:rFonts w:hint="default" w:ascii="宋体" w:hAnsi="宋体" w:eastAsia="宋体" w:cs="宋体"/>
          <w:szCs w:val="32"/>
        </w:rPr>
        <w:t xml:space="preserve">3.1.2 </w:t>
      </w:r>
      <w:r>
        <w:rPr>
          <w:rFonts w:hint="eastAsia" w:asciiTheme="majorEastAsia" w:hAnsiTheme="majorEastAsia" w:eastAsiaTheme="majorEastAsia" w:cstheme="majorEastAsia"/>
          <w:szCs w:val="32"/>
        </w:rPr>
        <w:t>操作步骤</w:t>
      </w:r>
      <w:r>
        <w:tab/>
      </w:r>
      <w:r>
        <w:fldChar w:fldCharType="begin"/>
      </w:r>
      <w:r>
        <w:instrText xml:space="preserve"> PAGEREF _Toc29532 \h </w:instrText>
      </w:r>
      <w:r>
        <w:fldChar w:fldCharType="separate"/>
      </w:r>
      <w:r>
        <w:t>236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_Toc29679 </w:instrText>
      </w:r>
      <w:r>
        <w:rPr>
          <w:rFonts w:hint="eastAsia" w:ascii="宋体" w:hAnsi="宋体" w:eastAsia="宋体" w:cs="宋体"/>
          <w:smallCaps/>
          <w:szCs w:val="24"/>
        </w:rPr>
        <w:fldChar w:fldCharType="separate"/>
      </w:r>
      <w:r>
        <w:rPr>
          <w:rFonts w:hint="default" w:ascii="宋体" w:hAnsi="宋体" w:eastAsia="宋体" w:cs="宋体"/>
          <w:szCs w:val="32"/>
        </w:rPr>
        <w:t xml:space="preserve">3.1.3 </w:t>
      </w:r>
      <w:r>
        <w:rPr>
          <w:rFonts w:hint="eastAsia" w:asciiTheme="majorEastAsia" w:hAnsiTheme="majorEastAsia" w:eastAsiaTheme="majorEastAsia" w:cstheme="majorEastAsia"/>
          <w:szCs w:val="32"/>
        </w:rPr>
        <w:t>注意事项</w:t>
      </w:r>
      <w:r>
        <w:tab/>
      </w:r>
      <w:r>
        <w:fldChar w:fldCharType="begin"/>
      </w:r>
      <w:r>
        <w:instrText xml:space="preserve"> PAGEREF _Toc29679 \h </w:instrText>
      </w:r>
      <w:r>
        <w:fldChar w:fldCharType="separate"/>
      </w:r>
      <w:r>
        <w:t>237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_Toc26831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w:t>
      </w:r>
      <w:r>
        <w:rPr>
          <w:rFonts w:hint="eastAsia" w:asciiTheme="majorEastAsia" w:hAnsiTheme="majorEastAsia" w:eastAsiaTheme="majorEastAsia" w:cstheme="majorEastAsia"/>
          <w:szCs w:val="36"/>
        </w:rPr>
        <w:t>城乡居民</w:t>
      </w:r>
      <w:r>
        <w:rPr>
          <w:rFonts w:hint="default" w:asciiTheme="majorEastAsia" w:hAnsiTheme="majorEastAsia" w:eastAsiaTheme="majorEastAsia" w:cstheme="majorEastAsia"/>
          <w:szCs w:val="36"/>
        </w:rPr>
        <w:t>参保信息</w:t>
      </w:r>
      <w:r>
        <w:rPr>
          <w:rFonts w:hint="eastAsia" w:asciiTheme="majorEastAsia" w:hAnsiTheme="majorEastAsia" w:eastAsiaTheme="majorEastAsia" w:cstheme="majorEastAsia"/>
          <w:szCs w:val="36"/>
          <w:lang w:val="en-US" w:eastAsia="zh-CN"/>
        </w:rPr>
        <w:t>管理</w:t>
      </w:r>
      <w:r>
        <w:tab/>
      </w:r>
      <w:r>
        <w:fldChar w:fldCharType="begin"/>
      </w:r>
      <w:r>
        <w:instrText xml:space="preserve"> PAGEREF _Toc26831 \h </w:instrText>
      </w:r>
      <w:r>
        <w:fldChar w:fldCharType="separate"/>
      </w:r>
      <w:r>
        <w:t>238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_Toc21018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3.2.1</w:t>
      </w:r>
      <w:r>
        <w:rPr>
          <w:rFonts w:hint="eastAsia" w:asciiTheme="majorEastAsia" w:hAnsiTheme="majorEastAsia" w:eastAsiaTheme="majorEastAsia" w:cstheme="majorEastAsia"/>
          <w:szCs w:val="32"/>
        </w:rPr>
        <w:t>功能概述</w:t>
      </w:r>
      <w:r>
        <w:tab/>
      </w:r>
      <w:r>
        <w:fldChar w:fldCharType="begin"/>
      </w:r>
      <w:r>
        <w:instrText xml:space="preserve"> PAGEREF _Toc21018 \h </w:instrText>
      </w:r>
      <w:r>
        <w:fldChar w:fldCharType="separate"/>
      </w:r>
      <w:r>
        <w:t>238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_Toc31592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3.2.2</w:t>
      </w:r>
      <w:r>
        <w:rPr>
          <w:rFonts w:hint="eastAsia" w:asciiTheme="majorEastAsia" w:hAnsiTheme="majorEastAsia" w:eastAsiaTheme="majorEastAsia" w:cstheme="majorEastAsia"/>
          <w:szCs w:val="32"/>
        </w:rPr>
        <w:t>操作步骤</w:t>
      </w:r>
      <w:r>
        <w:tab/>
      </w:r>
      <w:r>
        <w:fldChar w:fldCharType="begin"/>
      </w:r>
      <w:r>
        <w:instrText xml:space="preserve"> PAGEREF _Toc31592 \h </w:instrText>
      </w:r>
      <w:r>
        <w:fldChar w:fldCharType="separate"/>
      </w:r>
      <w:r>
        <w:t>238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_Toc22813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3.2.3</w:t>
      </w:r>
      <w:r>
        <w:rPr>
          <w:rFonts w:hint="eastAsia" w:asciiTheme="majorEastAsia" w:hAnsiTheme="majorEastAsia" w:eastAsiaTheme="majorEastAsia" w:cstheme="majorEastAsia"/>
          <w:szCs w:val="32"/>
        </w:rPr>
        <w:t>注意事项</w:t>
      </w:r>
      <w:r>
        <w:tab/>
      </w:r>
      <w:r>
        <w:fldChar w:fldCharType="begin"/>
      </w:r>
      <w:r>
        <w:instrText xml:space="preserve"> PAGEREF _Toc22813 \h </w:instrText>
      </w:r>
      <w:r>
        <w:fldChar w:fldCharType="separate"/>
      </w:r>
      <w:r>
        <w:t>243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_Toc22418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3.3</w:t>
      </w:r>
      <w:r>
        <w:rPr>
          <w:rFonts w:hint="default" w:asciiTheme="majorEastAsia" w:hAnsiTheme="majorEastAsia" w:eastAsiaTheme="majorEastAsia" w:cstheme="majorEastAsia"/>
          <w:szCs w:val="36"/>
        </w:rPr>
        <w:t>外部参保城乡居民导入</w:t>
      </w:r>
      <w:r>
        <w:tab/>
      </w:r>
      <w:r>
        <w:fldChar w:fldCharType="begin"/>
      </w:r>
      <w:r>
        <w:instrText xml:space="preserve"> PAGEREF _Toc22418 \h </w:instrText>
      </w:r>
      <w:r>
        <w:fldChar w:fldCharType="separate"/>
      </w:r>
      <w:r>
        <w:t>243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_Toc26659 </w:instrText>
      </w:r>
      <w:r>
        <w:rPr>
          <w:rFonts w:hint="eastAsia" w:ascii="宋体" w:hAnsi="宋体" w:eastAsia="宋体" w:cs="宋体"/>
          <w:smallCaps/>
          <w:szCs w:val="24"/>
        </w:rPr>
        <w:fldChar w:fldCharType="separate"/>
      </w:r>
      <w:r>
        <w:rPr>
          <w:rFonts w:hint="default" w:ascii="宋体" w:hAnsi="宋体" w:eastAsia="宋体" w:cs="宋体"/>
          <w:szCs w:val="32"/>
        </w:rPr>
        <w:t xml:space="preserve">3.3.1 </w:t>
      </w:r>
      <w:r>
        <w:rPr>
          <w:rFonts w:hint="eastAsia" w:asciiTheme="majorEastAsia" w:hAnsiTheme="majorEastAsia" w:eastAsiaTheme="majorEastAsia" w:cstheme="majorEastAsia"/>
          <w:szCs w:val="32"/>
        </w:rPr>
        <w:t>功能概述</w:t>
      </w:r>
      <w:r>
        <w:tab/>
      </w:r>
      <w:r>
        <w:fldChar w:fldCharType="begin"/>
      </w:r>
      <w:r>
        <w:instrText xml:space="preserve"> PAGEREF _Toc26659 \h </w:instrText>
      </w:r>
      <w:r>
        <w:fldChar w:fldCharType="separate"/>
      </w:r>
      <w:r>
        <w:t>243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_Toc23181 </w:instrText>
      </w:r>
      <w:r>
        <w:rPr>
          <w:rFonts w:hint="eastAsia" w:ascii="宋体" w:hAnsi="宋体" w:eastAsia="宋体" w:cs="宋体"/>
          <w:smallCaps/>
          <w:szCs w:val="24"/>
        </w:rPr>
        <w:fldChar w:fldCharType="separate"/>
      </w:r>
      <w:r>
        <w:rPr>
          <w:rFonts w:hint="default" w:ascii="宋体" w:hAnsi="宋体" w:eastAsia="宋体" w:cs="宋体"/>
          <w:szCs w:val="32"/>
        </w:rPr>
        <w:t xml:space="preserve">3.3.2 </w:t>
      </w:r>
      <w:r>
        <w:rPr>
          <w:rFonts w:hint="eastAsia" w:asciiTheme="majorEastAsia" w:hAnsiTheme="majorEastAsia" w:eastAsiaTheme="majorEastAsia" w:cstheme="majorEastAsia"/>
          <w:szCs w:val="32"/>
        </w:rPr>
        <w:t>操作步骤</w:t>
      </w:r>
      <w:r>
        <w:tab/>
      </w:r>
      <w:r>
        <w:fldChar w:fldCharType="begin"/>
      </w:r>
      <w:r>
        <w:instrText xml:space="preserve"> PAGEREF _Toc23181 \h </w:instrText>
      </w:r>
      <w:r>
        <w:fldChar w:fldCharType="separate"/>
      </w:r>
      <w:r>
        <w:t>243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_Toc32555 </w:instrText>
      </w:r>
      <w:r>
        <w:rPr>
          <w:rFonts w:hint="eastAsia" w:ascii="宋体" w:hAnsi="宋体" w:eastAsia="宋体" w:cs="宋体"/>
          <w:smallCaps/>
          <w:szCs w:val="24"/>
        </w:rPr>
        <w:fldChar w:fldCharType="separate"/>
      </w:r>
      <w:r>
        <w:rPr>
          <w:rFonts w:hint="default" w:ascii="宋体" w:hAnsi="宋体" w:eastAsia="宋体" w:cs="宋体"/>
          <w:szCs w:val="32"/>
        </w:rPr>
        <w:t xml:space="preserve">3.3.3 </w:t>
      </w:r>
      <w:r>
        <w:rPr>
          <w:rFonts w:hint="eastAsia" w:asciiTheme="majorEastAsia" w:hAnsiTheme="majorEastAsia" w:eastAsiaTheme="majorEastAsia" w:cstheme="majorEastAsia"/>
          <w:szCs w:val="32"/>
        </w:rPr>
        <w:t>注意事项</w:t>
      </w:r>
      <w:r>
        <w:tab/>
      </w:r>
      <w:r>
        <w:fldChar w:fldCharType="begin"/>
      </w:r>
      <w:r>
        <w:instrText xml:space="preserve"> PAGEREF _Toc32555 \h </w:instrText>
      </w:r>
      <w:r>
        <w:fldChar w:fldCharType="separate"/>
      </w:r>
      <w:r>
        <w:t>248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_Toc9519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3.4</w:t>
      </w:r>
      <w:r>
        <w:rPr>
          <w:rFonts w:hint="eastAsia" w:asciiTheme="majorEastAsia" w:hAnsiTheme="majorEastAsia" w:eastAsiaTheme="majorEastAsia" w:cstheme="majorEastAsia"/>
          <w:szCs w:val="36"/>
        </w:rPr>
        <w:t>城乡居民缴费档次查询</w:t>
      </w:r>
      <w:r>
        <w:tab/>
      </w:r>
      <w:r>
        <w:fldChar w:fldCharType="begin"/>
      </w:r>
      <w:r>
        <w:instrText xml:space="preserve"> PAGEREF _Toc9519 \h </w:instrText>
      </w:r>
      <w:r>
        <w:fldChar w:fldCharType="separate"/>
      </w:r>
      <w:r>
        <w:t>249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_Toc8503 </w:instrText>
      </w:r>
      <w:r>
        <w:rPr>
          <w:rFonts w:hint="eastAsia" w:ascii="宋体" w:hAnsi="宋体" w:eastAsia="宋体" w:cs="宋体"/>
          <w:smallCaps/>
          <w:szCs w:val="24"/>
        </w:rPr>
        <w:fldChar w:fldCharType="separate"/>
      </w:r>
      <w:r>
        <w:rPr>
          <w:rFonts w:hint="default" w:ascii="宋体" w:hAnsi="宋体" w:eastAsia="宋体" w:cs="宋体"/>
          <w:szCs w:val="32"/>
        </w:rPr>
        <w:t xml:space="preserve">3.4.1 </w:t>
      </w:r>
      <w:r>
        <w:rPr>
          <w:rFonts w:hint="eastAsia" w:asciiTheme="majorEastAsia" w:hAnsiTheme="majorEastAsia" w:eastAsiaTheme="majorEastAsia" w:cstheme="majorEastAsia"/>
          <w:szCs w:val="32"/>
        </w:rPr>
        <w:t>功能概述</w:t>
      </w:r>
      <w:r>
        <w:tab/>
      </w:r>
      <w:r>
        <w:fldChar w:fldCharType="begin"/>
      </w:r>
      <w:r>
        <w:instrText xml:space="preserve"> PAGEREF _Toc8503 \h </w:instrText>
      </w:r>
      <w:r>
        <w:fldChar w:fldCharType="separate"/>
      </w:r>
      <w:r>
        <w:t>249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_Toc9684 </w:instrText>
      </w:r>
      <w:r>
        <w:rPr>
          <w:rFonts w:hint="eastAsia" w:ascii="宋体" w:hAnsi="宋体" w:eastAsia="宋体" w:cs="宋体"/>
          <w:smallCaps/>
          <w:szCs w:val="24"/>
        </w:rPr>
        <w:fldChar w:fldCharType="separate"/>
      </w:r>
      <w:r>
        <w:rPr>
          <w:rFonts w:hint="default" w:ascii="宋体" w:hAnsi="宋体" w:eastAsia="宋体" w:cs="宋体"/>
          <w:szCs w:val="32"/>
        </w:rPr>
        <w:t xml:space="preserve">3.4.2 </w:t>
      </w:r>
      <w:r>
        <w:rPr>
          <w:rFonts w:hint="eastAsia" w:asciiTheme="majorEastAsia" w:hAnsiTheme="majorEastAsia" w:eastAsiaTheme="majorEastAsia" w:cstheme="majorEastAsia"/>
          <w:szCs w:val="32"/>
        </w:rPr>
        <w:t>操作步骤</w:t>
      </w:r>
      <w:r>
        <w:tab/>
      </w:r>
      <w:r>
        <w:fldChar w:fldCharType="begin"/>
      </w:r>
      <w:r>
        <w:instrText xml:space="preserve"> PAGEREF _Toc9684 \h </w:instrText>
      </w:r>
      <w:r>
        <w:fldChar w:fldCharType="separate"/>
      </w:r>
      <w:r>
        <w:t>249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_Toc9489 </w:instrText>
      </w:r>
      <w:r>
        <w:rPr>
          <w:rFonts w:hint="eastAsia" w:ascii="宋体" w:hAnsi="宋体" w:eastAsia="宋体" w:cs="宋体"/>
          <w:smallCaps/>
          <w:szCs w:val="24"/>
        </w:rPr>
        <w:fldChar w:fldCharType="separate"/>
      </w:r>
      <w:r>
        <w:rPr>
          <w:rFonts w:hint="default" w:ascii="宋体" w:hAnsi="宋体" w:eastAsia="宋体" w:cs="宋体"/>
          <w:szCs w:val="32"/>
        </w:rPr>
        <w:t xml:space="preserve">3.4.3 </w:t>
      </w:r>
      <w:r>
        <w:rPr>
          <w:rFonts w:hint="eastAsia" w:asciiTheme="majorEastAsia" w:hAnsiTheme="majorEastAsia" w:eastAsiaTheme="majorEastAsia" w:cstheme="majorEastAsia"/>
          <w:szCs w:val="32"/>
        </w:rPr>
        <w:t>注意事项</w:t>
      </w:r>
      <w:r>
        <w:tab/>
      </w:r>
      <w:r>
        <w:fldChar w:fldCharType="begin"/>
      </w:r>
      <w:r>
        <w:instrText xml:space="preserve"> PAGEREF _Toc9489 \h </w:instrText>
      </w:r>
      <w:r>
        <w:fldChar w:fldCharType="separate"/>
      </w:r>
      <w:r>
        <w:t>250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_Toc23183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3.5</w:t>
      </w:r>
      <w:r>
        <w:rPr>
          <w:rFonts w:hint="eastAsia" w:asciiTheme="majorEastAsia" w:hAnsiTheme="majorEastAsia" w:eastAsiaTheme="majorEastAsia" w:cstheme="majorEastAsia"/>
          <w:szCs w:val="36"/>
        </w:rPr>
        <w:t>城乡居民申报</w:t>
      </w:r>
      <w:r>
        <w:rPr>
          <w:rFonts w:hint="default" w:asciiTheme="majorEastAsia" w:hAnsiTheme="majorEastAsia" w:eastAsiaTheme="majorEastAsia" w:cstheme="majorEastAsia"/>
          <w:szCs w:val="36"/>
        </w:rPr>
        <w:t>缴费</w:t>
      </w:r>
      <w:r>
        <w:rPr>
          <w:rFonts w:hint="eastAsia" w:asciiTheme="majorEastAsia" w:hAnsiTheme="majorEastAsia" w:eastAsiaTheme="majorEastAsia" w:cstheme="majorEastAsia"/>
          <w:szCs w:val="36"/>
        </w:rPr>
        <w:t>状态查询（自主）</w:t>
      </w:r>
      <w:r>
        <w:tab/>
      </w:r>
      <w:r>
        <w:fldChar w:fldCharType="begin"/>
      </w:r>
      <w:r>
        <w:instrText xml:space="preserve"> PAGEREF _Toc23183 \h </w:instrText>
      </w:r>
      <w:r>
        <w:fldChar w:fldCharType="separate"/>
      </w:r>
      <w:r>
        <w:t>250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_Toc20774 </w:instrText>
      </w:r>
      <w:r>
        <w:rPr>
          <w:rFonts w:hint="eastAsia" w:ascii="宋体" w:hAnsi="宋体" w:eastAsia="宋体" w:cs="宋体"/>
          <w:smallCaps/>
          <w:szCs w:val="24"/>
        </w:rPr>
        <w:fldChar w:fldCharType="separate"/>
      </w:r>
      <w:r>
        <w:rPr>
          <w:rFonts w:hint="default" w:ascii="宋体" w:hAnsi="宋体" w:eastAsia="宋体" w:cs="宋体"/>
          <w:szCs w:val="32"/>
        </w:rPr>
        <w:t xml:space="preserve">3.5.1 </w:t>
      </w:r>
      <w:r>
        <w:rPr>
          <w:rFonts w:hint="eastAsia" w:asciiTheme="majorEastAsia" w:hAnsiTheme="majorEastAsia" w:eastAsiaTheme="majorEastAsia" w:cstheme="majorEastAsia"/>
          <w:szCs w:val="32"/>
        </w:rPr>
        <w:t>功能概述</w:t>
      </w:r>
      <w:r>
        <w:tab/>
      </w:r>
      <w:r>
        <w:fldChar w:fldCharType="begin"/>
      </w:r>
      <w:r>
        <w:instrText xml:space="preserve"> PAGEREF _Toc20774 \h </w:instrText>
      </w:r>
      <w:r>
        <w:fldChar w:fldCharType="separate"/>
      </w:r>
      <w:r>
        <w:t>250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_Toc17221 </w:instrText>
      </w:r>
      <w:r>
        <w:rPr>
          <w:rFonts w:hint="eastAsia" w:ascii="宋体" w:hAnsi="宋体" w:eastAsia="宋体" w:cs="宋体"/>
          <w:smallCaps/>
          <w:szCs w:val="24"/>
        </w:rPr>
        <w:fldChar w:fldCharType="separate"/>
      </w:r>
      <w:r>
        <w:rPr>
          <w:rFonts w:hint="default" w:ascii="宋体" w:hAnsi="宋体" w:eastAsia="宋体" w:cs="宋体"/>
          <w:szCs w:val="32"/>
        </w:rPr>
        <w:t xml:space="preserve">3.5.2 </w:t>
      </w:r>
      <w:r>
        <w:rPr>
          <w:rFonts w:hint="eastAsia" w:asciiTheme="majorEastAsia" w:hAnsiTheme="majorEastAsia" w:eastAsiaTheme="majorEastAsia" w:cstheme="majorEastAsia"/>
          <w:szCs w:val="32"/>
        </w:rPr>
        <w:t>操作步骤</w:t>
      </w:r>
      <w:r>
        <w:tab/>
      </w:r>
      <w:r>
        <w:fldChar w:fldCharType="begin"/>
      </w:r>
      <w:r>
        <w:instrText xml:space="preserve"> PAGEREF _Toc17221 \h </w:instrText>
      </w:r>
      <w:r>
        <w:fldChar w:fldCharType="separate"/>
      </w:r>
      <w:r>
        <w:t>251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_Toc9500 </w:instrText>
      </w:r>
      <w:r>
        <w:rPr>
          <w:rFonts w:hint="eastAsia" w:ascii="宋体" w:hAnsi="宋体" w:eastAsia="宋体" w:cs="宋体"/>
          <w:smallCaps/>
          <w:szCs w:val="24"/>
        </w:rPr>
        <w:fldChar w:fldCharType="separate"/>
      </w:r>
      <w:r>
        <w:rPr>
          <w:rFonts w:hint="default" w:ascii="宋体" w:hAnsi="宋体" w:eastAsia="宋体" w:cs="宋体"/>
          <w:szCs w:val="32"/>
        </w:rPr>
        <w:t xml:space="preserve">3.5.3 </w:t>
      </w:r>
      <w:r>
        <w:rPr>
          <w:rFonts w:hint="eastAsia" w:asciiTheme="majorEastAsia" w:hAnsiTheme="majorEastAsia" w:eastAsiaTheme="majorEastAsia" w:cstheme="majorEastAsia"/>
          <w:szCs w:val="32"/>
        </w:rPr>
        <w:t>注意事项</w:t>
      </w:r>
      <w:r>
        <w:tab/>
      </w:r>
      <w:r>
        <w:fldChar w:fldCharType="begin"/>
      </w:r>
      <w:r>
        <w:instrText xml:space="preserve"> PAGEREF _Toc9500 \h </w:instrText>
      </w:r>
      <w:r>
        <w:fldChar w:fldCharType="separate"/>
      </w:r>
      <w:r>
        <w:t>253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_Toc27459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3.6</w:t>
      </w:r>
      <w:r>
        <w:rPr>
          <w:rFonts w:hint="eastAsia" w:asciiTheme="majorEastAsia" w:hAnsiTheme="majorEastAsia" w:eastAsiaTheme="majorEastAsia" w:cstheme="majorEastAsia"/>
          <w:szCs w:val="36"/>
        </w:rPr>
        <w:t>社保费代收代报（自主）</w:t>
      </w:r>
      <w:r>
        <w:tab/>
      </w:r>
      <w:r>
        <w:fldChar w:fldCharType="begin"/>
      </w:r>
      <w:r>
        <w:instrText xml:space="preserve"> PAGEREF _Toc27459 \h </w:instrText>
      </w:r>
      <w:r>
        <w:fldChar w:fldCharType="separate"/>
      </w:r>
      <w:r>
        <w:t>253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_Toc24247 </w:instrText>
      </w:r>
      <w:r>
        <w:rPr>
          <w:rFonts w:hint="eastAsia" w:ascii="宋体" w:hAnsi="宋体" w:eastAsia="宋体" w:cs="宋体"/>
          <w:smallCaps/>
          <w:szCs w:val="24"/>
        </w:rPr>
        <w:fldChar w:fldCharType="separate"/>
      </w:r>
      <w:r>
        <w:rPr>
          <w:rFonts w:hint="default" w:ascii="宋体" w:hAnsi="宋体" w:eastAsia="宋体" w:cs="宋体"/>
          <w:szCs w:val="32"/>
        </w:rPr>
        <w:t xml:space="preserve">3.6.1 </w:t>
      </w:r>
      <w:r>
        <w:rPr>
          <w:rFonts w:hint="eastAsia" w:asciiTheme="majorEastAsia" w:hAnsiTheme="majorEastAsia" w:eastAsiaTheme="majorEastAsia" w:cstheme="majorEastAsia"/>
          <w:szCs w:val="32"/>
        </w:rPr>
        <w:t>功能概述</w:t>
      </w:r>
      <w:r>
        <w:tab/>
      </w:r>
      <w:r>
        <w:fldChar w:fldCharType="begin"/>
      </w:r>
      <w:r>
        <w:instrText xml:space="preserve"> PAGEREF _Toc24247 \h </w:instrText>
      </w:r>
      <w:r>
        <w:fldChar w:fldCharType="separate"/>
      </w:r>
      <w:r>
        <w:t>253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_Toc22483 </w:instrText>
      </w:r>
      <w:r>
        <w:rPr>
          <w:rFonts w:hint="eastAsia" w:ascii="宋体" w:hAnsi="宋体" w:eastAsia="宋体" w:cs="宋体"/>
          <w:smallCaps/>
          <w:szCs w:val="24"/>
        </w:rPr>
        <w:fldChar w:fldCharType="separate"/>
      </w:r>
      <w:r>
        <w:rPr>
          <w:rFonts w:hint="default" w:ascii="宋体" w:hAnsi="宋体" w:eastAsia="宋体" w:cs="宋体"/>
          <w:szCs w:val="32"/>
        </w:rPr>
        <w:t xml:space="preserve">3.6.2 </w:t>
      </w:r>
      <w:r>
        <w:rPr>
          <w:rFonts w:hint="eastAsia" w:asciiTheme="majorEastAsia" w:hAnsiTheme="majorEastAsia" w:eastAsiaTheme="majorEastAsia" w:cstheme="majorEastAsia"/>
          <w:szCs w:val="32"/>
        </w:rPr>
        <w:t>操作步骤</w:t>
      </w:r>
      <w:r>
        <w:tab/>
      </w:r>
      <w:r>
        <w:fldChar w:fldCharType="begin"/>
      </w:r>
      <w:r>
        <w:instrText xml:space="preserve"> PAGEREF _Toc22483 \h </w:instrText>
      </w:r>
      <w:r>
        <w:fldChar w:fldCharType="separate"/>
      </w:r>
      <w:r>
        <w:t>254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_Toc20247 </w:instrText>
      </w:r>
      <w:r>
        <w:rPr>
          <w:rFonts w:hint="eastAsia" w:ascii="宋体" w:hAnsi="宋体" w:eastAsia="宋体" w:cs="宋体"/>
          <w:smallCaps/>
          <w:szCs w:val="24"/>
        </w:rPr>
        <w:fldChar w:fldCharType="separate"/>
      </w:r>
      <w:r>
        <w:rPr>
          <w:rFonts w:hint="default" w:ascii="宋体" w:hAnsi="宋体" w:eastAsia="宋体" w:cs="宋体"/>
          <w:szCs w:val="32"/>
        </w:rPr>
        <w:t xml:space="preserve">3.6.3 </w:t>
      </w:r>
      <w:r>
        <w:rPr>
          <w:rFonts w:hint="eastAsia" w:asciiTheme="majorEastAsia" w:hAnsiTheme="majorEastAsia" w:eastAsiaTheme="majorEastAsia" w:cstheme="majorEastAsia"/>
          <w:szCs w:val="32"/>
        </w:rPr>
        <w:t>注意事项</w:t>
      </w:r>
      <w:r>
        <w:tab/>
      </w:r>
      <w:r>
        <w:fldChar w:fldCharType="begin"/>
      </w:r>
      <w:r>
        <w:instrText xml:space="preserve"> PAGEREF _Toc20247 \h </w:instrText>
      </w:r>
      <w:r>
        <w:fldChar w:fldCharType="separate"/>
      </w:r>
      <w:r>
        <w:t>260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_Toc5982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3.7</w:t>
      </w:r>
      <w:r>
        <w:rPr>
          <w:rFonts w:hint="eastAsia" w:asciiTheme="majorEastAsia" w:hAnsiTheme="majorEastAsia" w:eastAsiaTheme="majorEastAsia" w:cstheme="majorEastAsia"/>
          <w:szCs w:val="36"/>
        </w:rPr>
        <w:t>社保费</w:t>
      </w:r>
      <w:r>
        <w:rPr>
          <w:rFonts w:hint="default" w:asciiTheme="majorEastAsia" w:hAnsiTheme="majorEastAsia" w:eastAsiaTheme="majorEastAsia" w:cstheme="majorEastAsia"/>
          <w:szCs w:val="36"/>
        </w:rPr>
        <w:t>代收代报（核定）</w:t>
      </w:r>
      <w:r>
        <w:tab/>
      </w:r>
      <w:r>
        <w:fldChar w:fldCharType="begin"/>
      </w:r>
      <w:r>
        <w:instrText xml:space="preserve"> PAGEREF _Toc5982 \h </w:instrText>
      </w:r>
      <w:r>
        <w:fldChar w:fldCharType="separate"/>
      </w:r>
      <w:r>
        <w:t>261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_Toc14512 </w:instrText>
      </w:r>
      <w:r>
        <w:rPr>
          <w:rFonts w:hint="eastAsia" w:ascii="宋体" w:hAnsi="宋体" w:eastAsia="宋体" w:cs="宋体"/>
          <w:smallCaps/>
          <w:szCs w:val="24"/>
        </w:rPr>
        <w:fldChar w:fldCharType="separate"/>
      </w:r>
      <w:r>
        <w:rPr>
          <w:rFonts w:hint="default" w:ascii="宋体" w:hAnsi="宋体" w:eastAsia="宋体" w:cs="宋体"/>
          <w:szCs w:val="32"/>
        </w:rPr>
        <w:t xml:space="preserve">3.7.1 </w:t>
      </w:r>
      <w:r>
        <w:rPr>
          <w:rFonts w:hint="eastAsia" w:asciiTheme="majorEastAsia" w:hAnsiTheme="majorEastAsia" w:eastAsiaTheme="majorEastAsia" w:cstheme="majorEastAsia"/>
          <w:szCs w:val="32"/>
        </w:rPr>
        <w:t>功能概述</w:t>
      </w:r>
      <w:r>
        <w:tab/>
      </w:r>
      <w:r>
        <w:fldChar w:fldCharType="begin"/>
      </w:r>
      <w:r>
        <w:instrText xml:space="preserve"> PAGEREF _Toc14512 \h </w:instrText>
      </w:r>
      <w:r>
        <w:fldChar w:fldCharType="separate"/>
      </w:r>
      <w:r>
        <w:t>261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_Toc22968 </w:instrText>
      </w:r>
      <w:r>
        <w:rPr>
          <w:rFonts w:hint="eastAsia" w:ascii="宋体" w:hAnsi="宋体" w:eastAsia="宋体" w:cs="宋体"/>
          <w:smallCaps/>
          <w:szCs w:val="24"/>
        </w:rPr>
        <w:fldChar w:fldCharType="separate"/>
      </w:r>
      <w:r>
        <w:rPr>
          <w:rFonts w:hint="default" w:ascii="宋体" w:hAnsi="宋体" w:eastAsia="宋体" w:cs="宋体"/>
          <w:szCs w:val="32"/>
        </w:rPr>
        <w:t xml:space="preserve">3.7.2 </w:t>
      </w:r>
      <w:r>
        <w:rPr>
          <w:rFonts w:hint="eastAsia" w:asciiTheme="majorEastAsia" w:hAnsiTheme="majorEastAsia" w:eastAsiaTheme="majorEastAsia" w:cstheme="majorEastAsia"/>
          <w:szCs w:val="32"/>
        </w:rPr>
        <w:t>操作步骤</w:t>
      </w:r>
      <w:r>
        <w:tab/>
      </w:r>
      <w:r>
        <w:fldChar w:fldCharType="begin"/>
      </w:r>
      <w:r>
        <w:instrText xml:space="preserve"> PAGEREF _Toc22968 \h </w:instrText>
      </w:r>
      <w:r>
        <w:fldChar w:fldCharType="separate"/>
      </w:r>
      <w:r>
        <w:t>261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_Toc19799 </w:instrText>
      </w:r>
      <w:r>
        <w:rPr>
          <w:rFonts w:hint="eastAsia" w:ascii="宋体" w:hAnsi="宋体" w:eastAsia="宋体" w:cs="宋体"/>
          <w:smallCaps/>
          <w:szCs w:val="24"/>
        </w:rPr>
        <w:fldChar w:fldCharType="separate"/>
      </w:r>
      <w:r>
        <w:rPr>
          <w:rFonts w:hint="default" w:ascii="宋体" w:hAnsi="宋体" w:eastAsia="宋体" w:cs="宋体"/>
          <w:szCs w:val="32"/>
        </w:rPr>
        <w:t xml:space="preserve">3.7.3 </w:t>
      </w:r>
      <w:r>
        <w:rPr>
          <w:rFonts w:hint="eastAsia" w:asciiTheme="majorEastAsia" w:hAnsiTheme="majorEastAsia" w:eastAsiaTheme="majorEastAsia" w:cstheme="majorEastAsia"/>
          <w:szCs w:val="32"/>
        </w:rPr>
        <w:t>注意事项</w:t>
      </w:r>
      <w:r>
        <w:tab/>
      </w:r>
      <w:r>
        <w:fldChar w:fldCharType="begin"/>
      </w:r>
      <w:r>
        <w:instrText xml:space="preserve"> PAGEREF _Toc19799 \h </w:instrText>
      </w:r>
      <w:r>
        <w:fldChar w:fldCharType="separate"/>
      </w:r>
      <w:r>
        <w:t>264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_Toc32069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3.8</w:t>
      </w:r>
      <w:r>
        <w:rPr>
          <w:rFonts w:hint="eastAsia" w:asciiTheme="majorEastAsia" w:hAnsiTheme="majorEastAsia" w:eastAsiaTheme="majorEastAsia" w:cstheme="majorEastAsia"/>
          <w:szCs w:val="36"/>
        </w:rPr>
        <w:t>社保费申报记录</w:t>
      </w:r>
      <w:r>
        <w:tab/>
      </w:r>
      <w:r>
        <w:fldChar w:fldCharType="begin"/>
      </w:r>
      <w:r>
        <w:instrText xml:space="preserve"> PAGEREF _Toc32069 \h </w:instrText>
      </w:r>
      <w:r>
        <w:fldChar w:fldCharType="separate"/>
      </w:r>
      <w:r>
        <w:t>265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_Toc24651 </w:instrText>
      </w:r>
      <w:r>
        <w:rPr>
          <w:rFonts w:hint="eastAsia" w:ascii="宋体" w:hAnsi="宋体" w:eastAsia="宋体" w:cs="宋体"/>
          <w:smallCaps/>
          <w:szCs w:val="24"/>
        </w:rPr>
        <w:fldChar w:fldCharType="separate"/>
      </w:r>
      <w:r>
        <w:rPr>
          <w:rFonts w:hint="default" w:ascii="宋体" w:hAnsi="宋体" w:eastAsia="宋体" w:cs="宋体"/>
          <w:szCs w:val="32"/>
        </w:rPr>
        <w:t xml:space="preserve">3.8.1 </w:t>
      </w:r>
      <w:r>
        <w:rPr>
          <w:rFonts w:hint="eastAsia" w:asciiTheme="majorEastAsia" w:hAnsiTheme="majorEastAsia" w:eastAsiaTheme="majorEastAsia" w:cstheme="majorEastAsia"/>
          <w:szCs w:val="32"/>
        </w:rPr>
        <w:t>功能概述</w:t>
      </w:r>
      <w:r>
        <w:tab/>
      </w:r>
      <w:r>
        <w:fldChar w:fldCharType="begin"/>
      </w:r>
      <w:r>
        <w:instrText xml:space="preserve"> PAGEREF _Toc24651 \h </w:instrText>
      </w:r>
      <w:r>
        <w:fldChar w:fldCharType="separate"/>
      </w:r>
      <w:r>
        <w:t>265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_Toc25914 </w:instrText>
      </w:r>
      <w:r>
        <w:rPr>
          <w:rFonts w:hint="eastAsia" w:ascii="宋体" w:hAnsi="宋体" w:eastAsia="宋体" w:cs="宋体"/>
          <w:smallCaps/>
          <w:szCs w:val="24"/>
        </w:rPr>
        <w:fldChar w:fldCharType="separate"/>
      </w:r>
      <w:r>
        <w:rPr>
          <w:rFonts w:hint="default" w:ascii="宋体" w:hAnsi="宋体" w:eastAsia="宋体" w:cs="宋体"/>
          <w:szCs w:val="32"/>
        </w:rPr>
        <w:t xml:space="preserve">3.8.2 </w:t>
      </w:r>
      <w:r>
        <w:rPr>
          <w:rFonts w:hint="eastAsia" w:asciiTheme="majorEastAsia" w:hAnsiTheme="majorEastAsia" w:eastAsiaTheme="majorEastAsia" w:cstheme="majorEastAsia"/>
          <w:szCs w:val="32"/>
        </w:rPr>
        <w:t>操作步骤</w:t>
      </w:r>
      <w:r>
        <w:tab/>
      </w:r>
      <w:r>
        <w:fldChar w:fldCharType="begin"/>
      </w:r>
      <w:r>
        <w:instrText xml:space="preserve"> PAGEREF _Toc25914 \h </w:instrText>
      </w:r>
      <w:r>
        <w:fldChar w:fldCharType="separate"/>
      </w:r>
      <w:r>
        <w:t>265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_Toc30996 </w:instrText>
      </w:r>
      <w:r>
        <w:rPr>
          <w:rFonts w:hint="eastAsia" w:ascii="宋体" w:hAnsi="宋体" w:eastAsia="宋体" w:cs="宋体"/>
          <w:smallCaps/>
          <w:szCs w:val="24"/>
        </w:rPr>
        <w:fldChar w:fldCharType="separate"/>
      </w:r>
      <w:r>
        <w:rPr>
          <w:rFonts w:hint="default" w:ascii="宋体" w:hAnsi="宋体" w:eastAsia="宋体" w:cs="宋体"/>
          <w:szCs w:val="32"/>
        </w:rPr>
        <w:t xml:space="preserve">3.8.3 </w:t>
      </w:r>
      <w:r>
        <w:rPr>
          <w:rFonts w:hint="eastAsia" w:asciiTheme="majorEastAsia" w:hAnsiTheme="majorEastAsia" w:eastAsiaTheme="majorEastAsia" w:cstheme="majorEastAsia"/>
          <w:szCs w:val="32"/>
        </w:rPr>
        <w:t>注意事项</w:t>
      </w:r>
      <w:r>
        <w:tab/>
      </w:r>
      <w:r>
        <w:fldChar w:fldCharType="begin"/>
      </w:r>
      <w:r>
        <w:instrText xml:space="preserve"> PAGEREF _Toc30996 \h </w:instrText>
      </w:r>
      <w:r>
        <w:fldChar w:fldCharType="separate"/>
      </w:r>
      <w:r>
        <w:t>269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_Toc3973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3.9</w:t>
      </w:r>
      <w:r>
        <w:rPr>
          <w:rFonts w:hint="eastAsia" w:asciiTheme="majorEastAsia" w:hAnsiTheme="majorEastAsia" w:eastAsiaTheme="majorEastAsia" w:cstheme="majorEastAsia"/>
          <w:szCs w:val="36"/>
        </w:rPr>
        <w:t>费款缴纳-</w:t>
      </w:r>
      <w:r>
        <w:rPr>
          <w:rFonts w:hint="default" w:asciiTheme="majorEastAsia" w:hAnsiTheme="majorEastAsia" w:eastAsiaTheme="majorEastAsia" w:cstheme="majorEastAsia"/>
          <w:szCs w:val="36"/>
        </w:rPr>
        <w:t>缴费</w:t>
      </w:r>
      <w:r>
        <w:tab/>
      </w:r>
      <w:r>
        <w:fldChar w:fldCharType="begin"/>
      </w:r>
      <w:r>
        <w:instrText xml:space="preserve"> PAGEREF _Toc3973 \h </w:instrText>
      </w:r>
      <w:r>
        <w:fldChar w:fldCharType="separate"/>
      </w:r>
      <w:r>
        <w:t>269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_Toc26726 </w:instrText>
      </w:r>
      <w:r>
        <w:rPr>
          <w:rFonts w:hint="eastAsia" w:ascii="宋体" w:hAnsi="宋体" w:eastAsia="宋体" w:cs="宋体"/>
          <w:smallCaps/>
          <w:szCs w:val="24"/>
        </w:rPr>
        <w:fldChar w:fldCharType="separate"/>
      </w:r>
      <w:r>
        <w:rPr>
          <w:rFonts w:hint="default" w:ascii="宋体" w:hAnsi="宋体" w:eastAsia="宋体" w:cs="宋体"/>
          <w:szCs w:val="32"/>
        </w:rPr>
        <w:t xml:space="preserve">3.9.1 </w:t>
      </w:r>
      <w:r>
        <w:rPr>
          <w:rFonts w:hint="eastAsia" w:asciiTheme="majorEastAsia" w:hAnsiTheme="majorEastAsia" w:eastAsiaTheme="majorEastAsia" w:cstheme="majorEastAsia"/>
          <w:szCs w:val="32"/>
        </w:rPr>
        <w:t>功能概述</w:t>
      </w:r>
      <w:r>
        <w:tab/>
      </w:r>
      <w:r>
        <w:fldChar w:fldCharType="begin"/>
      </w:r>
      <w:r>
        <w:instrText xml:space="preserve"> PAGEREF _Toc26726 \h </w:instrText>
      </w:r>
      <w:r>
        <w:fldChar w:fldCharType="separate"/>
      </w:r>
      <w:r>
        <w:t>269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_Toc4760 </w:instrText>
      </w:r>
      <w:r>
        <w:rPr>
          <w:rFonts w:hint="eastAsia" w:ascii="宋体" w:hAnsi="宋体" w:eastAsia="宋体" w:cs="宋体"/>
          <w:smallCaps/>
          <w:szCs w:val="24"/>
        </w:rPr>
        <w:fldChar w:fldCharType="separate"/>
      </w:r>
      <w:r>
        <w:rPr>
          <w:rFonts w:hint="default" w:ascii="宋体" w:hAnsi="宋体" w:eastAsia="宋体" w:cs="宋体"/>
          <w:szCs w:val="32"/>
        </w:rPr>
        <w:t xml:space="preserve">3.9.2 </w:t>
      </w:r>
      <w:r>
        <w:rPr>
          <w:rFonts w:hint="eastAsia" w:asciiTheme="majorEastAsia" w:hAnsiTheme="majorEastAsia" w:eastAsiaTheme="majorEastAsia" w:cstheme="majorEastAsia"/>
          <w:szCs w:val="32"/>
        </w:rPr>
        <w:t>操作步骤</w:t>
      </w:r>
      <w:r>
        <w:tab/>
      </w:r>
      <w:r>
        <w:fldChar w:fldCharType="begin"/>
      </w:r>
      <w:r>
        <w:instrText xml:space="preserve"> PAGEREF _Toc4760 \h </w:instrText>
      </w:r>
      <w:r>
        <w:fldChar w:fldCharType="separate"/>
      </w:r>
      <w:r>
        <w:t>270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_Toc6450 </w:instrText>
      </w:r>
      <w:r>
        <w:rPr>
          <w:rFonts w:hint="eastAsia" w:ascii="宋体" w:hAnsi="宋体" w:eastAsia="宋体" w:cs="宋体"/>
          <w:smallCaps/>
          <w:szCs w:val="24"/>
        </w:rPr>
        <w:fldChar w:fldCharType="separate"/>
      </w:r>
      <w:r>
        <w:rPr>
          <w:rFonts w:hint="default" w:ascii="宋体" w:hAnsi="宋体" w:eastAsia="宋体" w:cs="宋体"/>
          <w:szCs w:val="32"/>
        </w:rPr>
        <w:t xml:space="preserve">3.9.3 </w:t>
      </w:r>
      <w:r>
        <w:rPr>
          <w:rFonts w:hint="eastAsia" w:asciiTheme="majorEastAsia" w:hAnsiTheme="majorEastAsia" w:eastAsiaTheme="majorEastAsia" w:cstheme="majorEastAsia"/>
          <w:szCs w:val="32"/>
        </w:rPr>
        <w:t>注意事项</w:t>
      </w:r>
      <w:r>
        <w:tab/>
      </w:r>
      <w:r>
        <w:fldChar w:fldCharType="begin"/>
      </w:r>
      <w:r>
        <w:instrText xml:space="preserve"> PAGEREF _Toc6450 \h </w:instrText>
      </w:r>
      <w:r>
        <w:fldChar w:fldCharType="separate"/>
      </w:r>
      <w:r>
        <w:t>274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_Toc19139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3.10</w:t>
      </w:r>
      <w:r>
        <w:rPr>
          <w:rFonts w:hint="eastAsia" w:asciiTheme="majorEastAsia" w:hAnsiTheme="majorEastAsia" w:eastAsiaTheme="majorEastAsia" w:cstheme="majorEastAsia"/>
          <w:szCs w:val="36"/>
        </w:rPr>
        <w:t>费款缴纳-缴</w:t>
      </w:r>
      <w:r>
        <w:rPr>
          <w:rFonts w:hint="default" w:asciiTheme="majorEastAsia" w:hAnsiTheme="majorEastAsia" w:eastAsiaTheme="majorEastAsia" w:cstheme="majorEastAsia"/>
          <w:szCs w:val="36"/>
        </w:rPr>
        <w:t>费</w:t>
      </w:r>
      <w:r>
        <w:rPr>
          <w:rFonts w:hint="eastAsia" w:asciiTheme="majorEastAsia" w:hAnsiTheme="majorEastAsia" w:eastAsiaTheme="majorEastAsia" w:cstheme="majorEastAsia"/>
          <w:szCs w:val="36"/>
        </w:rPr>
        <w:t>凭证打印记录</w:t>
      </w:r>
      <w:r>
        <w:tab/>
      </w:r>
      <w:r>
        <w:fldChar w:fldCharType="begin"/>
      </w:r>
      <w:r>
        <w:instrText xml:space="preserve"> PAGEREF _Toc19139 \h </w:instrText>
      </w:r>
      <w:r>
        <w:fldChar w:fldCharType="separate"/>
      </w:r>
      <w:r>
        <w:t>274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_Toc10020 </w:instrText>
      </w:r>
      <w:r>
        <w:rPr>
          <w:rFonts w:hint="eastAsia" w:ascii="宋体" w:hAnsi="宋体" w:eastAsia="宋体" w:cs="宋体"/>
          <w:smallCaps/>
          <w:szCs w:val="24"/>
        </w:rPr>
        <w:fldChar w:fldCharType="separate"/>
      </w:r>
      <w:r>
        <w:rPr>
          <w:rFonts w:hint="default" w:ascii="宋体" w:hAnsi="宋体" w:eastAsia="宋体" w:cs="宋体"/>
          <w:szCs w:val="32"/>
        </w:rPr>
        <w:t xml:space="preserve">3.10.1 </w:t>
      </w:r>
      <w:r>
        <w:rPr>
          <w:rFonts w:hint="eastAsia" w:asciiTheme="majorEastAsia" w:hAnsiTheme="majorEastAsia" w:eastAsiaTheme="majorEastAsia" w:cstheme="majorEastAsia"/>
          <w:szCs w:val="32"/>
        </w:rPr>
        <w:t>功能概述</w:t>
      </w:r>
      <w:r>
        <w:tab/>
      </w:r>
      <w:r>
        <w:fldChar w:fldCharType="begin"/>
      </w:r>
      <w:r>
        <w:instrText xml:space="preserve"> PAGEREF _Toc10020 \h </w:instrText>
      </w:r>
      <w:r>
        <w:fldChar w:fldCharType="separate"/>
      </w:r>
      <w:r>
        <w:t>274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_Toc15156 </w:instrText>
      </w:r>
      <w:r>
        <w:rPr>
          <w:rFonts w:hint="eastAsia" w:ascii="宋体" w:hAnsi="宋体" w:eastAsia="宋体" w:cs="宋体"/>
          <w:smallCaps/>
          <w:szCs w:val="24"/>
        </w:rPr>
        <w:fldChar w:fldCharType="separate"/>
      </w:r>
      <w:r>
        <w:rPr>
          <w:rFonts w:hint="default" w:ascii="宋体" w:hAnsi="宋体" w:eastAsia="宋体" w:cs="宋体"/>
          <w:szCs w:val="32"/>
        </w:rPr>
        <w:t xml:space="preserve">3.10.2 </w:t>
      </w:r>
      <w:r>
        <w:rPr>
          <w:rFonts w:hint="eastAsia" w:asciiTheme="majorEastAsia" w:hAnsiTheme="majorEastAsia" w:eastAsiaTheme="majorEastAsia" w:cstheme="majorEastAsia"/>
          <w:szCs w:val="32"/>
        </w:rPr>
        <w:t>操作步骤</w:t>
      </w:r>
      <w:r>
        <w:tab/>
      </w:r>
      <w:r>
        <w:fldChar w:fldCharType="begin"/>
      </w:r>
      <w:r>
        <w:instrText xml:space="preserve"> PAGEREF _Toc15156 \h </w:instrText>
      </w:r>
      <w:r>
        <w:fldChar w:fldCharType="separate"/>
      </w:r>
      <w:r>
        <w:t>274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_Toc19995 </w:instrText>
      </w:r>
      <w:r>
        <w:rPr>
          <w:rFonts w:hint="eastAsia" w:ascii="宋体" w:hAnsi="宋体" w:eastAsia="宋体" w:cs="宋体"/>
          <w:smallCaps/>
          <w:szCs w:val="24"/>
        </w:rPr>
        <w:fldChar w:fldCharType="separate"/>
      </w:r>
      <w:r>
        <w:rPr>
          <w:rFonts w:hint="default" w:ascii="宋体" w:hAnsi="宋体" w:eastAsia="宋体" w:cs="宋体"/>
          <w:szCs w:val="32"/>
        </w:rPr>
        <w:t xml:space="preserve">3.10.3 </w:t>
      </w:r>
      <w:r>
        <w:rPr>
          <w:rFonts w:hint="eastAsia" w:asciiTheme="majorEastAsia" w:hAnsiTheme="majorEastAsia" w:eastAsiaTheme="majorEastAsia" w:cstheme="majorEastAsia"/>
          <w:szCs w:val="32"/>
        </w:rPr>
        <w:t>注意事项</w:t>
      </w:r>
      <w:r>
        <w:tab/>
      </w:r>
      <w:r>
        <w:fldChar w:fldCharType="begin"/>
      </w:r>
      <w:r>
        <w:instrText xml:space="preserve"> PAGEREF _Toc19995 \h </w:instrText>
      </w:r>
      <w:r>
        <w:fldChar w:fldCharType="separate"/>
      </w:r>
      <w:r>
        <w:t>277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_Toc2064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3.11</w:t>
      </w:r>
      <w:r>
        <w:rPr>
          <w:rFonts w:hint="eastAsia" w:asciiTheme="majorEastAsia" w:hAnsiTheme="majorEastAsia" w:eastAsiaTheme="majorEastAsia" w:cstheme="majorEastAsia"/>
          <w:szCs w:val="36"/>
        </w:rPr>
        <w:t>费款缴纳-三方协议</w:t>
      </w:r>
      <w:r>
        <w:rPr>
          <w:rFonts w:hint="default" w:asciiTheme="majorEastAsia" w:hAnsiTheme="majorEastAsia" w:eastAsiaTheme="majorEastAsia" w:cstheme="majorEastAsia"/>
          <w:szCs w:val="36"/>
        </w:rPr>
        <w:t>缴费</w:t>
      </w:r>
      <w:r>
        <w:rPr>
          <w:rFonts w:hint="eastAsia" w:asciiTheme="majorEastAsia" w:hAnsiTheme="majorEastAsia" w:eastAsiaTheme="majorEastAsia" w:cstheme="majorEastAsia"/>
          <w:szCs w:val="36"/>
        </w:rPr>
        <w:t>记录</w:t>
      </w:r>
      <w:r>
        <w:tab/>
      </w:r>
      <w:r>
        <w:fldChar w:fldCharType="begin"/>
      </w:r>
      <w:r>
        <w:instrText xml:space="preserve"> PAGEREF _Toc2064 \h </w:instrText>
      </w:r>
      <w:r>
        <w:fldChar w:fldCharType="separate"/>
      </w:r>
      <w:r>
        <w:t>277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_Toc8803 </w:instrText>
      </w:r>
      <w:r>
        <w:rPr>
          <w:rFonts w:hint="eastAsia" w:ascii="宋体" w:hAnsi="宋体" w:eastAsia="宋体" w:cs="宋体"/>
          <w:smallCaps/>
          <w:szCs w:val="24"/>
        </w:rPr>
        <w:fldChar w:fldCharType="separate"/>
      </w:r>
      <w:r>
        <w:rPr>
          <w:rFonts w:hint="default" w:ascii="宋体" w:hAnsi="宋体" w:eastAsia="宋体" w:cs="宋体"/>
          <w:szCs w:val="32"/>
        </w:rPr>
        <w:t xml:space="preserve">3.11.1 </w:t>
      </w:r>
      <w:r>
        <w:rPr>
          <w:rFonts w:hint="eastAsia" w:asciiTheme="majorEastAsia" w:hAnsiTheme="majorEastAsia" w:eastAsiaTheme="majorEastAsia" w:cstheme="majorEastAsia"/>
          <w:szCs w:val="32"/>
        </w:rPr>
        <w:t>功能概述</w:t>
      </w:r>
      <w:r>
        <w:tab/>
      </w:r>
      <w:r>
        <w:fldChar w:fldCharType="begin"/>
      </w:r>
      <w:r>
        <w:instrText xml:space="preserve"> PAGEREF _Toc8803 \h </w:instrText>
      </w:r>
      <w:r>
        <w:fldChar w:fldCharType="separate"/>
      </w:r>
      <w:r>
        <w:t>277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_Toc23111 </w:instrText>
      </w:r>
      <w:r>
        <w:rPr>
          <w:rFonts w:hint="eastAsia" w:ascii="宋体" w:hAnsi="宋体" w:eastAsia="宋体" w:cs="宋体"/>
          <w:smallCaps/>
          <w:szCs w:val="24"/>
        </w:rPr>
        <w:fldChar w:fldCharType="separate"/>
      </w:r>
      <w:r>
        <w:rPr>
          <w:rFonts w:hint="default" w:ascii="宋体" w:hAnsi="宋体" w:eastAsia="宋体" w:cs="宋体"/>
          <w:szCs w:val="32"/>
        </w:rPr>
        <w:t xml:space="preserve">3.11.2 </w:t>
      </w:r>
      <w:r>
        <w:rPr>
          <w:rFonts w:hint="eastAsia" w:asciiTheme="majorEastAsia" w:hAnsiTheme="majorEastAsia" w:eastAsiaTheme="majorEastAsia" w:cstheme="majorEastAsia"/>
          <w:szCs w:val="32"/>
        </w:rPr>
        <w:t>操作步骤</w:t>
      </w:r>
      <w:r>
        <w:tab/>
      </w:r>
      <w:r>
        <w:fldChar w:fldCharType="begin"/>
      </w:r>
      <w:r>
        <w:instrText xml:space="preserve"> PAGEREF _Toc23111 \h </w:instrText>
      </w:r>
      <w:r>
        <w:fldChar w:fldCharType="separate"/>
      </w:r>
      <w:r>
        <w:t>277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_Toc16308 </w:instrText>
      </w:r>
      <w:r>
        <w:rPr>
          <w:rFonts w:hint="eastAsia" w:ascii="宋体" w:hAnsi="宋体" w:eastAsia="宋体" w:cs="宋体"/>
          <w:smallCaps/>
          <w:szCs w:val="24"/>
        </w:rPr>
        <w:fldChar w:fldCharType="separate"/>
      </w:r>
      <w:r>
        <w:rPr>
          <w:rFonts w:hint="default" w:ascii="宋体" w:hAnsi="宋体" w:eastAsia="宋体" w:cs="宋体"/>
          <w:szCs w:val="32"/>
        </w:rPr>
        <w:t xml:space="preserve">3.11.3 </w:t>
      </w:r>
      <w:r>
        <w:rPr>
          <w:rFonts w:hint="eastAsia" w:asciiTheme="majorEastAsia" w:hAnsiTheme="majorEastAsia" w:eastAsiaTheme="majorEastAsia" w:cstheme="majorEastAsia"/>
          <w:szCs w:val="32"/>
        </w:rPr>
        <w:t>注意事项</w:t>
      </w:r>
      <w:r>
        <w:tab/>
      </w:r>
      <w:r>
        <w:fldChar w:fldCharType="begin"/>
      </w:r>
      <w:r>
        <w:instrText xml:space="preserve"> PAGEREF _Toc16308 \h </w:instrText>
      </w:r>
      <w:r>
        <w:fldChar w:fldCharType="separate"/>
      </w:r>
      <w:r>
        <w:t>279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_Toc17166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3.12</w:t>
      </w:r>
      <w:r>
        <w:rPr>
          <w:rFonts w:hint="eastAsia" w:asciiTheme="majorEastAsia" w:hAnsiTheme="majorEastAsia" w:eastAsiaTheme="majorEastAsia" w:cstheme="majorEastAsia"/>
          <w:szCs w:val="36"/>
        </w:rPr>
        <w:t>缴费</w:t>
      </w:r>
      <w:r>
        <w:rPr>
          <w:rFonts w:hint="eastAsia" w:asciiTheme="majorEastAsia" w:hAnsiTheme="majorEastAsia" w:eastAsiaTheme="majorEastAsia" w:cstheme="majorEastAsia"/>
          <w:szCs w:val="36"/>
          <w:lang w:val="en-US" w:eastAsia="zh-CN"/>
        </w:rPr>
        <w:t>记录</w:t>
      </w:r>
      <w:r>
        <w:rPr>
          <w:rFonts w:hint="eastAsia" w:asciiTheme="majorEastAsia" w:hAnsiTheme="majorEastAsia" w:eastAsiaTheme="majorEastAsia" w:cstheme="majorEastAsia"/>
          <w:szCs w:val="36"/>
        </w:rPr>
        <w:t>打印</w:t>
      </w:r>
      <w:r>
        <w:tab/>
      </w:r>
      <w:r>
        <w:fldChar w:fldCharType="begin"/>
      </w:r>
      <w:r>
        <w:instrText xml:space="preserve"> PAGEREF _Toc17166 \h </w:instrText>
      </w:r>
      <w:r>
        <w:fldChar w:fldCharType="separate"/>
      </w:r>
      <w:r>
        <w:t>279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_Toc19787 </w:instrText>
      </w:r>
      <w:r>
        <w:rPr>
          <w:rFonts w:hint="eastAsia" w:ascii="宋体" w:hAnsi="宋体" w:eastAsia="宋体" w:cs="宋体"/>
          <w:smallCaps/>
          <w:szCs w:val="24"/>
        </w:rPr>
        <w:fldChar w:fldCharType="separate"/>
      </w:r>
      <w:r>
        <w:rPr>
          <w:rFonts w:hint="default" w:ascii="宋体" w:hAnsi="宋体" w:eastAsia="宋体" w:cs="宋体"/>
          <w:szCs w:val="32"/>
        </w:rPr>
        <w:t xml:space="preserve">3.12.1 </w:t>
      </w:r>
      <w:r>
        <w:rPr>
          <w:rFonts w:hint="eastAsia" w:asciiTheme="majorEastAsia" w:hAnsiTheme="majorEastAsia" w:eastAsiaTheme="majorEastAsia" w:cstheme="majorEastAsia"/>
          <w:szCs w:val="32"/>
        </w:rPr>
        <w:t>功能概述</w:t>
      </w:r>
      <w:r>
        <w:tab/>
      </w:r>
      <w:r>
        <w:fldChar w:fldCharType="begin"/>
      </w:r>
      <w:r>
        <w:instrText xml:space="preserve"> PAGEREF _Toc19787 \h </w:instrText>
      </w:r>
      <w:r>
        <w:fldChar w:fldCharType="separate"/>
      </w:r>
      <w:r>
        <w:t>279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_Toc9253 </w:instrText>
      </w:r>
      <w:r>
        <w:rPr>
          <w:rFonts w:hint="eastAsia" w:ascii="宋体" w:hAnsi="宋体" w:eastAsia="宋体" w:cs="宋体"/>
          <w:smallCaps/>
          <w:szCs w:val="24"/>
        </w:rPr>
        <w:fldChar w:fldCharType="separate"/>
      </w:r>
      <w:r>
        <w:rPr>
          <w:rFonts w:hint="default" w:ascii="宋体" w:hAnsi="宋体" w:eastAsia="宋体" w:cs="宋体"/>
          <w:szCs w:val="32"/>
        </w:rPr>
        <w:t xml:space="preserve">3.12.2 </w:t>
      </w:r>
      <w:r>
        <w:rPr>
          <w:rFonts w:hint="eastAsia" w:asciiTheme="majorEastAsia" w:hAnsiTheme="majorEastAsia" w:eastAsiaTheme="majorEastAsia" w:cstheme="majorEastAsia"/>
          <w:szCs w:val="32"/>
        </w:rPr>
        <w:t>操作步骤</w:t>
      </w:r>
      <w:r>
        <w:tab/>
      </w:r>
      <w:r>
        <w:fldChar w:fldCharType="begin"/>
      </w:r>
      <w:r>
        <w:instrText xml:space="preserve"> PAGEREF _Toc9253 \h </w:instrText>
      </w:r>
      <w:r>
        <w:fldChar w:fldCharType="separate"/>
      </w:r>
      <w:r>
        <w:t>279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_Toc26513 </w:instrText>
      </w:r>
      <w:r>
        <w:rPr>
          <w:rFonts w:hint="eastAsia" w:ascii="宋体" w:hAnsi="宋体" w:eastAsia="宋体" w:cs="宋体"/>
          <w:smallCaps/>
          <w:szCs w:val="24"/>
        </w:rPr>
        <w:fldChar w:fldCharType="separate"/>
      </w:r>
      <w:r>
        <w:rPr>
          <w:rFonts w:hint="default" w:ascii="宋体" w:hAnsi="宋体" w:eastAsia="宋体" w:cs="宋体"/>
          <w:szCs w:val="32"/>
        </w:rPr>
        <w:t xml:space="preserve">3.12.3 </w:t>
      </w:r>
      <w:r>
        <w:rPr>
          <w:rFonts w:hint="eastAsia" w:asciiTheme="majorEastAsia" w:hAnsiTheme="majorEastAsia" w:eastAsiaTheme="majorEastAsia" w:cstheme="majorEastAsia"/>
          <w:szCs w:val="32"/>
        </w:rPr>
        <w:t>注意事项</w:t>
      </w:r>
      <w:r>
        <w:tab/>
      </w:r>
      <w:r>
        <w:fldChar w:fldCharType="begin"/>
      </w:r>
      <w:r>
        <w:instrText xml:space="preserve"> PAGEREF _Toc26513 \h </w:instrText>
      </w:r>
      <w:r>
        <w:fldChar w:fldCharType="separate"/>
      </w:r>
      <w:r>
        <w:t>281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_Toc2900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3.13</w:t>
      </w:r>
      <w:r>
        <w:rPr>
          <w:rFonts w:hint="eastAsia" w:asciiTheme="majorEastAsia" w:hAnsiTheme="majorEastAsia" w:eastAsiaTheme="majorEastAsia" w:cstheme="majorEastAsia"/>
          <w:szCs w:val="36"/>
          <w:lang w:val="en-US" w:eastAsia="zh-Hans"/>
        </w:rPr>
        <w:t>社保费完税</w:t>
      </w:r>
      <w:r>
        <w:rPr>
          <w:rFonts w:hint="default" w:asciiTheme="majorEastAsia" w:hAnsiTheme="majorEastAsia" w:eastAsiaTheme="majorEastAsia" w:cstheme="majorEastAsia"/>
          <w:szCs w:val="36"/>
        </w:rPr>
        <w:t>证明-</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非印刷）开具</w:t>
      </w:r>
      <w:r>
        <w:tab/>
      </w:r>
      <w:r>
        <w:fldChar w:fldCharType="begin"/>
      </w:r>
      <w:r>
        <w:instrText xml:space="preserve"> PAGEREF _Toc2900 \h </w:instrText>
      </w:r>
      <w:r>
        <w:fldChar w:fldCharType="separate"/>
      </w:r>
      <w:r>
        <w:t>281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_Toc17447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2.13.1 </w:t>
      </w:r>
      <w:r>
        <w:rPr>
          <w:rFonts w:hint="eastAsia" w:asciiTheme="majorEastAsia" w:hAnsiTheme="majorEastAsia" w:eastAsiaTheme="majorEastAsia" w:cstheme="majorEastAsia"/>
          <w:szCs w:val="32"/>
        </w:rPr>
        <w:t>功能概述</w:t>
      </w:r>
      <w:r>
        <w:tab/>
      </w:r>
      <w:r>
        <w:fldChar w:fldCharType="begin"/>
      </w:r>
      <w:r>
        <w:instrText xml:space="preserve"> PAGEREF _Toc17447 \h </w:instrText>
      </w:r>
      <w:r>
        <w:fldChar w:fldCharType="separate"/>
      </w:r>
      <w:r>
        <w:t>281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_Toc8899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2.13.2 </w:t>
      </w:r>
      <w:r>
        <w:rPr>
          <w:rFonts w:hint="eastAsia" w:asciiTheme="majorEastAsia" w:hAnsiTheme="majorEastAsia" w:eastAsiaTheme="majorEastAsia" w:cstheme="majorEastAsia"/>
          <w:szCs w:val="32"/>
        </w:rPr>
        <w:t>操作步骤</w:t>
      </w:r>
      <w:r>
        <w:tab/>
      </w:r>
      <w:r>
        <w:fldChar w:fldCharType="begin"/>
      </w:r>
      <w:r>
        <w:instrText xml:space="preserve"> PAGEREF _Toc8899 \h </w:instrText>
      </w:r>
      <w:r>
        <w:fldChar w:fldCharType="separate"/>
      </w:r>
      <w:r>
        <w:t>282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_Toc19301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2.13.3 </w:t>
      </w:r>
      <w:r>
        <w:rPr>
          <w:rFonts w:hint="eastAsia" w:asciiTheme="majorEastAsia" w:hAnsiTheme="majorEastAsia" w:eastAsiaTheme="majorEastAsia" w:cstheme="majorEastAsia"/>
          <w:szCs w:val="32"/>
        </w:rPr>
        <w:t>注意事项</w:t>
      </w:r>
      <w:r>
        <w:tab/>
      </w:r>
      <w:r>
        <w:fldChar w:fldCharType="begin"/>
      </w:r>
      <w:r>
        <w:instrText xml:space="preserve"> PAGEREF _Toc19301 \h </w:instrText>
      </w:r>
      <w:r>
        <w:fldChar w:fldCharType="separate"/>
      </w:r>
      <w:r>
        <w:t>284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_Toc9492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3.14</w:t>
      </w:r>
      <w:r>
        <w:rPr>
          <w:rFonts w:hint="eastAsia" w:asciiTheme="majorEastAsia" w:hAnsiTheme="majorEastAsia" w:eastAsiaTheme="majorEastAsia" w:cstheme="majorEastAsia"/>
          <w:szCs w:val="36"/>
          <w:lang w:val="en-US" w:eastAsia="zh-Hans"/>
        </w:rPr>
        <w:t>社保费完税</w:t>
      </w:r>
      <w:r>
        <w:rPr>
          <w:rFonts w:hint="default" w:asciiTheme="majorEastAsia" w:hAnsiTheme="majorEastAsia" w:eastAsiaTheme="majorEastAsia" w:cstheme="majorEastAsia"/>
          <w:szCs w:val="36"/>
        </w:rPr>
        <w:t>证明-</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非印刷）补开</w:t>
      </w:r>
      <w:r>
        <w:tab/>
      </w:r>
      <w:r>
        <w:fldChar w:fldCharType="begin"/>
      </w:r>
      <w:r>
        <w:instrText xml:space="preserve"> PAGEREF _Toc9492 \h </w:instrText>
      </w:r>
      <w:r>
        <w:fldChar w:fldCharType="separate"/>
      </w:r>
      <w:r>
        <w:t>284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_Toc31348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2.14.1 </w:t>
      </w:r>
      <w:r>
        <w:rPr>
          <w:rFonts w:hint="eastAsia" w:asciiTheme="majorEastAsia" w:hAnsiTheme="majorEastAsia" w:eastAsiaTheme="majorEastAsia" w:cstheme="majorEastAsia"/>
          <w:szCs w:val="32"/>
        </w:rPr>
        <w:t>功能概述</w:t>
      </w:r>
      <w:r>
        <w:tab/>
      </w:r>
      <w:r>
        <w:fldChar w:fldCharType="begin"/>
      </w:r>
      <w:r>
        <w:instrText xml:space="preserve"> PAGEREF _Toc31348 \h </w:instrText>
      </w:r>
      <w:r>
        <w:fldChar w:fldCharType="separate"/>
      </w:r>
      <w:r>
        <w:t>284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_Toc31606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2.14.2 </w:t>
      </w:r>
      <w:r>
        <w:rPr>
          <w:rFonts w:hint="eastAsia" w:asciiTheme="majorEastAsia" w:hAnsiTheme="majorEastAsia" w:eastAsiaTheme="majorEastAsia" w:cstheme="majorEastAsia"/>
          <w:szCs w:val="32"/>
        </w:rPr>
        <w:t>操作步骤</w:t>
      </w:r>
      <w:r>
        <w:tab/>
      </w:r>
      <w:r>
        <w:fldChar w:fldCharType="begin"/>
      </w:r>
      <w:r>
        <w:instrText xml:space="preserve"> PAGEREF _Toc31606 \h </w:instrText>
      </w:r>
      <w:r>
        <w:fldChar w:fldCharType="separate"/>
      </w:r>
      <w:r>
        <w:t>284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_Toc15292 </w:instrText>
      </w:r>
      <w:r>
        <w:rPr>
          <w:rFonts w:hint="eastAsia" w:ascii="宋体" w:hAnsi="宋体" w:eastAsia="宋体" w:cs="宋体"/>
          <w:smallCaps/>
          <w:szCs w:val="24"/>
        </w:rPr>
        <w:fldChar w:fldCharType="separate"/>
      </w:r>
      <w:r>
        <w:rPr>
          <w:rFonts w:hint="default" w:ascii="宋体" w:hAnsi="宋体" w:eastAsia="宋体" w:cs="宋体"/>
          <w:szCs w:val="32"/>
        </w:rPr>
        <w:t xml:space="preserve">2.14.3 </w:t>
      </w:r>
      <w:r>
        <w:rPr>
          <w:rFonts w:hint="eastAsia" w:asciiTheme="majorEastAsia" w:hAnsiTheme="majorEastAsia" w:eastAsiaTheme="majorEastAsia" w:cstheme="majorEastAsia"/>
          <w:szCs w:val="32"/>
        </w:rPr>
        <w:t>注意事项</w:t>
      </w:r>
      <w:r>
        <w:tab/>
      </w:r>
      <w:r>
        <w:fldChar w:fldCharType="begin"/>
      </w:r>
      <w:r>
        <w:instrText xml:space="preserve"> PAGEREF _Toc15292 \h </w:instrText>
      </w:r>
      <w:r>
        <w:fldChar w:fldCharType="separate"/>
      </w:r>
      <w:r>
        <w:t>285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_Toc7419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3.15</w:t>
      </w:r>
      <w:r>
        <w:rPr>
          <w:rFonts w:hint="eastAsia" w:asciiTheme="majorEastAsia" w:hAnsiTheme="majorEastAsia" w:eastAsiaTheme="majorEastAsia" w:cstheme="majorEastAsia"/>
          <w:szCs w:val="36"/>
        </w:rPr>
        <w:t>查询统计-社保费申报明细查询</w:t>
      </w:r>
      <w:r>
        <w:tab/>
      </w:r>
      <w:r>
        <w:fldChar w:fldCharType="begin"/>
      </w:r>
      <w:r>
        <w:instrText xml:space="preserve"> PAGEREF _Toc7419 \h </w:instrText>
      </w:r>
      <w:r>
        <w:fldChar w:fldCharType="separate"/>
      </w:r>
      <w:r>
        <w:t>286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_Toc3896 </w:instrText>
      </w:r>
      <w:r>
        <w:rPr>
          <w:rFonts w:hint="eastAsia" w:ascii="宋体" w:hAnsi="宋体" w:eastAsia="宋体" w:cs="宋体"/>
          <w:smallCaps/>
          <w:szCs w:val="24"/>
        </w:rPr>
        <w:fldChar w:fldCharType="separate"/>
      </w:r>
      <w:r>
        <w:rPr>
          <w:rFonts w:hint="default" w:ascii="宋体" w:hAnsi="宋体" w:eastAsia="宋体" w:cs="宋体"/>
          <w:szCs w:val="32"/>
        </w:rPr>
        <w:t xml:space="preserve">3.15.1 </w:t>
      </w:r>
      <w:r>
        <w:rPr>
          <w:rFonts w:hint="eastAsia" w:asciiTheme="majorEastAsia" w:hAnsiTheme="majorEastAsia" w:eastAsiaTheme="majorEastAsia" w:cstheme="majorEastAsia"/>
          <w:szCs w:val="32"/>
        </w:rPr>
        <w:t>功能概述</w:t>
      </w:r>
      <w:r>
        <w:tab/>
      </w:r>
      <w:r>
        <w:fldChar w:fldCharType="begin"/>
      </w:r>
      <w:r>
        <w:instrText xml:space="preserve"> PAGEREF _Toc3896 \h </w:instrText>
      </w:r>
      <w:r>
        <w:fldChar w:fldCharType="separate"/>
      </w:r>
      <w:r>
        <w:t>286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_Toc16893 </w:instrText>
      </w:r>
      <w:r>
        <w:rPr>
          <w:rFonts w:hint="eastAsia" w:ascii="宋体" w:hAnsi="宋体" w:eastAsia="宋体" w:cs="宋体"/>
          <w:smallCaps/>
          <w:szCs w:val="24"/>
        </w:rPr>
        <w:fldChar w:fldCharType="separate"/>
      </w:r>
      <w:r>
        <w:rPr>
          <w:rFonts w:hint="default" w:ascii="宋体" w:hAnsi="宋体" w:eastAsia="宋体" w:cs="宋体"/>
          <w:szCs w:val="32"/>
        </w:rPr>
        <w:t xml:space="preserve">3.15.2 </w:t>
      </w:r>
      <w:r>
        <w:rPr>
          <w:rFonts w:hint="eastAsia" w:asciiTheme="majorEastAsia" w:hAnsiTheme="majorEastAsia" w:eastAsiaTheme="majorEastAsia" w:cstheme="majorEastAsia"/>
          <w:szCs w:val="32"/>
        </w:rPr>
        <w:t>操作步骤</w:t>
      </w:r>
      <w:r>
        <w:tab/>
      </w:r>
      <w:r>
        <w:fldChar w:fldCharType="begin"/>
      </w:r>
      <w:r>
        <w:instrText xml:space="preserve"> PAGEREF _Toc16893 \h </w:instrText>
      </w:r>
      <w:r>
        <w:fldChar w:fldCharType="separate"/>
      </w:r>
      <w:r>
        <w:t>286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_Toc27372 </w:instrText>
      </w:r>
      <w:r>
        <w:rPr>
          <w:rFonts w:hint="eastAsia" w:ascii="宋体" w:hAnsi="宋体" w:eastAsia="宋体" w:cs="宋体"/>
          <w:smallCaps/>
          <w:szCs w:val="24"/>
        </w:rPr>
        <w:fldChar w:fldCharType="separate"/>
      </w:r>
      <w:r>
        <w:rPr>
          <w:rFonts w:hint="default" w:ascii="宋体" w:hAnsi="宋体" w:eastAsia="宋体" w:cs="宋体"/>
          <w:szCs w:val="32"/>
        </w:rPr>
        <w:t xml:space="preserve">3.15.3 </w:t>
      </w:r>
      <w:r>
        <w:rPr>
          <w:rFonts w:hint="eastAsia" w:asciiTheme="majorEastAsia" w:hAnsiTheme="majorEastAsia" w:eastAsiaTheme="majorEastAsia" w:cstheme="majorEastAsia"/>
          <w:szCs w:val="32"/>
        </w:rPr>
        <w:t>注意事项</w:t>
      </w:r>
      <w:r>
        <w:tab/>
      </w:r>
      <w:r>
        <w:fldChar w:fldCharType="begin"/>
      </w:r>
      <w:r>
        <w:instrText xml:space="preserve"> PAGEREF _Toc27372 \h </w:instrText>
      </w:r>
      <w:r>
        <w:fldChar w:fldCharType="separate"/>
      </w:r>
      <w:r>
        <w:t>287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_Toc21337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3.16</w:t>
      </w:r>
      <w:r>
        <w:rPr>
          <w:rFonts w:hint="eastAsia" w:asciiTheme="majorEastAsia" w:hAnsiTheme="majorEastAsia" w:eastAsiaTheme="majorEastAsia" w:cstheme="majorEastAsia"/>
          <w:szCs w:val="36"/>
        </w:rPr>
        <w:t>查询统计-单位参保信息查询</w:t>
      </w:r>
      <w:r>
        <w:tab/>
      </w:r>
      <w:r>
        <w:fldChar w:fldCharType="begin"/>
      </w:r>
      <w:r>
        <w:instrText xml:space="preserve"> PAGEREF _Toc21337 \h </w:instrText>
      </w:r>
      <w:r>
        <w:fldChar w:fldCharType="separate"/>
      </w:r>
      <w:r>
        <w:t>287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_Toc15254 </w:instrText>
      </w:r>
      <w:r>
        <w:rPr>
          <w:rFonts w:hint="eastAsia" w:ascii="宋体" w:hAnsi="宋体" w:eastAsia="宋体" w:cs="宋体"/>
          <w:smallCaps/>
          <w:szCs w:val="24"/>
        </w:rPr>
        <w:fldChar w:fldCharType="separate"/>
      </w:r>
      <w:r>
        <w:rPr>
          <w:rFonts w:hint="default" w:ascii="宋体" w:hAnsi="宋体" w:eastAsia="宋体" w:cs="宋体"/>
          <w:szCs w:val="32"/>
        </w:rPr>
        <w:t xml:space="preserve">3.16.1 </w:t>
      </w:r>
      <w:r>
        <w:rPr>
          <w:rFonts w:hint="eastAsia" w:asciiTheme="majorEastAsia" w:hAnsiTheme="majorEastAsia" w:eastAsiaTheme="majorEastAsia" w:cstheme="majorEastAsia"/>
          <w:szCs w:val="32"/>
        </w:rPr>
        <w:t>功能概述</w:t>
      </w:r>
      <w:r>
        <w:tab/>
      </w:r>
      <w:r>
        <w:fldChar w:fldCharType="begin"/>
      </w:r>
      <w:r>
        <w:instrText xml:space="preserve"> PAGEREF _Toc15254 \h </w:instrText>
      </w:r>
      <w:r>
        <w:fldChar w:fldCharType="separate"/>
      </w:r>
      <w:r>
        <w:t>287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_Toc17026 </w:instrText>
      </w:r>
      <w:r>
        <w:rPr>
          <w:rFonts w:hint="eastAsia" w:ascii="宋体" w:hAnsi="宋体" w:eastAsia="宋体" w:cs="宋体"/>
          <w:smallCaps/>
          <w:szCs w:val="24"/>
        </w:rPr>
        <w:fldChar w:fldCharType="separate"/>
      </w:r>
      <w:r>
        <w:rPr>
          <w:rFonts w:hint="default" w:ascii="宋体" w:hAnsi="宋体" w:eastAsia="宋体" w:cs="宋体"/>
          <w:szCs w:val="32"/>
        </w:rPr>
        <w:t xml:space="preserve">3.16.2 </w:t>
      </w:r>
      <w:r>
        <w:rPr>
          <w:rFonts w:hint="eastAsia" w:asciiTheme="majorEastAsia" w:hAnsiTheme="majorEastAsia" w:eastAsiaTheme="majorEastAsia" w:cstheme="majorEastAsia"/>
          <w:szCs w:val="32"/>
        </w:rPr>
        <w:t>操作步骤</w:t>
      </w:r>
      <w:r>
        <w:tab/>
      </w:r>
      <w:r>
        <w:fldChar w:fldCharType="begin"/>
      </w:r>
      <w:r>
        <w:instrText xml:space="preserve"> PAGEREF _Toc17026 \h </w:instrText>
      </w:r>
      <w:r>
        <w:fldChar w:fldCharType="separate"/>
      </w:r>
      <w:r>
        <w:t>287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_Toc3998 </w:instrText>
      </w:r>
      <w:r>
        <w:rPr>
          <w:rFonts w:hint="eastAsia" w:ascii="宋体" w:hAnsi="宋体" w:eastAsia="宋体" w:cs="宋体"/>
          <w:smallCaps/>
          <w:szCs w:val="24"/>
        </w:rPr>
        <w:fldChar w:fldCharType="separate"/>
      </w:r>
      <w:r>
        <w:rPr>
          <w:rFonts w:hint="default" w:ascii="宋体" w:hAnsi="宋体" w:eastAsia="宋体" w:cs="宋体"/>
          <w:szCs w:val="32"/>
        </w:rPr>
        <w:t xml:space="preserve">3.16.3 </w:t>
      </w:r>
      <w:r>
        <w:rPr>
          <w:rFonts w:hint="eastAsia" w:asciiTheme="majorEastAsia" w:hAnsiTheme="majorEastAsia" w:eastAsiaTheme="majorEastAsia" w:cstheme="majorEastAsia"/>
          <w:szCs w:val="32"/>
        </w:rPr>
        <w:t>注意事项</w:t>
      </w:r>
      <w:r>
        <w:tab/>
      </w:r>
      <w:r>
        <w:fldChar w:fldCharType="begin"/>
      </w:r>
      <w:r>
        <w:instrText xml:space="preserve"> PAGEREF _Toc3998 \h </w:instrText>
      </w:r>
      <w:r>
        <w:fldChar w:fldCharType="separate"/>
      </w:r>
      <w:r>
        <w:t>288</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_Toc15965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3.17</w:t>
      </w:r>
      <w:r>
        <w:rPr>
          <w:rFonts w:hint="eastAsia" w:asciiTheme="majorEastAsia" w:hAnsiTheme="majorEastAsia" w:eastAsiaTheme="majorEastAsia" w:cstheme="majorEastAsia"/>
          <w:szCs w:val="36"/>
          <w:lang w:val="en-US" w:eastAsia="zh-CN"/>
        </w:rPr>
        <w:t>缴费授权-</w:t>
      </w:r>
      <w:r>
        <w:rPr>
          <w:rFonts w:hint="eastAsia" w:asciiTheme="majorEastAsia" w:hAnsiTheme="majorEastAsia" w:eastAsiaTheme="majorEastAsia" w:cstheme="majorEastAsia"/>
          <w:szCs w:val="36"/>
          <w:lang w:val="en-US" w:eastAsia="zh-Hans"/>
        </w:rPr>
        <w:t>社保费批扣费额设置</w:t>
      </w:r>
      <w:r>
        <w:tab/>
      </w:r>
      <w:r>
        <w:fldChar w:fldCharType="begin"/>
      </w:r>
      <w:r>
        <w:instrText xml:space="preserve"> PAGEREF _Toc15965 \h </w:instrText>
      </w:r>
      <w:r>
        <w:fldChar w:fldCharType="separate"/>
      </w:r>
      <w:r>
        <w:t>288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_Toc2968 </w:instrText>
      </w:r>
      <w:r>
        <w:rPr>
          <w:rFonts w:hint="eastAsia" w:ascii="宋体" w:hAnsi="宋体" w:eastAsia="宋体" w:cs="宋体"/>
          <w:smallCaps/>
          <w:szCs w:val="24"/>
        </w:rPr>
        <w:fldChar w:fldCharType="separate"/>
      </w:r>
      <w:r>
        <w:rPr>
          <w:rFonts w:hint="default" w:ascii="宋体" w:hAnsi="宋体" w:eastAsia="宋体" w:cs="宋体"/>
          <w:szCs w:val="32"/>
        </w:rPr>
        <w:t xml:space="preserve">3.17.1 </w:t>
      </w:r>
      <w:r>
        <w:rPr>
          <w:rFonts w:hint="eastAsia" w:asciiTheme="majorEastAsia" w:hAnsiTheme="majorEastAsia" w:eastAsiaTheme="majorEastAsia" w:cstheme="majorEastAsia"/>
          <w:szCs w:val="32"/>
        </w:rPr>
        <w:t>功能概述</w:t>
      </w:r>
      <w:r>
        <w:tab/>
      </w:r>
      <w:r>
        <w:fldChar w:fldCharType="begin"/>
      </w:r>
      <w:r>
        <w:instrText xml:space="preserve"> PAGEREF _Toc2968 \h </w:instrText>
      </w:r>
      <w:r>
        <w:fldChar w:fldCharType="separate"/>
      </w:r>
      <w:r>
        <w:t>288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_Toc1140 </w:instrText>
      </w:r>
      <w:r>
        <w:rPr>
          <w:rFonts w:hint="eastAsia" w:ascii="宋体" w:hAnsi="宋体" w:eastAsia="宋体" w:cs="宋体"/>
          <w:smallCaps/>
          <w:szCs w:val="24"/>
        </w:rPr>
        <w:fldChar w:fldCharType="separate"/>
      </w:r>
      <w:r>
        <w:rPr>
          <w:rFonts w:hint="default" w:ascii="宋体" w:hAnsi="宋体" w:eastAsia="宋体" w:cs="宋体"/>
          <w:szCs w:val="32"/>
        </w:rPr>
        <w:t xml:space="preserve">3.17.2 </w:t>
      </w:r>
      <w:r>
        <w:rPr>
          <w:rFonts w:hint="eastAsia" w:asciiTheme="majorEastAsia" w:hAnsiTheme="majorEastAsia" w:eastAsiaTheme="majorEastAsia" w:cstheme="majorEastAsia"/>
          <w:szCs w:val="32"/>
        </w:rPr>
        <w:t>操作步骤</w:t>
      </w:r>
      <w:r>
        <w:tab/>
      </w:r>
      <w:r>
        <w:fldChar w:fldCharType="begin"/>
      </w:r>
      <w:r>
        <w:instrText xml:space="preserve"> PAGEREF _Toc1140 \h </w:instrText>
      </w:r>
      <w:r>
        <w:fldChar w:fldCharType="separate"/>
      </w:r>
      <w:r>
        <w:t>289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_Toc29034 </w:instrText>
      </w:r>
      <w:r>
        <w:rPr>
          <w:rFonts w:hint="eastAsia" w:ascii="宋体" w:hAnsi="宋体" w:eastAsia="宋体" w:cs="宋体"/>
          <w:smallCaps/>
          <w:szCs w:val="24"/>
        </w:rPr>
        <w:fldChar w:fldCharType="separate"/>
      </w:r>
      <w:r>
        <w:rPr>
          <w:rFonts w:hint="default" w:ascii="宋体" w:hAnsi="宋体" w:eastAsia="宋体" w:cs="宋体"/>
          <w:szCs w:val="32"/>
        </w:rPr>
        <w:t xml:space="preserve">3.17.3 </w:t>
      </w:r>
      <w:r>
        <w:rPr>
          <w:rFonts w:hint="eastAsia" w:asciiTheme="majorEastAsia" w:hAnsiTheme="majorEastAsia" w:eastAsiaTheme="majorEastAsia" w:cstheme="majorEastAsia"/>
          <w:szCs w:val="32"/>
        </w:rPr>
        <w:t>注意事项</w:t>
      </w:r>
      <w:r>
        <w:tab/>
      </w:r>
      <w:r>
        <w:fldChar w:fldCharType="begin"/>
      </w:r>
      <w:r>
        <w:instrText xml:space="preserve"> PAGEREF _Toc29034 \h </w:instrText>
      </w:r>
      <w:r>
        <w:fldChar w:fldCharType="separate"/>
      </w:r>
      <w:r>
        <w:t>290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_Toc30810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3.18</w:t>
      </w:r>
      <w:r>
        <w:rPr>
          <w:rFonts w:hint="eastAsia" w:asciiTheme="majorEastAsia" w:hAnsiTheme="majorEastAsia" w:eastAsiaTheme="majorEastAsia" w:cstheme="majorEastAsia"/>
          <w:szCs w:val="36"/>
          <w:lang w:val="en-US" w:eastAsia="zh-CN"/>
        </w:rPr>
        <w:t>缴费授权-居民银行账户管理</w:t>
      </w:r>
      <w:r>
        <w:tab/>
      </w:r>
      <w:r>
        <w:fldChar w:fldCharType="begin"/>
      </w:r>
      <w:r>
        <w:instrText xml:space="preserve"> PAGEREF _Toc30810 \h </w:instrText>
      </w:r>
      <w:r>
        <w:fldChar w:fldCharType="separate"/>
      </w:r>
      <w:r>
        <w:t>291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_Toc15558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3.18.</w:t>
      </w:r>
      <w:r>
        <w:rPr>
          <w:rFonts w:hint="eastAsia"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_Toc15558 \h </w:instrText>
      </w:r>
      <w:r>
        <w:fldChar w:fldCharType="separate"/>
      </w:r>
      <w:r>
        <w:t>291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_Toc23482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3.18.</w:t>
      </w:r>
      <w:r>
        <w:rPr>
          <w:rFonts w:hint="eastAsia"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_Toc23482 \h </w:instrText>
      </w:r>
      <w:r>
        <w:fldChar w:fldCharType="separate"/>
      </w:r>
      <w:r>
        <w:t>291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_Toc4710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3.18.</w:t>
      </w:r>
      <w:r>
        <w:rPr>
          <w:rFonts w:hint="eastAsia"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lang w:val="en-US" w:eastAsia="zh-CN"/>
        </w:rPr>
        <w:t>注意事项</w:t>
      </w:r>
      <w:r>
        <w:tab/>
      </w:r>
      <w:r>
        <w:fldChar w:fldCharType="begin"/>
      </w:r>
      <w:r>
        <w:instrText xml:space="preserve"> PAGEREF _Toc4710 \h </w:instrText>
      </w:r>
      <w:r>
        <w:fldChar w:fldCharType="separate"/>
      </w:r>
      <w:r>
        <w:t>293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_Toc27452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3.19</w:t>
      </w:r>
      <w:r>
        <w:rPr>
          <w:rFonts w:hint="eastAsia" w:asciiTheme="majorEastAsia" w:hAnsiTheme="majorEastAsia" w:eastAsiaTheme="majorEastAsia" w:cstheme="majorEastAsia"/>
          <w:szCs w:val="36"/>
          <w:lang w:val="en-US" w:eastAsia="zh-CN"/>
        </w:rPr>
        <w:t>缴费授权-居民两两协议签订</w:t>
      </w:r>
      <w:r>
        <w:tab/>
      </w:r>
      <w:r>
        <w:fldChar w:fldCharType="begin"/>
      </w:r>
      <w:r>
        <w:instrText xml:space="preserve"> PAGEREF _Toc27452 \h </w:instrText>
      </w:r>
      <w:r>
        <w:fldChar w:fldCharType="separate"/>
      </w:r>
      <w:r>
        <w:t>293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_Toc986 </w:instrText>
      </w:r>
      <w:r>
        <w:rPr>
          <w:rFonts w:hint="eastAsia" w:ascii="宋体" w:hAnsi="宋体" w:eastAsia="宋体" w:cs="宋体"/>
          <w:smallCaps/>
          <w:szCs w:val="24"/>
        </w:rPr>
        <w:fldChar w:fldCharType="separate"/>
      </w:r>
      <w:r>
        <w:rPr>
          <w:rFonts w:hint="default" w:ascii="宋体" w:hAnsi="宋体" w:eastAsia="宋体" w:cs="宋体"/>
          <w:szCs w:val="32"/>
        </w:rPr>
        <w:t xml:space="preserve">3.19.1 </w:t>
      </w:r>
      <w:r>
        <w:rPr>
          <w:rFonts w:hint="eastAsia" w:asciiTheme="majorEastAsia" w:hAnsiTheme="majorEastAsia" w:eastAsiaTheme="majorEastAsia" w:cstheme="majorEastAsia"/>
          <w:szCs w:val="32"/>
        </w:rPr>
        <w:t>功能概述</w:t>
      </w:r>
      <w:r>
        <w:tab/>
      </w:r>
      <w:r>
        <w:fldChar w:fldCharType="begin"/>
      </w:r>
      <w:r>
        <w:instrText xml:space="preserve"> PAGEREF _Toc986 \h </w:instrText>
      </w:r>
      <w:r>
        <w:fldChar w:fldCharType="separate"/>
      </w:r>
      <w:r>
        <w:t>293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_Toc17296 </w:instrText>
      </w:r>
      <w:r>
        <w:rPr>
          <w:rFonts w:hint="eastAsia" w:ascii="宋体" w:hAnsi="宋体" w:eastAsia="宋体" w:cs="宋体"/>
          <w:smallCaps/>
          <w:szCs w:val="24"/>
        </w:rPr>
        <w:fldChar w:fldCharType="separate"/>
      </w:r>
      <w:r>
        <w:rPr>
          <w:rFonts w:hint="default" w:ascii="宋体" w:hAnsi="宋体" w:eastAsia="宋体" w:cs="宋体"/>
          <w:szCs w:val="32"/>
        </w:rPr>
        <w:t xml:space="preserve">3.19.2 </w:t>
      </w:r>
      <w:r>
        <w:rPr>
          <w:rFonts w:hint="eastAsia" w:asciiTheme="majorEastAsia" w:hAnsiTheme="majorEastAsia" w:eastAsiaTheme="majorEastAsia" w:cstheme="majorEastAsia"/>
          <w:szCs w:val="32"/>
        </w:rPr>
        <w:t>操作步骤</w:t>
      </w:r>
      <w:r>
        <w:tab/>
      </w:r>
      <w:r>
        <w:fldChar w:fldCharType="begin"/>
      </w:r>
      <w:r>
        <w:instrText xml:space="preserve"> PAGEREF _Toc17296 \h </w:instrText>
      </w:r>
      <w:r>
        <w:fldChar w:fldCharType="separate"/>
      </w:r>
      <w:r>
        <w:t>294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_Toc20207 </w:instrText>
      </w:r>
      <w:r>
        <w:rPr>
          <w:rFonts w:hint="eastAsia" w:ascii="宋体" w:hAnsi="宋体" w:eastAsia="宋体" w:cs="宋体"/>
          <w:smallCaps/>
          <w:szCs w:val="24"/>
        </w:rPr>
        <w:fldChar w:fldCharType="separate"/>
      </w:r>
      <w:r>
        <w:rPr>
          <w:rFonts w:hint="default" w:ascii="宋体" w:hAnsi="宋体" w:eastAsia="宋体" w:cs="宋体"/>
          <w:szCs w:val="32"/>
        </w:rPr>
        <w:t xml:space="preserve">3.19.3 </w:t>
      </w:r>
      <w:r>
        <w:rPr>
          <w:rFonts w:hint="eastAsia" w:asciiTheme="majorEastAsia" w:hAnsiTheme="majorEastAsia" w:eastAsiaTheme="majorEastAsia" w:cstheme="majorEastAsia"/>
          <w:szCs w:val="32"/>
        </w:rPr>
        <w:t>注意事项</w:t>
      </w:r>
      <w:r>
        <w:tab/>
      </w:r>
      <w:r>
        <w:fldChar w:fldCharType="begin"/>
      </w:r>
      <w:r>
        <w:instrText xml:space="preserve"> PAGEREF _Toc20207 \h </w:instrText>
      </w:r>
      <w:r>
        <w:fldChar w:fldCharType="separate"/>
      </w:r>
      <w:r>
        <w:t>299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_Toc22465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3.20</w:t>
      </w:r>
      <w:r>
        <w:rPr>
          <w:rFonts w:hint="eastAsia" w:asciiTheme="majorEastAsia" w:hAnsiTheme="majorEastAsia" w:eastAsiaTheme="majorEastAsia" w:cstheme="majorEastAsia"/>
          <w:szCs w:val="36"/>
          <w:lang w:val="en-US" w:eastAsia="zh-CN"/>
        </w:rPr>
        <w:t>缴费授权-社保费批扣清册查询</w:t>
      </w:r>
      <w:r>
        <w:tab/>
      </w:r>
      <w:r>
        <w:fldChar w:fldCharType="begin"/>
      </w:r>
      <w:r>
        <w:instrText xml:space="preserve"> PAGEREF _Toc22465 \h </w:instrText>
      </w:r>
      <w:r>
        <w:fldChar w:fldCharType="separate"/>
      </w:r>
      <w:r>
        <w:t>299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_Toc23848 </w:instrText>
      </w:r>
      <w:r>
        <w:rPr>
          <w:rFonts w:hint="eastAsia" w:ascii="宋体" w:hAnsi="宋体" w:eastAsia="宋体" w:cs="宋体"/>
          <w:smallCaps/>
          <w:szCs w:val="24"/>
        </w:rPr>
        <w:fldChar w:fldCharType="separate"/>
      </w:r>
      <w:r>
        <w:rPr>
          <w:rFonts w:hint="default" w:ascii="宋体" w:hAnsi="宋体" w:eastAsia="宋体" w:cs="宋体"/>
          <w:szCs w:val="32"/>
        </w:rPr>
        <w:t xml:space="preserve">3.20.1 </w:t>
      </w:r>
      <w:r>
        <w:rPr>
          <w:rFonts w:hint="eastAsia" w:asciiTheme="majorEastAsia" w:hAnsiTheme="majorEastAsia" w:eastAsiaTheme="majorEastAsia" w:cstheme="majorEastAsia"/>
          <w:szCs w:val="32"/>
        </w:rPr>
        <w:t>功能概述</w:t>
      </w:r>
      <w:r>
        <w:tab/>
      </w:r>
      <w:r>
        <w:fldChar w:fldCharType="begin"/>
      </w:r>
      <w:r>
        <w:instrText xml:space="preserve"> PAGEREF _Toc23848 \h </w:instrText>
      </w:r>
      <w:r>
        <w:fldChar w:fldCharType="separate"/>
      </w:r>
      <w:r>
        <w:t>299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_Toc19271 </w:instrText>
      </w:r>
      <w:r>
        <w:rPr>
          <w:rFonts w:hint="eastAsia" w:ascii="宋体" w:hAnsi="宋体" w:eastAsia="宋体" w:cs="宋体"/>
          <w:smallCaps/>
          <w:szCs w:val="24"/>
        </w:rPr>
        <w:fldChar w:fldCharType="separate"/>
      </w:r>
      <w:r>
        <w:rPr>
          <w:rFonts w:hint="default" w:ascii="宋体" w:hAnsi="宋体" w:eastAsia="宋体" w:cs="宋体"/>
          <w:szCs w:val="32"/>
        </w:rPr>
        <w:t xml:space="preserve">3.20.2 </w:t>
      </w:r>
      <w:r>
        <w:rPr>
          <w:rFonts w:hint="eastAsia" w:asciiTheme="majorEastAsia" w:hAnsiTheme="majorEastAsia" w:eastAsiaTheme="majorEastAsia" w:cstheme="majorEastAsia"/>
          <w:szCs w:val="32"/>
        </w:rPr>
        <w:t>操作步骤</w:t>
      </w:r>
      <w:r>
        <w:tab/>
      </w:r>
      <w:r>
        <w:fldChar w:fldCharType="begin"/>
      </w:r>
      <w:r>
        <w:instrText xml:space="preserve"> PAGEREF _Toc19271 \h </w:instrText>
      </w:r>
      <w:r>
        <w:fldChar w:fldCharType="separate"/>
      </w:r>
      <w:r>
        <w:t>299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_Toc11296 </w:instrText>
      </w:r>
      <w:r>
        <w:rPr>
          <w:rFonts w:hint="eastAsia" w:ascii="宋体" w:hAnsi="宋体" w:eastAsia="宋体" w:cs="宋体"/>
          <w:smallCaps/>
          <w:szCs w:val="24"/>
        </w:rPr>
        <w:fldChar w:fldCharType="separate"/>
      </w:r>
      <w:r>
        <w:rPr>
          <w:rFonts w:hint="default" w:ascii="宋体" w:hAnsi="宋体" w:eastAsia="宋体" w:cs="宋体"/>
          <w:szCs w:val="32"/>
        </w:rPr>
        <w:t xml:space="preserve">3.20.3 </w:t>
      </w:r>
      <w:r>
        <w:rPr>
          <w:rFonts w:hint="default" w:asciiTheme="majorEastAsia" w:hAnsiTheme="majorEastAsia" w:eastAsiaTheme="majorEastAsia" w:cstheme="majorEastAsia"/>
          <w:szCs w:val="32"/>
        </w:rPr>
        <w:t>注意事项</w:t>
      </w:r>
      <w:r>
        <w:tab/>
      </w:r>
      <w:r>
        <w:fldChar w:fldCharType="begin"/>
      </w:r>
      <w:r>
        <w:instrText xml:space="preserve"> PAGEREF _Toc11296 \h </w:instrText>
      </w:r>
      <w:r>
        <w:fldChar w:fldCharType="separate"/>
      </w:r>
      <w:r>
        <w:t>300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_Toc21864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3.21</w:t>
      </w:r>
      <w:r>
        <w:rPr>
          <w:rFonts w:hint="eastAsia" w:asciiTheme="majorEastAsia" w:hAnsiTheme="majorEastAsia" w:eastAsiaTheme="majorEastAsia" w:cstheme="majorEastAsia"/>
          <w:szCs w:val="36"/>
          <w:lang w:val="en-US" w:eastAsia="zh-CN"/>
        </w:rPr>
        <w:t>城乡居民个人缴费-社保费缴纳（自主）</w:t>
      </w:r>
      <w:r>
        <w:tab/>
      </w:r>
      <w:r>
        <w:fldChar w:fldCharType="begin"/>
      </w:r>
      <w:r>
        <w:instrText xml:space="preserve"> PAGEREF _Toc21864 \h </w:instrText>
      </w:r>
      <w:r>
        <w:fldChar w:fldCharType="separate"/>
      </w:r>
      <w:r>
        <w:t>300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_Toc16619 </w:instrText>
      </w:r>
      <w:r>
        <w:rPr>
          <w:rFonts w:hint="eastAsia" w:ascii="宋体" w:hAnsi="宋体" w:eastAsia="宋体" w:cs="宋体"/>
          <w:smallCaps/>
          <w:szCs w:val="24"/>
        </w:rPr>
        <w:fldChar w:fldCharType="separate"/>
      </w:r>
      <w:r>
        <w:rPr>
          <w:rFonts w:hint="default" w:ascii="宋体" w:hAnsi="宋体" w:eastAsia="宋体" w:cs="宋体"/>
        </w:rPr>
        <w:t xml:space="preserve">3.21.1 </w:t>
      </w:r>
      <w:r>
        <w:rPr>
          <w:rFonts w:hint="eastAsia" w:asciiTheme="majorEastAsia" w:hAnsiTheme="majorEastAsia" w:eastAsiaTheme="majorEastAsia" w:cstheme="majorEastAsia"/>
          <w:lang w:val="en-US" w:eastAsia="zh-CN"/>
        </w:rPr>
        <w:t>功能概述</w:t>
      </w:r>
      <w:r>
        <w:tab/>
      </w:r>
      <w:r>
        <w:fldChar w:fldCharType="begin"/>
      </w:r>
      <w:r>
        <w:instrText xml:space="preserve"> PAGEREF _Toc16619 \h </w:instrText>
      </w:r>
      <w:r>
        <w:fldChar w:fldCharType="separate"/>
      </w:r>
      <w:r>
        <w:t>300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_Toc26600 </w:instrText>
      </w:r>
      <w:r>
        <w:rPr>
          <w:rFonts w:hint="eastAsia" w:ascii="宋体" w:hAnsi="宋体" w:eastAsia="宋体" w:cs="宋体"/>
          <w:smallCaps/>
          <w:szCs w:val="24"/>
        </w:rPr>
        <w:fldChar w:fldCharType="separate"/>
      </w:r>
      <w:r>
        <w:rPr>
          <w:rFonts w:hint="default" w:ascii="宋体" w:hAnsi="宋体" w:eastAsia="宋体" w:cs="宋体"/>
          <w:szCs w:val="32"/>
        </w:rPr>
        <w:t xml:space="preserve">3.21.2 </w:t>
      </w:r>
      <w:r>
        <w:rPr>
          <w:rFonts w:hint="eastAsia" w:asciiTheme="majorEastAsia" w:hAnsiTheme="majorEastAsia" w:eastAsiaTheme="majorEastAsia" w:cstheme="majorEastAsia"/>
          <w:szCs w:val="32"/>
        </w:rPr>
        <w:t>操作步骤</w:t>
      </w:r>
      <w:r>
        <w:tab/>
      </w:r>
      <w:r>
        <w:fldChar w:fldCharType="begin"/>
      </w:r>
      <w:r>
        <w:instrText xml:space="preserve"> PAGEREF _Toc26600 \h </w:instrText>
      </w:r>
      <w:r>
        <w:fldChar w:fldCharType="separate"/>
      </w:r>
      <w:r>
        <w:t>301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_Toc29233 </w:instrText>
      </w:r>
      <w:r>
        <w:rPr>
          <w:rFonts w:hint="eastAsia" w:ascii="宋体" w:hAnsi="宋体" w:eastAsia="宋体" w:cs="宋体"/>
          <w:smallCaps/>
          <w:szCs w:val="24"/>
        </w:rPr>
        <w:fldChar w:fldCharType="separate"/>
      </w:r>
      <w:r>
        <w:rPr>
          <w:rFonts w:hint="default" w:ascii="宋体" w:hAnsi="宋体" w:eastAsia="宋体" w:cs="宋体"/>
          <w:szCs w:val="32"/>
        </w:rPr>
        <w:t xml:space="preserve">3.21.3 </w:t>
      </w:r>
      <w:r>
        <w:rPr>
          <w:rFonts w:hint="default" w:asciiTheme="majorEastAsia" w:hAnsiTheme="majorEastAsia" w:eastAsiaTheme="majorEastAsia" w:cstheme="majorEastAsia"/>
          <w:szCs w:val="32"/>
        </w:rPr>
        <w:t>注意事项</w:t>
      </w:r>
      <w:r>
        <w:tab/>
      </w:r>
      <w:r>
        <w:fldChar w:fldCharType="begin"/>
      </w:r>
      <w:r>
        <w:instrText xml:space="preserve"> PAGEREF _Toc29233 \h </w:instrText>
      </w:r>
      <w:r>
        <w:fldChar w:fldCharType="separate"/>
      </w:r>
      <w:r>
        <w:t>303</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_Toc28452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3.22</w:t>
      </w:r>
      <w:r>
        <w:rPr>
          <w:rFonts w:hint="eastAsia" w:asciiTheme="majorEastAsia" w:hAnsiTheme="majorEastAsia" w:eastAsiaTheme="majorEastAsia" w:cstheme="majorEastAsia"/>
          <w:szCs w:val="36"/>
          <w:lang w:val="en-US" w:eastAsia="zh-CN"/>
        </w:rPr>
        <w:t>城乡居民个人缴费-社保费缴纳（核定）</w:t>
      </w:r>
      <w:r>
        <w:tab/>
      </w:r>
      <w:r>
        <w:fldChar w:fldCharType="begin"/>
      </w:r>
      <w:r>
        <w:instrText xml:space="preserve"> PAGEREF _Toc28452 \h </w:instrText>
      </w:r>
      <w:r>
        <w:fldChar w:fldCharType="separate"/>
      </w:r>
      <w:r>
        <w:t>303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_Toc20320 </w:instrText>
      </w:r>
      <w:r>
        <w:rPr>
          <w:rFonts w:hint="eastAsia" w:ascii="宋体" w:hAnsi="宋体" w:eastAsia="宋体" w:cs="宋体"/>
          <w:smallCaps/>
          <w:szCs w:val="24"/>
        </w:rPr>
        <w:fldChar w:fldCharType="separate"/>
      </w:r>
      <w:r>
        <w:rPr>
          <w:rFonts w:hint="default" w:ascii="宋体" w:hAnsi="宋体" w:eastAsia="宋体" w:cs="宋体"/>
        </w:rPr>
        <w:t xml:space="preserve">3.22.1 </w:t>
      </w:r>
      <w:r>
        <w:rPr>
          <w:rFonts w:hint="eastAsia" w:ascii="宋体" w:hAnsi="宋体" w:eastAsia="宋体" w:cs="宋体"/>
          <w:lang w:val="en-US" w:eastAsia="zh-CN"/>
        </w:rPr>
        <w:t>功能概述</w:t>
      </w:r>
      <w:r>
        <w:tab/>
      </w:r>
      <w:r>
        <w:fldChar w:fldCharType="begin"/>
      </w:r>
      <w:r>
        <w:instrText xml:space="preserve"> PAGEREF _Toc20320 \h </w:instrText>
      </w:r>
      <w:r>
        <w:fldChar w:fldCharType="separate"/>
      </w:r>
      <w:r>
        <w:t>303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_Toc32676 </w:instrText>
      </w:r>
      <w:r>
        <w:rPr>
          <w:rFonts w:hint="eastAsia" w:ascii="宋体" w:hAnsi="宋体" w:eastAsia="宋体" w:cs="宋体"/>
          <w:smallCaps/>
          <w:szCs w:val="24"/>
        </w:rPr>
        <w:fldChar w:fldCharType="separate"/>
      </w:r>
      <w:r>
        <w:rPr>
          <w:rFonts w:hint="default" w:ascii="宋体" w:hAnsi="宋体" w:eastAsia="宋体" w:cs="宋体"/>
          <w:szCs w:val="32"/>
        </w:rPr>
        <w:t xml:space="preserve">3.22.2 </w:t>
      </w:r>
      <w:r>
        <w:rPr>
          <w:rFonts w:hint="eastAsia" w:asciiTheme="majorEastAsia" w:hAnsiTheme="majorEastAsia" w:eastAsiaTheme="majorEastAsia" w:cstheme="majorEastAsia"/>
          <w:lang w:val="en-US" w:eastAsia="zh-CN"/>
        </w:rPr>
        <w:t>操作步骤</w:t>
      </w:r>
      <w:r>
        <w:tab/>
      </w:r>
      <w:r>
        <w:fldChar w:fldCharType="begin"/>
      </w:r>
      <w:r>
        <w:instrText xml:space="preserve"> PAGEREF _Toc32676 \h </w:instrText>
      </w:r>
      <w:r>
        <w:fldChar w:fldCharType="separate"/>
      </w:r>
      <w:r>
        <w:t>303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_Toc20892 </w:instrText>
      </w:r>
      <w:r>
        <w:rPr>
          <w:rFonts w:hint="eastAsia" w:ascii="宋体" w:hAnsi="宋体" w:eastAsia="宋体" w:cs="宋体"/>
          <w:smallCaps/>
          <w:szCs w:val="24"/>
        </w:rPr>
        <w:fldChar w:fldCharType="separate"/>
      </w:r>
      <w:r>
        <w:rPr>
          <w:rFonts w:hint="default" w:ascii="宋体" w:hAnsi="宋体" w:eastAsia="宋体" w:cs="宋体"/>
          <w:szCs w:val="32"/>
        </w:rPr>
        <w:t xml:space="preserve">3.22.3 </w:t>
      </w:r>
      <w:r>
        <w:rPr>
          <w:rFonts w:hint="default" w:asciiTheme="majorEastAsia" w:hAnsiTheme="majorEastAsia" w:eastAsiaTheme="majorEastAsia" w:cstheme="majorEastAsia"/>
          <w:szCs w:val="32"/>
        </w:rPr>
        <w:t>注意事项</w:t>
      </w:r>
      <w:r>
        <w:tab/>
      </w:r>
      <w:r>
        <w:fldChar w:fldCharType="begin"/>
      </w:r>
      <w:r>
        <w:instrText xml:space="preserve"> PAGEREF _Toc20892 \h </w:instrText>
      </w:r>
      <w:r>
        <w:fldChar w:fldCharType="separate"/>
      </w:r>
      <w:r>
        <w:t>305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_Toc29274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3.23</w:t>
      </w:r>
      <w:r>
        <w:rPr>
          <w:rFonts w:hint="eastAsia" w:asciiTheme="majorEastAsia" w:hAnsiTheme="majorEastAsia" w:eastAsiaTheme="majorEastAsia" w:cstheme="majorEastAsia"/>
          <w:szCs w:val="36"/>
          <w:lang w:val="en-US" w:eastAsia="zh-CN"/>
        </w:rPr>
        <w:t>城乡居民个人缴费-缴费记录查询</w:t>
      </w:r>
      <w:r>
        <w:tab/>
      </w:r>
      <w:r>
        <w:fldChar w:fldCharType="begin"/>
      </w:r>
      <w:r>
        <w:instrText xml:space="preserve"> PAGEREF _Toc29274 \h </w:instrText>
      </w:r>
      <w:r>
        <w:fldChar w:fldCharType="separate"/>
      </w:r>
      <w:r>
        <w:t>306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_Toc20316 </w:instrText>
      </w:r>
      <w:r>
        <w:rPr>
          <w:rFonts w:hint="eastAsia" w:ascii="宋体" w:hAnsi="宋体" w:eastAsia="宋体" w:cs="宋体"/>
          <w:smallCaps/>
          <w:szCs w:val="24"/>
        </w:rPr>
        <w:fldChar w:fldCharType="separate"/>
      </w:r>
      <w:r>
        <w:rPr>
          <w:rFonts w:hint="default" w:ascii="宋体" w:hAnsi="宋体" w:eastAsia="宋体" w:cs="宋体"/>
        </w:rPr>
        <w:t xml:space="preserve">3.23.1 </w:t>
      </w:r>
      <w:r>
        <w:rPr>
          <w:rFonts w:hint="eastAsia" w:ascii="宋体" w:hAnsi="宋体" w:eastAsia="宋体" w:cs="宋体"/>
          <w:lang w:val="en-US" w:eastAsia="zh-CN"/>
        </w:rPr>
        <w:t>功能概述</w:t>
      </w:r>
      <w:r>
        <w:tab/>
      </w:r>
      <w:r>
        <w:fldChar w:fldCharType="begin"/>
      </w:r>
      <w:r>
        <w:instrText xml:space="preserve"> PAGEREF _Toc20316 \h </w:instrText>
      </w:r>
      <w:r>
        <w:fldChar w:fldCharType="separate"/>
      </w:r>
      <w:r>
        <w:t>306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_Toc12564 </w:instrText>
      </w:r>
      <w:r>
        <w:rPr>
          <w:rFonts w:hint="eastAsia" w:ascii="宋体" w:hAnsi="宋体" w:eastAsia="宋体" w:cs="宋体"/>
          <w:smallCaps/>
          <w:szCs w:val="24"/>
        </w:rPr>
        <w:fldChar w:fldCharType="separate"/>
      </w:r>
      <w:r>
        <w:rPr>
          <w:rFonts w:hint="default" w:ascii="宋体" w:hAnsi="宋体" w:eastAsia="宋体" w:cs="宋体"/>
          <w:szCs w:val="32"/>
        </w:rPr>
        <w:t xml:space="preserve">3.23.2 </w:t>
      </w:r>
      <w:r>
        <w:rPr>
          <w:rFonts w:hint="eastAsia" w:ascii="宋体" w:hAnsi="宋体" w:eastAsia="宋体" w:cs="宋体"/>
          <w:lang w:val="en-US" w:eastAsia="zh-CN"/>
        </w:rPr>
        <w:t>操作步骤</w:t>
      </w:r>
      <w:r>
        <w:tab/>
      </w:r>
      <w:r>
        <w:fldChar w:fldCharType="begin"/>
      </w:r>
      <w:r>
        <w:instrText xml:space="preserve"> PAGEREF _Toc12564 \h </w:instrText>
      </w:r>
      <w:r>
        <w:fldChar w:fldCharType="separate"/>
      </w:r>
      <w:r>
        <w:t>306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_Toc15966 </w:instrText>
      </w:r>
      <w:r>
        <w:rPr>
          <w:rFonts w:hint="eastAsia" w:ascii="宋体" w:hAnsi="宋体" w:eastAsia="宋体" w:cs="宋体"/>
          <w:smallCaps/>
          <w:szCs w:val="24"/>
        </w:rPr>
        <w:fldChar w:fldCharType="separate"/>
      </w:r>
      <w:r>
        <w:rPr>
          <w:rFonts w:hint="default" w:ascii="宋体" w:hAnsi="宋体" w:eastAsia="宋体" w:cs="宋体"/>
          <w:szCs w:val="32"/>
        </w:rPr>
        <w:t xml:space="preserve">3.23.3 </w:t>
      </w:r>
      <w:r>
        <w:rPr>
          <w:rFonts w:hint="default" w:asciiTheme="majorEastAsia" w:hAnsiTheme="majorEastAsia" w:eastAsiaTheme="majorEastAsia" w:cstheme="majorEastAsia"/>
          <w:szCs w:val="32"/>
        </w:rPr>
        <w:t>注意事项</w:t>
      </w:r>
      <w:r>
        <w:tab/>
      </w:r>
      <w:r>
        <w:fldChar w:fldCharType="begin"/>
      </w:r>
      <w:r>
        <w:instrText xml:space="preserve"> PAGEREF _Toc15966 \h </w:instrText>
      </w:r>
      <w:r>
        <w:fldChar w:fldCharType="separate"/>
      </w:r>
      <w:r>
        <w:t>307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_Toc26908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3.24</w:t>
      </w:r>
      <w:r>
        <w:rPr>
          <w:rFonts w:hint="eastAsia" w:asciiTheme="majorEastAsia" w:hAnsiTheme="majorEastAsia" w:eastAsiaTheme="majorEastAsia" w:cstheme="majorEastAsia"/>
          <w:szCs w:val="36"/>
          <w:lang w:val="en-US" w:eastAsia="zh-CN"/>
        </w:rPr>
        <w:t>社保费完税证明-税收完税证明查验</w:t>
      </w:r>
      <w:r>
        <w:tab/>
      </w:r>
      <w:r>
        <w:fldChar w:fldCharType="begin"/>
      </w:r>
      <w:r>
        <w:instrText xml:space="preserve"> PAGEREF _Toc26908 \h </w:instrText>
      </w:r>
      <w:r>
        <w:fldChar w:fldCharType="separate"/>
      </w:r>
      <w:r>
        <w:t>308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_Toc29505 </w:instrText>
      </w:r>
      <w:r>
        <w:rPr>
          <w:rFonts w:hint="eastAsia" w:ascii="宋体" w:hAnsi="宋体" w:eastAsia="宋体" w:cs="宋体"/>
          <w:smallCaps/>
          <w:szCs w:val="24"/>
        </w:rPr>
        <w:fldChar w:fldCharType="separate"/>
      </w:r>
      <w:r>
        <w:rPr>
          <w:rFonts w:hint="default" w:ascii="宋体" w:hAnsi="宋体" w:eastAsia="宋体" w:cs="宋体"/>
        </w:rPr>
        <w:t xml:space="preserve">3.24.1 </w:t>
      </w:r>
      <w:r>
        <w:rPr>
          <w:rFonts w:hint="eastAsia" w:ascii="宋体" w:hAnsi="宋体" w:eastAsia="宋体" w:cs="宋体"/>
          <w:lang w:val="en-US" w:eastAsia="zh-CN"/>
        </w:rPr>
        <w:t>功能概述</w:t>
      </w:r>
      <w:r>
        <w:tab/>
      </w:r>
      <w:r>
        <w:fldChar w:fldCharType="begin"/>
      </w:r>
      <w:r>
        <w:instrText xml:space="preserve"> PAGEREF _Toc29505 \h </w:instrText>
      </w:r>
      <w:r>
        <w:fldChar w:fldCharType="separate"/>
      </w:r>
      <w:r>
        <w:t>308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_Toc28453 </w:instrText>
      </w:r>
      <w:r>
        <w:rPr>
          <w:rFonts w:hint="eastAsia" w:ascii="宋体" w:hAnsi="宋体" w:eastAsia="宋体" w:cs="宋体"/>
          <w:smallCaps/>
          <w:szCs w:val="24"/>
        </w:rPr>
        <w:fldChar w:fldCharType="separate"/>
      </w:r>
      <w:r>
        <w:rPr>
          <w:rFonts w:hint="default" w:ascii="宋体" w:hAnsi="宋体" w:eastAsia="宋体" w:cs="宋体"/>
          <w:szCs w:val="32"/>
        </w:rPr>
        <w:t xml:space="preserve">3.24.2 </w:t>
      </w:r>
      <w:r>
        <w:rPr>
          <w:rFonts w:hint="eastAsia" w:ascii="宋体" w:hAnsi="宋体" w:eastAsia="宋体" w:cs="宋体"/>
          <w:lang w:val="en-US" w:eastAsia="zh-CN"/>
        </w:rPr>
        <w:t>操作步骤</w:t>
      </w:r>
      <w:r>
        <w:tab/>
      </w:r>
      <w:r>
        <w:fldChar w:fldCharType="begin"/>
      </w:r>
      <w:r>
        <w:instrText xml:space="preserve"> PAGEREF _Toc28453 \h </w:instrText>
      </w:r>
      <w:r>
        <w:fldChar w:fldCharType="separate"/>
      </w:r>
      <w:r>
        <w:t>308</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_Toc16436 </w:instrText>
      </w:r>
      <w:r>
        <w:rPr>
          <w:rFonts w:hint="eastAsia" w:ascii="宋体" w:hAnsi="宋体" w:eastAsia="宋体" w:cs="宋体"/>
          <w:smallCaps/>
          <w:szCs w:val="24"/>
        </w:rPr>
        <w:fldChar w:fldCharType="separate"/>
      </w:r>
      <w:r>
        <w:rPr>
          <w:rFonts w:hint="default" w:ascii="宋体" w:hAnsi="宋体" w:eastAsia="宋体" w:cs="宋体"/>
          <w:szCs w:val="32"/>
        </w:rPr>
        <w:t xml:space="preserve">3.24.3 </w:t>
      </w:r>
      <w:r>
        <w:rPr>
          <w:rFonts w:hint="default" w:asciiTheme="majorEastAsia" w:hAnsiTheme="majorEastAsia" w:eastAsiaTheme="majorEastAsia" w:cstheme="majorEastAsia"/>
          <w:szCs w:val="32"/>
        </w:rPr>
        <w:t>注意事项</w:t>
      </w:r>
      <w:r>
        <w:tab/>
      </w:r>
      <w:r>
        <w:fldChar w:fldCharType="begin"/>
      </w:r>
      <w:r>
        <w:instrText xml:space="preserve"> PAGEREF _Toc16436 \h </w:instrText>
      </w:r>
      <w:r>
        <w:fldChar w:fldCharType="separate"/>
      </w:r>
      <w:r>
        <w:t>310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_Toc963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3.25</w:t>
      </w:r>
      <w:r>
        <w:rPr>
          <w:rFonts w:hint="eastAsia" w:asciiTheme="majorEastAsia" w:hAnsiTheme="majorEastAsia" w:eastAsiaTheme="majorEastAsia" w:cstheme="majorEastAsia"/>
          <w:szCs w:val="36"/>
          <w:lang w:val="en-US" w:eastAsia="zh-Hans"/>
        </w:rPr>
        <w:t>社保费完税</w:t>
      </w:r>
      <w:r>
        <w:rPr>
          <w:rFonts w:hint="default" w:asciiTheme="majorEastAsia" w:hAnsiTheme="majorEastAsia" w:eastAsiaTheme="majorEastAsia" w:cstheme="majorEastAsia"/>
          <w:szCs w:val="36"/>
        </w:rPr>
        <w:t>证明-</w:t>
      </w:r>
      <w:r>
        <w:rPr>
          <w:rFonts w:hint="eastAsia" w:asciiTheme="majorEastAsia" w:hAnsiTheme="majorEastAsia" w:eastAsiaTheme="majorEastAsia" w:cstheme="majorEastAsia"/>
          <w:szCs w:val="36"/>
          <w:lang w:val="en-US" w:eastAsia="zh-CN"/>
        </w:rPr>
        <w:t>个人</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非印刷）开具</w:t>
      </w:r>
      <w:r>
        <w:tab/>
      </w:r>
      <w:r>
        <w:fldChar w:fldCharType="begin"/>
      </w:r>
      <w:r>
        <w:instrText xml:space="preserve"> PAGEREF _Toc963 \h </w:instrText>
      </w:r>
      <w:r>
        <w:fldChar w:fldCharType="separate"/>
      </w:r>
      <w:r>
        <w:t>310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_Toc17942 </w:instrText>
      </w:r>
      <w:r>
        <w:rPr>
          <w:rFonts w:hint="eastAsia" w:ascii="宋体" w:hAnsi="宋体" w:eastAsia="宋体" w:cs="宋体"/>
          <w:smallCaps/>
          <w:szCs w:val="24"/>
        </w:rPr>
        <w:fldChar w:fldCharType="separate"/>
      </w:r>
      <w:r>
        <w:rPr>
          <w:rFonts w:hint="default" w:ascii="宋体" w:hAnsi="宋体" w:eastAsia="宋体" w:cs="宋体"/>
          <w:szCs w:val="32"/>
        </w:rPr>
        <w:t xml:space="preserve">3.25.1 </w:t>
      </w:r>
      <w:r>
        <w:rPr>
          <w:rFonts w:hint="eastAsia" w:asciiTheme="majorEastAsia" w:hAnsiTheme="majorEastAsia" w:eastAsiaTheme="majorEastAsia" w:cstheme="majorEastAsia"/>
          <w:szCs w:val="32"/>
        </w:rPr>
        <w:t>功能概述</w:t>
      </w:r>
      <w:r>
        <w:tab/>
      </w:r>
      <w:r>
        <w:fldChar w:fldCharType="begin"/>
      </w:r>
      <w:r>
        <w:instrText xml:space="preserve"> PAGEREF _Toc17942 \h </w:instrText>
      </w:r>
      <w:r>
        <w:fldChar w:fldCharType="separate"/>
      </w:r>
      <w:r>
        <w:t>310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_Toc1164 </w:instrText>
      </w:r>
      <w:r>
        <w:rPr>
          <w:rFonts w:hint="eastAsia" w:ascii="宋体" w:hAnsi="宋体" w:eastAsia="宋体" w:cs="宋体"/>
          <w:smallCaps/>
          <w:szCs w:val="24"/>
        </w:rPr>
        <w:fldChar w:fldCharType="separate"/>
      </w:r>
      <w:r>
        <w:rPr>
          <w:rFonts w:hint="default" w:ascii="宋体" w:hAnsi="宋体" w:eastAsia="宋体" w:cs="宋体"/>
          <w:szCs w:val="32"/>
        </w:rPr>
        <w:t xml:space="preserve">3.25.2 </w:t>
      </w:r>
      <w:r>
        <w:rPr>
          <w:rFonts w:hint="eastAsia" w:asciiTheme="majorEastAsia" w:hAnsiTheme="majorEastAsia" w:eastAsiaTheme="majorEastAsia" w:cstheme="majorEastAsia"/>
          <w:szCs w:val="32"/>
        </w:rPr>
        <w:t>操作步骤</w:t>
      </w:r>
      <w:r>
        <w:tab/>
      </w:r>
      <w:r>
        <w:fldChar w:fldCharType="begin"/>
      </w:r>
      <w:r>
        <w:instrText xml:space="preserve"> PAGEREF _Toc1164 \h </w:instrText>
      </w:r>
      <w:r>
        <w:fldChar w:fldCharType="separate"/>
      </w:r>
      <w:r>
        <w:t>311</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_Toc29580 </w:instrText>
      </w:r>
      <w:r>
        <w:rPr>
          <w:rFonts w:hint="eastAsia" w:ascii="宋体" w:hAnsi="宋体" w:eastAsia="宋体" w:cs="宋体"/>
          <w:smallCaps/>
          <w:szCs w:val="24"/>
        </w:rPr>
        <w:fldChar w:fldCharType="separate"/>
      </w:r>
      <w:r>
        <w:rPr>
          <w:rFonts w:hint="default" w:ascii="宋体" w:hAnsi="宋体" w:eastAsia="宋体" w:cs="宋体"/>
          <w:szCs w:val="32"/>
        </w:rPr>
        <w:t xml:space="preserve">2.13.4 </w:t>
      </w:r>
      <w:r>
        <w:rPr>
          <w:rFonts w:hint="eastAsia" w:asciiTheme="majorEastAsia" w:hAnsiTheme="majorEastAsia" w:eastAsiaTheme="majorEastAsia" w:cstheme="majorEastAsia"/>
          <w:szCs w:val="32"/>
        </w:rPr>
        <w:t>注意事项</w:t>
      </w:r>
      <w:r>
        <w:tab/>
      </w:r>
      <w:r>
        <w:fldChar w:fldCharType="begin"/>
      </w:r>
      <w:r>
        <w:instrText xml:space="preserve"> PAGEREF _Toc29580 \h </w:instrText>
      </w:r>
      <w:r>
        <w:fldChar w:fldCharType="separate"/>
      </w:r>
      <w:r>
        <w:t>312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_Toc14162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3.26</w:t>
      </w:r>
      <w:r>
        <w:rPr>
          <w:rFonts w:hint="eastAsia" w:asciiTheme="majorEastAsia" w:hAnsiTheme="majorEastAsia" w:eastAsiaTheme="majorEastAsia" w:cstheme="majorEastAsia"/>
          <w:szCs w:val="36"/>
          <w:lang w:val="en-US" w:eastAsia="zh-Hans"/>
        </w:rPr>
        <w:t>社保费完税</w:t>
      </w:r>
      <w:r>
        <w:rPr>
          <w:rFonts w:hint="default" w:asciiTheme="majorEastAsia" w:hAnsiTheme="majorEastAsia" w:eastAsiaTheme="majorEastAsia" w:cstheme="majorEastAsia"/>
          <w:szCs w:val="36"/>
        </w:rPr>
        <w:t>证明-</w:t>
      </w:r>
      <w:r>
        <w:rPr>
          <w:rFonts w:hint="eastAsia" w:asciiTheme="majorEastAsia" w:hAnsiTheme="majorEastAsia" w:eastAsiaTheme="majorEastAsia" w:cstheme="majorEastAsia"/>
          <w:szCs w:val="36"/>
          <w:lang w:val="en-US" w:eastAsia="zh-CN"/>
        </w:rPr>
        <w:t>个人</w:t>
      </w:r>
      <w:r>
        <w:rPr>
          <w:rFonts w:hint="eastAsia" w:asciiTheme="majorEastAsia" w:hAnsiTheme="majorEastAsia" w:eastAsiaTheme="majorEastAsia" w:cstheme="majorEastAsia"/>
          <w:szCs w:val="36"/>
          <w:lang w:val="en-US" w:eastAsia="zh-Hans"/>
        </w:rPr>
        <w:t>税收</w:t>
      </w:r>
      <w:r>
        <w:rPr>
          <w:rFonts w:hint="default" w:asciiTheme="majorEastAsia" w:hAnsiTheme="majorEastAsia" w:eastAsiaTheme="majorEastAsia" w:cstheme="majorEastAsia"/>
          <w:szCs w:val="36"/>
        </w:rPr>
        <w:t>完税证明</w:t>
      </w:r>
      <w:r>
        <w:rPr>
          <w:rFonts w:hint="eastAsia" w:asciiTheme="majorEastAsia" w:hAnsiTheme="majorEastAsia" w:eastAsiaTheme="majorEastAsia" w:cstheme="majorEastAsia"/>
          <w:szCs w:val="36"/>
          <w:lang w:eastAsia="zh-Hans"/>
        </w:rPr>
        <w:t>（</w:t>
      </w:r>
      <w:r>
        <w:rPr>
          <w:rFonts w:hint="eastAsia" w:asciiTheme="majorEastAsia" w:hAnsiTheme="majorEastAsia" w:eastAsiaTheme="majorEastAsia" w:cstheme="majorEastAsia"/>
          <w:szCs w:val="36"/>
          <w:lang w:val="en-US" w:eastAsia="zh-Hans"/>
        </w:rPr>
        <w:t>非印刷）补开</w:t>
      </w:r>
      <w:r>
        <w:tab/>
      </w:r>
      <w:r>
        <w:fldChar w:fldCharType="begin"/>
      </w:r>
      <w:r>
        <w:instrText xml:space="preserve"> PAGEREF _Toc14162 \h </w:instrText>
      </w:r>
      <w:r>
        <w:fldChar w:fldCharType="separate"/>
      </w:r>
      <w:r>
        <w:t>313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_Toc18909 </w:instrText>
      </w:r>
      <w:r>
        <w:rPr>
          <w:rFonts w:hint="eastAsia" w:ascii="宋体" w:hAnsi="宋体" w:eastAsia="宋体" w:cs="宋体"/>
          <w:smallCaps/>
          <w:szCs w:val="24"/>
        </w:rPr>
        <w:fldChar w:fldCharType="separate"/>
      </w:r>
      <w:r>
        <w:rPr>
          <w:rFonts w:hint="default" w:ascii="宋体" w:hAnsi="宋体" w:eastAsia="宋体" w:cs="宋体"/>
          <w:szCs w:val="32"/>
        </w:rPr>
        <w:t xml:space="preserve">3.26.1 </w:t>
      </w:r>
      <w:r>
        <w:rPr>
          <w:rFonts w:hint="eastAsia" w:asciiTheme="majorEastAsia" w:hAnsiTheme="majorEastAsia" w:eastAsiaTheme="majorEastAsia" w:cstheme="majorEastAsia"/>
          <w:szCs w:val="32"/>
        </w:rPr>
        <w:t>功能概述</w:t>
      </w:r>
      <w:r>
        <w:tab/>
      </w:r>
      <w:r>
        <w:fldChar w:fldCharType="begin"/>
      </w:r>
      <w:r>
        <w:instrText xml:space="preserve"> PAGEREF _Toc18909 \h </w:instrText>
      </w:r>
      <w:r>
        <w:fldChar w:fldCharType="separate"/>
      </w:r>
      <w:r>
        <w:t>313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_Toc2070 </w:instrText>
      </w:r>
      <w:r>
        <w:rPr>
          <w:rFonts w:hint="eastAsia" w:ascii="宋体" w:hAnsi="宋体" w:eastAsia="宋体" w:cs="宋体"/>
          <w:smallCaps/>
          <w:szCs w:val="24"/>
        </w:rPr>
        <w:fldChar w:fldCharType="separate"/>
      </w:r>
      <w:r>
        <w:rPr>
          <w:rFonts w:hint="default" w:ascii="宋体" w:hAnsi="宋体" w:eastAsia="宋体" w:cs="宋体"/>
          <w:szCs w:val="32"/>
        </w:rPr>
        <w:t xml:space="preserve">3.26.2 </w:t>
      </w:r>
      <w:r>
        <w:rPr>
          <w:rFonts w:hint="eastAsia" w:asciiTheme="majorEastAsia" w:hAnsiTheme="majorEastAsia" w:eastAsiaTheme="majorEastAsia" w:cstheme="majorEastAsia"/>
          <w:szCs w:val="32"/>
        </w:rPr>
        <w:t>操作步骤</w:t>
      </w:r>
      <w:r>
        <w:tab/>
      </w:r>
      <w:r>
        <w:fldChar w:fldCharType="begin"/>
      </w:r>
      <w:r>
        <w:instrText xml:space="preserve"> PAGEREF _Toc2070 \h </w:instrText>
      </w:r>
      <w:r>
        <w:fldChar w:fldCharType="separate"/>
      </w:r>
      <w:r>
        <w:t>313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_Toc32144 </w:instrText>
      </w:r>
      <w:r>
        <w:rPr>
          <w:rFonts w:hint="eastAsia" w:ascii="宋体" w:hAnsi="宋体" w:eastAsia="宋体" w:cs="宋体"/>
          <w:smallCaps/>
          <w:szCs w:val="24"/>
        </w:rPr>
        <w:fldChar w:fldCharType="separate"/>
      </w:r>
      <w:r>
        <w:rPr>
          <w:rFonts w:hint="default" w:ascii="宋体" w:hAnsi="宋体" w:eastAsia="宋体" w:cs="宋体"/>
          <w:szCs w:val="32"/>
        </w:rPr>
        <w:t xml:space="preserve">3.26.3 </w:t>
      </w:r>
      <w:r>
        <w:rPr>
          <w:rFonts w:hint="eastAsia" w:asciiTheme="majorEastAsia" w:hAnsiTheme="majorEastAsia" w:eastAsiaTheme="majorEastAsia" w:cstheme="majorEastAsia"/>
          <w:szCs w:val="32"/>
        </w:rPr>
        <w:t>注意事项</w:t>
      </w:r>
      <w:r>
        <w:tab/>
      </w:r>
      <w:r>
        <w:fldChar w:fldCharType="begin"/>
      </w:r>
      <w:r>
        <w:instrText xml:space="preserve"> PAGEREF _Toc32144 \h </w:instrText>
      </w:r>
      <w:r>
        <w:fldChar w:fldCharType="separate"/>
      </w:r>
      <w:r>
        <w:t>315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_Toc6049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bCs/>
          <w:kern w:val="2"/>
          <w:szCs w:val="36"/>
          <w:lang w:val="en-US" w:eastAsia="zh-CN" w:bidi="ar-SA"/>
        </w:rPr>
        <w:t>3.27城乡居民基础信息采集</w:t>
      </w:r>
      <w:r>
        <w:tab/>
      </w:r>
      <w:r>
        <w:fldChar w:fldCharType="begin"/>
      </w:r>
      <w:r>
        <w:instrText xml:space="preserve"> PAGEREF _Toc6049 \h </w:instrText>
      </w:r>
      <w:r>
        <w:fldChar w:fldCharType="separate"/>
      </w:r>
      <w:r>
        <w:t>315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_Toc31011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3.27.1功能概述</w:t>
      </w:r>
      <w:r>
        <w:tab/>
      </w:r>
      <w:r>
        <w:fldChar w:fldCharType="begin"/>
      </w:r>
      <w:r>
        <w:instrText xml:space="preserve"> PAGEREF _Toc31011 \h </w:instrText>
      </w:r>
      <w:r>
        <w:fldChar w:fldCharType="separate"/>
      </w:r>
      <w:r>
        <w:t>315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_Toc10220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3.27.2操作步骤</w:t>
      </w:r>
      <w:r>
        <w:tab/>
      </w:r>
      <w:r>
        <w:fldChar w:fldCharType="begin"/>
      </w:r>
      <w:r>
        <w:instrText xml:space="preserve"> PAGEREF _Toc10220 \h </w:instrText>
      </w:r>
      <w:r>
        <w:fldChar w:fldCharType="separate"/>
      </w:r>
      <w:r>
        <w:t>316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_Toc14933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3.27.3注意事项</w:t>
      </w:r>
      <w:r>
        <w:tab/>
      </w:r>
      <w:r>
        <w:fldChar w:fldCharType="begin"/>
      </w:r>
      <w:r>
        <w:instrText xml:space="preserve"> PAGEREF _Toc14933 \h </w:instrText>
      </w:r>
      <w:r>
        <w:fldChar w:fldCharType="separate"/>
      </w:r>
      <w:r>
        <w:t>321</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_Toc7355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bCs/>
          <w:kern w:val="2"/>
          <w:szCs w:val="36"/>
          <w:lang w:val="en-US" w:eastAsia="zh-CN" w:bidi="ar-SA"/>
        </w:rPr>
        <w:t>3.28城乡居民社会保险费集体补助申报</w:t>
      </w:r>
      <w:r>
        <w:tab/>
      </w:r>
      <w:r>
        <w:fldChar w:fldCharType="begin"/>
      </w:r>
      <w:r>
        <w:instrText xml:space="preserve"> PAGEREF _Toc7355 \h </w:instrText>
      </w:r>
      <w:r>
        <w:fldChar w:fldCharType="separate"/>
      </w:r>
      <w:r>
        <w:t>322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_Toc1750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3.28.1功能概述</w:t>
      </w:r>
      <w:r>
        <w:tab/>
      </w:r>
      <w:r>
        <w:fldChar w:fldCharType="begin"/>
      </w:r>
      <w:r>
        <w:instrText xml:space="preserve"> PAGEREF _Toc1750 \h </w:instrText>
      </w:r>
      <w:r>
        <w:fldChar w:fldCharType="separate"/>
      </w:r>
      <w:r>
        <w:t>322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_Toc14869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3.28.2操作步骤</w:t>
      </w:r>
      <w:r>
        <w:tab/>
      </w:r>
      <w:r>
        <w:fldChar w:fldCharType="begin"/>
      </w:r>
      <w:r>
        <w:instrText xml:space="preserve"> PAGEREF _Toc14869 \h </w:instrText>
      </w:r>
      <w:r>
        <w:fldChar w:fldCharType="separate"/>
      </w:r>
      <w:r>
        <w:t>322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_Toc6998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3.28.3注意事项</w:t>
      </w:r>
      <w:r>
        <w:tab/>
      </w:r>
      <w:r>
        <w:fldChar w:fldCharType="begin"/>
      </w:r>
      <w:r>
        <w:instrText xml:space="preserve"> PAGEREF _Toc6998 \h </w:instrText>
      </w:r>
      <w:r>
        <w:fldChar w:fldCharType="separate"/>
      </w:r>
      <w:r>
        <w:t>325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_Toc22404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bCs/>
          <w:kern w:val="2"/>
          <w:szCs w:val="36"/>
          <w:lang w:val="en-US" w:eastAsia="zh-CN" w:bidi="ar-SA"/>
        </w:rPr>
        <w:t>3.29城乡居民社会保险费集体补助申报记录</w:t>
      </w:r>
      <w:r>
        <w:tab/>
      </w:r>
      <w:r>
        <w:fldChar w:fldCharType="begin"/>
      </w:r>
      <w:r>
        <w:instrText xml:space="preserve"> PAGEREF _Toc22404 \h </w:instrText>
      </w:r>
      <w:r>
        <w:fldChar w:fldCharType="separate"/>
      </w:r>
      <w:r>
        <w:t>326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_Toc20567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3.29.1功能概述</w:t>
      </w:r>
      <w:r>
        <w:tab/>
      </w:r>
      <w:r>
        <w:fldChar w:fldCharType="begin"/>
      </w:r>
      <w:r>
        <w:instrText xml:space="preserve"> PAGEREF _Toc20567 \h </w:instrText>
      </w:r>
      <w:r>
        <w:fldChar w:fldCharType="separate"/>
      </w:r>
      <w:r>
        <w:t>326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_Toc13884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3.29.2操作步骤</w:t>
      </w:r>
      <w:r>
        <w:tab/>
      </w:r>
      <w:r>
        <w:fldChar w:fldCharType="begin"/>
      </w:r>
      <w:r>
        <w:instrText xml:space="preserve"> PAGEREF _Toc13884 \h </w:instrText>
      </w:r>
      <w:r>
        <w:fldChar w:fldCharType="separate"/>
      </w:r>
      <w:r>
        <w:t>326</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_Toc18978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3.29.3</w:t>
      </w:r>
      <w:r>
        <w:rPr>
          <w:rFonts w:hint="eastAsia" w:asciiTheme="majorEastAsia" w:hAnsiTheme="majorEastAsia" w:eastAsiaTheme="majorEastAsia" w:cstheme="majorEastAsia"/>
          <w:szCs w:val="32"/>
        </w:rPr>
        <w:t>注意事项</w:t>
      </w:r>
      <w:r>
        <w:tab/>
      </w:r>
      <w:r>
        <w:fldChar w:fldCharType="begin"/>
      </w:r>
      <w:r>
        <w:instrText xml:space="preserve"> PAGEREF _Toc18978 \h </w:instrText>
      </w:r>
      <w:r>
        <w:fldChar w:fldCharType="separate"/>
      </w:r>
      <w:r>
        <w:t>330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_Toc13776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bCs/>
          <w:kern w:val="2"/>
          <w:szCs w:val="36"/>
          <w:lang w:val="en-US" w:eastAsia="zh-CN" w:bidi="ar-SA"/>
        </w:rPr>
        <w:t>3.30查询统计-集体补助户参保信息查询</w:t>
      </w:r>
      <w:r>
        <w:tab/>
      </w:r>
      <w:r>
        <w:fldChar w:fldCharType="begin"/>
      </w:r>
      <w:r>
        <w:instrText xml:space="preserve"> PAGEREF _Toc13776 \h </w:instrText>
      </w:r>
      <w:r>
        <w:fldChar w:fldCharType="separate"/>
      </w:r>
      <w:r>
        <w:t>330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_Toc31924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3.30.1功能概述</w:t>
      </w:r>
      <w:r>
        <w:tab/>
      </w:r>
      <w:r>
        <w:fldChar w:fldCharType="begin"/>
      </w:r>
      <w:r>
        <w:instrText xml:space="preserve"> PAGEREF _Toc31924 \h </w:instrText>
      </w:r>
      <w:r>
        <w:fldChar w:fldCharType="separate"/>
      </w:r>
      <w:r>
        <w:t>330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_Toc25425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3.30.2</w:t>
      </w:r>
      <w:r>
        <w:rPr>
          <w:rFonts w:hint="eastAsia" w:asciiTheme="majorEastAsia" w:hAnsiTheme="majorEastAsia" w:eastAsiaTheme="majorEastAsia" w:cstheme="majorEastAsia"/>
          <w:szCs w:val="32"/>
        </w:rPr>
        <w:t>操作步骤</w:t>
      </w:r>
      <w:r>
        <w:tab/>
      </w:r>
      <w:r>
        <w:fldChar w:fldCharType="begin"/>
      </w:r>
      <w:r>
        <w:instrText xml:space="preserve"> PAGEREF _Toc25425 \h </w:instrText>
      </w:r>
      <w:r>
        <w:fldChar w:fldCharType="separate"/>
      </w:r>
      <w:r>
        <w:t>330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_Toc21646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3.30.3注意事项</w:t>
      </w:r>
      <w:r>
        <w:tab/>
      </w:r>
      <w:r>
        <w:fldChar w:fldCharType="begin"/>
      </w:r>
      <w:r>
        <w:instrText xml:space="preserve"> PAGEREF _Toc21646 \h </w:instrText>
      </w:r>
      <w:r>
        <w:fldChar w:fldCharType="separate"/>
      </w:r>
      <w:r>
        <w:t>332</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_Toc19656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bCs/>
          <w:kern w:val="2"/>
          <w:szCs w:val="36"/>
          <w:lang w:val="en-US" w:eastAsia="zh-CN" w:bidi="ar-SA"/>
        </w:rPr>
        <w:t>3.31医保个人账户代缴-医保个人账户代缴关系维护</w:t>
      </w:r>
      <w:r>
        <w:tab/>
      </w:r>
      <w:r>
        <w:fldChar w:fldCharType="begin"/>
      </w:r>
      <w:r>
        <w:instrText xml:space="preserve"> PAGEREF _Toc19656 \h </w:instrText>
      </w:r>
      <w:r>
        <w:fldChar w:fldCharType="separate"/>
      </w:r>
      <w:r>
        <w:t>332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_Toc3769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2.31.1功能概述</w:t>
      </w:r>
      <w:r>
        <w:tab/>
      </w:r>
      <w:r>
        <w:fldChar w:fldCharType="begin"/>
      </w:r>
      <w:r>
        <w:instrText xml:space="preserve"> PAGEREF _Toc3769 \h </w:instrText>
      </w:r>
      <w:r>
        <w:fldChar w:fldCharType="separate"/>
      </w:r>
      <w:r>
        <w:t>332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_Toc23996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2.31.2操作步骤</w:t>
      </w:r>
      <w:r>
        <w:tab/>
      </w:r>
      <w:r>
        <w:fldChar w:fldCharType="begin"/>
      </w:r>
      <w:r>
        <w:instrText xml:space="preserve"> PAGEREF _Toc23996 \h </w:instrText>
      </w:r>
      <w:r>
        <w:fldChar w:fldCharType="separate"/>
      </w:r>
      <w:r>
        <w:t>332</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_Toc13339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32"/>
          <w:lang w:val="en-US" w:eastAsia="zh-CN"/>
        </w:rPr>
        <w:t>2.31.3注意事项</w:t>
      </w:r>
      <w:r>
        <w:tab/>
      </w:r>
      <w:r>
        <w:fldChar w:fldCharType="begin"/>
      </w:r>
      <w:r>
        <w:instrText xml:space="preserve"> PAGEREF _Toc13339 \h </w:instrText>
      </w:r>
      <w:r>
        <w:fldChar w:fldCharType="separate"/>
      </w:r>
      <w:r>
        <w:t>337</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_Toc7161 </w:instrText>
      </w:r>
      <w:r>
        <w:rPr>
          <w:rFonts w:hint="eastAsia" w:ascii="宋体" w:hAnsi="宋体" w:eastAsia="宋体" w:cs="宋体"/>
          <w:smallCaps/>
          <w:szCs w:val="24"/>
        </w:rPr>
        <w:fldChar w:fldCharType="separate"/>
      </w:r>
      <w:r>
        <w:rPr>
          <w:rFonts w:hint="default" w:ascii="宋体" w:hAnsi="宋体" w:eastAsia="宋体" w:cs="宋体"/>
          <w:bCs/>
          <w:kern w:val="2"/>
          <w:szCs w:val="36"/>
          <w:lang w:val="en-US" w:eastAsia="zh-CN" w:bidi="ar-SA"/>
        </w:rPr>
        <w:t>3.</w:t>
      </w:r>
      <w:r>
        <w:rPr>
          <w:rFonts w:hint="eastAsia" w:ascii="宋体" w:hAnsi="宋体" w:eastAsia="宋体" w:cs="宋体"/>
          <w:bCs/>
          <w:kern w:val="2"/>
          <w:szCs w:val="36"/>
          <w:lang w:val="en-US" w:eastAsia="zh-CN" w:bidi="ar-SA"/>
        </w:rPr>
        <w:t>32</w:t>
      </w:r>
      <w:r>
        <w:rPr>
          <w:rFonts w:hint="eastAsia" w:asciiTheme="majorEastAsia" w:hAnsiTheme="majorEastAsia" w:eastAsiaTheme="majorEastAsia" w:cstheme="majorEastAsia"/>
          <w:szCs w:val="36"/>
          <w:lang w:val="en-US" w:eastAsia="zh-Hans"/>
        </w:rPr>
        <w:t>城乡居民参保信息查询（集体补助户）</w:t>
      </w:r>
      <w:r>
        <w:tab/>
      </w:r>
      <w:r>
        <w:fldChar w:fldCharType="begin"/>
      </w:r>
      <w:r>
        <w:instrText xml:space="preserve"> PAGEREF _Toc7161 \h </w:instrText>
      </w:r>
      <w:r>
        <w:fldChar w:fldCharType="separate"/>
      </w:r>
      <w:r>
        <w:t>337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_Toc29166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w:t>
      </w:r>
      <w:r>
        <w:rPr>
          <w:rFonts w:hint="eastAsia" w:ascii="宋体" w:hAnsi="宋体" w:eastAsia="宋体" w:cs="宋体"/>
          <w:bCs/>
          <w:kern w:val="2"/>
          <w:szCs w:val="32"/>
          <w:lang w:val="en-US" w:eastAsia="zh-CN" w:bidi="ar-SA"/>
        </w:rPr>
        <w:t>3</w:t>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1</w:t>
      </w:r>
      <w:r>
        <w:rPr>
          <w:rFonts w:hint="eastAsia" w:asciiTheme="majorEastAsia" w:hAnsiTheme="majorEastAsia" w:eastAsiaTheme="majorEastAsia" w:cstheme="majorEastAsia"/>
          <w:szCs w:val="32"/>
        </w:rPr>
        <w:t>功能概述</w:t>
      </w:r>
      <w:r>
        <w:tab/>
      </w:r>
      <w:r>
        <w:fldChar w:fldCharType="begin"/>
      </w:r>
      <w:r>
        <w:instrText xml:space="preserve"> PAGEREF _Toc29166 \h </w:instrText>
      </w:r>
      <w:r>
        <w:fldChar w:fldCharType="separate"/>
      </w:r>
      <w:r>
        <w:t>337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_Toc14327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w:t>
      </w:r>
      <w:r>
        <w:rPr>
          <w:rFonts w:hint="eastAsia" w:ascii="宋体" w:hAnsi="宋体" w:eastAsia="宋体" w:cs="宋体"/>
          <w:bCs/>
          <w:kern w:val="2"/>
          <w:szCs w:val="32"/>
          <w:lang w:val="en-US" w:eastAsia="zh-CN" w:bidi="ar-SA"/>
        </w:rPr>
        <w:t>3</w:t>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2</w:t>
      </w:r>
      <w:r>
        <w:rPr>
          <w:rFonts w:hint="eastAsia" w:asciiTheme="majorEastAsia" w:hAnsiTheme="majorEastAsia" w:eastAsiaTheme="majorEastAsia" w:cstheme="majorEastAsia"/>
          <w:szCs w:val="32"/>
        </w:rPr>
        <w:t>操作步骤</w:t>
      </w:r>
      <w:r>
        <w:tab/>
      </w:r>
      <w:r>
        <w:fldChar w:fldCharType="begin"/>
      </w:r>
      <w:r>
        <w:instrText xml:space="preserve"> PAGEREF _Toc14327 \h </w:instrText>
      </w:r>
      <w:r>
        <w:fldChar w:fldCharType="separate"/>
      </w:r>
      <w:r>
        <w:t>337</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_Toc30544 </w:instrText>
      </w:r>
      <w:r>
        <w:rPr>
          <w:rFonts w:hint="eastAsia" w:ascii="宋体" w:hAnsi="宋体" w:eastAsia="宋体" w:cs="宋体"/>
          <w:smallCaps/>
          <w:szCs w:val="24"/>
        </w:rPr>
        <w:fldChar w:fldCharType="separate"/>
      </w:r>
      <w:r>
        <w:rPr>
          <w:rFonts w:hint="default" w:ascii="宋体" w:hAnsi="宋体" w:eastAsia="宋体" w:cs="宋体"/>
          <w:bCs/>
          <w:kern w:val="2"/>
          <w:szCs w:val="32"/>
          <w:lang w:val="en-US" w:eastAsia="zh-CN" w:bidi="ar-SA"/>
        </w:rPr>
        <w:t>3.</w:t>
      </w:r>
      <w:r>
        <w:rPr>
          <w:rFonts w:hint="eastAsia" w:ascii="宋体" w:hAnsi="宋体" w:eastAsia="宋体" w:cs="宋体"/>
          <w:bCs/>
          <w:kern w:val="2"/>
          <w:szCs w:val="32"/>
          <w:lang w:val="en-US" w:eastAsia="zh-CN" w:bidi="ar-SA"/>
        </w:rPr>
        <w:t>3</w:t>
      </w:r>
      <w:r>
        <w:rPr>
          <w:rFonts w:hint="default" w:ascii="宋体" w:hAnsi="宋体" w:eastAsia="宋体" w:cs="宋体"/>
          <w:bCs/>
          <w:kern w:val="2"/>
          <w:szCs w:val="32"/>
          <w:lang w:val="en-US" w:eastAsia="zh-CN" w:bidi="ar-SA"/>
        </w:rPr>
        <w:t>2.</w:t>
      </w:r>
      <w:r>
        <w:rPr>
          <w:rFonts w:hint="eastAsia" w:ascii="宋体" w:hAnsi="宋体" w:eastAsia="宋体" w:cs="宋体"/>
          <w:bCs/>
          <w:kern w:val="2"/>
          <w:szCs w:val="32"/>
          <w:lang w:val="en-US" w:eastAsia="zh-CN" w:bidi="ar-SA"/>
        </w:rPr>
        <w:t>3</w:t>
      </w:r>
      <w:r>
        <w:rPr>
          <w:rFonts w:hint="eastAsia" w:asciiTheme="majorEastAsia" w:hAnsiTheme="majorEastAsia" w:eastAsiaTheme="majorEastAsia" w:cstheme="majorEastAsia"/>
          <w:szCs w:val="32"/>
        </w:rPr>
        <w:t>注意事项</w:t>
      </w:r>
      <w:r>
        <w:tab/>
      </w:r>
      <w:r>
        <w:fldChar w:fldCharType="begin"/>
      </w:r>
      <w:r>
        <w:instrText xml:space="preserve"> PAGEREF _Toc30544 \h </w:instrText>
      </w:r>
      <w:r>
        <w:fldChar w:fldCharType="separate"/>
      </w:r>
      <w:r>
        <w:t>338</w:t>
      </w:r>
      <w:r>
        <w:fldChar w:fldCharType="end"/>
      </w:r>
      <w:r>
        <w:rPr>
          <w:rFonts w:hint="eastAsia" w:ascii="宋体" w:hAnsi="宋体" w:eastAsia="宋体" w:cs="宋体"/>
          <w:smallCaps/>
          <w:color w:val="FF0000"/>
          <w:szCs w:val="24"/>
        </w:rPr>
        <w:fldChar w:fldCharType="end"/>
      </w:r>
    </w:p>
    <w:p>
      <w:pPr>
        <w:pStyle w:val="19"/>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_Toc2387 </w:instrText>
      </w:r>
      <w:r>
        <w:rPr>
          <w:rFonts w:hint="eastAsia" w:ascii="宋体" w:hAnsi="宋体" w:eastAsia="宋体" w:cs="宋体"/>
          <w:smallCaps/>
          <w:szCs w:val="24"/>
        </w:rPr>
        <w:fldChar w:fldCharType="separate"/>
      </w:r>
      <w:r>
        <w:rPr>
          <w:rFonts w:hint="eastAsia" w:asciiTheme="majorEastAsia" w:hAnsiTheme="majorEastAsia" w:eastAsiaTheme="majorEastAsia" w:cstheme="majorEastAsia"/>
          <w:szCs w:val="44"/>
        </w:rPr>
        <w:t>第4章系统设置功能介绍</w:t>
      </w:r>
      <w:r>
        <w:tab/>
      </w:r>
      <w:r>
        <w:fldChar w:fldCharType="begin"/>
      </w:r>
      <w:r>
        <w:instrText xml:space="preserve"> PAGEREF _Toc2387 \h </w:instrText>
      </w:r>
      <w:r>
        <w:fldChar w:fldCharType="separate"/>
      </w:r>
      <w:r>
        <w:t>339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_Toc5589 </w:instrText>
      </w:r>
      <w:r>
        <w:rPr>
          <w:rFonts w:hint="eastAsia" w:ascii="宋体" w:hAnsi="宋体" w:eastAsia="宋体" w:cs="宋体"/>
          <w:smallCaps/>
          <w:szCs w:val="24"/>
        </w:rPr>
        <w:fldChar w:fldCharType="separate"/>
      </w:r>
      <w:r>
        <w:rPr>
          <w:rFonts w:hint="default" w:ascii="宋体" w:hAnsi="宋体" w:eastAsia="宋体" w:cs="宋体"/>
          <w:szCs w:val="36"/>
        </w:rPr>
        <w:t xml:space="preserve">4.1 </w:t>
      </w:r>
      <w:r>
        <w:rPr>
          <w:rFonts w:hint="eastAsia" w:asciiTheme="majorEastAsia" w:hAnsiTheme="majorEastAsia" w:eastAsiaTheme="majorEastAsia" w:cstheme="majorEastAsia"/>
          <w:szCs w:val="36"/>
        </w:rPr>
        <w:t>系统管理-网络管理</w:t>
      </w:r>
      <w:r>
        <w:tab/>
      </w:r>
      <w:r>
        <w:fldChar w:fldCharType="begin"/>
      </w:r>
      <w:r>
        <w:instrText xml:space="preserve"> PAGEREF _Toc5589 \h </w:instrText>
      </w:r>
      <w:r>
        <w:fldChar w:fldCharType="separate"/>
      </w:r>
      <w:r>
        <w:t>339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_Toc20642 </w:instrText>
      </w:r>
      <w:r>
        <w:rPr>
          <w:rFonts w:hint="eastAsia" w:ascii="宋体" w:hAnsi="宋体" w:eastAsia="宋体" w:cs="宋体"/>
          <w:smallCaps/>
          <w:szCs w:val="24"/>
        </w:rPr>
        <w:fldChar w:fldCharType="separate"/>
      </w:r>
      <w:r>
        <w:rPr>
          <w:rFonts w:hint="default" w:ascii="宋体" w:hAnsi="宋体" w:eastAsia="宋体" w:cs="宋体"/>
          <w:szCs w:val="32"/>
        </w:rPr>
        <w:t xml:space="preserve">4.1.1 </w:t>
      </w:r>
      <w:r>
        <w:rPr>
          <w:rFonts w:hint="eastAsia" w:asciiTheme="majorEastAsia" w:hAnsiTheme="majorEastAsia" w:eastAsiaTheme="majorEastAsia" w:cstheme="majorEastAsia"/>
          <w:szCs w:val="32"/>
        </w:rPr>
        <w:t>功能概述</w:t>
      </w:r>
      <w:r>
        <w:tab/>
      </w:r>
      <w:r>
        <w:fldChar w:fldCharType="begin"/>
      </w:r>
      <w:r>
        <w:instrText xml:space="preserve"> PAGEREF _Toc20642 \h </w:instrText>
      </w:r>
      <w:r>
        <w:fldChar w:fldCharType="separate"/>
      </w:r>
      <w:r>
        <w:t>339</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_Toc18287 </w:instrText>
      </w:r>
      <w:r>
        <w:rPr>
          <w:rFonts w:hint="eastAsia" w:ascii="宋体" w:hAnsi="宋体" w:eastAsia="宋体" w:cs="宋体"/>
          <w:smallCaps/>
          <w:szCs w:val="24"/>
        </w:rPr>
        <w:fldChar w:fldCharType="separate"/>
      </w:r>
      <w:r>
        <w:rPr>
          <w:rFonts w:hint="default" w:ascii="宋体" w:hAnsi="宋体" w:eastAsia="宋体" w:cs="宋体"/>
          <w:szCs w:val="32"/>
        </w:rPr>
        <w:t xml:space="preserve">4.1.2 </w:t>
      </w:r>
      <w:r>
        <w:rPr>
          <w:rFonts w:hint="eastAsia" w:asciiTheme="majorEastAsia" w:hAnsiTheme="majorEastAsia" w:eastAsiaTheme="majorEastAsia" w:cstheme="majorEastAsia"/>
          <w:szCs w:val="32"/>
        </w:rPr>
        <w:t>操作步骤</w:t>
      </w:r>
      <w:r>
        <w:tab/>
      </w:r>
      <w:r>
        <w:fldChar w:fldCharType="begin"/>
      </w:r>
      <w:r>
        <w:instrText xml:space="preserve"> PAGEREF _Toc18287 \h </w:instrText>
      </w:r>
      <w:r>
        <w:fldChar w:fldCharType="separate"/>
      </w:r>
      <w:r>
        <w:t>339</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_Toc21726 </w:instrText>
      </w:r>
      <w:r>
        <w:rPr>
          <w:rFonts w:hint="eastAsia" w:ascii="宋体" w:hAnsi="宋体" w:eastAsia="宋体" w:cs="宋体"/>
          <w:smallCaps/>
          <w:szCs w:val="24"/>
        </w:rPr>
        <w:fldChar w:fldCharType="separate"/>
      </w:r>
      <w:r>
        <w:rPr>
          <w:rFonts w:hint="default" w:ascii="宋体" w:hAnsi="宋体" w:eastAsia="宋体" w:cs="宋体"/>
          <w:szCs w:val="36"/>
        </w:rPr>
        <w:t xml:space="preserve">4.2 </w:t>
      </w:r>
      <w:r>
        <w:rPr>
          <w:rFonts w:hint="eastAsia" w:asciiTheme="majorEastAsia" w:hAnsiTheme="majorEastAsia" w:eastAsiaTheme="majorEastAsia" w:cstheme="majorEastAsia"/>
          <w:szCs w:val="36"/>
        </w:rPr>
        <w:t>系统管理-备份恢复</w:t>
      </w:r>
      <w:r>
        <w:tab/>
      </w:r>
      <w:r>
        <w:fldChar w:fldCharType="begin"/>
      </w:r>
      <w:r>
        <w:instrText xml:space="preserve"> PAGEREF _Toc21726 \h </w:instrText>
      </w:r>
      <w:r>
        <w:fldChar w:fldCharType="separate"/>
      </w:r>
      <w:r>
        <w:t>340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_Toc24765 </w:instrText>
      </w:r>
      <w:r>
        <w:rPr>
          <w:rFonts w:hint="eastAsia" w:ascii="宋体" w:hAnsi="宋体" w:eastAsia="宋体" w:cs="宋体"/>
          <w:smallCaps/>
          <w:szCs w:val="24"/>
        </w:rPr>
        <w:fldChar w:fldCharType="separate"/>
      </w:r>
      <w:r>
        <w:rPr>
          <w:rFonts w:hint="default" w:ascii="宋体" w:hAnsi="宋体" w:eastAsia="宋体" w:cs="宋体"/>
          <w:szCs w:val="32"/>
        </w:rPr>
        <w:t xml:space="preserve">4.2.1 </w:t>
      </w:r>
      <w:r>
        <w:rPr>
          <w:rFonts w:hint="eastAsia" w:asciiTheme="majorEastAsia" w:hAnsiTheme="majorEastAsia" w:eastAsiaTheme="majorEastAsia" w:cstheme="majorEastAsia"/>
          <w:szCs w:val="32"/>
        </w:rPr>
        <w:t>功能概述</w:t>
      </w:r>
      <w:r>
        <w:tab/>
      </w:r>
      <w:r>
        <w:fldChar w:fldCharType="begin"/>
      </w:r>
      <w:r>
        <w:instrText xml:space="preserve"> PAGEREF _Toc24765 \h </w:instrText>
      </w:r>
      <w:r>
        <w:fldChar w:fldCharType="separate"/>
      </w:r>
      <w:r>
        <w:t>340</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_Toc17290 </w:instrText>
      </w:r>
      <w:r>
        <w:rPr>
          <w:rFonts w:hint="eastAsia" w:ascii="宋体" w:hAnsi="宋体" w:eastAsia="宋体" w:cs="宋体"/>
          <w:smallCaps/>
          <w:szCs w:val="24"/>
        </w:rPr>
        <w:fldChar w:fldCharType="separate"/>
      </w:r>
      <w:r>
        <w:rPr>
          <w:rFonts w:hint="default" w:ascii="宋体" w:hAnsi="宋体" w:eastAsia="宋体" w:cs="宋体"/>
          <w:szCs w:val="32"/>
        </w:rPr>
        <w:t xml:space="preserve">4.2.2 </w:t>
      </w:r>
      <w:r>
        <w:rPr>
          <w:rFonts w:hint="eastAsia" w:asciiTheme="majorEastAsia" w:hAnsiTheme="majorEastAsia" w:eastAsiaTheme="majorEastAsia" w:cstheme="majorEastAsia"/>
          <w:szCs w:val="32"/>
        </w:rPr>
        <w:t>操作步骤</w:t>
      </w:r>
      <w:r>
        <w:tab/>
      </w:r>
      <w:r>
        <w:fldChar w:fldCharType="begin"/>
      </w:r>
      <w:r>
        <w:instrText xml:space="preserve"> PAGEREF _Toc17290 \h </w:instrText>
      </w:r>
      <w:r>
        <w:fldChar w:fldCharType="separate"/>
      </w:r>
      <w:r>
        <w:t>340</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_Toc24335 </w:instrText>
      </w:r>
      <w:r>
        <w:rPr>
          <w:rFonts w:hint="eastAsia" w:ascii="宋体" w:hAnsi="宋体" w:eastAsia="宋体" w:cs="宋体"/>
          <w:smallCaps/>
          <w:szCs w:val="24"/>
        </w:rPr>
        <w:fldChar w:fldCharType="separate"/>
      </w:r>
      <w:r>
        <w:rPr>
          <w:rFonts w:hint="default" w:ascii="宋体" w:hAnsi="宋体" w:eastAsia="宋体" w:cs="宋体"/>
          <w:szCs w:val="36"/>
        </w:rPr>
        <w:t xml:space="preserve">4.3 </w:t>
      </w:r>
      <w:r>
        <w:rPr>
          <w:rFonts w:hint="eastAsia" w:asciiTheme="majorEastAsia" w:hAnsiTheme="majorEastAsia" w:eastAsiaTheme="majorEastAsia" w:cstheme="majorEastAsia"/>
          <w:szCs w:val="36"/>
          <w:lang w:val="en-US" w:eastAsia="zh-CN"/>
        </w:rPr>
        <w:t>单位</w:t>
      </w:r>
      <w:r>
        <w:rPr>
          <w:rFonts w:hint="eastAsia" w:asciiTheme="majorEastAsia" w:hAnsiTheme="majorEastAsia" w:eastAsiaTheme="majorEastAsia" w:cstheme="majorEastAsia"/>
          <w:szCs w:val="36"/>
        </w:rPr>
        <w:t>管理-单位信息</w:t>
      </w:r>
      <w:r>
        <w:tab/>
      </w:r>
      <w:r>
        <w:fldChar w:fldCharType="begin"/>
      </w:r>
      <w:r>
        <w:instrText xml:space="preserve"> PAGEREF _Toc24335 \h </w:instrText>
      </w:r>
      <w:r>
        <w:fldChar w:fldCharType="separate"/>
      </w:r>
      <w:r>
        <w:t>343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_Toc27520 </w:instrText>
      </w:r>
      <w:r>
        <w:rPr>
          <w:rFonts w:hint="eastAsia" w:ascii="宋体" w:hAnsi="宋体" w:eastAsia="宋体" w:cs="宋体"/>
          <w:smallCaps/>
          <w:szCs w:val="24"/>
        </w:rPr>
        <w:fldChar w:fldCharType="separate"/>
      </w:r>
      <w:r>
        <w:rPr>
          <w:rFonts w:hint="default" w:ascii="宋体" w:hAnsi="宋体" w:eastAsia="宋体" w:cs="宋体"/>
          <w:szCs w:val="32"/>
        </w:rPr>
        <w:t xml:space="preserve">4.4.1 </w:t>
      </w:r>
      <w:r>
        <w:rPr>
          <w:rFonts w:hint="eastAsia" w:asciiTheme="majorEastAsia" w:hAnsiTheme="majorEastAsia" w:eastAsiaTheme="majorEastAsia" w:cstheme="majorEastAsia"/>
          <w:szCs w:val="32"/>
        </w:rPr>
        <w:t>功能概述</w:t>
      </w:r>
      <w:r>
        <w:tab/>
      </w:r>
      <w:r>
        <w:fldChar w:fldCharType="begin"/>
      </w:r>
      <w:r>
        <w:instrText xml:space="preserve"> PAGEREF _Toc27520 \h </w:instrText>
      </w:r>
      <w:r>
        <w:fldChar w:fldCharType="separate"/>
      </w:r>
      <w:r>
        <w:t>343</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_Toc23159 </w:instrText>
      </w:r>
      <w:r>
        <w:rPr>
          <w:rFonts w:hint="eastAsia" w:ascii="宋体" w:hAnsi="宋体" w:eastAsia="宋体" w:cs="宋体"/>
          <w:smallCaps/>
          <w:szCs w:val="24"/>
        </w:rPr>
        <w:fldChar w:fldCharType="separate"/>
      </w:r>
      <w:r>
        <w:rPr>
          <w:rFonts w:hint="default" w:ascii="宋体" w:hAnsi="宋体" w:eastAsia="宋体" w:cs="宋体"/>
          <w:szCs w:val="32"/>
        </w:rPr>
        <w:t xml:space="preserve">4.4.2 </w:t>
      </w:r>
      <w:r>
        <w:rPr>
          <w:rFonts w:hint="eastAsia" w:asciiTheme="majorEastAsia" w:hAnsiTheme="majorEastAsia" w:eastAsiaTheme="majorEastAsia" w:cstheme="majorEastAsia"/>
          <w:szCs w:val="32"/>
        </w:rPr>
        <w:t>操作步骤</w:t>
      </w:r>
      <w:r>
        <w:tab/>
      </w:r>
      <w:r>
        <w:fldChar w:fldCharType="begin"/>
      </w:r>
      <w:r>
        <w:instrText xml:space="preserve"> PAGEREF _Toc23159 \h </w:instrText>
      </w:r>
      <w:r>
        <w:fldChar w:fldCharType="separate"/>
      </w:r>
      <w:r>
        <w:t>344</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_Toc16849 </w:instrText>
      </w:r>
      <w:r>
        <w:rPr>
          <w:rFonts w:hint="eastAsia" w:ascii="宋体" w:hAnsi="宋体" w:eastAsia="宋体" w:cs="宋体"/>
          <w:smallCaps/>
          <w:szCs w:val="24"/>
        </w:rPr>
        <w:fldChar w:fldCharType="separate"/>
      </w:r>
      <w:r>
        <w:rPr>
          <w:rFonts w:hint="default" w:ascii="宋体" w:hAnsi="宋体" w:eastAsia="宋体" w:cs="宋体"/>
          <w:szCs w:val="36"/>
        </w:rPr>
        <w:t xml:space="preserve">4.4 </w:t>
      </w:r>
      <w:r>
        <w:rPr>
          <w:rFonts w:hint="eastAsia" w:asciiTheme="majorEastAsia" w:hAnsiTheme="majorEastAsia" w:eastAsiaTheme="majorEastAsia" w:cstheme="majorEastAsia"/>
          <w:szCs w:val="36"/>
          <w:lang w:val="en-US" w:eastAsia="zh-CN"/>
        </w:rPr>
        <w:t>申报</w:t>
      </w:r>
      <w:r>
        <w:rPr>
          <w:rFonts w:hint="eastAsia" w:asciiTheme="majorEastAsia" w:hAnsiTheme="majorEastAsia" w:eastAsiaTheme="majorEastAsia" w:cstheme="majorEastAsia"/>
          <w:szCs w:val="36"/>
        </w:rPr>
        <w:t>管理-</w:t>
      </w:r>
      <w:r>
        <w:rPr>
          <w:rFonts w:hint="eastAsia" w:asciiTheme="majorEastAsia" w:hAnsiTheme="majorEastAsia" w:eastAsiaTheme="majorEastAsia" w:cstheme="majorEastAsia"/>
          <w:szCs w:val="36"/>
          <w:lang w:val="en-US" w:eastAsia="zh-CN"/>
        </w:rPr>
        <w:t>规则文件更新</w:t>
      </w:r>
      <w:r>
        <w:tab/>
      </w:r>
      <w:r>
        <w:fldChar w:fldCharType="begin"/>
      </w:r>
      <w:r>
        <w:instrText xml:space="preserve"> PAGEREF _Toc16849 \h </w:instrText>
      </w:r>
      <w:r>
        <w:fldChar w:fldCharType="separate"/>
      </w:r>
      <w:r>
        <w:t>344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_Toc246 </w:instrText>
      </w:r>
      <w:r>
        <w:rPr>
          <w:rFonts w:hint="eastAsia" w:ascii="宋体" w:hAnsi="宋体" w:eastAsia="宋体" w:cs="宋体"/>
          <w:smallCaps/>
          <w:szCs w:val="24"/>
        </w:rPr>
        <w:fldChar w:fldCharType="separate"/>
      </w:r>
      <w:r>
        <w:rPr>
          <w:rFonts w:hint="default" w:ascii="宋体" w:hAnsi="宋体" w:eastAsia="宋体" w:cs="宋体"/>
          <w:szCs w:val="32"/>
        </w:rPr>
        <w:t xml:space="preserve">4.5.1 </w:t>
      </w:r>
      <w:r>
        <w:rPr>
          <w:rFonts w:hint="eastAsia" w:asciiTheme="majorEastAsia" w:hAnsiTheme="majorEastAsia" w:eastAsiaTheme="majorEastAsia" w:cstheme="majorEastAsia"/>
          <w:szCs w:val="32"/>
        </w:rPr>
        <w:t>功能概述</w:t>
      </w:r>
      <w:r>
        <w:tab/>
      </w:r>
      <w:r>
        <w:fldChar w:fldCharType="begin"/>
      </w:r>
      <w:r>
        <w:instrText xml:space="preserve"> PAGEREF _Toc246 \h </w:instrText>
      </w:r>
      <w:r>
        <w:fldChar w:fldCharType="separate"/>
      </w:r>
      <w:r>
        <w:t>344</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_Toc8742 </w:instrText>
      </w:r>
      <w:r>
        <w:rPr>
          <w:rFonts w:hint="eastAsia" w:ascii="宋体" w:hAnsi="宋体" w:eastAsia="宋体" w:cs="宋体"/>
          <w:smallCaps/>
          <w:szCs w:val="24"/>
        </w:rPr>
        <w:fldChar w:fldCharType="separate"/>
      </w:r>
      <w:r>
        <w:rPr>
          <w:rFonts w:hint="default" w:ascii="宋体" w:hAnsi="宋体" w:eastAsia="宋体" w:cs="宋体"/>
          <w:szCs w:val="32"/>
        </w:rPr>
        <w:t xml:space="preserve">4.5.2 </w:t>
      </w:r>
      <w:r>
        <w:rPr>
          <w:rFonts w:hint="eastAsia" w:asciiTheme="majorEastAsia" w:hAnsiTheme="majorEastAsia" w:eastAsiaTheme="majorEastAsia" w:cstheme="majorEastAsia"/>
          <w:szCs w:val="32"/>
        </w:rPr>
        <w:t>操作步骤</w:t>
      </w:r>
      <w:r>
        <w:tab/>
      </w:r>
      <w:r>
        <w:fldChar w:fldCharType="begin"/>
      </w:r>
      <w:r>
        <w:instrText xml:space="preserve"> PAGEREF _Toc8742 \h </w:instrText>
      </w:r>
      <w:r>
        <w:fldChar w:fldCharType="separate"/>
      </w:r>
      <w:r>
        <w:t>345</w:t>
      </w:r>
      <w:r>
        <w:fldChar w:fldCharType="end"/>
      </w:r>
      <w:r>
        <w:rPr>
          <w:rFonts w:hint="eastAsia" w:ascii="宋体" w:hAnsi="宋体" w:eastAsia="宋体" w:cs="宋体"/>
          <w:smallCaps/>
          <w:color w:val="FF0000"/>
          <w:szCs w:val="24"/>
        </w:rPr>
        <w:fldChar w:fldCharType="end"/>
      </w:r>
    </w:p>
    <w:p>
      <w:pPr>
        <w:pStyle w:val="23"/>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_Toc10216 </w:instrText>
      </w:r>
      <w:r>
        <w:rPr>
          <w:rFonts w:hint="eastAsia" w:ascii="宋体" w:hAnsi="宋体" w:eastAsia="宋体" w:cs="宋体"/>
          <w:smallCaps/>
          <w:szCs w:val="24"/>
        </w:rPr>
        <w:fldChar w:fldCharType="separate"/>
      </w:r>
      <w:r>
        <w:rPr>
          <w:rFonts w:hint="default" w:ascii="宋体" w:hAnsi="宋体" w:eastAsia="宋体" w:cs="宋体"/>
          <w:szCs w:val="36"/>
        </w:rPr>
        <w:t xml:space="preserve">4.5 </w:t>
      </w:r>
      <w:r>
        <w:rPr>
          <w:rFonts w:hint="eastAsia" w:asciiTheme="majorEastAsia" w:hAnsiTheme="majorEastAsia" w:eastAsiaTheme="majorEastAsia" w:cstheme="majorEastAsia"/>
          <w:szCs w:val="36"/>
          <w:lang w:val="en-US" w:eastAsia="zh-CN"/>
        </w:rPr>
        <w:t>申报</w:t>
      </w:r>
      <w:r>
        <w:rPr>
          <w:rFonts w:hint="eastAsia" w:asciiTheme="majorEastAsia" w:hAnsiTheme="majorEastAsia" w:eastAsiaTheme="majorEastAsia" w:cstheme="majorEastAsia"/>
          <w:szCs w:val="36"/>
        </w:rPr>
        <w:t>管理-密码设置</w:t>
      </w:r>
      <w:r>
        <w:tab/>
      </w:r>
      <w:r>
        <w:fldChar w:fldCharType="begin"/>
      </w:r>
      <w:r>
        <w:instrText xml:space="preserve"> PAGEREF _Toc10216 \h </w:instrText>
      </w:r>
      <w:r>
        <w:fldChar w:fldCharType="separate"/>
      </w:r>
      <w:r>
        <w:t>345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_Toc2848 </w:instrText>
      </w:r>
      <w:r>
        <w:rPr>
          <w:rFonts w:hint="eastAsia" w:ascii="宋体" w:hAnsi="宋体" w:eastAsia="宋体" w:cs="宋体"/>
          <w:smallCaps/>
          <w:szCs w:val="24"/>
        </w:rPr>
        <w:fldChar w:fldCharType="separate"/>
      </w:r>
      <w:r>
        <w:rPr>
          <w:rFonts w:hint="default" w:ascii="宋体" w:hAnsi="宋体" w:eastAsia="宋体" w:cs="宋体"/>
          <w:szCs w:val="32"/>
        </w:rPr>
        <w:t xml:space="preserve">4.3.1 </w:t>
      </w:r>
      <w:r>
        <w:rPr>
          <w:rFonts w:hint="eastAsia" w:asciiTheme="majorEastAsia" w:hAnsiTheme="majorEastAsia" w:eastAsiaTheme="majorEastAsia" w:cstheme="majorEastAsia"/>
          <w:szCs w:val="32"/>
        </w:rPr>
        <w:t>功能概述</w:t>
      </w:r>
      <w:r>
        <w:tab/>
      </w:r>
      <w:r>
        <w:fldChar w:fldCharType="begin"/>
      </w:r>
      <w:r>
        <w:instrText xml:space="preserve"> PAGEREF _Toc2848 \h </w:instrText>
      </w:r>
      <w:r>
        <w:fldChar w:fldCharType="separate"/>
      </w:r>
      <w:r>
        <w:t>345</w:t>
      </w:r>
      <w:r>
        <w:fldChar w:fldCharType="end"/>
      </w:r>
      <w:r>
        <w:rPr>
          <w:rFonts w:hint="eastAsia" w:ascii="宋体" w:hAnsi="宋体" w:eastAsia="宋体" w:cs="宋体"/>
          <w:smallCaps/>
          <w:color w:val="FF0000"/>
          <w:szCs w:val="24"/>
        </w:rPr>
        <w:fldChar w:fldCharType="end"/>
      </w:r>
    </w:p>
    <w:p>
      <w:pPr>
        <w:pStyle w:val="14"/>
        <w:tabs>
          <w:tab w:val="right" w:leader="dot" w:pos="8306"/>
        </w:tabs>
      </w:pPr>
      <w:r>
        <w:rPr>
          <w:rFonts w:hint="eastAsia" w:ascii="宋体" w:hAnsi="宋体" w:eastAsia="宋体" w:cs="宋体"/>
          <w:smallCaps/>
          <w:color w:val="FF0000"/>
          <w:szCs w:val="24"/>
        </w:rPr>
        <w:fldChar w:fldCharType="begin"/>
      </w:r>
      <w:r>
        <w:rPr>
          <w:rFonts w:hint="eastAsia" w:ascii="宋体" w:hAnsi="宋体" w:eastAsia="宋体" w:cs="宋体"/>
          <w:smallCaps/>
          <w:szCs w:val="24"/>
        </w:rPr>
        <w:instrText xml:space="preserve"> HYPERLINK \l _Toc12979 </w:instrText>
      </w:r>
      <w:r>
        <w:rPr>
          <w:rFonts w:hint="eastAsia" w:ascii="宋体" w:hAnsi="宋体" w:eastAsia="宋体" w:cs="宋体"/>
          <w:smallCaps/>
          <w:szCs w:val="24"/>
        </w:rPr>
        <w:fldChar w:fldCharType="separate"/>
      </w:r>
      <w:r>
        <w:rPr>
          <w:rFonts w:hint="default" w:ascii="宋体" w:hAnsi="宋体" w:eastAsia="宋体" w:cs="宋体"/>
          <w:szCs w:val="32"/>
        </w:rPr>
        <w:t xml:space="preserve">4.3.2 </w:t>
      </w:r>
      <w:r>
        <w:rPr>
          <w:rFonts w:hint="eastAsia" w:asciiTheme="majorEastAsia" w:hAnsiTheme="majorEastAsia" w:eastAsiaTheme="majorEastAsia" w:cstheme="majorEastAsia"/>
          <w:szCs w:val="32"/>
        </w:rPr>
        <w:t>操作步骤</w:t>
      </w:r>
      <w:r>
        <w:tab/>
      </w:r>
      <w:r>
        <w:fldChar w:fldCharType="begin"/>
      </w:r>
      <w:r>
        <w:instrText xml:space="preserve"> PAGEREF _Toc12979 \h </w:instrText>
      </w:r>
      <w:r>
        <w:fldChar w:fldCharType="separate"/>
      </w:r>
      <w:r>
        <w:t>347</w:t>
      </w:r>
      <w:r>
        <w:fldChar w:fldCharType="end"/>
      </w:r>
      <w:r>
        <w:rPr>
          <w:rFonts w:hint="eastAsia" w:ascii="宋体" w:hAnsi="宋体" w:eastAsia="宋体" w:cs="宋体"/>
          <w:smallCaps/>
          <w:color w:val="FF0000"/>
          <w:szCs w:val="24"/>
        </w:rPr>
        <w:fldChar w:fldCharType="end"/>
      </w:r>
    </w:p>
    <w:p>
      <w:pPr>
        <w:ind w:firstLine="0" w:firstLineChars="0"/>
        <w:rPr>
          <w:rFonts w:ascii="宋体" w:hAnsi="宋体" w:eastAsia="宋体" w:cstheme="minorHAnsi"/>
          <w:smallCaps/>
          <w:color w:val="000000" w:themeColor="text1"/>
          <w:sz w:val="24"/>
          <w:szCs w:val="24"/>
          <w14:textFill>
            <w14:solidFill>
              <w14:schemeClr w14:val="tx1"/>
            </w14:solidFill>
          </w14:textFill>
        </w:rPr>
      </w:pPr>
      <w:r>
        <w:rPr>
          <w:rFonts w:hint="eastAsia" w:ascii="宋体" w:hAnsi="宋体" w:eastAsia="宋体" w:cs="宋体"/>
          <w:smallCaps/>
          <w:color w:val="FF0000"/>
          <w:szCs w:val="24"/>
        </w:rPr>
        <w:fldChar w:fldCharType="end"/>
      </w:r>
    </w:p>
    <w:p>
      <w:pPr>
        <w:pStyle w:val="5"/>
        <w:numPr>
          <w:ilvl w:val="-1"/>
          <w:numId w:val="0"/>
        </w:numPr>
        <w:ind w:left="6" w:firstLine="0" w:firstLineChars="0"/>
        <w:jc w:val="center"/>
        <w:rPr>
          <w:rFonts w:hint="eastAsia" w:asciiTheme="majorEastAsia" w:hAnsiTheme="majorEastAsia" w:eastAsiaTheme="majorEastAsia" w:cstheme="majorEastAsia"/>
          <w:sz w:val="44"/>
          <w:szCs w:val="44"/>
        </w:rPr>
        <w:sectPr>
          <w:headerReference r:id="rId11" w:type="default"/>
          <w:footerReference r:id="rId12" w:type="default"/>
          <w:pgSz w:w="11906" w:h="16838"/>
          <w:pgMar w:top="1440" w:right="1800" w:bottom="1440" w:left="1800" w:header="851" w:footer="992" w:gutter="0"/>
          <w:pgNumType w:fmt="decimal"/>
          <w:cols w:space="425" w:num="1"/>
          <w:docGrid w:type="lines" w:linePitch="312" w:charSpace="0"/>
        </w:sectPr>
      </w:pPr>
      <w:bookmarkStart w:id="1" w:name="_Toc19217"/>
      <w:bookmarkStart w:id="2" w:name="_Toc1793555449"/>
      <w:bookmarkStart w:id="3" w:name="_Toc25406"/>
      <w:bookmarkStart w:id="4" w:name="_Toc2138538674"/>
      <w:bookmarkStart w:id="5" w:name="_Toc23927"/>
      <w:bookmarkStart w:id="6" w:name="_Toc1058337704"/>
    </w:p>
    <w:p>
      <w:pPr>
        <w:pStyle w:val="5"/>
        <w:numPr>
          <w:ilvl w:val="-1"/>
          <w:numId w:val="0"/>
        </w:numPr>
        <w:ind w:left="6" w:firstLine="0" w:firstLineChars="0"/>
        <w:jc w:val="center"/>
        <w:rPr>
          <w:rFonts w:hint="eastAsia" w:asciiTheme="majorEastAsia" w:hAnsiTheme="majorEastAsia" w:eastAsiaTheme="majorEastAsia" w:cstheme="majorEastAsia"/>
          <w:sz w:val="44"/>
          <w:szCs w:val="44"/>
        </w:rPr>
      </w:pPr>
      <w:bookmarkStart w:id="7" w:name="_Toc8990"/>
      <w:bookmarkStart w:id="8" w:name="_Toc20880"/>
      <w:bookmarkStart w:id="9" w:name="_Toc31854"/>
      <w:r>
        <w:rPr>
          <w:rFonts w:hint="eastAsia" w:asciiTheme="majorEastAsia" w:hAnsiTheme="majorEastAsia" w:eastAsiaTheme="majorEastAsia" w:cstheme="majorEastAsia"/>
          <w:sz w:val="44"/>
          <w:szCs w:val="44"/>
        </w:rPr>
        <w:t>第1章 系统概述</w:t>
      </w:r>
      <w:bookmarkEnd w:id="1"/>
      <w:bookmarkEnd w:id="2"/>
      <w:bookmarkEnd w:id="3"/>
      <w:bookmarkEnd w:id="4"/>
      <w:bookmarkEnd w:id="5"/>
      <w:bookmarkEnd w:id="6"/>
      <w:bookmarkEnd w:id="7"/>
      <w:bookmarkEnd w:id="8"/>
      <w:bookmarkEnd w:id="9"/>
    </w:p>
    <w:p>
      <w:pPr>
        <w:pStyle w:val="6"/>
        <w:numPr>
          <w:ilvl w:val="1"/>
          <w:numId w:val="3"/>
        </w:numPr>
        <w:rPr>
          <w:rFonts w:hint="eastAsia" w:asciiTheme="majorEastAsia" w:hAnsiTheme="majorEastAsia" w:eastAsiaTheme="majorEastAsia" w:cstheme="majorEastAsia"/>
          <w:sz w:val="36"/>
          <w:szCs w:val="36"/>
        </w:rPr>
      </w:pPr>
      <w:bookmarkStart w:id="10" w:name="_Toc30695"/>
      <w:bookmarkStart w:id="11" w:name="_Toc2133177726"/>
      <w:bookmarkStart w:id="12" w:name="_Toc14858"/>
      <w:bookmarkStart w:id="13" w:name="_Toc15731"/>
      <w:bookmarkStart w:id="14" w:name="_Toc10684"/>
      <w:bookmarkStart w:id="15" w:name="_Toc21400"/>
      <w:bookmarkStart w:id="16" w:name="_Toc58478404"/>
      <w:bookmarkStart w:id="17" w:name="_Toc2022226674"/>
      <w:bookmarkStart w:id="18" w:name="_Toc8383"/>
      <w:bookmarkStart w:id="19" w:name="_Toc22827067"/>
      <w:r>
        <w:rPr>
          <w:rFonts w:hint="eastAsia" w:asciiTheme="majorEastAsia" w:hAnsiTheme="majorEastAsia" w:eastAsiaTheme="majorEastAsia" w:cstheme="majorEastAsia"/>
          <w:sz w:val="36"/>
          <w:szCs w:val="36"/>
        </w:rPr>
        <w:t>运行环境</w:t>
      </w:r>
      <w:bookmarkEnd w:id="10"/>
      <w:bookmarkEnd w:id="11"/>
      <w:bookmarkEnd w:id="12"/>
      <w:bookmarkEnd w:id="13"/>
      <w:bookmarkEnd w:id="14"/>
      <w:bookmarkEnd w:id="15"/>
      <w:bookmarkEnd w:id="16"/>
      <w:bookmarkEnd w:id="17"/>
      <w:bookmarkEnd w:id="18"/>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操作系统：</w:t>
      </w:r>
      <w:r>
        <w:rPr>
          <w:rFonts w:asciiTheme="minorEastAsia" w:hAnsiTheme="minorEastAsia" w:eastAsiaTheme="minorEastAsia"/>
          <w:sz w:val="24"/>
          <w:szCs w:val="24"/>
        </w:rPr>
        <w:t>Windows 7/ Windows 8/ Windows 10/ Windows 1</w:t>
      </w:r>
      <w:r>
        <w:rPr>
          <w:rFonts w:hint="eastAsia" w:asciiTheme="minorEastAsia" w:hAnsiTheme="minorEastAsia" w:eastAsiaTheme="minorEastAsia"/>
          <w:sz w:val="24"/>
          <w:szCs w:val="24"/>
          <w:lang w:val="en-US" w:eastAsia="zh-CN"/>
        </w:rPr>
        <w:t>1</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中文操作系统；</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分辨率：推荐</w:t>
      </w:r>
      <w:r>
        <w:rPr>
          <w:rFonts w:asciiTheme="minorEastAsia" w:hAnsiTheme="minorEastAsia" w:eastAsiaTheme="minorEastAsia"/>
          <w:sz w:val="24"/>
          <w:szCs w:val="24"/>
        </w:rPr>
        <w:t>1366×768</w:t>
      </w:r>
      <w:r>
        <w:rPr>
          <w:rFonts w:hint="eastAsia" w:asciiTheme="minorEastAsia" w:hAnsiTheme="minorEastAsia" w:eastAsiaTheme="minorEastAsia"/>
          <w:sz w:val="24"/>
          <w:szCs w:val="24"/>
        </w:rPr>
        <w:t>；</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系统日期：必须设置成当天日期；</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日期格式：</w:t>
      </w:r>
      <w:r>
        <w:rPr>
          <w:rFonts w:asciiTheme="minorEastAsia" w:hAnsiTheme="minorEastAsia" w:eastAsiaTheme="minorEastAsia"/>
          <w:sz w:val="24"/>
          <w:szCs w:val="24"/>
        </w:rPr>
        <w:t>YYYY-MM-DD</w:t>
      </w:r>
      <w:r>
        <w:rPr>
          <w:rFonts w:hint="eastAsia" w:asciiTheme="minorEastAsia" w:hAnsiTheme="minorEastAsia" w:eastAsiaTheme="minorEastAsia"/>
          <w:sz w:val="24"/>
          <w:szCs w:val="24"/>
        </w:rPr>
        <w:t>（以</w:t>
      </w:r>
      <w:r>
        <w:rPr>
          <w:rFonts w:asciiTheme="minorEastAsia" w:hAnsiTheme="minorEastAsia" w:eastAsiaTheme="minorEastAsia"/>
          <w:sz w:val="24"/>
          <w:szCs w:val="24"/>
        </w:rPr>
        <w:t>Windows 7</w:t>
      </w:r>
      <w:r>
        <w:rPr>
          <w:rFonts w:hint="eastAsia" w:asciiTheme="minorEastAsia" w:hAnsiTheme="minorEastAsia" w:eastAsiaTheme="minorEastAsia"/>
          <w:sz w:val="24"/>
          <w:szCs w:val="24"/>
        </w:rPr>
        <w:t>为例：电脑桌面右下角点击日历→更改日期和时间设置→更改日期和时间</w:t>
      </w:r>
      <w:r>
        <w:rPr>
          <w:rFonts w:hint="cs" w:asciiTheme="minorEastAsia" w:hAnsiTheme="minorEastAsia" w:eastAsiaTheme="minorEastAsia"/>
          <w:sz w:val="24"/>
          <w:szCs w:val="24"/>
        </w:rPr>
        <w:t>”</w:t>
      </w:r>
      <w:r>
        <w:rPr>
          <w:rFonts w:hint="eastAsia" w:asciiTheme="minorEastAsia" w:hAnsiTheme="minorEastAsia" w:eastAsiaTheme="minorEastAsia"/>
          <w:sz w:val="24"/>
          <w:szCs w:val="24"/>
        </w:rPr>
        <w:t>中设置）；</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内存：建议</w:t>
      </w:r>
      <w:r>
        <w:rPr>
          <w:rFonts w:asciiTheme="minorEastAsia" w:hAnsiTheme="minorEastAsia" w:eastAsiaTheme="minorEastAsia"/>
          <w:sz w:val="24"/>
          <w:szCs w:val="24"/>
        </w:rPr>
        <w:t xml:space="preserve"> 4G</w:t>
      </w:r>
      <w:r>
        <w:rPr>
          <w:rFonts w:hint="eastAsia" w:asciiTheme="minorEastAsia" w:hAnsiTheme="minorEastAsia" w:eastAsiaTheme="minorEastAsia"/>
          <w:sz w:val="24"/>
          <w:szCs w:val="24"/>
        </w:rPr>
        <w:t>及以上；</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硬盘：建议硬盘合计大小</w:t>
      </w:r>
      <w:r>
        <w:rPr>
          <w:rFonts w:asciiTheme="minorEastAsia" w:hAnsiTheme="minorEastAsia" w:eastAsiaTheme="minorEastAsia"/>
          <w:sz w:val="24"/>
          <w:szCs w:val="24"/>
        </w:rPr>
        <w:t>500G</w:t>
      </w:r>
      <w:r>
        <w:rPr>
          <w:rFonts w:hint="eastAsia" w:asciiTheme="minorEastAsia" w:hAnsiTheme="minorEastAsia" w:eastAsiaTheme="minorEastAsia"/>
          <w:sz w:val="24"/>
          <w:szCs w:val="24"/>
        </w:rPr>
        <w:t>及以上；</w:t>
      </w:r>
    </w:p>
    <w:p>
      <w:pPr>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网络：直接连接网络即可。</w:t>
      </w:r>
    </w:p>
    <w:p>
      <w:pPr>
        <w:pStyle w:val="6"/>
        <w:numPr>
          <w:ilvl w:val="1"/>
          <w:numId w:val="3"/>
        </w:numPr>
        <w:rPr>
          <w:rFonts w:hint="eastAsia" w:asciiTheme="majorEastAsia" w:hAnsiTheme="majorEastAsia" w:eastAsiaTheme="majorEastAsia" w:cstheme="majorEastAsia"/>
          <w:sz w:val="36"/>
          <w:szCs w:val="36"/>
        </w:rPr>
      </w:pPr>
      <w:bookmarkStart w:id="20" w:name="_Toc19668"/>
      <w:bookmarkStart w:id="21" w:name="_Toc17786"/>
      <w:bookmarkStart w:id="22" w:name="_Toc26069"/>
      <w:bookmarkStart w:id="23" w:name="_Toc1487512496"/>
      <w:bookmarkStart w:id="24" w:name="_Toc78554217"/>
      <w:bookmarkStart w:id="25" w:name="_Toc11590"/>
      <w:bookmarkStart w:id="26" w:name="_Toc24169"/>
      <w:bookmarkStart w:id="27" w:name="_Toc1446509349"/>
      <w:bookmarkStart w:id="28" w:name="_Toc10531"/>
      <w:r>
        <w:rPr>
          <w:rFonts w:hint="eastAsia" w:asciiTheme="majorEastAsia" w:hAnsiTheme="majorEastAsia" w:eastAsiaTheme="majorEastAsia" w:cstheme="majorEastAsia"/>
          <w:sz w:val="36"/>
          <w:szCs w:val="36"/>
        </w:rPr>
        <w:t>常见工具栏</w:t>
      </w:r>
      <w:bookmarkEnd w:id="19"/>
      <w:bookmarkEnd w:id="20"/>
      <w:bookmarkEnd w:id="21"/>
      <w:bookmarkEnd w:id="22"/>
      <w:bookmarkEnd w:id="23"/>
      <w:bookmarkEnd w:id="24"/>
      <w:bookmarkEnd w:id="25"/>
      <w:bookmarkEnd w:id="26"/>
      <w:bookmarkEnd w:id="27"/>
      <w:bookmarkEnd w:id="28"/>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240665" cy="240665"/>
            <wp:effectExtent l="0" t="0" r="13335" b="13335"/>
            <wp:docPr id="335"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图片 139"/>
                    <pic:cNvPicPr>
                      <a:picLocks noChangeAspect="1"/>
                    </pic:cNvPicPr>
                  </pic:nvPicPr>
                  <pic:blipFill>
                    <a:blip r:embed="rId15" cstate="print"/>
                    <a:stretch>
                      <a:fillRect/>
                    </a:stretch>
                  </pic:blipFill>
                  <pic:spPr>
                    <a:xfrm>
                      <a:off x="0" y="0"/>
                      <a:ext cx="240665" cy="240665"/>
                    </a:xfrm>
                    <a:prstGeom prst="rect">
                      <a:avLst/>
                    </a:prstGeom>
                    <a:noFill/>
                    <a:ln w="9525">
                      <a:noFill/>
                    </a:ln>
                  </pic:spPr>
                </pic:pic>
              </a:graphicData>
            </a:graphic>
          </wp:inline>
        </w:drawing>
      </w:r>
      <w:r>
        <w:rPr>
          <w:rFonts w:hint="eastAsia" w:asciiTheme="minorEastAsia" w:hAnsiTheme="minorEastAsia" w:eastAsiaTheme="minorEastAsia"/>
          <w:sz w:val="24"/>
          <w:szCs w:val="24"/>
        </w:rPr>
        <w:t>” ：关闭当前打开的功能页</w:t>
      </w:r>
      <w:r>
        <w:rPr>
          <w:rFonts w:hint="default" w:asciiTheme="minorEastAsia" w:hAnsiTheme="minorEastAsia" w:eastAsiaTheme="minorEastAsia"/>
          <w:sz w:val="24"/>
          <w:szCs w:val="24"/>
        </w:rPr>
        <w:t>；</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198120" cy="229235"/>
            <wp:effectExtent l="0" t="0" r="5080" b="24765"/>
            <wp:docPr id="345"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 name="图片 147"/>
                    <pic:cNvPicPr>
                      <a:picLocks noChangeAspect="1"/>
                    </pic:cNvPicPr>
                  </pic:nvPicPr>
                  <pic:blipFill>
                    <a:blip r:embed="rId16" cstate="print"/>
                    <a:stretch>
                      <a:fillRect/>
                    </a:stretch>
                  </pic:blipFill>
                  <pic:spPr>
                    <a:xfrm>
                      <a:off x="0" y="0"/>
                      <a:ext cx="198120" cy="229235"/>
                    </a:xfrm>
                    <a:prstGeom prst="rect">
                      <a:avLst/>
                    </a:prstGeom>
                    <a:noFill/>
                    <a:ln w="9525">
                      <a:noFill/>
                    </a:ln>
                  </pic:spPr>
                </pic:pic>
              </a:graphicData>
            </a:graphic>
          </wp:inline>
        </w:drawing>
      </w:r>
      <w:r>
        <w:rPr>
          <w:rFonts w:hint="eastAsia" w:asciiTheme="minorEastAsia" w:hAnsiTheme="minorEastAsia" w:eastAsiaTheme="minorEastAsia"/>
          <w:sz w:val="24"/>
          <w:szCs w:val="24"/>
        </w:rPr>
        <w:t>” ：</w:t>
      </w:r>
      <w:r>
        <w:rPr>
          <w:rFonts w:asciiTheme="minorEastAsia" w:hAnsiTheme="minorEastAsia" w:eastAsiaTheme="minorEastAsia"/>
          <w:sz w:val="24"/>
          <w:szCs w:val="24"/>
        </w:rPr>
        <w:t>将当前页面最大化展示；</w:t>
      </w:r>
    </w:p>
    <w:p>
      <w:pPr>
        <w:pStyle w:val="35"/>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205105" cy="142240"/>
            <wp:effectExtent l="0" t="0" r="23495" b="10160"/>
            <wp:docPr id="3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图片 148"/>
                    <pic:cNvPicPr>
                      <a:picLocks noChangeAspect="1"/>
                    </pic:cNvPicPr>
                  </pic:nvPicPr>
                  <pic:blipFill>
                    <a:blip r:embed="rId17" cstate="print"/>
                    <a:stretch>
                      <a:fillRect/>
                    </a:stretch>
                  </pic:blipFill>
                  <pic:spPr>
                    <a:xfrm>
                      <a:off x="0" y="0"/>
                      <a:ext cx="205105" cy="142240"/>
                    </a:xfrm>
                    <a:prstGeom prst="rect">
                      <a:avLst/>
                    </a:prstGeom>
                    <a:noFill/>
                    <a:ln w="9525">
                      <a:noFill/>
                    </a:ln>
                  </pic:spPr>
                </pic:pic>
              </a:graphicData>
            </a:graphic>
          </wp:inline>
        </w:drawing>
      </w:r>
      <w:r>
        <w:rPr>
          <w:rFonts w:hint="eastAsia" w:asciiTheme="minorEastAsia" w:hAnsiTheme="minorEastAsia" w:eastAsiaTheme="minorEastAsia"/>
          <w:sz w:val="24"/>
          <w:szCs w:val="24"/>
        </w:rPr>
        <w:t>” ：</w:t>
      </w:r>
      <w:r>
        <w:rPr>
          <w:rFonts w:asciiTheme="minorEastAsia" w:hAnsiTheme="minorEastAsia" w:eastAsiaTheme="minorEastAsia"/>
          <w:sz w:val="24"/>
          <w:szCs w:val="24"/>
        </w:rPr>
        <w:t>将当前页面还原展示；</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501015" cy="282575"/>
            <wp:effectExtent l="0" t="0" r="6985" b="22225"/>
            <wp:docPr id="336"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图片 140"/>
                    <pic:cNvPicPr>
                      <a:picLocks noChangeAspect="1"/>
                    </pic:cNvPicPr>
                  </pic:nvPicPr>
                  <pic:blipFill>
                    <a:blip r:embed="rId18" cstate="print"/>
                    <a:stretch>
                      <a:fillRect/>
                    </a:stretch>
                  </pic:blipFill>
                  <pic:spPr>
                    <a:xfrm>
                      <a:off x="0" y="0"/>
                      <a:ext cx="501015" cy="282575"/>
                    </a:xfrm>
                    <a:prstGeom prst="rect">
                      <a:avLst/>
                    </a:prstGeom>
                    <a:noFill/>
                    <a:ln w="9525">
                      <a:noFill/>
                    </a:ln>
                  </pic:spPr>
                </pic:pic>
              </a:graphicData>
            </a:graphic>
          </wp:inline>
        </w:drawing>
      </w:r>
      <w:r>
        <w:rPr>
          <w:rFonts w:hint="eastAsia" w:asciiTheme="minorEastAsia" w:hAnsiTheme="minorEastAsia" w:eastAsiaTheme="minorEastAsia"/>
          <w:sz w:val="24"/>
          <w:szCs w:val="24"/>
        </w:rPr>
        <w:t>”</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：根据页面所编辑的查询条件触发查询对应数据</w:t>
      </w:r>
      <w:r>
        <w:rPr>
          <w:rFonts w:hint="default" w:asciiTheme="minorEastAsia" w:hAnsiTheme="minorEastAsia" w:eastAsiaTheme="minorEastAsia"/>
          <w:sz w:val="24"/>
          <w:szCs w:val="24"/>
        </w:rPr>
        <w:t>；</w:t>
      </w:r>
    </w:p>
    <w:p>
      <w:pPr>
        <w:pStyle w:val="35"/>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478155" cy="173990"/>
            <wp:effectExtent l="0" t="0" r="4445" b="3810"/>
            <wp:docPr id="3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图片 149"/>
                    <pic:cNvPicPr>
                      <a:picLocks noChangeAspect="1"/>
                    </pic:cNvPicPr>
                  </pic:nvPicPr>
                  <pic:blipFill>
                    <a:blip r:embed="rId19" cstate="print"/>
                    <a:stretch>
                      <a:fillRect/>
                    </a:stretch>
                  </pic:blipFill>
                  <pic:spPr>
                    <a:xfrm>
                      <a:off x="0" y="0"/>
                      <a:ext cx="478155" cy="173990"/>
                    </a:xfrm>
                    <a:prstGeom prst="rect">
                      <a:avLst/>
                    </a:prstGeom>
                    <a:noFill/>
                    <a:ln w="9525">
                      <a:noFill/>
                    </a:ln>
                  </pic:spPr>
                </pic:pic>
              </a:graphicData>
            </a:graphic>
          </wp:inline>
        </w:drawing>
      </w:r>
      <w:r>
        <w:rPr>
          <w:rFonts w:asciiTheme="minorEastAsia" w:hAnsiTheme="minorEastAsia" w:eastAsiaTheme="minorEastAsia"/>
          <w:sz w:val="24"/>
          <w:szCs w:val="24"/>
        </w:rPr>
        <w:t>”：调整当前页数，上一页或下一页；</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516255" cy="258445"/>
            <wp:effectExtent l="0" t="0" r="17145" b="20955"/>
            <wp:docPr id="337"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 name="图片 141"/>
                    <pic:cNvPicPr>
                      <a:picLocks noChangeAspect="1"/>
                    </pic:cNvPicPr>
                  </pic:nvPicPr>
                  <pic:blipFill>
                    <a:blip r:embed="rId20" cstate="print"/>
                    <a:stretch>
                      <a:fillRect/>
                    </a:stretch>
                  </pic:blipFill>
                  <pic:spPr>
                    <a:xfrm>
                      <a:off x="0" y="0"/>
                      <a:ext cx="516255" cy="258445"/>
                    </a:xfrm>
                    <a:prstGeom prst="rect">
                      <a:avLst/>
                    </a:prstGeom>
                    <a:noFill/>
                    <a:ln w="9525">
                      <a:noFill/>
                    </a:ln>
                  </pic:spPr>
                </pic:pic>
              </a:graphicData>
            </a:graphic>
          </wp:inline>
        </w:drawing>
      </w:r>
      <w:r>
        <w:rPr>
          <w:rFonts w:hint="eastAsia" w:asciiTheme="minorEastAsia" w:hAnsiTheme="minorEastAsia" w:eastAsiaTheme="minorEastAsia"/>
          <w:sz w:val="24"/>
          <w:szCs w:val="24"/>
        </w:rPr>
        <w:t>”</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：将查询条件置为页面初始化状态</w:t>
      </w:r>
      <w:r>
        <w:rPr>
          <w:rFonts w:hint="default" w:asciiTheme="minorEastAsia" w:hAnsiTheme="minorEastAsia" w:eastAsiaTheme="minorEastAsia"/>
          <w:sz w:val="24"/>
          <w:szCs w:val="24"/>
        </w:rPr>
        <w:t>；</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1046480" cy="284480"/>
            <wp:effectExtent l="0" t="0" r="20320" b="20320"/>
            <wp:docPr id="338"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图片 142"/>
                    <pic:cNvPicPr>
                      <a:picLocks noChangeAspect="1"/>
                    </pic:cNvPicPr>
                  </pic:nvPicPr>
                  <pic:blipFill>
                    <a:blip r:embed="rId21" cstate="print"/>
                    <a:stretch>
                      <a:fillRect/>
                    </a:stretch>
                  </pic:blipFill>
                  <pic:spPr>
                    <a:xfrm>
                      <a:off x="0" y="0"/>
                      <a:ext cx="1046480" cy="284480"/>
                    </a:xfrm>
                    <a:prstGeom prst="rect">
                      <a:avLst/>
                    </a:prstGeom>
                    <a:noFill/>
                    <a:ln w="9525">
                      <a:noFill/>
                    </a:ln>
                  </pic:spPr>
                </pic:pic>
              </a:graphicData>
            </a:graphic>
          </wp:inline>
        </w:drawing>
      </w:r>
      <w:r>
        <w:rPr>
          <w:rFonts w:asciiTheme="minorEastAsia" w:hAnsiTheme="minorEastAsia" w:eastAsiaTheme="minorEastAsia"/>
          <w:sz w:val="24"/>
          <w:szCs w:val="24"/>
        </w:rPr>
        <w:t>”：将界面中的查询条件收起隐藏；</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1016000" cy="271780"/>
            <wp:effectExtent l="0" t="0" r="0" b="7620"/>
            <wp:docPr id="341" name="图片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 name="图片 144"/>
                    <pic:cNvPicPr>
                      <a:picLocks noChangeAspect="1"/>
                    </pic:cNvPicPr>
                  </pic:nvPicPr>
                  <pic:blipFill>
                    <a:blip r:embed="rId22" cstate="print"/>
                    <a:stretch>
                      <a:fillRect/>
                    </a:stretch>
                  </pic:blipFill>
                  <pic:spPr>
                    <a:xfrm>
                      <a:off x="0" y="0"/>
                      <a:ext cx="1016000" cy="271780"/>
                    </a:xfrm>
                    <a:prstGeom prst="rect">
                      <a:avLst/>
                    </a:prstGeom>
                    <a:noFill/>
                    <a:ln w="9525">
                      <a:noFill/>
                    </a:ln>
                  </pic:spPr>
                </pic:pic>
              </a:graphicData>
            </a:graphic>
          </wp:inline>
        </w:drawing>
      </w:r>
      <w:r>
        <w:rPr>
          <w:rFonts w:asciiTheme="minorEastAsia" w:hAnsiTheme="minorEastAsia" w:eastAsiaTheme="minorEastAsia"/>
          <w:sz w:val="24"/>
          <w:szCs w:val="24"/>
        </w:rPr>
        <w:t>”：将界面中的查询条件展开显示；</w:t>
      </w:r>
    </w:p>
    <w:p>
      <w:pPr>
        <w:pStyle w:val="35"/>
        <w:ind w:firstLine="0" w:firstLineChars="0"/>
        <w:rPr>
          <w:rFonts w:asciiTheme="minorEastAsia" w:hAnsiTheme="minorEastAsia" w:eastAsiaTheme="minorEastAsia"/>
          <w:sz w:val="24"/>
          <w:szCs w:val="24"/>
        </w:rPr>
      </w:pPr>
      <w:r>
        <w:rPr>
          <w:rFonts w:hint="eastAsia" w:asciiTheme="minorEastAsia" w:hAnsiTheme="minorEastAsia" w:eastAsiaTheme="minorEastAsia"/>
          <w:sz w:val="24"/>
          <w:szCs w:val="24"/>
        </w:rPr>
        <w:t>“</w:t>
      </w:r>
      <w:r>
        <w:rPr>
          <w:rFonts w:asciiTheme="minorEastAsia" w:hAnsiTheme="minorEastAsia" w:eastAsiaTheme="minorEastAsia"/>
          <w:sz w:val="24"/>
          <w:szCs w:val="24"/>
        </w:rPr>
        <w:drawing>
          <wp:inline distT="0" distB="0" distL="114300" distR="114300">
            <wp:extent cx="330200" cy="177800"/>
            <wp:effectExtent l="0" t="0" r="0" b="0"/>
            <wp:docPr id="344" name="图片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146"/>
                    <pic:cNvPicPr>
                      <a:picLocks noChangeAspect="1"/>
                    </pic:cNvPicPr>
                  </pic:nvPicPr>
                  <pic:blipFill>
                    <a:blip r:embed="rId23" cstate="print"/>
                    <a:stretch>
                      <a:fillRect/>
                    </a:stretch>
                  </pic:blipFill>
                  <pic:spPr>
                    <a:xfrm>
                      <a:off x="0" y="0"/>
                      <a:ext cx="330200" cy="177800"/>
                    </a:xfrm>
                    <a:prstGeom prst="rect">
                      <a:avLst/>
                    </a:prstGeom>
                    <a:noFill/>
                    <a:ln w="9525">
                      <a:noFill/>
                    </a:ln>
                  </pic:spPr>
                </pic:pic>
              </a:graphicData>
            </a:graphic>
          </wp:inline>
        </w:drawing>
      </w:r>
      <w:r>
        <w:rPr>
          <w:rFonts w:asciiTheme="minorEastAsia" w:hAnsiTheme="minorEastAsia" w:eastAsiaTheme="minorEastAsia"/>
          <w:sz w:val="24"/>
          <w:szCs w:val="24"/>
        </w:rPr>
        <w:t>”：查看某一条数据的详细信息，一般用于查看记录的明细信息。</w:t>
      </w:r>
    </w:p>
    <w:p>
      <w:pPr>
        <w:pStyle w:val="6"/>
        <w:numPr>
          <w:ilvl w:val="1"/>
          <w:numId w:val="3"/>
        </w:numPr>
        <w:rPr>
          <w:rFonts w:hint="eastAsia" w:asciiTheme="majorEastAsia" w:hAnsiTheme="majorEastAsia" w:eastAsiaTheme="majorEastAsia" w:cstheme="majorEastAsia"/>
          <w:sz w:val="36"/>
          <w:szCs w:val="36"/>
        </w:rPr>
      </w:pPr>
      <w:bookmarkStart w:id="29" w:name="_Toc1765385545"/>
      <w:bookmarkStart w:id="30" w:name="_Toc8809"/>
      <w:bookmarkStart w:id="31" w:name="_Toc5634"/>
      <w:bookmarkStart w:id="32" w:name="_Toc1705765861"/>
      <w:bookmarkStart w:id="33" w:name="_Toc196"/>
      <w:bookmarkStart w:id="34" w:name="_Toc9869"/>
      <w:bookmarkStart w:id="35" w:name="_Toc8644"/>
      <w:bookmarkStart w:id="36" w:name="_Toc30762"/>
      <w:r>
        <w:rPr>
          <w:rFonts w:hint="eastAsia" w:asciiTheme="majorEastAsia" w:hAnsiTheme="majorEastAsia" w:eastAsiaTheme="majorEastAsia" w:cstheme="majorEastAsia"/>
          <w:sz w:val="36"/>
          <w:szCs w:val="36"/>
        </w:rPr>
        <w:t>系统升级</w:t>
      </w:r>
      <w:bookmarkEnd w:id="29"/>
      <w:bookmarkEnd w:id="30"/>
      <w:bookmarkEnd w:id="31"/>
      <w:bookmarkEnd w:id="32"/>
      <w:bookmarkEnd w:id="33"/>
      <w:bookmarkEnd w:id="34"/>
      <w:bookmarkEnd w:id="35"/>
      <w:bookmarkEnd w:id="36"/>
    </w:p>
    <w:p>
      <w:pPr>
        <w:pStyle w:val="7"/>
        <w:numPr>
          <w:ilvl w:val="2"/>
          <w:numId w:val="3"/>
        </w:numPr>
        <w:rPr>
          <w:rFonts w:hint="eastAsia" w:asciiTheme="majorEastAsia" w:hAnsiTheme="majorEastAsia" w:eastAsiaTheme="majorEastAsia" w:cstheme="majorEastAsia"/>
          <w:sz w:val="32"/>
          <w:szCs w:val="32"/>
        </w:rPr>
      </w:pPr>
      <w:bookmarkStart w:id="37" w:name="_Toc8325"/>
      <w:bookmarkStart w:id="38" w:name="_Toc13075"/>
      <w:bookmarkStart w:id="39" w:name="_Toc13848"/>
      <w:bookmarkStart w:id="40" w:name="_Toc2047622024"/>
      <w:bookmarkStart w:id="41" w:name="_Toc903"/>
      <w:bookmarkStart w:id="42" w:name="_Toc1200787863"/>
      <w:bookmarkStart w:id="43" w:name="_Toc31942"/>
      <w:bookmarkStart w:id="44" w:name="_Toc11097"/>
      <w:r>
        <w:rPr>
          <w:rFonts w:hint="eastAsia" w:asciiTheme="majorEastAsia" w:hAnsiTheme="majorEastAsia" w:eastAsiaTheme="majorEastAsia" w:cstheme="majorEastAsia"/>
          <w:sz w:val="32"/>
          <w:szCs w:val="32"/>
        </w:rPr>
        <w:t>系统升级</w:t>
      </w:r>
      <w:bookmarkEnd w:id="37"/>
      <w:bookmarkEnd w:id="38"/>
      <w:bookmarkEnd w:id="39"/>
      <w:bookmarkEnd w:id="40"/>
      <w:bookmarkEnd w:id="41"/>
      <w:bookmarkEnd w:id="42"/>
      <w:bookmarkEnd w:id="43"/>
      <w:bookmarkEnd w:id="44"/>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缴费人已安装了客户端软件，缴费人日常使用启动客户端时系统会自动检测到新的版本会自动进行升级，保证缴费人在使用时是最新的版本</w:t>
      </w:r>
      <w:r>
        <w:rPr>
          <w:rFonts w:hint="eastAsia" w:asciiTheme="minorEastAsia" w:hAnsiTheme="minorEastAsia" w:eastAsiaTheme="minorEastAsia" w:cstheme="minorEastAsia"/>
          <w:sz w:val="24"/>
          <w:szCs w:val="24"/>
        </w:rPr>
        <w:t>。</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用户场景</w:t>
      </w:r>
    </w:p>
    <w:p>
      <w:pPr>
        <w:pStyle w:val="9"/>
        <w:ind w:firstLine="0" w:firstLineChars="0"/>
        <w:rPr>
          <w:rFonts w:hint="eastAsia"/>
        </w:rPr>
      </w:pPr>
      <w:r>
        <w:rPr>
          <w:rFonts w:hint="eastAsia" w:asciiTheme="majorEastAsia" w:hAnsiTheme="majorEastAsia" w:eastAsiaTheme="majorEastAsia" w:cstheme="majorEastAsia"/>
          <w:sz w:val="32"/>
          <w:szCs w:val="32"/>
        </w:rPr>
        <w:t>1.3.1.2.1只安装了单位社保费管理客户端，如何升级</w:t>
      </w:r>
    </w:p>
    <w:p>
      <w:pPr>
        <w:ind w:left="0" w:leftChars="0"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缴费单位电脑本地已安装了“单位社保费管理客户端”，</w:t>
      </w:r>
      <w:r>
        <w:rPr>
          <w:rFonts w:asciiTheme="minorEastAsia" w:hAnsiTheme="minorEastAsia" w:eastAsiaTheme="minorEastAsia" w:cstheme="minorEastAsia"/>
          <w:sz w:val="24"/>
          <w:szCs w:val="24"/>
        </w:rPr>
        <w:t>缴费单位在使用客户端时如何升级为“社保费管理客户端”？</w:t>
      </w:r>
    </w:p>
    <w:p>
      <w:pPr>
        <w:ind w:left="0" w:leftChars="0" w:firstLine="0" w:firstLineChars="0"/>
        <w:rPr>
          <w:rFonts w:asciiTheme="minorEastAsia" w:hAnsiTheme="minorEastAsia" w:eastAsiaTheme="minorEastAsia" w:cstheme="minorEastAsia"/>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r>
        <w:rPr>
          <w:rFonts w:asciiTheme="minorEastAsia" w:hAnsiTheme="minorEastAsia" w:eastAsiaTheme="minorEastAsia" w:cstheme="minorEastAsia"/>
          <w:sz w:val="24"/>
          <w:szCs w:val="24"/>
        </w:rPr>
        <w:t>缴费单位只安装了单位社保费管理客户端。</w:t>
      </w:r>
    </w:p>
    <w:p>
      <w:pPr>
        <w:ind w:left="0" w:leftChars="0"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ind w:left="420" w:leftChars="200" w:firstLine="0" w:firstLineChars="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（一）双击</w:t>
      </w:r>
      <w:r>
        <w:rPr>
          <w:rFonts w:hint="eastAsia" w:asciiTheme="minorEastAsia" w:hAnsiTheme="minorEastAsia" w:eastAsiaTheme="minorEastAsia" w:cstheme="minorEastAsia"/>
          <w:sz w:val="24"/>
          <w:szCs w:val="24"/>
        </w:rPr>
        <w:t>启动桌面中“单位社保费管理客户端”快捷方式，会触发检测升级。</w:t>
      </w:r>
    </w:p>
    <w:p>
      <w:pPr>
        <w:ind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3521710"/>
            <wp:effectExtent l="0" t="0" r="15240" b="8890"/>
            <wp:docPr id="70" name="图片 9" descr="手机屏幕截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9" descr="手机屏幕截图&#10;&#10;描述已自动生成"/>
                    <pic:cNvPicPr>
                      <a:picLocks noChangeAspect="1"/>
                    </pic:cNvPicPr>
                  </pic:nvPicPr>
                  <pic:blipFill>
                    <a:blip r:embed="rId24"/>
                    <a:stretch>
                      <a:fillRect/>
                    </a:stretch>
                  </pic:blipFill>
                  <pic:spPr>
                    <a:xfrm>
                      <a:off x="0" y="0"/>
                      <a:ext cx="5267960" cy="352171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系统升级</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升级</w:t>
      </w:r>
      <w:r>
        <w:rPr>
          <w:rFonts w:asciiTheme="minorEastAsia" w:hAnsiTheme="minorEastAsia" w:eastAsiaTheme="minorEastAsia" w:cstheme="minorEastAsia"/>
          <w:sz w:val="24"/>
          <w:szCs w:val="24"/>
        </w:rPr>
        <w:t>成功后，单位管理界面，会出现一个【用人单位】的切换按钮，即表示升级成功，桌面上的客户端快捷方式更名为“社保费管理客户端”，登录成功后的客户端样式保持不变，系统内的功能仍是用人单位社保费业务</w:t>
      </w:r>
      <w:r>
        <w:rPr>
          <w:rFonts w:hint="eastAsia" w:asciiTheme="minorEastAsia" w:hAnsiTheme="minorEastAsia" w:eastAsiaTheme="minorEastAsia" w:cstheme="minorEastAsia"/>
          <w:sz w:val="24"/>
          <w:szCs w:val="24"/>
        </w:rPr>
        <w:t>。</w:t>
      </w:r>
    </w:p>
    <w:p>
      <w:pPr>
        <w:ind w:firstLine="0" w:firstLineChars="0"/>
      </w:pPr>
      <w:r>
        <w:drawing>
          <wp:inline distT="0" distB="0" distL="114300" distR="114300">
            <wp:extent cx="5265420" cy="2727325"/>
            <wp:effectExtent l="0" t="0" r="17780" b="15875"/>
            <wp:docPr id="71" name="图片 12" descr="社交网络的手机截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12" descr="社交网络的手机截图&#10;&#10;描述已自动生成"/>
                    <pic:cNvPicPr>
                      <a:picLocks noChangeAspect="1"/>
                    </pic:cNvPicPr>
                  </pic:nvPicPr>
                  <pic:blipFill>
                    <a:blip r:embed="rId25"/>
                    <a:stretch>
                      <a:fillRect/>
                    </a:stretch>
                  </pic:blipFill>
                  <pic:spPr>
                    <a:xfrm>
                      <a:off x="0" y="0"/>
                      <a:ext cx="5265420" cy="272732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单位管理页面</w:t>
      </w:r>
    </w:p>
    <w:p>
      <w:pPr>
        <w:ind w:firstLine="0" w:firstLineChars="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939800" cy="1143000"/>
            <wp:effectExtent l="0" t="0" r="0" b="0"/>
            <wp:docPr id="72" name="图片 14" descr="蓝色的背景白色的字&#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4" descr="蓝色的背景白色的字&#10;&#10;描述已自动生成"/>
                    <pic:cNvPicPr>
                      <a:picLocks noChangeAspect="1"/>
                    </pic:cNvPicPr>
                  </pic:nvPicPr>
                  <pic:blipFill>
                    <a:blip r:embed="rId26"/>
                    <a:stretch>
                      <a:fillRect/>
                    </a:stretch>
                  </pic:blipFill>
                  <pic:spPr>
                    <a:xfrm>
                      <a:off x="0" y="0"/>
                      <a:ext cx="939800" cy="1143000"/>
                    </a:xfrm>
                    <a:prstGeom prst="rect">
                      <a:avLst/>
                    </a:prstGeom>
                    <a:noFill/>
                    <a:ln w="9525">
                      <a:noFill/>
                    </a:ln>
                  </pic:spPr>
                </pic:pic>
              </a:graphicData>
            </a:graphic>
          </wp:inline>
        </w:drawing>
      </w:r>
    </w:p>
    <w:p>
      <w:pPr>
        <w:spacing w:beforeLines="0" w:afterLines="0"/>
        <w:ind w:firstLine="480" w:firstLineChars="20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（三）</w:t>
      </w:r>
      <w:r>
        <w:rPr>
          <w:rFonts w:hint="eastAsia" w:asciiTheme="minorEastAsia" w:hAnsiTheme="minorEastAsia" w:eastAsiaTheme="minorEastAsia" w:cstheme="minorEastAsia"/>
          <w:sz w:val="24"/>
          <w:szCs w:val="24"/>
        </w:rPr>
        <w:t>温馨提示：</w:t>
      </w:r>
    </w:p>
    <w:p>
      <w:pPr>
        <w:pStyle w:val="41"/>
        <w:numPr>
          <w:ilvl w:val="-1"/>
          <w:numId w:val="0"/>
        </w:numPr>
        <w:spacing w:beforeLines="0" w:afterLines="0"/>
        <w:ind w:left="0" w:firstLine="480" w:firstLineChars="20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升级完成后，原“单位社保费管理客户端”的业务数据均保留。</w:t>
      </w:r>
    </w:p>
    <w:p>
      <w:pPr>
        <w:pStyle w:val="41"/>
        <w:numPr>
          <w:ilvl w:val="-1"/>
          <w:numId w:val="0"/>
        </w:numPr>
        <w:spacing w:beforeLines="0" w:afterLines="0"/>
        <w:ind w:left="0" w:firstLine="480" w:firstLineChars="20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原有功能的操作流程均保持不变，如有疑问，请查看本手册第2章节。</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1.3.1.2.2社保费管理客户端如何升级版本</w:t>
      </w:r>
    </w:p>
    <w:p>
      <w:pPr>
        <w:numPr>
          <w:ilvl w:val="-1"/>
          <w:numId w:val="0"/>
        </w:numPr>
        <w:tabs>
          <w:tab w:val="left" w:pos="0"/>
        </w:tabs>
        <w:ind w:left="0"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w:t>
      </w:r>
      <w:r>
        <w:rPr>
          <w:rFonts w:hint="default" w:asciiTheme="minorEastAsia" w:hAnsiTheme="minorEastAsia" w:eastAsiaTheme="minorEastAsia" w:cstheme="minorEastAsia"/>
          <w:sz w:val="24"/>
          <w:szCs w:val="24"/>
        </w:rPr>
        <w:t>单位安装的客户端已升级为社保费管理客户端，缴费单位日常使用客户端时，如果有新的版本，客户端如何升级？</w:t>
      </w:r>
      <w:r>
        <w:rPr>
          <w:rFonts w:hint="eastAsia" w:asciiTheme="minorEastAsia" w:hAnsiTheme="minorEastAsia" w:eastAsiaTheme="minorEastAsia" w:cstheme="minorEastAsia"/>
          <w:sz w:val="24"/>
          <w:szCs w:val="24"/>
        </w:rPr>
        <w:t>。</w:t>
      </w:r>
    </w:p>
    <w:p>
      <w:pPr>
        <w:numPr>
          <w:ilvl w:val="-1"/>
          <w:numId w:val="0"/>
        </w:numPr>
        <w:tabs>
          <w:tab w:val="left" w:pos="0"/>
        </w:tabs>
        <w:ind w:left="0" w:firstLine="0" w:firstLineChars="0"/>
        <w:rPr>
          <w:rFonts w:asciiTheme="minorEastAsia" w:hAnsiTheme="minorEastAsia" w:eastAsiaTheme="minorEastAsia" w:cstheme="minorEastAsia"/>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r>
        <w:rPr>
          <w:rFonts w:asciiTheme="minorEastAsia" w:hAnsiTheme="minorEastAsia" w:eastAsiaTheme="minorEastAsia" w:cstheme="minorEastAsia"/>
          <w:sz w:val="24"/>
          <w:szCs w:val="24"/>
        </w:rPr>
        <w:t>缴费单位本地的客户端已升级为社保费管理客户端。</w:t>
      </w:r>
    </w:p>
    <w:p>
      <w:pPr>
        <w:numPr>
          <w:ilvl w:val="-1"/>
          <w:numId w:val="0"/>
        </w:numPr>
        <w:tabs>
          <w:tab w:val="left" w:pos="0"/>
        </w:tabs>
        <w:ind w:left="0"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firstLine="480" w:firstLineChars="20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启动桌面中“社保费管理客户端”快捷方式，</w:t>
      </w:r>
      <w:r>
        <w:rPr>
          <w:rFonts w:hint="default" w:asciiTheme="minorEastAsia" w:hAnsiTheme="minorEastAsia" w:eastAsiaTheme="minorEastAsia" w:cstheme="minorEastAsia"/>
          <w:sz w:val="24"/>
          <w:szCs w:val="24"/>
        </w:rPr>
        <w:t>系统会自动检测升级。</w:t>
      </w:r>
    </w:p>
    <w:p>
      <w:pPr>
        <w:numPr>
          <w:ilvl w:val="-1"/>
          <w:numId w:val="0"/>
        </w:numPr>
        <w:ind w:left="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3521710"/>
            <wp:effectExtent l="0" t="0" r="15240" b="8890"/>
            <wp:docPr id="41" name="图片 9" descr="手机屏幕截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9" descr="手机屏幕截图&#10;&#10;描述已自动生成"/>
                    <pic:cNvPicPr>
                      <a:picLocks noChangeAspect="1"/>
                    </pic:cNvPicPr>
                  </pic:nvPicPr>
                  <pic:blipFill>
                    <a:blip r:embed="rId24"/>
                    <a:stretch>
                      <a:fillRect/>
                    </a:stretch>
                  </pic:blipFill>
                  <pic:spPr>
                    <a:xfrm>
                      <a:off x="0" y="0"/>
                      <a:ext cx="5267960" cy="3521710"/>
                    </a:xfrm>
                    <a:prstGeom prst="rect">
                      <a:avLst/>
                    </a:prstGeom>
                    <a:noFill/>
                    <a:ln w="9525">
                      <a:noFill/>
                    </a:ln>
                  </pic:spPr>
                </pic:pic>
              </a:graphicData>
            </a:graphic>
          </wp:inline>
        </w:drawing>
      </w:r>
    </w:p>
    <w:p>
      <w:pPr>
        <w:pStyle w:val="11"/>
        <w:numPr>
          <w:ilvl w:val="-1"/>
          <w:numId w:val="0"/>
        </w:numPr>
        <w:ind w:left="0"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升级中</w:t>
      </w:r>
    </w:p>
    <w:p>
      <w:pPr>
        <w:numPr>
          <w:ilvl w:val="-1"/>
          <w:numId w:val="0"/>
        </w:numPr>
        <w:spacing w:beforeLines="0" w:afterLines="0"/>
        <w:ind w:left="0" w:firstLine="480" w:firstLineChars="20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（二）升级成功后，登录到系统中，可点击右下角的【关于】按钮，在关于页面，可查看目前客户端的版本号，若不是最新的版本号，系统会给出提示信息，建议升级，点击后即可进行升级。</w:t>
      </w:r>
    </w:p>
    <w:p>
      <w:pPr>
        <w:pStyle w:val="35"/>
        <w:ind w:firstLine="0" w:firstLineChars="0"/>
      </w:pPr>
      <w:r>
        <w:drawing>
          <wp:inline distT="0" distB="0" distL="114300" distR="114300">
            <wp:extent cx="5259070" cy="2625725"/>
            <wp:effectExtent l="0" t="0" r="24130" b="15875"/>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pic:cNvPicPr>
                  </pic:nvPicPr>
                  <pic:blipFill>
                    <a:blip r:embed="rId27"/>
                    <a:stretch>
                      <a:fillRect/>
                    </a:stretch>
                  </pic:blipFill>
                  <pic:spPr>
                    <a:xfrm>
                      <a:off x="0" y="0"/>
                      <a:ext cx="5259070" cy="262572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系统首页关于</w:t>
      </w:r>
    </w:p>
    <w:p>
      <w:pPr>
        <w:pStyle w:val="35"/>
        <w:ind w:firstLine="0" w:firstLineChars="0"/>
      </w:pPr>
      <w:r>
        <w:drawing>
          <wp:inline distT="0" distB="0" distL="114300" distR="114300">
            <wp:extent cx="5272405" cy="3600450"/>
            <wp:effectExtent l="0" t="0" r="10795" b="6350"/>
            <wp:docPr id="4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
                    <pic:cNvPicPr>
                      <a:picLocks noChangeAspect="1"/>
                    </pic:cNvPicPr>
                  </pic:nvPicPr>
                  <pic:blipFill>
                    <a:blip r:embed="rId28"/>
                    <a:stretch>
                      <a:fillRect/>
                    </a:stretch>
                  </pic:blipFill>
                  <pic:spPr>
                    <a:xfrm>
                      <a:off x="0" y="0"/>
                      <a:ext cx="5272405" cy="360045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查看版本号页面</w:t>
      </w:r>
    </w:p>
    <w:p>
      <w:pPr>
        <w:pStyle w:val="6"/>
        <w:numPr>
          <w:ilvl w:val="1"/>
          <w:numId w:val="3"/>
        </w:numPr>
        <w:rPr>
          <w:rFonts w:hint="eastAsia" w:asciiTheme="majorEastAsia" w:hAnsiTheme="majorEastAsia" w:eastAsiaTheme="majorEastAsia" w:cstheme="majorEastAsia"/>
          <w:sz w:val="36"/>
          <w:szCs w:val="36"/>
        </w:rPr>
      </w:pPr>
      <w:bookmarkStart w:id="45" w:name="_Toc29931"/>
      <w:bookmarkStart w:id="46" w:name="_Toc8913"/>
      <w:bookmarkStart w:id="47" w:name="_Toc1967744603"/>
      <w:bookmarkStart w:id="48" w:name="_Toc957914193"/>
      <w:bookmarkStart w:id="49" w:name="_Toc28008"/>
      <w:bookmarkStart w:id="50" w:name="_Toc21769"/>
      <w:bookmarkStart w:id="51" w:name="_Toc30108"/>
      <w:bookmarkStart w:id="52" w:name="_Toc1737782582"/>
      <w:bookmarkStart w:id="53" w:name="_Toc25351"/>
      <w:r>
        <w:rPr>
          <w:rFonts w:hint="eastAsia" w:asciiTheme="majorEastAsia" w:hAnsiTheme="majorEastAsia" w:eastAsiaTheme="majorEastAsia" w:cstheme="majorEastAsia"/>
          <w:sz w:val="36"/>
          <w:szCs w:val="36"/>
        </w:rPr>
        <w:t>系统安装</w:t>
      </w:r>
      <w:bookmarkEnd w:id="45"/>
      <w:bookmarkEnd w:id="46"/>
      <w:bookmarkEnd w:id="47"/>
      <w:bookmarkEnd w:id="48"/>
      <w:bookmarkEnd w:id="49"/>
      <w:bookmarkEnd w:id="50"/>
      <w:bookmarkEnd w:id="51"/>
      <w:bookmarkEnd w:id="52"/>
      <w:bookmarkEnd w:id="53"/>
    </w:p>
    <w:p>
      <w:pPr>
        <w:pStyle w:val="7"/>
        <w:numPr>
          <w:ilvl w:val="2"/>
          <w:numId w:val="3"/>
        </w:numPr>
        <w:rPr>
          <w:rFonts w:hint="eastAsia" w:asciiTheme="majorEastAsia" w:hAnsiTheme="majorEastAsia" w:eastAsiaTheme="majorEastAsia" w:cstheme="majorEastAsia"/>
          <w:sz w:val="32"/>
          <w:szCs w:val="32"/>
        </w:rPr>
      </w:pPr>
      <w:bookmarkStart w:id="54" w:name="_Toc2126423839"/>
      <w:bookmarkStart w:id="55" w:name="_Toc1134256474"/>
      <w:bookmarkStart w:id="56" w:name="_Toc26837"/>
      <w:bookmarkStart w:id="57" w:name="_Toc14978"/>
      <w:bookmarkStart w:id="58" w:name="_Toc635378821"/>
      <w:bookmarkStart w:id="59" w:name="_Toc26824"/>
      <w:bookmarkStart w:id="60" w:name="_Toc3800"/>
      <w:bookmarkStart w:id="61" w:name="_Toc4159"/>
      <w:bookmarkStart w:id="62" w:name="_Toc15388"/>
      <w:r>
        <w:rPr>
          <w:rFonts w:hint="eastAsia" w:asciiTheme="majorEastAsia" w:hAnsiTheme="majorEastAsia" w:eastAsiaTheme="majorEastAsia" w:cstheme="majorEastAsia"/>
          <w:sz w:val="32"/>
          <w:szCs w:val="32"/>
        </w:rPr>
        <w:t>系统安装</w:t>
      </w:r>
      <w:bookmarkEnd w:id="54"/>
      <w:bookmarkEnd w:id="55"/>
      <w:bookmarkEnd w:id="56"/>
      <w:bookmarkEnd w:id="57"/>
      <w:bookmarkEnd w:id="58"/>
      <w:bookmarkEnd w:id="59"/>
      <w:bookmarkEnd w:id="60"/>
      <w:bookmarkEnd w:id="61"/>
      <w:bookmarkEnd w:id="62"/>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安装社保费管理客户端，用户根据业务需要选择安装，如用人单位管理职工社保费的人员只需要办理单位社保费业务，可选择只安装用人单位业务，如城乡居民社保费代收单位，可选择只安装代收单位业务</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如学校既需要给学生办理城乡居民社保费，又需要给教职工办理职工社保费，则可勾选两个业务，同时安装用人单位业务和代收单位业务。</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用户场景</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1.4.1.2.1已安装用人单位业务，如何安装代收单位业务</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缴费单位电脑本地已安装了社保费管理客户端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，代收</w:t>
      </w:r>
      <w:r>
        <w:rPr>
          <w:rFonts w:asciiTheme="minorEastAsia" w:hAnsiTheme="minorEastAsia" w:eastAsiaTheme="minorEastAsia" w:cstheme="minorEastAsia"/>
          <w:sz w:val="24"/>
          <w:szCs w:val="24"/>
        </w:rPr>
        <w:t>单位业务</w:t>
      </w:r>
      <w:r>
        <w:rPr>
          <w:rFonts w:hint="eastAsia" w:asciiTheme="minorEastAsia" w:hAnsiTheme="minorEastAsia" w:eastAsiaTheme="minorEastAsia" w:cstheme="minorEastAsia"/>
          <w:sz w:val="24"/>
          <w:szCs w:val="24"/>
        </w:rPr>
        <w:t>还未安装，缴费单位需要安装</w:t>
      </w:r>
      <w:r>
        <w:rPr>
          <w:rFonts w:asciiTheme="minorEastAsia" w:hAnsiTheme="minorEastAsia" w:eastAsiaTheme="minorEastAsia" w:cstheme="minorEastAsia"/>
          <w:sz w:val="24"/>
          <w:szCs w:val="24"/>
        </w:rPr>
        <w:t>使用</w:t>
      </w:r>
      <w:r>
        <w:rPr>
          <w:rFonts w:hint="eastAsia" w:asciiTheme="minorEastAsia" w:hAnsiTheme="minorEastAsia" w:eastAsiaTheme="minorEastAsia" w:cstheme="minorEastAsia"/>
          <w:sz w:val="24"/>
          <w:szCs w:val="24"/>
        </w:rPr>
        <w:t>代收</w:t>
      </w:r>
      <w:r>
        <w:rPr>
          <w:rFonts w:asciiTheme="minorEastAsia" w:hAnsiTheme="minorEastAsia" w:eastAsiaTheme="minorEastAsia" w:cstheme="minorEastAsia"/>
          <w:sz w:val="24"/>
          <w:szCs w:val="24"/>
        </w:rPr>
        <w:t>单位业务</w:t>
      </w:r>
      <w:r>
        <w:rPr>
          <w:rFonts w:hint="eastAsia" w:asciiTheme="minorEastAsia" w:hAnsiTheme="minorEastAsia" w:eastAsiaTheme="minorEastAsia" w:cstheme="minorEastAsia"/>
          <w:sz w:val="24"/>
          <w:szCs w:val="24"/>
        </w:rPr>
        <w:t>。以下内容介绍缴费人如何安装</w:t>
      </w:r>
      <w:r>
        <w:rPr>
          <w:rFonts w:asciiTheme="minorEastAsia" w:hAnsiTheme="minorEastAsia" w:eastAsiaTheme="minorEastAsia" w:cstheme="minorEastAsia"/>
          <w:sz w:val="24"/>
          <w:szCs w:val="24"/>
        </w:rPr>
        <w:t>代收单位业务</w:t>
      </w:r>
      <w:r>
        <w:rPr>
          <w:rFonts w:hint="eastAsia" w:asciiTheme="minorEastAsia" w:hAnsiTheme="minorEastAsia" w:eastAsiaTheme="minorEastAsia" w:cstheme="minorEastAsia"/>
          <w:sz w:val="24"/>
          <w:szCs w:val="24"/>
        </w:rPr>
        <w:t>。</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缴费单位所属地区，代收单位业务和用人单位业务都上线了，且已升级为社保费管理客户端。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（一）若缴费人电脑本地的客户端安装包文件名称依旧是“单位社保费管理客户端”，表示缴费人电脑本地的安装包不是最新的安装包文件，</w:t>
      </w:r>
      <w:r>
        <w:rPr>
          <w:rFonts w:hint="eastAsia" w:asciiTheme="minorEastAsia" w:hAnsiTheme="minorEastAsia" w:eastAsiaTheme="minorEastAsia" w:cstheme="minorEastAsia"/>
          <w:sz w:val="24"/>
          <w:szCs w:val="24"/>
        </w:rPr>
        <w:t>缴费人需要在税务局官网下载最新的安装包</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“社保费管理客户端”</w:t>
      </w:r>
      <w:r>
        <w:rPr>
          <w:rFonts w:hint="default" w:asciiTheme="minorEastAsia" w:hAnsiTheme="minorEastAsia" w:eastAsiaTheme="minorEastAsia" w:cstheme="minorEastAsia"/>
          <w:sz w:val="24"/>
          <w:szCs w:val="24"/>
        </w:rPr>
        <w:t>；</w:t>
      </w:r>
      <w:r>
        <w:rPr>
          <w:rFonts w:asciiTheme="minorEastAsia" w:hAnsiTheme="minorEastAsia" w:eastAsiaTheme="minorEastAsia" w:cstheme="minorEastAsia"/>
          <w:sz w:val="24"/>
          <w:szCs w:val="24"/>
        </w:rPr>
        <w:t>若缴费单位电脑本地的安装包名称为</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，则直接打开安装包即可。</w:t>
      </w:r>
    </w:p>
    <w:p>
      <w:pPr>
        <w:ind w:firstLine="0" w:firstLineChars="0"/>
      </w:pPr>
      <w:r>
        <w:drawing>
          <wp:inline distT="0" distB="0" distL="114300" distR="114300">
            <wp:extent cx="5266055" cy="2458720"/>
            <wp:effectExtent l="0" t="0" r="17145" b="5080"/>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pic:cNvPicPr>
                  </pic:nvPicPr>
                  <pic:blipFill>
                    <a:blip r:embed="rId29"/>
                    <a:stretch>
                      <a:fillRect/>
                    </a:stretch>
                  </pic:blipFill>
                  <pic:spPr>
                    <a:xfrm>
                      <a:off x="0" y="0"/>
                      <a:ext cx="5266055" cy="24587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税局官网下载安装包</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下载完成后双击打开安装程序，会弹出安装选择业务界面，缴费单位本地之前已经安装过“社保费管理客户端</w:t>
      </w:r>
      <w:r>
        <w:rPr>
          <w:rFonts w:asciiTheme="minorEastAsia" w:hAnsiTheme="minorEastAsia" w:eastAsiaTheme="minorEastAsia" w:cstheme="minorEastAsia"/>
          <w:sz w:val="24"/>
          <w:szCs w:val="24"/>
        </w:rPr>
        <w:t>的用人单位业务</w:t>
      </w:r>
      <w:r>
        <w:rPr>
          <w:rFonts w:hint="eastAsia" w:asciiTheme="minorEastAsia" w:hAnsiTheme="minorEastAsia" w:eastAsiaTheme="minorEastAsia" w:cstheme="minorEastAsia"/>
          <w:sz w:val="24"/>
          <w:szCs w:val="24"/>
        </w:rPr>
        <w:t>”，安装选择业务界面中“用人单位业务”是已安装状态，“代收单位业务”是未安装状态，如下图所示：</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4544060"/>
            <wp:effectExtent l="0" t="0" r="10160" b="2540"/>
            <wp:docPr id="1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3"/>
                    <pic:cNvPicPr>
                      <a:picLocks noChangeAspect="1"/>
                    </pic:cNvPicPr>
                  </pic:nvPicPr>
                  <pic:blipFill>
                    <a:blip r:embed="rId30"/>
                    <a:stretch>
                      <a:fillRect/>
                    </a:stretch>
                  </pic:blipFill>
                  <pic:spPr>
                    <a:xfrm>
                      <a:off x="0" y="0"/>
                      <a:ext cx="5273040" cy="454406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启动安装程序</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（三）</w:t>
      </w:r>
      <w:r>
        <w:rPr>
          <w:rFonts w:hint="eastAsia" w:asciiTheme="minorEastAsia" w:hAnsiTheme="minorEastAsia" w:eastAsiaTheme="minorEastAsia" w:cstheme="minorEastAsia"/>
          <w:sz w:val="24"/>
          <w:szCs w:val="24"/>
        </w:rPr>
        <w:t>缴费人可选择“代收单位业务”右侧的勾选项，点击【立即安装】按钮，即可安装“代收单位业务”，进入安装进度等待界面。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3619500"/>
            <wp:effectExtent l="0" t="0" r="15240" b="12700"/>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31"/>
                    <a:stretch>
                      <a:fillRect/>
                    </a:stretch>
                  </pic:blipFill>
                  <pic:spPr>
                    <a:xfrm>
                      <a:off x="0" y="0"/>
                      <a:ext cx="5267960" cy="36195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选择安装业务</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0500" cy="3578225"/>
            <wp:effectExtent l="0" t="0" r="12700" b="3175"/>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32"/>
                    <a:stretch>
                      <a:fillRect/>
                    </a:stretch>
                  </pic:blipFill>
                  <pic:spPr>
                    <a:xfrm>
                      <a:off x="0" y="0"/>
                      <a:ext cx="5270500" cy="357822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安装中</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（四）</w:t>
      </w:r>
      <w:r>
        <w:rPr>
          <w:rFonts w:hint="eastAsia" w:asciiTheme="minorEastAsia" w:hAnsiTheme="minorEastAsia" w:eastAsiaTheme="minorEastAsia" w:cstheme="minorEastAsia"/>
          <w:sz w:val="24"/>
          <w:szCs w:val="24"/>
        </w:rPr>
        <w:t>安装完成后，点击界面中的【立即启动】按钮，桌面上</w:t>
      </w:r>
      <w:r>
        <w:rPr>
          <w:rFonts w:hint="default" w:asciiTheme="minorEastAsia" w:hAnsiTheme="minorEastAsia" w:eastAsiaTheme="minorEastAsia" w:cstheme="minorEastAsia"/>
          <w:sz w:val="24"/>
          <w:szCs w:val="24"/>
        </w:rPr>
        <w:t>原</w:t>
      </w:r>
      <w:r>
        <w:rPr>
          <w:rFonts w:hint="eastAsia" w:asciiTheme="minorEastAsia" w:hAnsiTheme="minorEastAsia" w:eastAsiaTheme="minorEastAsia" w:cstheme="minorEastAsia"/>
          <w:sz w:val="24"/>
          <w:szCs w:val="24"/>
        </w:rPr>
        <w:t>快捷方式：“社保费管理客户端”</w:t>
      </w:r>
      <w:r>
        <w:rPr>
          <w:rFonts w:hint="default" w:asciiTheme="minorEastAsia" w:hAnsiTheme="minorEastAsia" w:eastAsiaTheme="minorEastAsia" w:cstheme="minorEastAsia"/>
          <w:sz w:val="24"/>
          <w:szCs w:val="24"/>
        </w:rPr>
        <w:t>保持不变，新安装的“代收单位业务”将</w:t>
      </w:r>
      <w:r>
        <w:rPr>
          <w:rFonts w:hint="default" w:asciiTheme="minorEastAsia" w:hAnsiTheme="minorEastAsia" w:eastAsiaTheme="minorEastAsia" w:cstheme="minorEastAsia"/>
          <w:strike w:val="0"/>
          <w:sz w:val="24"/>
          <w:szCs w:val="24"/>
        </w:rPr>
        <w:t>出现在</w:t>
      </w:r>
      <w:r>
        <w:rPr>
          <w:rFonts w:hint="default" w:asciiTheme="minorEastAsia" w:hAnsiTheme="minorEastAsia" w:eastAsiaTheme="minorEastAsia" w:cstheme="minorEastAsia"/>
          <w:sz w:val="24"/>
          <w:szCs w:val="24"/>
        </w:rPr>
        <w:t>已安装升级的“</w:t>
      </w:r>
      <w:r>
        <w:rPr>
          <w:rFonts w:hint="eastAsia" w:asciiTheme="minorEastAsia" w:hAnsiTheme="minorEastAsia" w:eastAsiaTheme="minorEastAsia" w:cstheme="minorEastAsia"/>
          <w:sz w:val="24"/>
          <w:szCs w:val="24"/>
        </w:rPr>
        <w:t>社保费管理客户端”软件中</w:t>
      </w:r>
      <w:r>
        <w:rPr>
          <w:rFonts w:hint="default" w:asciiTheme="minorEastAsia" w:hAnsiTheme="minorEastAsia" w:eastAsiaTheme="minorEastAsia" w:cstheme="minorEastAsia"/>
          <w:sz w:val="24"/>
          <w:szCs w:val="24"/>
        </w:rPr>
        <w:t>，”社保费管理客户端“软件</w:t>
      </w:r>
      <w:r>
        <w:rPr>
          <w:rFonts w:hint="eastAsia" w:asciiTheme="minorEastAsia" w:hAnsiTheme="minorEastAsia" w:eastAsiaTheme="minorEastAsia" w:cstheme="minorEastAsia"/>
          <w:sz w:val="24"/>
          <w:szCs w:val="24"/>
        </w:rPr>
        <w:t>包含之前使用的</w:t>
      </w:r>
      <w:r>
        <w:rPr>
          <w:rFonts w:asciiTheme="minorEastAsia" w:hAnsiTheme="minorEastAsia" w:eastAsiaTheme="minorEastAsia" w:cstheme="minorEastAsia"/>
          <w:sz w:val="24"/>
          <w:szCs w:val="24"/>
        </w:rPr>
        <w:t>用人单位</w:t>
      </w:r>
      <w:r>
        <w:rPr>
          <w:rFonts w:hint="eastAsia" w:asciiTheme="minorEastAsia" w:hAnsiTheme="minorEastAsia" w:eastAsiaTheme="minorEastAsia" w:cstheme="minorEastAsia"/>
          <w:sz w:val="24"/>
          <w:szCs w:val="24"/>
        </w:rPr>
        <w:t>业务和刚刚已经安装的</w:t>
      </w:r>
      <w:r>
        <w:rPr>
          <w:rFonts w:asciiTheme="minorEastAsia" w:hAnsiTheme="minorEastAsia" w:eastAsiaTheme="minorEastAsia" w:cstheme="minorEastAsia"/>
          <w:sz w:val="24"/>
          <w:szCs w:val="24"/>
        </w:rPr>
        <w:t>代收</w:t>
      </w:r>
      <w:r>
        <w:rPr>
          <w:rFonts w:hint="eastAsia" w:asciiTheme="minorEastAsia" w:hAnsiTheme="minorEastAsia" w:eastAsiaTheme="minorEastAsia" w:cstheme="minorEastAsia"/>
          <w:sz w:val="24"/>
          <w:szCs w:val="24"/>
        </w:rPr>
        <w:t>单位业务，启动“社保费管理客户端”快捷方式或点击【立即启动】按钮，即可进入单位管理界面。</w:t>
      </w:r>
    </w:p>
    <w:p>
      <w:pPr>
        <w:ind w:firstLine="0" w:firstLineChars="0"/>
        <w:jc w:val="center"/>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838200" cy="1117600"/>
            <wp:effectExtent l="0" t="0" r="0" b="0"/>
            <wp:docPr id="2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
                    <pic:cNvPicPr>
                      <a:picLocks noChangeAspect="1"/>
                    </pic:cNvPicPr>
                  </pic:nvPicPr>
                  <pic:blipFill>
                    <a:blip r:embed="rId33"/>
                    <a:stretch>
                      <a:fillRect/>
                    </a:stretch>
                  </pic:blipFill>
                  <pic:spPr>
                    <a:xfrm>
                      <a:off x="0" y="0"/>
                      <a:ext cx="838200" cy="1117600"/>
                    </a:xfrm>
                    <a:prstGeom prst="rect">
                      <a:avLst/>
                    </a:prstGeom>
                    <a:noFill/>
                    <a:ln w="9525">
                      <a:noFill/>
                    </a:ln>
                  </pic:spPr>
                </pic:pic>
              </a:graphicData>
            </a:graphic>
          </wp:inline>
        </w:drawing>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3599180"/>
            <wp:effectExtent l="0" t="0" r="12065" b="7620"/>
            <wp:docPr id="2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
                    <pic:cNvPicPr>
                      <a:picLocks noChangeAspect="1"/>
                    </pic:cNvPicPr>
                  </pic:nvPicPr>
                  <pic:blipFill>
                    <a:blip r:embed="rId34"/>
                    <a:stretch>
                      <a:fillRect/>
                    </a:stretch>
                  </pic:blipFill>
                  <pic:spPr>
                    <a:xfrm>
                      <a:off x="0" y="0"/>
                      <a:ext cx="5271135" cy="35991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安装完成页面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（五）</w:t>
      </w:r>
      <w:r>
        <w:rPr>
          <w:rFonts w:hint="eastAsia" w:asciiTheme="minorEastAsia" w:hAnsiTheme="minorEastAsia" w:eastAsiaTheme="minorEastAsia" w:cstheme="minorEastAsia"/>
          <w:sz w:val="24"/>
          <w:szCs w:val="24"/>
        </w:rPr>
        <w:t>点击【立即启动】按钮，进入单位管理界面，</w:t>
      </w:r>
      <w:r>
        <w:rPr>
          <w:rFonts w:asciiTheme="minorEastAsia" w:hAnsiTheme="minorEastAsia" w:eastAsiaTheme="minorEastAsia" w:cstheme="minorEastAsia"/>
          <w:sz w:val="24"/>
          <w:szCs w:val="24"/>
        </w:rPr>
        <w:t>点击页面中的【代收单位】按钮切换至代收单位业务界面，</w:t>
      </w:r>
      <w:r>
        <w:rPr>
          <w:rFonts w:hint="eastAsia" w:asciiTheme="minorEastAsia" w:hAnsiTheme="minorEastAsia" w:eastAsiaTheme="minorEastAsia" w:cstheme="minorEastAsia"/>
          <w:sz w:val="24"/>
          <w:szCs w:val="24"/>
        </w:rPr>
        <w:t>新安装的代收单位业务首次需要添加代收单位信息，具体说明请查看本手册第1</w:t>
      </w:r>
      <w:r>
        <w:rPr>
          <w:rFonts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章节。</w:t>
      </w:r>
    </w:p>
    <w:p>
      <w:pPr>
        <w:ind w:firstLine="0" w:firstLineChars="0"/>
        <w:rPr>
          <w:sz w:val="24"/>
          <w:szCs w:val="24"/>
        </w:rPr>
      </w:pPr>
      <w:r>
        <w:rPr>
          <w:sz w:val="24"/>
          <w:szCs w:val="24"/>
        </w:rPr>
        <w:drawing>
          <wp:inline distT="0" distB="0" distL="114300" distR="114300">
            <wp:extent cx="5271135" cy="2806700"/>
            <wp:effectExtent l="0" t="0" r="12065" b="12700"/>
            <wp:docPr id="282"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图片 57"/>
                    <pic:cNvPicPr>
                      <a:picLocks noChangeAspect="1"/>
                    </pic:cNvPicPr>
                  </pic:nvPicPr>
                  <pic:blipFill>
                    <a:blip r:embed="rId35"/>
                    <a:stretch>
                      <a:fillRect/>
                    </a:stretch>
                  </pic:blipFill>
                  <pic:spPr>
                    <a:xfrm>
                      <a:off x="0" y="0"/>
                      <a:ext cx="5271135" cy="28067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单位管理页面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（六）</w:t>
      </w:r>
      <w:r>
        <w:rPr>
          <w:rFonts w:hint="eastAsia" w:asciiTheme="minorEastAsia" w:hAnsiTheme="minorEastAsia" w:eastAsiaTheme="minorEastAsia" w:cstheme="minorEastAsia"/>
          <w:sz w:val="24"/>
          <w:szCs w:val="24"/>
        </w:rPr>
        <w:t>点击【用人单位】按钮，切换至用人单位管理界面，系统自动触发</w:t>
      </w:r>
      <w:r>
        <w:rPr>
          <w:rFonts w:asciiTheme="minorEastAsia" w:hAnsiTheme="minorEastAsia" w:eastAsiaTheme="minorEastAsia" w:cstheme="minorEastAsia"/>
          <w:sz w:val="24"/>
          <w:szCs w:val="24"/>
        </w:rPr>
        <w:t>已安装的</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的升级程序，升级成功后，界面上会显示缴费单位之前使用的用人单位业务数据，可点击【登录】按钮，进入登录界面。社保费管理客户端升级成功后，缴费单位后续如需办理使用用人单位的业务，可直接点击桌面上“社保费管理客户端”快捷方式。</w:t>
      </w:r>
    </w:p>
    <w:p>
      <w:pPr>
        <w:ind w:firstLine="0" w:firstLineChars="0"/>
        <w:rPr>
          <w:sz w:val="24"/>
          <w:szCs w:val="24"/>
        </w:rPr>
      </w:pPr>
      <w:r>
        <w:rPr>
          <w:sz w:val="24"/>
          <w:szCs w:val="24"/>
        </w:rPr>
        <w:drawing>
          <wp:inline distT="0" distB="0" distL="114300" distR="114300">
            <wp:extent cx="5269865" cy="2736850"/>
            <wp:effectExtent l="0" t="0" r="13335" b="6350"/>
            <wp:docPr id="283"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58"/>
                    <pic:cNvPicPr>
                      <a:picLocks noChangeAspect="1"/>
                    </pic:cNvPicPr>
                  </pic:nvPicPr>
                  <pic:blipFill>
                    <a:blip r:embed="rId36"/>
                    <a:stretch>
                      <a:fillRect/>
                    </a:stretch>
                  </pic:blipFill>
                  <pic:spPr>
                    <a:xfrm>
                      <a:off x="0" y="0"/>
                      <a:ext cx="5269865" cy="273685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自动升级合并</w:t>
      </w:r>
    </w:p>
    <w:p>
      <w:pPr>
        <w:ind w:firstLine="0" w:firstLineChars="0"/>
        <w:rPr>
          <w:sz w:val="24"/>
          <w:szCs w:val="24"/>
        </w:rPr>
      </w:pPr>
      <w:r>
        <w:rPr>
          <w:sz w:val="24"/>
          <w:szCs w:val="24"/>
        </w:rPr>
        <w:drawing>
          <wp:inline distT="0" distB="0" distL="114300" distR="114300">
            <wp:extent cx="5272405" cy="2828290"/>
            <wp:effectExtent l="0" t="0" r="10795" b="16510"/>
            <wp:docPr id="284"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59"/>
                    <pic:cNvPicPr>
                      <a:picLocks noChangeAspect="1"/>
                    </pic:cNvPicPr>
                  </pic:nvPicPr>
                  <pic:blipFill>
                    <a:blip r:embed="rId37"/>
                    <a:stretch>
                      <a:fillRect/>
                    </a:stretch>
                  </pic:blipFill>
                  <pic:spPr>
                    <a:xfrm>
                      <a:off x="0" y="0"/>
                      <a:ext cx="5272405" cy="28282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升级合并完成</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1.4.1.2.2新用户如何安装社保费管理客户端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缴费单位电脑本地未安装过“社保费代收客户端”</w:t>
      </w:r>
      <w:r>
        <w:rPr>
          <w:rFonts w:hint="default" w:asciiTheme="minorEastAsia" w:hAnsiTheme="minorEastAsia" w:eastAsiaTheme="minorEastAsia" w:cstheme="minorEastAsia"/>
          <w:sz w:val="24"/>
          <w:szCs w:val="24"/>
        </w:rPr>
        <w:t>或</w:t>
      </w:r>
      <w:r>
        <w:rPr>
          <w:rFonts w:hint="eastAsia" w:asciiTheme="minorEastAsia" w:hAnsiTheme="minorEastAsia" w:eastAsiaTheme="minorEastAsia" w:cstheme="minorEastAsia"/>
          <w:sz w:val="24"/>
          <w:szCs w:val="24"/>
        </w:rPr>
        <w:t>“单位社保费管理客户端”，缴费单位需要安装</w:t>
      </w:r>
      <w:r>
        <w:rPr>
          <w:rFonts w:asciiTheme="minorEastAsia" w:hAnsiTheme="minorEastAsia" w:eastAsiaTheme="minorEastAsia" w:cstheme="minorEastAsia"/>
          <w:sz w:val="24"/>
          <w:szCs w:val="24"/>
        </w:rPr>
        <w:t>使用</w:t>
      </w:r>
      <w:r>
        <w:rPr>
          <w:rFonts w:hint="eastAsia" w:asciiTheme="minorEastAsia" w:hAnsiTheme="minorEastAsia" w:eastAsiaTheme="minorEastAsia" w:cstheme="minorEastAsia"/>
          <w:sz w:val="24"/>
          <w:szCs w:val="24"/>
        </w:rPr>
        <w:t>“社保费管理客户端”。以下内容介绍缴费人如何安装 “社保费管理客户端”。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缴费单位所属地区，至少上线了一个业务，如上线了用人单位业务，或上线了代收单位业务。</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0"/>
          <w:numId w:val="0"/>
        </w:numPr>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（一）场景一：缴费单位所属地区，“用人单位业务”和“代收单位业务”都上线了</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缴费单位需要先</w:t>
      </w:r>
      <w:r>
        <w:rPr>
          <w:rFonts w:hint="default" w:asciiTheme="minorEastAsia" w:hAnsiTheme="minorEastAsia" w:eastAsiaTheme="minorEastAsia" w:cstheme="minorEastAsia"/>
          <w:sz w:val="24"/>
          <w:szCs w:val="24"/>
        </w:rPr>
        <w:t>在本单位所属地区的</w:t>
      </w:r>
      <w:r>
        <w:rPr>
          <w:rFonts w:hint="eastAsia" w:asciiTheme="minorEastAsia" w:hAnsiTheme="minorEastAsia" w:eastAsiaTheme="minorEastAsia" w:cstheme="minorEastAsia"/>
          <w:sz w:val="24"/>
          <w:szCs w:val="24"/>
        </w:rPr>
        <w:t>税务局官网下载最新的“社保费管理客户端”安装包。</w:t>
      </w:r>
    </w:p>
    <w:p>
      <w:pPr>
        <w:ind w:firstLine="0" w:firstLineChars="0"/>
      </w:pPr>
      <w:r>
        <w:drawing>
          <wp:inline distT="0" distB="0" distL="114300" distR="114300">
            <wp:extent cx="5266055" cy="2458720"/>
            <wp:effectExtent l="0" t="0" r="17145" b="508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29"/>
                    <a:stretch>
                      <a:fillRect/>
                    </a:stretch>
                  </pic:blipFill>
                  <pic:spPr>
                    <a:xfrm>
                      <a:off x="0" y="0"/>
                      <a:ext cx="5266055" cy="24587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税局官网下载安装包</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下载好社保费管理客户端软件安装包后，双击启动</w:t>
      </w:r>
      <w:r>
        <w:rPr>
          <w:rFonts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4557395"/>
            <wp:effectExtent l="0" t="0" r="12065" b="14605"/>
            <wp:docPr id="23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8"/>
                    <pic:cNvPicPr>
                      <a:picLocks noChangeAspect="1"/>
                    </pic:cNvPicPr>
                  </pic:nvPicPr>
                  <pic:blipFill>
                    <a:blip r:embed="rId38"/>
                    <a:stretch>
                      <a:fillRect/>
                    </a:stretch>
                  </pic:blipFill>
                  <pic:spPr>
                    <a:xfrm>
                      <a:off x="0" y="0"/>
                      <a:ext cx="5271135" cy="45573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启动安装程序</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t>缴费单位可根据实际需要办理的社保费业务，勾选需要安装的社保费业务：用人单位业务</w:t>
      </w:r>
      <w:r>
        <w:rPr>
          <w:rFonts w:hint="default" w:asciiTheme="minorEastAsia" w:hAnsiTheme="minorEastAsia" w:eastAsiaTheme="minorEastAsia" w:cstheme="minorEastAsia"/>
          <w:strike w:val="0"/>
          <w:sz w:val="24"/>
          <w:szCs w:val="24"/>
        </w:rPr>
        <w:t>或</w:t>
      </w:r>
      <w:r>
        <w:rPr>
          <w:rFonts w:hint="eastAsia" w:asciiTheme="minorEastAsia" w:hAnsiTheme="minorEastAsia" w:eastAsiaTheme="minorEastAsia" w:cstheme="minorEastAsia"/>
          <w:sz w:val="24"/>
          <w:szCs w:val="24"/>
        </w:rPr>
        <w:t>代收单位业务，点击【立即安装】按钮，进入安装进度等待界面。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0500" cy="3633470"/>
            <wp:effectExtent l="0" t="0" r="12700" b="24130"/>
            <wp:docPr id="233"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9"/>
                    <pic:cNvPicPr>
                      <a:picLocks noChangeAspect="1"/>
                    </pic:cNvPicPr>
                  </pic:nvPicPr>
                  <pic:blipFill>
                    <a:blip r:embed="rId39"/>
                    <a:stretch>
                      <a:fillRect/>
                    </a:stretch>
                  </pic:blipFill>
                  <pic:spPr>
                    <a:xfrm>
                      <a:off x="0" y="0"/>
                      <a:ext cx="5270500" cy="363347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安装中页面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rPr>
        <w:t>如只勾选“用人单位业务”安装，安装完成后，点击【立即启动】按钮进入单位管理界面，单位管理界面只会显示一个【用人单位】按钮，即只能办理用人单位社保费业务，后续如需安装代收单位业务，</w:t>
      </w:r>
      <w:r>
        <w:rPr>
          <w:rFonts w:hint="default" w:asciiTheme="minorEastAsia" w:hAnsiTheme="minorEastAsia" w:eastAsiaTheme="minorEastAsia" w:cstheme="minorEastAsia"/>
          <w:sz w:val="24"/>
          <w:szCs w:val="24"/>
        </w:rPr>
        <w:t>可打开客户端安装包，进入安装选择界面，勾选“代收单位业务”选项后，点击【立即安装】即可安装代收单位业务</w:t>
      </w:r>
      <w:r>
        <w:rPr>
          <w:rFonts w:hint="eastAsia"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38550"/>
            <wp:effectExtent l="0" t="0" r="10160" b="19050"/>
            <wp:docPr id="234"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30"/>
                    <pic:cNvPicPr>
                      <a:picLocks noChangeAspect="1"/>
                    </pic:cNvPicPr>
                  </pic:nvPicPr>
                  <pic:blipFill>
                    <a:blip r:embed="rId40"/>
                    <a:stretch>
                      <a:fillRect/>
                    </a:stretch>
                  </pic:blipFill>
                  <pic:spPr>
                    <a:xfrm>
                      <a:off x="0" y="0"/>
                      <a:ext cx="5273040" cy="363855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选择用人单位业务安装</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325" cy="3579495"/>
            <wp:effectExtent l="0" t="0" r="15875" b="1905"/>
            <wp:docPr id="23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33"/>
                    <pic:cNvPicPr>
                      <a:picLocks noChangeAspect="1"/>
                    </pic:cNvPicPr>
                  </pic:nvPicPr>
                  <pic:blipFill>
                    <a:blip r:embed="rId41"/>
                    <a:stretch>
                      <a:fillRect/>
                    </a:stretch>
                  </pic:blipFill>
                  <pic:spPr>
                    <a:xfrm>
                      <a:off x="0" y="0"/>
                      <a:ext cx="5267325" cy="357949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rPr>
        <w:t>图 安装完成页面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0500" cy="2727325"/>
            <wp:effectExtent l="0" t="0" r="12700" b="15875"/>
            <wp:docPr id="239"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34"/>
                    <pic:cNvPicPr>
                      <a:picLocks noChangeAspect="1"/>
                    </pic:cNvPicPr>
                  </pic:nvPicPr>
                  <pic:blipFill>
                    <a:blip r:embed="rId42"/>
                    <a:stretch>
                      <a:fillRect/>
                    </a:stretch>
                  </pic:blipFill>
                  <pic:spPr>
                    <a:xfrm>
                      <a:off x="0" y="0"/>
                      <a:ext cx="5270500" cy="272732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rPr>
        <w:t>图 单位管理页面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如只勾选“代收单位业务”安装，安装完成后，单位管理界面只会显示一个【代收单位】按钮，即只能办理代收单位社保费业务</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后续如需安装</w:t>
      </w:r>
      <w:r>
        <w:rPr>
          <w:rFonts w:hint="default" w:asciiTheme="minorEastAsia" w:hAnsiTheme="minorEastAsia" w:eastAsiaTheme="minorEastAsia" w:cstheme="minorEastAsia"/>
          <w:sz w:val="24"/>
          <w:szCs w:val="24"/>
        </w:rPr>
        <w:t>用人</w:t>
      </w:r>
      <w:r>
        <w:rPr>
          <w:rFonts w:hint="eastAsia" w:asciiTheme="minorEastAsia" w:hAnsiTheme="minorEastAsia" w:eastAsiaTheme="minorEastAsia" w:cstheme="minorEastAsia"/>
          <w:sz w:val="24"/>
          <w:szCs w:val="24"/>
        </w:rPr>
        <w:t>单位业务，</w:t>
      </w:r>
      <w:r>
        <w:rPr>
          <w:rFonts w:hint="default" w:asciiTheme="minorEastAsia" w:hAnsiTheme="minorEastAsia" w:eastAsiaTheme="minorEastAsia" w:cstheme="minorEastAsia"/>
          <w:sz w:val="24"/>
          <w:szCs w:val="24"/>
        </w:rPr>
        <w:t>可打开客户端安装包，进入安装选择界面，勾选“用人单位业务”选项后，点击【立即安装】即可安装用人单位业务</w:t>
      </w:r>
      <w:r>
        <w:rPr>
          <w:rFonts w:hint="eastAsia"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599815"/>
            <wp:effectExtent l="0" t="0" r="10160" b="6985"/>
            <wp:docPr id="235"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31"/>
                    <pic:cNvPicPr>
                      <a:picLocks noChangeAspect="1"/>
                    </pic:cNvPicPr>
                  </pic:nvPicPr>
                  <pic:blipFill>
                    <a:blip r:embed="rId43"/>
                    <a:stretch>
                      <a:fillRect/>
                    </a:stretch>
                  </pic:blipFill>
                  <pic:spPr>
                    <a:xfrm>
                      <a:off x="0" y="0"/>
                      <a:ext cx="5273040" cy="359981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rPr>
        <w:t>图 选择安装代收业务</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325" cy="3579495"/>
            <wp:effectExtent l="0" t="0" r="15875" b="1905"/>
            <wp:docPr id="240"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图片 33"/>
                    <pic:cNvPicPr>
                      <a:picLocks noChangeAspect="1"/>
                    </pic:cNvPicPr>
                  </pic:nvPicPr>
                  <pic:blipFill>
                    <a:blip r:embed="rId41"/>
                    <a:stretch>
                      <a:fillRect/>
                    </a:stretch>
                  </pic:blipFill>
                  <pic:spPr>
                    <a:xfrm>
                      <a:off x="0" y="0"/>
                      <a:ext cx="5267325" cy="35794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安装完成</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4785" cy="2777490"/>
            <wp:effectExtent l="0" t="0" r="18415" b="16510"/>
            <wp:docPr id="242"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35"/>
                    <pic:cNvPicPr>
                      <a:picLocks noChangeAspect="1"/>
                    </pic:cNvPicPr>
                  </pic:nvPicPr>
                  <pic:blipFill>
                    <a:blip r:embed="rId44"/>
                    <a:stretch>
                      <a:fillRect/>
                    </a:stretch>
                  </pic:blipFill>
                  <pic:spPr>
                    <a:xfrm>
                      <a:off x="0" y="0"/>
                      <a:ext cx="5264785" cy="2777490"/>
                    </a:xfrm>
                    <a:prstGeom prst="rect">
                      <a:avLst/>
                    </a:prstGeom>
                    <a:noFill/>
                    <a:ln w="9525">
                      <a:noFill/>
                    </a:ln>
                  </pic:spPr>
                </pic:pic>
              </a:graphicData>
            </a:graphic>
          </wp:inline>
        </w:drawing>
      </w:r>
    </w:p>
    <w:p>
      <w:pPr>
        <w:pStyle w:val="11"/>
        <w:numPr>
          <w:ilvl w:val="-1"/>
          <w:numId w:val="0"/>
        </w:numPr>
        <w:spacing w:beforeLines="0" w:afterLines="0"/>
        <w:ind w:left="0" w:leftChars="0"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单位管理页面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6</w:t>
      </w:r>
      <w:r>
        <w:rPr>
          <w:rFonts w:hint="eastAsia" w:asciiTheme="minorEastAsia" w:hAnsiTheme="minorEastAsia" w:eastAsiaTheme="minorEastAsia" w:cstheme="minorEastAsia"/>
          <w:sz w:val="24"/>
          <w:szCs w:val="24"/>
          <w:lang w:val="en-US" w:eastAsia="zh-CN"/>
        </w:rPr>
        <w:t>.</w:t>
      </w:r>
      <w:r>
        <w:rPr>
          <w:rFonts w:hint="eastAsia" w:asciiTheme="minorEastAsia" w:hAnsiTheme="minorEastAsia" w:eastAsiaTheme="minorEastAsia" w:cstheme="minorEastAsia"/>
          <w:sz w:val="24"/>
          <w:szCs w:val="24"/>
        </w:rPr>
        <w:t>如缴费单位“代收单位业务”“用人单位业务”都需要安装使用，可勾选两个业务</w:t>
      </w:r>
      <w:r>
        <w:rPr>
          <w:rFonts w:hint="default" w:asciiTheme="minorEastAsia" w:hAnsiTheme="minorEastAsia" w:eastAsiaTheme="minorEastAsia" w:cstheme="minorEastAsia"/>
          <w:sz w:val="24"/>
          <w:szCs w:val="24"/>
        </w:rPr>
        <w:t>选</w:t>
      </w:r>
      <w:r>
        <w:rPr>
          <w:rFonts w:hint="eastAsia" w:asciiTheme="minorEastAsia" w:hAnsiTheme="minorEastAsia" w:eastAsiaTheme="minorEastAsia" w:cstheme="minorEastAsia"/>
          <w:sz w:val="24"/>
          <w:szCs w:val="24"/>
        </w:rPr>
        <w:t>项，点击【立即安装】按钮，安装完成后，单位管理界面会显示【代收单位】和【用人单位】两个切换业务的按钮，即缴费单位后续点击</w:t>
      </w:r>
      <w:r>
        <w:rPr>
          <w:rFonts w:hint="default" w:asciiTheme="minorEastAsia" w:hAnsiTheme="minorEastAsia" w:eastAsiaTheme="minorEastAsia" w:cstheme="minorEastAsia"/>
          <w:sz w:val="24"/>
          <w:szCs w:val="24"/>
        </w:rPr>
        <w:t>可</w:t>
      </w:r>
      <w:r>
        <w:rPr>
          <w:rFonts w:hint="eastAsia" w:asciiTheme="minorEastAsia" w:hAnsiTheme="minorEastAsia" w:eastAsiaTheme="minorEastAsia" w:cstheme="minorEastAsia"/>
          <w:sz w:val="24"/>
          <w:szCs w:val="24"/>
        </w:rPr>
        <w:t>切换使用客户端。</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7.</w:t>
      </w:r>
      <w:r>
        <w:rPr>
          <w:rFonts w:hint="eastAsia" w:asciiTheme="minorEastAsia" w:hAnsiTheme="minorEastAsia" w:eastAsiaTheme="minorEastAsia" w:cstheme="minorEastAsia"/>
          <w:sz w:val="24"/>
          <w:szCs w:val="24"/>
        </w:rPr>
        <w:t>客户端安装完成后，用人单位业务和代收单位业务首次使用前需要进行单位注册，具体说明请查看本手册第1</w:t>
      </w:r>
      <w:r>
        <w:rPr>
          <w:rFonts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章节。</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19500"/>
            <wp:effectExtent l="0" t="0" r="10160" b="12700"/>
            <wp:docPr id="23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32"/>
                    <pic:cNvPicPr>
                      <a:picLocks noChangeAspect="1"/>
                    </pic:cNvPicPr>
                  </pic:nvPicPr>
                  <pic:blipFill>
                    <a:blip r:embed="rId45"/>
                    <a:stretch>
                      <a:fillRect/>
                    </a:stretch>
                  </pic:blipFill>
                  <pic:spPr>
                    <a:xfrm>
                      <a:off x="0" y="0"/>
                      <a:ext cx="5273040" cy="36195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325" cy="3579495"/>
            <wp:effectExtent l="0" t="0" r="15875" b="1905"/>
            <wp:docPr id="244"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图片 33"/>
                    <pic:cNvPicPr>
                      <a:picLocks noChangeAspect="1"/>
                    </pic:cNvPicPr>
                  </pic:nvPicPr>
                  <pic:blipFill>
                    <a:blip r:embed="rId41"/>
                    <a:stretch>
                      <a:fillRect/>
                    </a:stretch>
                  </pic:blipFill>
                  <pic:spPr>
                    <a:xfrm>
                      <a:off x="0" y="0"/>
                      <a:ext cx="5267325" cy="35794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安装完成页面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5420" cy="2811780"/>
            <wp:effectExtent l="0" t="0" r="17780" b="7620"/>
            <wp:docPr id="245"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36"/>
                    <pic:cNvPicPr>
                      <a:picLocks noChangeAspect="1"/>
                    </pic:cNvPicPr>
                  </pic:nvPicPr>
                  <pic:blipFill>
                    <a:blip r:embed="rId46"/>
                    <a:stretch>
                      <a:fillRect/>
                    </a:stretch>
                  </pic:blipFill>
                  <pic:spPr>
                    <a:xfrm>
                      <a:off x="0" y="0"/>
                      <a:ext cx="5265420" cy="28117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单位管理页面</w:t>
      </w:r>
    </w:p>
    <w:p>
      <w:pPr>
        <w:numPr>
          <w:ilvl w:val="0"/>
          <w:numId w:val="0"/>
        </w:numPr>
        <w:rPr>
          <w:rFonts w:hint="default" w:asciiTheme="minorEastAsia" w:hAnsiTheme="minorEastAsia" w:eastAsiaTheme="minorEastAsia" w:cstheme="minorEastAsia"/>
          <w:sz w:val="24"/>
          <w:szCs w:val="24"/>
        </w:rPr>
      </w:pPr>
      <w:r>
        <w:rPr>
          <w:rFonts w:asciiTheme="minorEastAsia" w:hAnsiTheme="minorEastAsia" w:eastAsiaTheme="minorEastAsia" w:cstheme="minorEastAsia"/>
          <w:b/>
          <w:bCs/>
          <w:sz w:val="24"/>
          <w:szCs w:val="24"/>
        </w:rPr>
        <w:t>（二）场景二：缴费单位所属地区，只上线了“用人单位业务”或“代收单位业务”</w:t>
      </w:r>
    </w:p>
    <w:p>
      <w:pPr>
        <w:numPr>
          <w:ilvl w:val="-1"/>
          <w:numId w:val="0"/>
        </w:numPr>
        <w:spacing w:beforeLines="0" w:afterLines="0"/>
        <w:ind w:left="0" w:leftChars="0" w:firstLine="480" w:firstLineChars="20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1.如地区只上线了“用人单位业务”或“代收单位业务”，缴费单位需要从税局下载的“社保费管理客户端”安装包，双击打开“社保费管理客户端”安装包文件，进入安装界面。</w:t>
      </w:r>
    </w:p>
    <w:p>
      <w:pPr>
        <w:numPr>
          <w:ilvl w:val="-1"/>
          <w:numId w:val="0"/>
        </w:numPr>
        <w:spacing w:beforeLines="0" w:afterLines="0"/>
        <w:ind w:left="0" w:leftChars="0" w:firstLine="480" w:firstLineChars="20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2.点击【立即安装】按钮，开始安装客户端，界面上会显示安装进度。</w:t>
      </w:r>
    </w:p>
    <w:p>
      <w:pPr>
        <w:numPr>
          <w:ilvl w:val="0"/>
          <w:numId w:val="0"/>
        </w:numPr>
        <w:ind w:leftChars="0"/>
      </w:pPr>
      <w:r>
        <w:drawing>
          <wp:inline distT="0" distB="0" distL="114300" distR="114300">
            <wp:extent cx="5267960" cy="3484880"/>
            <wp:effectExtent l="0" t="0" r="15240" b="20320"/>
            <wp:docPr id="4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
                    <pic:cNvPicPr>
                      <a:picLocks noChangeAspect="1"/>
                    </pic:cNvPicPr>
                  </pic:nvPicPr>
                  <pic:blipFill>
                    <a:blip r:embed="rId47"/>
                    <a:stretch>
                      <a:fillRect/>
                    </a:stretch>
                  </pic:blipFill>
                  <pic:spPr>
                    <a:xfrm>
                      <a:off x="0" y="0"/>
                      <a:ext cx="5267960" cy="3484880"/>
                    </a:xfrm>
                    <a:prstGeom prst="rect">
                      <a:avLst/>
                    </a:prstGeom>
                    <a:noFill/>
                    <a:ln w="9525">
                      <a:noFill/>
                    </a:ln>
                  </pic:spPr>
                </pic:pic>
              </a:graphicData>
            </a:graphic>
          </wp:inline>
        </w:drawing>
      </w:r>
    </w:p>
    <w:p>
      <w:pPr>
        <w:pStyle w:val="11"/>
        <w:numPr>
          <w:ilvl w:val="0"/>
          <w:numId w:val="0"/>
        </w:numPr>
        <w:ind w:leftChars="0"/>
        <w:jc w:val="center"/>
        <w:rPr>
          <w:rFonts w:hint="eastAsia" w:ascii="宋体" w:hAnsi="宋体" w:eastAsia="宋体" w:cs="宋体"/>
          <w:b/>
          <w:bCs/>
          <w:sz w:val="21"/>
          <w:szCs w:val="21"/>
        </w:rPr>
      </w:pPr>
      <w:r>
        <w:rPr>
          <w:rFonts w:hint="eastAsia" w:ascii="宋体" w:hAnsi="宋体" w:eastAsia="宋体" w:cs="宋体"/>
          <w:b/>
          <w:bCs/>
          <w:sz w:val="21"/>
          <w:szCs w:val="21"/>
        </w:rPr>
        <w:t>图 只上线一个业务的安装页面</w:t>
      </w:r>
    </w:p>
    <w:p>
      <w:pPr>
        <w:numPr>
          <w:ilvl w:val="0"/>
          <w:numId w:val="0"/>
        </w:numPr>
        <w:ind w:leftChars="0"/>
      </w:pPr>
      <w:r>
        <w:drawing>
          <wp:inline distT="0" distB="0" distL="114300" distR="114300">
            <wp:extent cx="5270500" cy="3547110"/>
            <wp:effectExtent l="0" t="0" r="12700" b="8890"/>
            <wp:docPr id="4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3"/>
                    <pic:cNvPicPr>
                      <a:picLocks noChangeAspect="1"/>
                    </pic:cNvPicPr>
                  </pic:nvPicPr>
                  <pic:blipFill>
                    <a:blip r:embed="rId48"/>
                    <a:stretch>
                      <a:fillRect/>
                    </a:stretch>
                  </pic:blipFill>
                  <pic:spPr>
                    <a:xfrm>
                      <a:off x="0" y="0"/>
                      <a:ext cx="5270500" cy="3547110"/>
                    </a:xfrm>
                    <a:prstGeom prst="rect">
                      <a:avLst/>
                    </a:prstGeom>
                    <a:noFill/>
                    <a:ln w="9525">
                      <a:noFill/>
                    </a:ln>
                  </pic:spPr>
                </pic:pic>
              </a:graphicData>
            </a:graphic>
          </wp:inline>
        </w:drawing>
      </w:r>
    </w:p>
    <w:p>
      <w:pPr>
        <w:pStyle w:val="11"/>
        <w:numPr>
          <w:ilvl w:val="0"/>
          <w:numId w:val="0"/>
        </w:numPr>
        <w:ind w:leftChars="0"/>
        <w:jc w:val="center"/>
        <w:rPr>
          <w:rFonts w:hint="eastAsia" w:ascii="宋体" w:hAnsi="宋体" w:eastAsia="宋体" w:cs="宋体"/>
          <w:b/>
          <w:bCs/>
        </w:rPr>
      </w:pPr>
      <w:r>
        <w:rPr>
          <w:rFonts w:hint="eastAsia" w:ascii="宋体" w:hAnsi="宋体" w:eastAsia="宋体" w:cs="宋体"/>
          <w:b/>
          <w:bCs/>
        </w:rPr>
        <w:t>图 正在安装页面</w:t>
      </w:r>
    </w:p>
    <w:p>
      <w:pPr>
        <w:numPr>
          <w:ilvl w:val="-1"/>
          <w:numId w:val="0"/>
        </w:numPr>
        <w:spacing w:beforeLines="0" w:afterLines="0"/>
        <w:ind w:left="0" w:leftChars="0" w:firstLine="480" w:firstLineChars="20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3.安装进度条加载完成后，即表示安装完成，缴费单位电脑桌面上会生成一个“社保费管理客户端”快捷方式，点击安装完成界面中的【立即启动】按钮，或双击桌面上的“社保费管理客户端”快捷方式即可打开客户端软件。</w:t>
      </w:r>
    </w:p>
    <w:p>
      <w:pPr>
        <w:numPr>
          <w:ilvl w:val="0"/>
          <w:numId w:val="0"/>
        </w:numPr>
        <w:ind w:leftChars="0"/>
      </w:pPr>
      <w:r>
        <w:drawing>
          <wp:inline distT="0" distB="0" distL="114300" distR="114300">
            <wp:extent cx="5271135" cy="3477260"/>
            <wp:effectExtent l="0" t="0" r="12065" b="2540"/>
            <wp:docPr id="4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
                    <pic:cNvPicPr>
                      <a:picLocks noChangeAspect="1"/>
                    </pic:cNvPicPr>
                  </pic:nvPicPr>
                  <pic:blipFill>
                    <a:blip r:embed="rId49"/>
                    <a:stretch>
                      <a:fillRect/>
                    </a:stretch>
                  </pic:blipFill>
                  <pic:spPr>
                    <a:xfrm>
                      <a:off x="0" y="0"/>
                      <a:ext cx="5271135" cy="3477260"/>
                    </a:xfrm>
                    <a:prstGeom prst="rect">
                      <a:avLst/>
                    </a:prstGeom>
                    <a:noFill/>
                    <a:ln w="9525">
                      <a:noFill/>
                    </a:ln>
                  </pic:spPr>
                </pic:pic>
              </a:graphicData>
            </a:graphic>
          </wp:inline>
        </w:drawing>
      </w:r>
    </w:p>
    <w:p>
      <w:pPr>
        <w:pStyle w:val="11"/>
        <w:numPr>
          <w:ilvl w:val="0"/>
          <w:numId w:val="0"/>
        </w:numPr>
        <w:ind w:leftChars="0"/>
        <w:jc w:val="center"/>
        <w:rPr>
          <w:rFonts w:hint="eastAsia" w:ascii="宋体" w:hAnsi="宋体" w:eastAsia="宋体" w:cs="宋体"/>
          <w:b/>
          <w:bCs/>
        </w:rPr>
      </w:pPr>
      <w:r>
        <w:rPr>
          <w:rFonts w:hint="eastAsia" w:ascii="宋体" w:hAnsi="宋体" w:eastAsia="宋体" w:cs="宋体"/>
          <w:b/>
          <w:bCs/>
        </w:rPr>
        <w:t>图 安装完成页面</w:t>
      </w:r>
    </w:p>
    <w:p>
      <w:pPr>
        <w:numPr>
          <w:ilvl w:val="0"/>
          <w:numId w:val="0"/>
        </w:numPr>
        <w:ind w:leftChars="0"/>
        <w:jc w:val="center"/>
        <w:rPr>
          <w:rFonts w:hint="eastAsia"/>
        </w:rPr>
      </w:pPr>
      <w:r>
        <w:drawing>
          <wp:inline distT="0" distB="0" distL="114300" distR="114300">
            <wp:extent cx="863600" cy="990600"/>
            <wp:effectExtent l="0" t="0" r="0" b="0"/>
            <wp:docPr id="5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
                    <pic:cNvPicPr>
                      <a:picLocks noChangeAspect="1"/>
                    </pic:cNvPicPr>
                  </pic:nvPicPr>
                  <pic:blipFill>
                    <a:blip r:embed="rId50"/>
                    <a:stretch>
                      <a:fillRect/>
                    </a:stretch>
                  </pic:blipFill>
                  <pic:spPr>
                    <a:xfrm>
                      <a:off x="0" y="0"/>
                      <a:ext cx="863600" cy="990600"/>
                    </a:xfrm>
                    <a:prstGeom prst="rect">
                      <a:avLst/>
                    </a:prstGeom>
                    <a:noFill/>
                    <a:ln w="9525">
                      <a:noFill/>
                    </a:ln>
                  </pic:spPr>
                </pic:pic>
              </a:graphicData>
            </a:graphic>
          </wp:inline>
        </w:drawing>
      </w:r>
    </w:p>
    <w:p>
      <w:pPr>
        <w:pStyle w:val="7"/>
        <w:numPr>
          <w:ilvl w:val="2"/>
          <w:numId w:val="3"/>
        </w:numPr>
        <w:rPr>
          <w:rFonts w:hint="eastAsia" w:asciiTheme="majorEastAsia" w:hAnsiTheme="majorEastAsia" w:eastAsiaTheme="majorEastAsia" w:cstheme="majorEastAsia"/>
          <w:sz w:val="32"/>
          <w:szCs w:val="32"/>
        </w:rPr>
      </w:pPr>
      <w:bookmarkStart w:id="63" w:name="_Toc17505"/>
      <w:bookmarkStart w:id="64" w:name="_Toc30797"/>
      <w:bookmarkStart w:id="65" w:name="_Toc10179"/>
      <w:bookmarkStart w:id="66" w:name="_Toc382608699"/>
      <w:bookmarkStart w:id="67" w:name="_Toc5739"/>
      <w:bookmarkStart w:id="68" w:name="_Toc20827"/>
      <w:bookmarkStart w:id="69" w:name="_Toc1523151663"/>
      <w:bookmarkStart w:id="70" w:name="_Toc236224099"/>
      <w:bookmarkStart w:id="71" w:name="_Toc15278"/>
      <w:r>
        <w:rPr>
          <w:rFonts w:hint="eastAsia" w:asciiTheme="majorEastAsia" w:hAnsiTheme="majorEastAsia" w:eastAsiaTheme="majorEastAsia" w:cstheme="majorEastAsia"/>
          <w:sz w:val="32"/>
          <w:szCs w:val="32"/>
        </w:rPr>
        <w:t>系统修复</w:t>
      </w:r>
      <w:bookmarkEnd w:id="63"/>
      <w:bookmarkEnd w:id="64"/>
      <w:bookmarkEnd w:id="65"/>
      <w:bookmarkEnd w:id="66"/>
      <w:bookmarkEnd w:id="67"/>
      <w:bookmarkEnd w:id="68"/>
      <w:bookmarkEnd w:id="69"/>
      <w:bookmarkEnd w:id="70"/>
      <w:bookmarkEnd w:id="71"/>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软件修复功能主要解决客户端程序出现异常导致软件无法正常运行使用，可使用软件修复功能，将程序恢复至初始状态，客户端数据不会被删除，修复成功后，重新启动客户端即可正常使用。</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用户场景</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1.4.2.2.1只安装了代收单位业务，如何修复</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w:t>
      </w:r>
      <w:r>
        <w:rPr>
          <w:rFonts w:asciiTheme="minorEastAsia" w:hAnsiTheme="minorEastAsia" w:eastAsiaTheme="minorEastAsia" w:cstheme="minorEastAsia"/>
          <w:sz w:val="24"/>
          <w:szCs w:val="24"/>
        </w:rPr>
        <w:t>已经</w:t>
      </w:r>
      <w:r>
        <w:rPr>
          <w:rFonts w:hint="eastAsia" w:asciiTheme="minorEastAsia" w:hAnsiTheme="minorEastAsia" w:eastAsiaTheme="minorEastAsia" w:cstheme="minorEastAsia"/>
          <w:sz w:val="24"/>
          <w:szCs w:val="24"/>
        </w:rPr>
        <w:t>安装了升级后的社保费管理客户端</w:t>
      </w:r>
      <w:r>
        <w:rPr>
          <w:rFonts w:asciiTheme="minorEastAsia" w:hAnsiTheme="minorEastAsia" w:eastAsiaTheme="minorEastAsia" w:cstheme="minorEastAsia"/>
          <w:sz w:val="24"/>
          <w:szCs w:val="24"/>
        </w:rPr>
        <w:t>代收单位业务</w:t>
      </w:r>
      <w:r>
        <w:rPr>
          <w:rFonts w:hint="eastAsia" w:asciiTheme="minorEastAsia" w:hAnsiTheme="minorEastAsia" w:eastAsiaTheme="minorEastAsia" w:cstheme="minorEastAsia"/>
          <w:sz w:val="24"/>
          <w:szCs w:val="24"/>
        </w:rPr>
        <w:t>，缴费单位需要修复社保费管理客户端。以下内容介绍缴费人如何修复社保费管理客户端。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打开之前在税务局官网下载的社保费管理客户端安装包，进入修复和卸载界面</w:t>
      </w:r>
      <w:r>
        <w:rPr>
          <w:rFonts w:asciiTheme="minorEastAsia" w:hAnsiTheme="minorEastAsia" w:eastAsiaTheme="minorEastAsia" w:cstheme="minorEastAsia"/>
          <w:sz w:val="24"/>
          <w:szCs w:val="24"/>
        </w:rPr>
        <w:t>，点击已安装的“代收单位业务”右侧【修复】按钮。</w:t>
      </w:r>
    </w:p>
    <w:p>
      <w:pPr>
        <w:ind w:firstLine="0" w:firstLineChars="0"/>
      </w:pPr>
      <w:r>
        <w:drawing>
          <wp:inline distT="0" distB="0" distL="114300" distR="114300">
            <wp:extent cx="5266055" cy="4114800"/>
            <wp:effectExtent l="0" t="0" r="17145" b="0"/>
            <wp:docPr id="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pic:cNvPicPr>
                  </pic:nvPicPr>
                  <pic:blipFill>
                    <a:blip r:embed="rId51"/>
                    <a:stretch>
                      <a:fillRect/>
                    </a:stretch>
                  </pic:blipFill>
                  <pic:spPr>
                    <a:xfrm>
                      <a:off x="0" y="0"/>
                      <a:ext cx="5266055" cy="41148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进入修复进度界面，修复进度条加载完成后即表示所选择的业务已完成修复安装。点击【立即启动】按钮进入单位管理界面。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18865"/>
            <wp:effectExtent l="0" t="0" r="10160" b="13335"/>
            <wp:docPr id="24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38"/>
                    <pic:cNvPicPr>
                      <a:picLocks noChangeAspect="1"/>
                    </pic:cNvPicPr>
                  </pic:nvPicPr>
                  <pic:blipFill>
                    <a:blip r:embed="rId52"/>
                    <a:stretch>
                      <a:fillRect/>
                    </a:stretch>
                  </pic:blipFill>
                  <pic:spPr>
                    <a:xfrm>
                      <a:off x="0" y="0"/>
                      <a:ext cx="5273040" cy="36188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修复中页面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599815"/>
            <wp:effectExtent l="0" t="0" r="10160" b="6985"/>
            <wp:docPr id="248"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39"/>
                    <pic:cNvPicPr>
                      <a:picLocks noChangeAspect="1"/>
                    </pic:cNvPicPr>
                  </pic:nvPicPr>
                  <pic:blipFill>
                    <a:blip r:embed="rId53"/>
                    <a:stretch>
                      <a:fillRect/>
                    </a:stretch>
                  </pic:blipFill>
                  <pic:spPr>
                    <a:xfrm>
                      <a:off x="0" y="0"/>
                      <a:ext cx="5273040" cy="359981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修复完成页面</w:t>
      </w:r>
    </w:p>
    <w:p>
      <w:pPr>
        <w:ind w:firstLine="0" w:firstLineChars="0"/>
        <w:rPr>
          <w:rFonts w:asciiTheme="minorEastAsia" w:hAnsiTheme="minorEastAsia" w:eastAsiaTheme="minorEastAsia"/>
        </w:rPr>
      </w:pP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1.4.2.2.2只安装了用人单位业务，如何修复</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w:t>
      </w:r>
      <w:r>
        <w:rPr>
          <w:rFonts w:asciiTheme="minorEastAsia" w:hAnsiTheme="minorEastAsia" w:eastAsiaTheme="minorEastAsia" w:cstheme="minorEastAsia"/>
          <w:sz w:val="24"/>
          <w:szCs w:val="24"/>
        </w:rPr>
        <w:t>已经</w:t>
      </w:r>
      <w:r>
        <w:rPr>
          <w:rFonts w:hint="eastAsia" w:asciiTheme="minorEastAsia" w:hAnsiTheme="minorEastAsia" w:eastAsiaTheme="minorEastAsia" w:cstheme="minorEastAsia"/>
          <w:sz w:val="24"/>
          <w:szCs w:val="24"/>
        </w:rPr>
        <w:t>安装了升级后的社保费管理客户端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，缴费单位需要修复社保费管理客户端。以下内容介绍缴费人如何修复社保费管理客户端。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缴费单位所属地区，用人单位业务上线了。</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0"/>
          <w:numId w:val="0"/>
        </w:numPr>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（一）场景一：缴费单位所属地区，“用人单位业务”和“代收单位业务”都上线了</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打开之前在税务局官网下载的社保费管理客户端安装包，进入修复和卸载界面</w:t>
      </w:r>
      <w:r>
        <w:rPr>
          <w:rFonts w:asciiTheme="minorEastAsia" w:hAnsiTheme="minorEastAsia" w:eastAsiaTheme="minorEastAsia" w:cstheme="minorEastAsia"/>
          <w:sz w:val="24"/>
          <w:szCs w:val="24"/>
        </w:rPr>
        <w:t>，点击已安装的“用人单位业务”右侧【修复】按钮。</w:t>
      </w:r>
    </w:p>
    <w:p>
      <w:pPr>
        <w:ind w:firstLine="0" w:firstLineChars="0"/>
      </w:pPr>
      <w:r>
        <w:drawing>
          <wp:inline distT="0" distB="0" distL="114300" distR="114300">
            <wp:extent cx="5273040" cy="3985895"/>
            <wp:effectExtent l="0" t="0" r="10160" b="1905"/>
            <wp:docPr id="2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
                    <pic:cNvPicPr>
                      <a:picLocks noChangeAspect="1"/>
                    </pic:cNvPicPr>
                  </pic:nvPicPr>
                  <pic:blipFill>
                    <a:blip r:embed="rId54"/>
                    <a:stretch>
                      <a:fillRect/>
                    </a:stretch>
                  </pic:blipFill>
                  <pic:spPr>
                    <a:xfrm>
                      <a:off x="0" y="0"/>
                      <a:ext cx="5273040" cy="39858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进入修复进度界面，修复进度条加载完成后即表示所选择的业务已完成修复安装。点击【立即启动】按钮进入单位管理界面。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18865"/>
            <wp:effectExtent l="0" t="0" r="10160" b="13335"/>
            <wp:docPr id="21"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8"/>
                    <pic:cNvPicPr>
                      <a:picLocks noChangeAspect="1"/>
                    </pic:cNvPicPr>
                  </pic:nvPicPr>
                  <pic:blipFill>
                    <a:blip r:embed="rId52"/>
                    <a:stretch>
                      <a:fillRect/>
                    </a:stretch>
                  </pic:blipFill>
                  <pic:spPr>
                    <a:xfrm>
                      <a:off x="0" y="0"/>
                      <a:ext cx="5273040" cy="361886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修复中页面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599815"/>
            <wp:effectExtent l="0" t="0" r="10160" b="6985"/>
            <wp:docPr id="2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39"/>
                    <pic:cNvPicPr>
                      <a:picLocks noChangeAspect="1"/>
                    </pic:cNvPicPr>
                  </pic:nvPicPr>
                  <pic:blipFill>
                    <a:blip r:embed="rId53"/>
                    <a:stretch>
                      <a:fillRect/>
                    </a:stretch>
                  </pic:blipFill>
                  <pic:spPr>
                    <a:xfrm>
                      <a:off x="0" y="0"/>
                      <a:ext cx="5273040" cy="359981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修复完成页面</w:t>
      </w:r>
    </w:p>
    <w:p>
      <w:pPr>
        <w:numPr>
          <w:ilvl w:val="0"/>
          <w:numId w:val="0"/>
        </w:numPr>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（二）场景二：缴费单位所属地区，只上线了“用人单位业务”</w:t>
      </w:r>
    </w:p>
    <w:p>
      <w:pPr>
        <w:numPr>
          <w:ilvl w:val="-1"/>
          <w:numId w:val="0"/>
        </w:numPr>
        <w:spacing w:beforeLines="0" w:afterLines="0"/>
        <w:ind w:left="0" w:leftChars="0" w:firstLine="480" w:firstLineChars="20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打开之前在税务局官网下载的社保费管理客户端安装包，进入修复和卸载界面</w:t>
      </w:r>
      <w:r>
        <w:rPr>
          <w:rFonts w:hint="default" w:asciiTheme="minorEastAsia" w:hAnsiTheme="minorEastAsia" w:eastAsiaTheme="minorEastAsia" w:cstheme="minorEastAsia"/>
          <w:sz w:val="24"/>
          <w:szCs w:val="24"/>
        </w:rPr>
        <w:t>，点击【快速修复】按钮。</w:t>
      </w:r>
    </w:p>
    <w:p>
      <w:pPr>
        <w:ind w:firstLine="0" w:firstLineChars="0"/>
      </w:pPr>
      <w:r>
        <w:drawing>
          <wp:inline distT="0" distB="0" distL="114300" distR="114300">
            <wp:extent cx="5271135" cy="3263900"/>
            <wp:effectExtent l="0" t="0" r="12065" b="12700"/>
            <wp:docPr id="9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1"/>
                    <pic:cNvPicPr>
                      <a:picLocks noChangeAspect="1"/>
                    </pic:cNvPicPr>
                  </pic:nvPicPr>
                  <pic:blipFill>
                    <a:blip r:embed="rId55"/>
                    <a:stretch>
                      <a:fillRect/>
                    </a:stretch>
                  </pic:blipFill>
                  <pic:spPr>
                    <a:xfrm>
                      <a:off x="0" y="0"/>
                      <a:ext cx="5271135" cy="3263900"/>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修复和卸载页面</w:t>
      </w:r>
    </w:p>
    <w:p>
      <w:pPr>
        <w:numPr>
          <w:ilvl w:val="-1"/>
          <w:numId w:val="0"/>
        </w:numPr>
        <w:spacing w:beforeLines="0" w:afterLines="0"/>
        <w:ind w:left="0" w:leftChars="0" w:firstLine="480" w:firstLineChars="20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进入修复进度界面，修复进度条加载完成后即表示所选择的业务已完成修复安装。点击【立即启动】按钮进入单位管理界面。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18865"/>
            <wp:effectExtent l="0" t="0" r="10160" b="13335"/>
            <wp:docPr id="111"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38"/>
                    <pic:cNvPicPr>
                      <a:picLocks noChangeAspect="1"/>
                    </pic:cNvPicPr>
                  </pic:nvPicPr>
                  <pic:blipFill>
                    <a:blip r:embed="rId52"/>
                    <a:stretch>
                      <a:fillRect/>
                    </a:stretch>
                  </pic:blipFill>
                  <pic:spPr>
                    <a:xfrm>
                      <a:off x="0" y="0"/>
                      <a:ext cx="5273040" cy="361886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修复中页面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599815"/>
            <wp:effectExtent l="0" t="0" r="10160" b="6985"/>
            <wp:docPr id="12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39"/>
                    <pic:cNvPicPr>
                      <a:picLocks noChangeAspect="1"/>
                    </pic:cNvPicPr>
                  </pic:nvPicPr>
                  <pic:blipFill>
                    <a:blip r:embed="rId53"/>
                    <a:stretch>
                      <a:fillRect/>
                    </a:stretch>
                  </pic:blipFill>
                  <pic:spPr>
                    <a:xfrm>
                      <a:off x="0" y="0"/>
                      <a:ext cx="5273040" cy="359981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修复完成页面</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1.4.2.2.3用人单位业务和代收单位业务都安装了，如何修复</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一、场景描述：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缴费单位电脑本地安装了升级后的社保费管理客户端（用人单位业务和代收单位业务都安装了），缴费单位需要修复社保费管理客户端。以下内容介绍缴费人如何修复社保费管理客户端。</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打开之前在税务局官网下载的社保费管理客户端安装包，进入修复和卸载界面，缴费单位根据需要选择需要修复的业务，可两个业务一起勾选</w:t>
      </w:r>
      <w:r>
        <w:rPr>
          <w:rFonts w:asciiTheme="minorEastAsia" w:hAnsiTheme="minorEastAsia" w:eastAsiaTheme="minorEastAsia" w:cstheme="minorEastAsia"/>
          <w:sz w:val="24"/>
          <w:szCs w:val="24"/>
        </w:rPr>
        <w:t>进行修复</w:t>
      </w:r>
      <w:r>
        <w:rPr>
          <w:rFonts w:hint="eastAsia"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3618865"/>
            <wp:effectExtent l="0" t="0" r="15240" b="13335"/>
            <wp:docPr id="246"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37"/>
                    <pic:cNvPicPr>
                      <a:picLocks noChangeAspect="1"/>
                    </pic:cNvPicPr>
                  </pic:nvPicPr>
                  <pic:blipFill>
                    <a:blip r:embed="rId56"/>
                    <a:stretch>
                      <a:fillRect/>
                    </a:stretch>
                  </pic:blipFill>
                  <pic:spPr>
                    <a:xfrm>
                      <a:off x="0" y="0"/>
                      <a:ext cx="5267960" cy="36188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选择好需要修复的业务，点击【快速修复】按钮，进入修复进度界面，修复进度条加载完成后即表示所选择的业务已完成修复安装。点击【立即启动】按钮进入单位管理界面。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040" cy="3618865"/>
            <wp:effectExtent l="0" t="0" r="10160" b="13335"/>
            <wp:docPr id="100"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38"/>
                    <pic:cNvPicPr>
                      <a:picLocks noChangeAspect="1"/>
                    </pic:cNvPicPr>
                  </pic:nvPicPr>
                  <pic:blipFill>
                    <a:blip r:embed="rId52"/>
                    <a:stretch>
                      <a:fillRect/>
                    </a:stretch>
                  </pic:blipFill>
                  <pic:spPr>
                    <a:xfrm>
                      <a:off x="0" y="0"/>
                      <a:ext cx="5273040" cy="36188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修复中页面</w:t>
      </w:r>
    </w:p>
    <w:p>
      <w:pPr>
        <w:ind w:firstLine="0"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drawing>
          <wp:inline distT="0" distB="0" distL="114300" distR="114300">
            <wp:extent cx="5273040" cy="3599815"/>
            <wp:effectExtent l="0" t="0" r="10160" b="6985"/>
            <wp:docPr id="104"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9"/>
                    <pic:cNvPicPr>
                      <a:picLocks noChangeAspect="1"/>
                    </pic:cNvPicPr>
                  </pic:nvPicPr>
                  <pic:blipFill>
                    <a:blip r:embed="rId53"/>
                    <a:stretch>
                      <a:fillRect/>
                    </a:stretch>
                  </pic:blipFill>
                  <pic:spPr>
                    <a:xfrm>
                      <a:off x="0" y="0"/>
                      <a:ext cx="5273040" cy="359981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rPr>
      </w:pPr>
      <w:r>
        <w:rPr>
          <w:rFonts w:hint="eastAsia" w:ascii="宋体" w:hAnsi="宋体" w:eastAsia="宋体" w:cs="宋体"/>
          <w:b/>
          <w:bCs/>
        </w:rPr>
        <w:t>图 修复完成页面</w:t>
      </w:r>
    </w:p>
    <w:p>
      <w:pPr>
        <w:rPr>
          <w:rFonts w:hint="eastAsia" w:asciiTheme="minorEastAsia" w:hAnsiTheme="minorEastAsia" w:eastAsiaTheme="minorEastAsia"/>
        </w:rPr>
      </w:pPr>
    </w:p>
    <w:p>
      <w:pPr>
        <w:pStyle w:val="7"/>
        <w:numPr>
          <w:ilvl w:val="2"/>
          <w:numId w:val="3"/>
        </w:numPr>
        <w:rPr>
          <w:rFonts w:hint="eastAsia" w:asciiTheme="majorEastAsia" w:hAnsiTheme="majorEastAsia" w:eastAsiaTheme="majorEastAsia" w:cstheme="majorEastAsia"/>
          <w:sz w:val="32"/>
          <w:szCs w:val="32"/>
        </w:rPr>
      </w:pPr>
      <w:bookmarkStart w:id="72" w:name="_Toc4380"/>
      <w:bookmarkStart w:id="73" w:name="_Toc17693"/>
      <w:bookmarkStart w:id="74" w:name="_Toc1528"/>
      <w:bookmarkStart w:id="75" w:name="_Toc1668652237"/>
      <w:bookmarkStart w:id="76" w:name="_Toc31232"/>
      <w:bookmarkStart w:id="77" w:name="_Toc9256"/>
      <w:bookmarkStart w:id="78" w:name="_Toc1604927801"/>
      <w:bookmarkStart w:id="79" w:name="_Toc8926"/>
      <w:bookmarkStart w:id="80" w:name="_Toc938364975"/>
      <w:r>
        <w:rPr>
          <w:rFonts w:hint="eastAsia" w:asciiTheme="majorEastAsia" w:hAnsiTheme="majorEastAsia" w:eastAsiaTheme="majorEastAsia" w:cstheme="majorEastAsia"/>
          <w:sz w:val="32"/>
          <w:szCs w:val="32"/>
        </w:rPr>
        <w:t>系统卸载</w:t>
      </w:r>
      <w:bookmarkEnd w:id="72"/>
      <w:bookmarkEnd w:id="73"/>
      <w:bookmarkEnd w:id="74"/>
      <w:bookmarkEnd w:id="75"/>
      <w:bookmarkEnd w:id="76"/>
      <w:bookmarkEnd w:id="77"/>
      <w:bookmarkEnd w:id="78"/>
      <w:bookmarkEnd w:id="79"/>
      <w:bookmarkEnd w:id="80"/>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sz w:val="32"/>
          <w:szCs w:val="32"/>
        </w:rPr>
      </w:pPr>
      <w:r>
        <w:rPr>
          <w:rFonts w:hint="eastAsia" w:asciiTheme="minorEastAsia" w:hAnsiTheme="minorEastAsia" w:eastAsiaTheme="minorEastAsia" w:cstheme="minorEastAsia"/>
          <w:sz w:val="24"/>
          <w:szCs w:val="24"/>
        </w:rPr>
        <w:t>软件卸载功能主要解决缴费人不需要使用社保费管理客户端软件，需要卸载软件的时候可使用，或管理社保费的人员离职，可选择卸载软件。</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用户场景</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1.4.3.2.1只安装了代收单位业务，如何卸载</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w:t>
      </w:r>
      <w:r>
        <w:rPr>
          <w:rFonts w:asciiTheme="minorEastAsia" w:hAnsiTheme="minorEastAsia" w:eastAsiaTheme="minorEastAsia" w:cstheme="minorEastAsia"/>
          <w:sz w:val="24"/>
          <w:szCs w:val="24"/>
        </w:rPr>
        <w:t>已经</w:t>
      </w:r>
      <w:r>
        <w:rPr>
          <w:rFonts w:hint="eastAsia" w:asciiTheme="minorEastAsia" w:hAnsiTheme="minorEastAsia" w:eastAsiaTheme="minorEastAsia" w:cstheme="minorEastAsia"/>
          <w:sz w:val="24"/>
          <w:szCs w:val="24"/>
        </w:rPr>
        <w:t>安装了升级后的社保费管理客户端</w:t>
      </w:r>
      <w:r>
        <w:rPr>
          <w:rFonts w:asciiTheme="minorEastAsia" w:hAnsiTheme="minorEastAsia" w:eastAsiaTheme="minorEastAsia" w:cstheme="minorEastAsia"/>
          <w:sz w:val="24"/>
          <w:szCs w:val="24"/>
        </w:rPr>
        <w:t>代收单位业务</w:t>
      </w:r>
      <w:r>
        <w:rPr>
          <w:rFonts w:hint="eastAsia" w:asciiTheme="minorEastAsia" w:hAnsiTheme="minorEastAsia" w:eastAsiaTheme="minorEastAsia" w:cstheme="minorEastAsia"/>
          <w:sz w:val="24"/>
          <w:szCs w:val="24"/>
        </w:rPr>
        <w:t>，缴费单位需要</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代收单位业务</w:t>
      </w:r>
      <w:r>
        <w:rPr>
          <w:rFonts w:hint="eastAsia" w:asciiTheme="minorEastAsia" w:hAnsiTheme="minorEastAsia" w:eastAsiaTheme="minorEastAsia" w:cstheme="minorEastAsia"/>
          <w:sz w:val="24"/>
          <w:szCs w:val="24"/>
        </w:rPr>
        <w:t>。以下内容介绍缴费人如何</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代收单位业务</w:t>
      </w:r>
      <w:r>
        <w:rPr>
          <w:rFonts w:hint="eastAsia" w:asciiTheme="minorEastAsia" w:hAnsiTheme="minorEastAsia" w:eastAsiaTheme="minorEastAsia" w:cstheme="minorEastAsia"/>
          <w:sz w:val="24"/>
          <w:szCs w:val="24"/>
        </w:rPr>
        <w:t>。</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打开之前在税务局官网下载的社保费管理客户端安装包，进入修复和卸载界面</w:t>
      </w:r>
      <w:r>
        <w:rPr>
          <w:rFonts w:asciiTheme="minorEastAsia" w:hAnsiTheme="minorEastAsia" w:eastAsiaTheme="minorEastAsia" w:cstheme="minorEastAsia"/>
          <w:sz w:val="24"/>
          <w:szCs w:val="24"/>
        </w:rPr>
        <w:t>，点击已安装的“代收单位业务”右侧【卸载】按钮。</w:t>
      </w:r>
    </w:p>
    <w:p>
      <w:pPr>
        <w:ind w:firstLine="0" w:firstLineChars="0"/>
      </w:pPr>
      <w:r>
        <w:drawing>
          <wp:inline distT="0" distB="0" distL="114300" distR="114300">
            <wp:extent cx="5271135" cy="4024630"/>
            <wp:effectExtent l="0" t="0" r="12065" b="13970"/>
            <wp:docPr id="2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6"/>
                    <pic:cNvPicPr>
                      <a:picLocks noChangeAspect="1"/>
                    </pic:cNvPicPr>
                  </pic:nvPicPr>
                  <pic:blipFill>
                    <a:blip r:embed="rId57"/>
                    <a:stretch>
                      <a:fillRect/>
                    </a:stretch>
                  </pic:blipFill>
                  <pic:spPr>
                    <a:xfrm>
                      <a:off x="0" y="0"/>
                      <a:ext cx="5271135" cy="40246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（二）为避免操作失误，系统会弹出是否确认卸载提示信息，点击【确定】</w:t>
      </w:r>
      <w:r>
        <w:rPr>
          <w:rFonts w:hint="eastAsia" w:asciiTheme="minorEastAsia" w:hAnsiTheme="minorEastAsia" w:eastAsiaTheme="minorEastAsia" w:cstheme="minorEastAsia"/>
          <w:sz w:val="24"/>
          <w:szCs w:val="24"/>
        </w:rPr>
        <w:t>进入</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进度界面，</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进度条加载完成后即表示所选择的</w:t>
      </w:r>
      <w:r>
        <w:rPr>
          <w:rFonts w:asciiTheme="minorEastAsia" w:hAnsiTheme="minorEastAsia" w:eastAsiaTheme="minorEastAsia" w:cstheme="minorEastAsia"/>
          <w:sz w:val="24"/>
          <w:szCs w:val="24"/>
        </w:rPr>
        <w:t>代收单位</w:t>
      </w:r>
      <w:r>
        <w:rPr>
          <w:rFonts w:hint="eastAsia" w:asciiTheme="minorEastAsia" w:hAnsiTheme="minorEastAsia" w:eastAsiaTheme="minorEastAsia" w:cstheme="minorEastAsia"/>
          <w:sz w:val="24"/>
          <w:szCs w:val="24"/>
        </w:rPr>
        <w:t>业务已</w:t>
      </w:r>
      <w:r>
        <w:rPr>
          <w:rFonts w:asciiTheme="minorEastAsia" w:hAnsiTheme="minorEastAsia" w:eastAsiaTheme="minorEastAsia" w:cstheme="minorEastAsia"/>
          <w:sz w:val="24"/>
          <w:szCs w:val="24"/>
        </w:rPr>
        <w:t>卸载完成</w:t>
      </w:r>
      <w:r>
        <w:rPr>
          <w:rFonts w:hint="eastAsia" w:asciiTheme="minorEastAsia" w:hAnsiTheme="minorEastAsia" w:eastAsiaTheme="minorEastAsia" w:cstheme="minorEastAsia"/>
          <w:sz w:val="24"/>
          <w:szCs w:val="24"/>
        </w:rPr>
        <w:t>。</w:t>
      </w:r>
    </w:p>
    <w:p>
      <w:pPr>
        <w:ind w:firstLine="0" w:firstLineChars="0"/>
      </w:pPr>
      <w:r>
        <w:drawing>
          <wp:inline distT="0" distB="0" distL="114300" distR="114300">
            <wp:extent cx="5267960" cy="3600450"/>
            <wp:effectExtent l="0" t="0" r="15240" b="6350"/>
            <wp:docPr id="21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11"/>
                    <pic:cNvPicPr>
                      <a:picLocks noChangeAspect="1"/>
                    </pic:cNvPicPr>
                  </pic:nvPicPr>
                  <pic:blipFill>
                    <a:blip r:embed="rId58"/>
                    <a:stretch>
                      <a:fillRect/>
                    </a:stretch>
                  </pic:blipFill>
                  <pic:spPr>
                    <a:xfrm>
                      <a:off x="0" y="0"/>
                      <a:ext cx="5267960" cy="3600450"/>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确认卸载弹窗</w:t>
      </w:r>
    </w:p>
    <w:p>
      <w:pPr>
        <w:ind w:firstLine="0" w:firstLineChars="0"/>
      </w:pPr>
      <w:r>
        <w:drawing>
          <wp:inline distT="0" distB="0" distL="114300" distR="114300">
            <wp:extent cx="5269865" cy="3641090"/>
            <wp:effectExtent l="0" t="0" r="13335" b="16510"/>
            <wp:docPr id="20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4"/>
                    <pic:cNvPicPr>
                      <a:picLocks noChangeAspect="1"/>
                    </pic:cNvPicPr>
                  </pic:nvPicPr>
                  <pic:blipFill>
                    <a:blip r:embed="rId59"/>
                    <a:stretch>
                      <a:fillRect/>
                    </a:stretch>
                  </pic:blipFill>
                  <pic:spPr>
                    <a:xfrm>
                      <a:off x="0" y="0"/>
                      <a:ext cx="5269865" cy="36410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卸载中页面</w:t>
      </w:r>
    </w:p>
    <w:p>
      <w:pPr>
        <w:ind w:firstLine="0" w:firstLineChars="0"/>
      </w:pPr>
      <w:r>
        <w:drawing>
          <wp:inline distT="0" distB="0" distL="114300" distR="114300">
            <wp:extent cx="5270500" cy="3596640"/>
            <wp:effectExtent l="0" t="0" r="12700" b="10160"/>
            <wp:docPr id="2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图片 7"/>
                    <pic:cNvPicPr>
                      <a:picLocks noChangeAspect="1"/>
                    </pic:cNvPicPr>
                  </pic:nvPicPr>
                  <pic:blipFill>
                    <a:blip r:embed="rId60"/>
                    <a:stretch>
                      <a:fillRect/>
                    </a:stretch>
                  </pic:blipFill>
                  <pic:spPr>
                    <a:xfrm>
                      <a:off x="0" y="0"/>
                      <a:ext cx="5270500" cy="35966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卸载完成页面</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w:t>
      </w:r>
      <w:r>
        <w:rPr>
          <w:rFonts w:hint="default" w:asciiTheme="majorEastAsia" w:hAnsiTheme="majorEastAsia" w:eastAsiaTheme="majorEastAsia" w:cstheme="majorEastAsia"/>
          <w:sz w:val="32"/>
          <w:szCs w:val="32"/>
        </w:rPr>
        <w:t>3</w:t>
      </w:r>
      <w:r>
        <w:rPr>
          <w:rFonts w:hint="eastAsia" w:asciiTheme="majorEastAsia" w:hAnsiTheme="majorEastAsia" w:eastAsiaTheme="majorEastAsia" w:cstheme="majorEastAsia"/>
          <w:sz w:val="32"/>
          <w:szCs w:val="32"/>
        </w:rPr>
        <w:t>.2.2只安装了用人单位业务，如何卸载</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w:t>
      </w:r>
      <w:r>
        <w:rPr>
          <w:rFonts w:asciiTheme="minorEastAsia" w:hAnsiTheme="minorEastAsia" w:eastAsiaTheme="minorEastAsia" w:cstheme="minorEastAsia"/>
          <w:sz w:val="24"/>
          <w:szCs w:val="24"/>
        </w:rPr>
        <w:t>已经</w:t>
      </w:r>
      <w:r>
        <w:rPr>
          <w:rFonts w:hint="eastAsia" w:asciiTheme="minorEastAsia" w:hAnsiTheme="minorEastAsia" w:eastAsiaTheme="minorEastAsia" w:cstheme="minorEastAsia"/>
          <w:sz w:val="24"/>
          <w:szCs w:val="24"/>
        </w:rPr>
        <w:t>安装了升级后的社保费管理客户端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，缴费单位需要</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。以下内容介绍缴费人如何</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w:t>
      </w:r>
      <w:r>
        <w:rPr>
          <w:rFonts w:asciiTheme="minorEastAsia" w:hAnsiTheme="minorEastAsia" w:eastAsiaTheme="minorEastAsia" w:cstheme="minorEastAsia"/>
          <w:sz w:val="24"/>
          <w:szCs w:val="24"/>
        </w:rPr>
        <w:t>用人单位业务</w:t>
      </w:r>
      <w:r>
        <w:rPr>
          <w:rFonts w:hint="eastAsia" w:asciiTheme="minorEastAsia" w:hAnsiTheme="minorEastAsia" w:eastAsiaTheme="minorEastAsia" w:cstheme="minorEastAsia"/>
          <w:sz w:val="24"/>
          <w:szCs w:val="24"/>
        </w:rPr>
        <w:t>。</w:t>
      </w:r>
    </w:p>
    <w:p>
      <w:pPr>
        <w:numPr>
          <w:ilvl w:val="-1"/>
          <w:numId w:val="0"/>
        </w:numPr>
        <w:ind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打开之前在税务局官网下载的社保费管理客户端安装包，进入修复和卸载界面</w:t>
      </w:r>
      <w:r>
        <w:rPr>
          <w:rFonts w:asciiTheme="minorEastAsia" w:hAnsiTheme="minorEastAsia" w:eastAsiaTheme="minorEastAsia" w:cstheme="minorEastAsia"/>
          <w:sz w:val="24"/>
          <w:szCs w:val="24"/>
        </w:rPr>
        <w:t>，点击已安装的“用人单位业务”右侧【卸载】按钮。</w:t>
      </w:r>
    </w:p>
    <w:p>
      <w:pPr>
        <w:ind w:firstLine="0" w:firstLineChars="0"/>
      </w:pPr>
      <w:r>
        <w:drawing>
          <wp:inline distT="0" distB="0" distL="114300" distR="114300">
            <wp:extent cx="5270500" cy="4027805"/>
            <wp:effectExtent l="0" t="0" r="12700" b="10795"/>
            <wp:docPr id="19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3"/>
                    <pic:cNvPicPr>
                      <a:picLocks noChangeAspect="1"/>
                    </pic:cNvPicPr>
                  </pic:nvPicPr>
                  <pic:blipFill>
                    <a:blip r:embed="rId61"/>
                    <a:stretch>
                      <a:fillRect/>
                    </a:stretch>
                  </pic:blipFill>
                  <pic:spPr>
                    <a:xfrm>
                      <a:off x="0" y="0"/>
                      <a:ext cx="5270500" cy="402780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（二）为避免操作失误，系统会弹出是否确认卸载提示信息，点击【确定】</w:t>
      </w:r>
      <w:r>
        <w:rPr>
          <w:rFonts w:hint="eastAsia" w:asciiTheme="minorEastAsia" w:hAnsiTheme="minorEastAsia" w:eastAsiaTheme="minorEastAsia" w:cstheme="minorEastAsia"/>
          <w:sz w:val="24"/>
          <w:szCs w:val="24"/>
        </w:rPr>
        <w:t>进入</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进度界面，</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进度条加载完成后即表示所选择的</w:t>
      </w:r>
      <w:r>
        <w:rPr>
          <w:rFonts w:asciiTheme="minorEastAsia" w:hAnsiTheme="minorEastAsia" w:eastAsiaTheme="minorEastAsia" w:cstheme="minorEastAsia"/>
          <w:sz w:val="24"/>
          <w:szCs w:val="24"/>
        </w:rPr>
        <w:t>用人单位</w:t>
      </w:r>
      <w:r>
        <w:rPr>
          <w:rFonts w:hint="eastAsia" w:asciiTheme="minorEastAsia" w:hAnsiTheme="minorEastAsia" w:eastAsiaTheme="minorEastAsia" w:cstheme="minorEastAsia"/>
          <w:sz w:val="24"/>
          <w:szCs w:val="24"/>
        </w:rPr>
        <w:t>业务已</w:t>
      </w:r>
      <w:r>
        <w:rPr>
          <w:rFonts w:asciiTheme="minorEastAsia" w:hAnsiTheme="minorEastAsia" w:eastAsiaTheme="minorEastAsia" w:cstheme="minorEastAsia"/>
          <w:sz w:val="24"/>
          <w:szCs w:val="24"/>
        </w:rPr>
        <w:t>卸载完成</w:t>
      </w:r>
      <w:r>
        <w:rPr>
          <w:rFonts w:hint="eastAsia" w:asciiTheme="minorEastAsia" w:hAnsiTheme="minorEastAsia" w:eastAsiaTheme="minorEastAsia" w:cstheme="minorEastAsia"/>
          <w:sz w:val="24"/>
          <w:szCs w:val="24"/>
        </w:rPr>
        <w:t>。</w:t>
      </w:r>
    </w:p>
    <w:p>
      <w:pPr>
        <w:ind w:firstLine="0" w:firstLineChars="0"/>
      </w:pPr>
      <w:r>
        <w:drawing>
          <wp:inline distT="0" distB="0" distL="114300" distR="114300">
            <wp:extent cx="5267960" cy="3618865"/>
            <wp:effectExtent l="0" t="0" r="15240" b="13335"/>
            <wp:docPr id="21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10"/>
                    <pic:cNvPicPr>
                      <a:picLocks noChangeAspect="1"/>
                    </pic:cNvPicPr>
                  </pic:nvPicPr>
                  <pic:blipFill>
                    <a:blip r:embed="rId62"/>
                    <a:stretch>
                      <a:fillRect/>
                    </a:stretch>
                  </pic:blipFill>
                  <pic:spPr>
                    <a:xfrm>
                      <a:off x="0" y="0"/>
                      <a:ext cx="5267960" cy="361886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确认卸载页面</w:t>
      </w:r>
    </w:p>
    <w:p>
      <w:pPr>
        <w:ind w:firstLine="0" w:firstLineChars="0"/>
      </w:pPr>
      <w:r>
        <w:drawing>
          <wp:inline distT="0" distB="0" distL="114300" distR="114300">
            <wp:extent cx="5269865" cy="3641090"/>
            <wp:effectExtent l="0" t="0" r="13335" b="16510"/>
            <wp:docPr id="2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4"/>
                    <pic:cNvPicPr>
                      <a:picLocks noChangeAspect="1"/>
                    </pic:cNvPicPr>
                  </pic:nvPicPr>
                  <pic:blipFill>
                    <a:blip r:embed="rId59"/>
                    <a:stretch>
                      <a:fillRect/>
                    </a:stretch>
                  </pic:blipFill>
                  <pic:spPr>
                    <a:xfrm>
                      <a:off x="0" y="0"/>
                      <a:ext cx="5269865" cy="36410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卸载中页面</w:t>
      </w:r>
    </w:p>
    <w:p>
      <w:pPr>
        <w:ind w:firstLine="0" w:firstLineChars="0"/>
      </w:pPr>
      <w:r>
        <w:drawing>
          <wp:inline distT="0" distB="0" distL="114300" distR="114300">
            <wp:extent cx="5269865" cy="3631565"/>
            <wp:effectExtent l="0" t="0" r="13335" b="635"/>
            <wp:docPr id="2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5"/>
                    <pic:cNvPicPr>
                      <a:picLocks noChangeAspect="1"/>
                    </pic:cNvPicPr>
                  </pic:nvPicPr>
                  <pic:blipFill>
                    <a:blip r:embed="rId63"/>
                    <a:stretch>
                      <a:fillRect/>
                    </a:stretch>
                  </pic:blipFill>
                  <pic:spPr>
                    <a:xfrm>
                      <a:off x="0" y="0"/>
                      <a:ext cx="5269865" cy="36315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卸载完成页面</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1.4.</w:t>
      </w:r>
      <w:r>
        <w:rPr>
          <w:rFonts w:hint="default" w:asciiTheme="majorEastAsia" w:hAnsiTheme="majorEastAsia" w:eastAsiaTheme="majorEastAsia" w:cstheme="majorEastAsia"/>
          <w:sz w:val="32"/>
          <w:szCs w:val="32"/>
        </w:rPr>
        <w:t>3</w:t>
      </w:r>
      <w:r>
        <w:rPr>
          <w:rFonts w:hint="eastAsia" w:asciiTheme="majorEastAsia" w:hAnsiTheme="majorEastAsia" w:eastAsiaTheme="majorEastAsia" w:cstheme="majorEastAsia"/>
          <w:sz w:val="32"/>
          <w:szCs w:val="32"/>
        </w:rPr>
        <w:t>.2.3用人单位业务和代收单位业务都安装了，如何卸载</w:t>
      </w:r>
    </w:p>
    <w:p>
      <w:pPr>
        <w:ind w:left="0" w:leftChars="0"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一、场景描述：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缴费单位电脑本地安装了升级后的社保费管理客户端（用人单位业务和代收单位业务都安装了），缴费单位需要</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社保费管理客户端。以下内容介绍缴费人如何</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社保费管理客户端。</w:t>
      </w:r>
    </w:p>
    <w:p>
      <w:pPr>
        <w:ind w:left="0" w:leftChars="0"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二、前提条件</w:t>
      </w:r>
      <w:r>
        <w:rPr>
          <w:rFonts w:hint="eastAsia" w:asciiTheme="minorEastAsia" w:hAnsiTheme="minorEastAsia" w:eastAsiaTheme="minorEastAsia" w:cstheme="minorEastAsia"/>
          <w:b/>
          <w:bCs/>
          <w:sz w:val="24"/>
          <w:szCs w:val="24"/>
        </w:rPr>
        <w:t>：</w:t>
      </w:r>
    </w:p>
    <w:p>
      <w:pPr>
        <w:ind w:firstLine="480"/>
        <w:rPr>
          <w:rFonts w:asciiTheme="minorEastAsia" w:hAnsiTheme="minorEastAsia" w:eastAsiaTheme="minorEastAsia" w:cstheme="minorEastAsia"/>
          <w:sz w:val="24"/>
          <w:szCs w:val="24"/>
        </w:rPr>
      </w:pPr>
      <w:r>
        <w:rPr>
          <w:rFonts w:asciiTheme="minorEastAsia" w:hAnsiTheme="minorEastAsia" w:eastAsiaTheme="minorEastAsia" w:cstheme="minorEastAsia"/>
          <w:sz w:val="24"/>
          <w:szCs w:val="24"/>
        </w:rPr>
        <w:t>缴费单位所属地区，代收单位业务和用人单位业务都上线了。</w:t>
      </w:r>
    </w:p>
    <w:p>
      <w:pPr>
        <w:ind w:left="0" w:leftChars="0" w:firstLine="0" w:firstLineChars="0"/>
        <w:rPr>
          <w:rFonts w:asciiTheme="minorEastAsia" w:hAnsiTheme="minorEastAsia" w:eastAsiaTheme="minorEastAsia" w:cstheme="minorEastAsia"/>
          <w:b/>
          <w:bCs/>
          <w:sz w:val="24"/>
          <w:szCs w:val="24"/>
        </w:rPr>
      </w:pPr>
      <w:r>
        <w:rPr>
          <w:rFonts w:asciiTheme="minorEastAsia" w:hAnsiTheme="minorEastAsia" w:eastAsiaTheme="minorEastAsia" w:cstheme="minorEastAsia"/>
          <w:b/>
          <w:bCs/>
          <w:sz w:val="24"/>
          <w:szCs w:val="24"/>
        </w:rPr>
        <w:t>三、</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打开之前在税务局官网下载的社保费管理客户端安装包，进入修复和卸载界面，缴费单位根据需要选择需要</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的业务，可两个业务一起勾选</w:t>
      </w:r>
      <w:r>
        <w:rPr>
          <w:rFonts w:asciiTheme="minorEastAsia" w:hAnsiTheme="minorEastAsia" w:eastAsiaTheme="minorEastAsia" w:cstheme="minorEastAsia"/>
          <w:sz w:val="24"/>
          <w:szCs w:val="24"/>
        </w:rPr>
        <w:t>进行卸载</w:t>
      </w:r>
      <w:r>
        <w:rPr>
          <w:rFonts w:hint="eastAsia"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3618865"/>
            <wp:effectExtent l="0" t="0" r="15240" b="13335"/>
            <wp:docPr id="188"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37"/>
                    <pic:cNvPicPr>
                      <a:picLocks noChangeAspect="1"/>
                    </pic:cNvPicPr>
                  </pic:nvPicPr>
                  <pic:blipFill>
                    <a:blip r:embed="rId56"/>
                    <a:stretch>
                      <a:fillRect/>
                    </a:stretch>
                  </pic:blipFill>
                  <pic:spPr>
                    <a:xfrm>
                      <a:off x="0" y="0"/>
                      <a:ext cx="5267960" cy="36188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修复和卸载页面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选择好需要</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的业务，点击【快速</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】按钮，</w:t>
      </w:r>
      <w:r>
        <w:rPr>
          <w:rFonts w:asciiTheme="minorEastAsia" w:hAnsiTheme="minorEastAsia" w:eastAsiaTheme="minorEastAsia" w:cstheme="minorEastAsia"/>
          <w:sz w:val="24"/>
          <w:szCs w:val="24"/>
        </w:rPr>
        <w:t>为避免操作失误，系统会弹出是否确认卸载提示信息，点击【确定】</w:t>
      </w:r>
      <w:r>
        <w:rPr>
          <w:rFonts w:hint="eastAsia" w:asciiTheme="minorEastAsia" w:hAnsiTheme="minorEastAsia" w:eastAsiaTheme="minorEastAsia" w:cstheme="minorEastAsia"/>
          <w:sz w:val="24"/>
          <w:szCs w:val="24"/>
        </w:rPr>
        <w:t>进入</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进度界面，</w:t>
      </w:r>
      <w:r>
        <w:rPr>
          <w:rFonts w:asciiTheme="minorEastAsia" w:hAnsiTheme="minorEastAsia" w:eastAsiaTheme="minorEastAsia" w:cstheme="minorEastAsia"/>
          <w:sz w:val="24"/>
          <w:szCs w:val="24"/>
        </w:rPr>
        <w:t>卸载</w:t>
      </w:r>
      <w:r>
        <w:rPr>
          <w:rFonts w:hint="eastAsia" w:asciiTheme="minorEastAsia" w:hAnsiTheme="minorEastAsia" w:eastAsiaTheme="minorEastAsia" w:cstheme="minorEastAsia"/>
          <w:sz w:val="24"/>
          <w:szCs w:val="24"/>
        </w:rPr>
        <w:t>进度条加载完成后即表示所选择的业务</w:t>
      </w:r>
      <w:r>
        <w:rPr>
          <w:rFonts w:asciiTheme="minorEastAsia" w:hAnsiTheme="minorEastAsia" w:eastAsiaTheme="minorEastAsia" w:cstheme="minorEastAsia"/>
          <w:sz w:val="24"/>
          <w:szCs w:val="24"/>
        </w:rPr>
        <w:t>卸载完成</w:t>
      </w:r>
      <w:r>
        <w:rPr>
          <w:rFonts w:hint="eastAsia" w:asciiTheme="minorEastAsia" w:hAnsiTheme="minorEastAsia" w:eastAsiaTheme="minorEastAsia" w:cstheme="minorEastAsia"/>
          <w:sz w:val="24"/>
          <w:szCs w:val="24"/>
        </w:rPr>
        <w:t>。</w:t>
      </w:r>
    </w:p>
    <w:p>
      <w:pPr>
        <w:ind w:firstLine="0" w:firstLineChars="0"/>
      </w:pPr>
      <w:r>
        <w:drawing>
          <wp:inline distT="0" distB="0" distL="114300" distR="114300">
            <wp:extent cx="5267960" cy="3618865"/>
            <wp:effectExtent l="0" t="0" r="15240" b="13335"/>
            <wp:docPr id="2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8"/>
                    <pic:cNvPicPr>
                      <a:picLocks noChangeAspect="1"/>
                    </pic:cNvPicPr>
                  </pic:nvPicPr>
                  <pic:blipFill>
                    <a:blip r:embed="rId64"/>
                    <a:stretch>
                      <a:fillRect/>
                    </a:stretch>
                  </pic:blipFill>
                  <pic:spPr>
                    <a:xfrm>
                      <a:off x="0" y="0"/>
                      <a:ext cx="5267960" cy="36188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确认卸载页面</w:t>
      </w:r>
    </w:p>
    <w:p>
      <w:pPr>
        <w:ind w:firstLine="0" w:firstLineChars="0"/>
      </w:pPr>
      <w:r>
        <w:drawing>
          <wp:inline distT="0" distB="0" distL="114300" distR="114300">
            <wp:extent cx="5269865" cy="3641090"/>
            <wp:effectExtent l="0" t="0" r="13335" b="16510"/>
            <wp:docPr id="21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4"/>
                    <pic:cNvPicPr>
                      <a:picLocks noChangeAspect="1"/>
                    </pic:cNvPicPr>
                  </pic:nvPicPr>
                  <pic:blipFill>
                    <a:blip r:embed="rId59"/>
                    <a:stretch>
                      <a:fillRect/>
                    </a:stretch>
                  </pic:blipFill>
                  <pic:spPr>
                    <a:xfrm>
                      <a:off x="0" y="0"/>
                      <a:ext cx="5269865" cy="3641090"/>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卸载中页面</w:t>
      </w:r>
    </w:p>
    <w:p>
      <w:pPr>
        <w:ind w:firstLine="0" w:firstLineChars="0"/>
      </w:pPr>
      <w:r>
        <w:drawing>
          <wp:inline distT="0" distB="0" distL="114300" distR="114300">
            <wp:extent cx="5267960" cy="3609340"/>
            <wp:effectExtent l="0" t="0" r="15240" b="22860"/>
            <wp:docPr id="21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9"/>
                    <pic:cNvPicPr>
                      <a:picLocks noChangeAspect="1"/>
                    </pic:cNvPicPr>
                  </pic:nvPicPr>
                  <pic:blipFill>
                    <a:blip r:embed="rId65"/>
                    <a:stretch>
                      <a:fillRect/>
                    </a:stretch>
                  </pic:blipFill>
                  <pic:spPr>
                    <a:xfrm>
                      <a:off x="0" y="0"/>
                      <a:ext cx="5267960" cy="36093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卸载完成页面</w:t>
      </w:r>
    </w:p>
    <w:p>
      <w:pPr>
        <w:ind w:firstLine="0" w:firstLineChars="0"/>
        <w:jc w:val="center"/>
        <w:rPr>
          <w:rFonts w:asciiTheme="minorEastAsia" w:hAnsiTheme="minorEastAsia" w:eastAsiaTheme="minorEastAsia"/>
        </w:rPr>
      </w:pPr>
    </w:p>
    <w:p>
      <w:pPr>
        <w:pStyle w:val="6"/>
        <w:numPr>
          <w:ilvl w:val="1"/>
          <w:numId w:val="3"/>
        </w:numPr>
        <w:rPr>
          <w:rFonts w:hint="eastAsia" w:asciiTheme="majorEastAsia" w:hAnsiTheme="majorEastAsia" w:eastAsiaTheme="majorEastAsia" w:cstheme="majorEastAsia"/>
          <w:sz w:val="36"/>
          <w:szCs w:val="36"/>
        </w:rPr>
      </w:pPr>
      <w:bookmarkStart w:id="81" w:name="_Toc30816"/>
      <w:bookmarkStart w:id="82" w:name="_Toc9524"/>
      <w:bookmarkStart w:id="83" w:name="_Toc374459237"/>
      <w:bookmarkStart w:id="84" w:name="_Toc23010"/>
      <w:bookmarkStart w:id="85" w:name="_Toc22165"/>
      <w:bookmarkStart w:id="86" w:name="_Toc28810"/>
      <w:bookmarkStart w:id="87" w:name="_Toc1049201086"/>
      <w:bookmarkStart w:id="88" w:name="_Toc9584"/>
      <w:bookmarkStart w:id="89" w:name="_Toc2127714904"/>
      <w:r>
        <w:rPr>
          <w:rFonts w:hint="eastAsia" w:asciiTheme="majorEastAsia" w:hAnsiTheme="majorEastAsia" w:eastAsiaTheme="majorEastAsia" w:cstheme="majorEastAsia"/>
          <w:sz w:val="36"/>
          <w:szCs w:val="36"/>
        </w:rPr>
        <w:t>注册登录</w:t>
      </w:r>
      <w:bookmarkEnd w:id="81"/>
      <w:bookmarkEnd w:id="82"/>
      <w:bookmarkEnd w:id="83"/>
      <w:bookmarkEnd w:id="84"/>
      <w:bookmarkEnd w:id="85"/>
      <w:bookmarkEnd w:id="86"/>
      <w:bookmarkEnd w:id="87"/>
      <w:bookmarkEnd w:id="88"/>
      <w:bookmarkEnd w:id="89"/>
    </w:p>
    <w:p>
      <w:pPr>
        <w:pStyle w:val="7"/>
        <w:numPr>
          <w:ilvl w:val="2"/>
          <w:numId w:val="3"/>
        </w:numPr>
        <w:rPr>
          <w:rFonts w:hint="eastAsia" w:asciiTheme="majorEastAsia" w:hAnsiTheme="majorEastAsia" w:eastAsiaTheme="majorEastAsia" w:cstheme="majorEastAsia"/>
          <w:sz w:val="32"/>
          <w:szCs w:val="32"/>
        </w:rPr>
      </w:pPr>
      <w:bookmarkStart w:id="90" w:name="_Toc32702"/>
      <w:bookmarkStart w:id="91" w:name="_Toc11785"/>
      <w:bookmarkStart w:id="92" w:name="_Toc30686"/>
      <w:bookmarkStart w:id="93" w:name="_Toc24243"/>
      <w:bookmarkStart w:id="94" w:name="_Toc934426885"/>
      <w:bookmarkStart w:id="95" w:name="_Toc606701684"/>
      <w:bookmarkStart w:id="96" w:name="_Toc1409310549"/>
      <w:bookmarkStart w:id="97" w:name="_Toc30450"/>
      <w:bookmarkStart w:id="98" w:name="_Toc15462"/>
      <w:r>
        <w:rPr>
          <w:rFonts w:hint="eastAsia" w:asciiTheme="majorEastAsia" w:hAnsiTheme="majorEastAsia" w:eastAsiaTheme="majorEastAsia" w:cstheme="majorEastAsia"/>
          <w:sz w:val="32"/>
          <w:szCs w:val="32"/>
        </w:rPr>
        <w:t>注册向导</w:t>
      </w:r>
      <w:bookmarkEnd w:id="90"/>
      <w:bookmarkEnd w:id="91"/>
      <w:bookmarkEnd w:id="92"/>
      <w:bookmarkEnd w:id="93"/>
      <w:bookmarkEnd w:id="94"/>
      <w:bookmarkEnd w:id="95"/>
      <w:bookmarkEnd w:id="96"/>
      <w:bookmarkEnd w:id="97"/>
      <w:bookmarkEnd w:id="98"/>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sz w:val="32"/>
          <w:szCs w:val="32"/>
        </w:rPr>
      </w:pPr>
      <w:r>
        <w:rPr>
          <w:rFonts w:hint="eastAsia" w:asciiTheme="minorEastAsia" w:hAnsiTheme="minorEastAsia" w:eastAsiaTheme="minorEastAsia" w:cstheme="minorEastAsia"/>
          <w:sz w:val="24"/>
          <w:szCs w:val="24"/>
        </w:rPr>
        <w:t>用人单位或代收单位已安装社保费管理客户端软件，使用社保费管理客户端需要先注册验证单位社保费登记信息。以下内容将从多个场景介绍缴费人如何使用社保费管理客户端注册验证社保费登记信息。</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用户场景</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1.5.1.2.1只安装了用人单位业务或代收单位业务，如何注册</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缴费单位只安装了用人单位业务或代收单位业务，缴费人需要注册验证单位社保登记信息，以下以用人单位缴费人示例介绍缴费人如何注册验证社保登记信息，代收单位缴费人操作步骤一致，本章节不再重复描述。</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二、</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双击打开桌面上“社保费管理客户端”快捷方式，打开社保费管理客户端，如果全新安装，在弹出的选择地区界面中，缴费人选择确定所属地区后，点击【立即进入】按钮，系统会给出二次确认选择的提示信息，点击【是】即代表所选择的地区为缴费单位办理社保业务的地区。一旦确定选择的地区后，如若选错将不能更改，缴费单位务必核对好地区再进入系统。</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4032885"/>
            <wp:effectExtent l="0" t="0" r="12065" b="5715"/>
            <wp:docPr id="274"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图片 47"/>
                    <pic:cNvPicPr>
                      <a:picLocks noChangeAspect="1"/>
                    </pic:cNvPicPr>
                  </pic:nvPicPr>
                  <pic:blipFill>
                    <a:blip r:embed="rId66"/>
                    <a:stretch>
                      <a:fillRect/>
                    </a:stretch>
                  </pic:blipFill>
                  <pic:spPr>
                    <a:xfrm>
                      <a:off x="0" y="0"/>
                      <a:ext cx="5271135" cy="403288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选择地区页面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3967480"/>
            <wp:effectExtent l="0" t="0" r="12065" b="20320"/>
            <wp:docPr id="275"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图片 48"/>
                    <pic:cNvPicPr>
                      <a:picLocks noChangeAspect="1"/>
                    </pic:cNvPicPr>
                  </pic:nvPicPr>
                  <pic:blipFill>
                    <a:blip r:embed="rId67"/>
                    <a:stretch>
                      <a:fillRect/>
                    </a:stretch>
                  </pic:blipFill>
                  <pic:spPr>
                    <a:xfrm>
                      <a:off x="0" y="0"/>
                      <a:ext cx="5271135" cy="396748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确认选择页面</w:t>
      </w:r>
    </w:p>
    <w:p>
      <w:pPr>
        <w:numPr>
          <w:ilvl w:val="-1"/>
          <w:numId w:val="0"/>
        </w:numPr>
        <w:spacing w:beforeLines="0" w:afterLines="0"/>
        <w:ind w:left="0" w:leftChars="0" w:firstLine="48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确认地区后，进入单位管理界面，可点击界面中的【添加】按钮进入添加单位信息界面中。非全新安装用户打开客户端后，即在本页面进行单位添加。下述说明以用人单位业务为例，代收单位添加流程同用人单位。</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770" cy="2747010"/>
            <wp:effectExtent l="0" t="0" r="11430" b="21590"/>
            <wp:docPr id="276"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图片 49"/>
                    <pic:cNvPicPr>
                      <a:picLocks noChangeAspect="1"/>
                    </pic:cNvPicPr>
                  </pic:nvPicPr>
                  <pic:blipFill>
                    <a:blip r:embed="rId68"/>
                    <a:stretch>
                      <a:fillRect/>
                    </a:stretch>
                  </pic:blipFill>
                  <pic:spPr>
                    <a:xfrm>
                      <a:off x="0" y="0"/>
                      <a:ext cx="5271770" cy="274701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单位管理页面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（三）</w:t>
      </w:r>
      <w:r>
        <w:rPr>
          <w:rFonts w:hint="eastAsia" w:asciiTheme="minorEastAsia" w:hAnsiTheme="minorEastAsia" w:eastAsiaTheme="minorEastAsia" w:cstheme="minorEastAsia"/>
          <w:sz w:val="24"/>
          <w:szCs w:val="24"/>
        </w:rPr>
        <w:t>添加单位第一步，填写正确的单位纳税人识别号，点击</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下一步</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按钮。</w:t>
      </w:r>
    </w:p>
    <w:p>
      <w:pPr>
        <w:ind w:firstLine="0" w:firstLineChars="0"/>
        <w:rPr>
          <w:rFonts w:hint="eastAsia" w:asciiTheme="minorEastAsia" w:hAnsiTheme="minorEastAsia" w:eastAsiaTheme="minorEastAsia" w:cstheme="minorEastAsia"/>
          <w:sz w:val="24"/>
          <w:szCs w:val="24"/>
        </w:rPr>
      </w:pPr>
      <w:r>
        <w:drawing>
          <wp:inline distT="0" distB="0" distL="114300" distR="114300">
            <wp:extent cx="5273040" cy="4579620"/>
            <wp:effectExtent l="0" t="0" r="10160" b="1778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69"/>
                    <a:stretch>
                      <a:fillRect/>
                    </a:stretch>
                  </pic:blipFill>
                  <pic:spPr>
                    <a:xfrm>
                      <a:off x="0" y="0"/>
                      <a:ext cx="5273040" cy="45796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输入纳税人识别号页面</w:t>
      </w:r>
    </w:p>
    <w:p>
      <w:pPr>
        <w:numPr>
          <w:ilvl w:val="0"/>
          <w:numId w:val="4"/>
        </w:numPr>
        <w:spacing w:beforeLines="0" w:afterLines="0"/>
        <w:ind w:left="0" w:leftChars="0" w:firstLine="48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纳税人信息确认后，若一个纳税人识别号下</w:t>
      </w:r>
      <w:r>
        <w:rPr>
          <w:rFonts w:hint="eastAsia" w:asciiTheme="minorEastAsia" w:hAnsiTheme="minorEastAsia" w:eastAsiaTheme="minorEastAsia" w:cstheme="minorEastAsia"/>
          <w:sz w:val="24"/>
          <w:szCs w:val="24"/>
          <w:lang w:val="en-US" w:eastAsia="zh-CN"/>
        </w:rPr>
        <w:t>有多个税务主体，</w:t>
      </w:r>
      <w:r>
        <w:rPr>
          <w:rStyle w:val="31"/>
          <w:rFonts w:hint="eastAsia" w:ascii="宋体" w:hAnsi="宋体" w:eastAsia="宋体" w:cs="微软雅黑"/>
          <w:b w:val="0"/>
          <w:bCs/>
          <w:color w:val="auto"/>
          <w:sz w:val="24"/>
          <w:szCs w:val="24"/>
          <w:highlight w:val="none"/>
          <w:lang w:val="en-US" w:eastAsia="zh-CN"/>
        </w:rPr>
        <w:t>系统弹窗显示税务登记信息，包括未办理过参保缴费信息关联的单位，缴费人需先确认本次办理业务的登记单位，系统支持根据税务机关模糊查询，</w:t>
      </w:r>
      <w:r>
        <w:rPr>
          <w:rFonts w:hint="eastAsia" w:asciiTheme="minorEastAsia" w:hAnsiTheme="minorEastAsia" w:eastAsiaTheme="minorEastAsia" w:cstheme="minorEastAsia"/>
          <w:sz w:val="24"/>
          <w:szCs w:val="24"/>
          <w:lang w:val="en-US" w:eastAsia="zh-CN"/>
        </w:rPr>
        <w:t>若一个税务主体</w:t>
      </w:r>
      <w:r>
        <w:rPr>
          <w:rFonts w:hint="eastAsia" w:asciiTheme="minorEastAsia" w:hAnsiTheme="minorEastAsia" w:eastAsiaTheme="minorEastAsia" w:cstheme="minorEastAsia"/>
          <w:sz w:val="24"/>
          <w:szCs w:val="24"/>
        </w:rPr>
        <w:t>存在多个单位信息，</w:t>
      </w:r>
      <w:r>
        <w:rPr>
          <w:rFonts w:hint="eastAsia" w:asciiTheme="minorEastAsia" w:hAnsiTheme="minorEastAsia" w:eastAsiaTheme="minorEastAsia" w:cstheme="minorEastAsia"/>
          <w:sz w:val="24"/>
          <w:szCs w:val="24"/>
          <w:lang w:val="en-US" w:eastAsia="zh-CN"/>
        </w:rPr>
        <w:t>也会显示缴费人类型，</w:t>
      </w:r>
      <w:r>
        <w:rPr>
          <w:rFonts w:hint="eastAsia" w:asciiTheme="minorEastAsia" w:hAnsiTheme="minorEastAsia" w:eastAsiaTheme="minorEastAsia" w:cstheme="minorEastAsia"/>
          <w:sz w:val="24"/>
          <w:szCs w:val="24"/>
        </w:rPr>
        <w:t>则需要</w:t>
      </w:r>
      <w:r>
        <w:rPr>
          <w:rFonts w:hint="eastAsia" w:asciiTheme="minorEastAsia" w:hAnsiTheme="minorEastAsia" w:eastAsiaTheme="minorEastAsia" w:cstheme="minorEastAsia"/>
          <w:sz w:val="24"/>
          <w:szCs w:val="24"/>
          <w:lang w:val="en-US" w:eastAsia="zh-CN"/>
        </w:rPr>
        <w:t>确认</w:t>
      </w:r>
      <w:r>
        <w:rPr>
          <w:rFonts w:hint="eastAsia" w:asciiTheme="minorEastAsia" w:hAnsiTheme="minorEastAsia" w:eastAsiaTheme="minorEastAsia" w:cstheme="minorEastAsia"/>
          <w:sz w:val="24"/>
          <w:szCs w:val="24"/>
        </w:rPr>
        <w:t>本次需要办理社保费的单位，若</w:t>
      </w:r>
      <w:r>
        <w:rPr>
          <w:rFonts w:hint="eastAsia" w:asciiTheme="minorEastAsia" w:hAnsiTheme="minorEastAsia" w:eastAsiaTheme="minorEastAsia" w:cstheme="minorEastAsia"/>
          <w:sz w:val="24"/>
          <w:szCs w:val="24"/>
          <w:lang w:val="en-US" w:eastAsia="zh-CN"/>
        </w:rPr>
        <w:t>关联列表中无需要办理业务的</w:t>
      </w:r>
      <w:r>
        <w:rPr>
          <w:rFonts w:hint="eastAsia" w:asciiTheme="minorEastAsia" w:hAnsiTheme="minorEastAsia" w:eastAsiaTheme="minorEastAsia" w:cstheme="minorEastAsia"/>
          <w:sz w:val="24"/>
          <w:szCs w:val="24"/>
        </w:rPr>
        <w:t>单位，则</w:t>
      </w:r>
      <w:r>
        <w:rPr>
          <w:rFonts w:hint="eastAsia" w:asciiTheme="minorEastAsia" w:hAnsiTheme="minorEastAsia" w:eastAsiaTheme="minorEastAsia" w:cstheme="minorEastAsia"/>
          <w:sz w:val="24"/>
          <w:szCs w:val="24"/>
          <w:lang w:val="en-US" w:eastAsia="zh-CN"/>
        </w:rPr>
        <w:t>可点击【去关联】按钮关联登记后再完成注册</w:t>
      </w:r>
      <w:r>
        <w:rPr>
          <w:rFonts w:hint="eastAsia" w:asciiTheme="minorEastAsia" w:hAnsiTheme="minorEastAsia" w:eastAsiaTheme="minorEastAsia" w:cstheme="minorEastAsia"/>
          <w:sz w:val="24"/>
          <w:szCs w:val="24"/>
        </w:rPr>
        <w:t>。列表</w:t>
      </w:r>
      <w:r>
        <w:rPr>
          <w:rFonts w:hint="default" w:asciiTheme="minorEastAsia" w:hAnsiTheme="minorEastAsia" w:eastAsiaTheme="minorEastAsia" w:cstheme="minorEastAsia"/>
          <w:sz w:val="24"/>
          <w:szCs w:val="24"/>
        </w:rPr>
        <w:t>中的单位信息</w:t>
      </w:r>
      <w:r>
        <w:rPr>
          <w:rFonts w:hint="eastAsia" w:asciiTheme="minorEastAsia" w:hAnsiTheme="minorEastAsia" w:eastAsiaTheme="minorEastAsia" w:cstheme="minorEastAsia"/>
          <w:sz w:val="24"/>
          <w:szCs w:val="24"/>
        </w:rPr>
        <w:t>后，点击</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下一步</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按钮，</w:t>
      </w:r>
      <w:r>
        <w:rPr>
          <w:rFonts w:hint="eastAsia" w:asciiTheme="minorEastAsia" w:hAnsiTheme="minorEastAsia" w:eastAsiaTheme="minorEastAsia" w:cstheme="minorEastAsia"/>
          <w:sz w:val="24"/>
          <w:szCs w:val="24"/>
          <w:lang w:val="en-US" w:eastAsia="zh-CN"/>
        </w:rPr>
        <w:t>判断是否可信白名单，若是，则进入可信注册安全认证页面；若不是，则</w:t>
      </w:r>
      <w:r>
        <w:rPr>
          <w:rFonts w:hint="eastAsia" w:asciiTheme="minorEastAsia" w:hAnsiTheme="minorEastAsia" w:eastAsiaTheme="minorEastAsia" w:cstheme="minorEastAsia"/>
          <w:sz w:val="24"/>
          <w:szCs w:val="24"/>
        </w:rPr>
        <w:t>进入</w:t>
      </w:r>
      <w:r>
        <w:rPr>
          <w:rFonts w:hint="default" w:asciiTheme="minorEastAsia" w:hAnsiTheme="minorEastAsia" w:eastAsiaTheme="minorEastAsia" w:cstheme="minorEastAsia"/>
          <w:sz w:val="24"/>
          <w:szCs w:val="24"/>
        </w:rPr>
        <w:t>初始申报</w:t>
      </w:r>
      <w:r>
        <w:rPr>
          <w:rFonts w:hint="eastAsia" w:asciiTheme="minorEastAsia" w:hAnsiTheme="minorEastAsia" w:eastAsiaTheme="minorEastAsia" w:cstheme="minorEastAsia"/>
          <w:sz w:val="24"/>
          <w:szCs w:val="24"/>
        </w:rPr>
        <w:t>密码验证页面</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点击</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上一步</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按钮，</w:t>
      </w:r>
      <w:r>
        <w:rPr>
          <w:rFonts w:hint="eastAsia" w:asciiTheme="minorEastAsia" w:hAnsiTheme="minorEastAsia" w:eastAsiaTheme="minorEastAsia" w:cstheme="minorEastAsia"/>
          <w:sz w:val="24"/>
          <w:szCs w:val="24"/>
          <w:lang w:val="en-US" w:eastAsia="zh-CN"/>
        </w:rPr>
        <w:t>返回上一步的税务主体确认</w:t>
      </w:r>
      <w:r>
        <w:rPr>
          <w:rFonts w:hint="eastAsia" w:asciiTheme="minorEastAsia" w:hAnsiTheme="minorEastAsia" w:eastAsiaTheme="minorEastAsia" w:cstheme="minorEastAsia"/>
          <w:sz w:val="24"/>
          <w:szCs w:val="24"/>
        </w:rPr>
        <w:t>。</w:t>
      </w:r>
    </w:p>
    <w:p>
      <w:pPr>
        <w:numPr>
          <w:ilvl w:val="0"/>
          <w:numId w:val="0"/>
        </w:numPr>
        <w:spacing w:beforeLines="0" w:afterLines="0"/>
        <w:jc w:val="both"/>
      </w:pPr>
      <w:r>
        <w:drawing>
          <wp:inline distT="0" distB="0" distL="114300" distR="114300">
            <wp:extent cx="5266690" cy="2499995"/>
            <wp:effectExtent l="0" t="0" r="3810" b="1905"/>
            <wp:docPr id="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
                    <pic:cNvPicPr>
                      <a:picLocks noChangeAspect="1"/>
                    </pic:cNvPicPr>
                  </pic:nvPicPr>
                  <pic:blipFill>
                    <a:blip r:embed="rId70"/>
                    <a:stretch>
                      <a:fillRect/>
                    </a:stretch>
                  </pic:blipFill>
                  <pic:spPr>
                    <a:xfrm>
                      <a:off x="0" y="0"/>
                      <a:ext cx="5266690" cy="2499995"/>
                    </a:xfrm>
                    <a:prstGeom prst="rect">
                      <a:avLst/>
                    </a:prstGeom>
                    <a:noFill/>
                    <a:ln>
                      <a:noFill/>
                    </a:ln>
                  </pic:spPr>
                </pic:pic>
              </a:graphicData>
            </a:graphic>
          </wp:inline>
        </w:drawing>
      </w:r>
    </w:p>
    <w:p>
      <w:pPr>
        <w:pStyle w:val="11"/>
        <w:numPr>
          <w:ilvl w:val="0"/>
          <w:numId w:val="0"/>
        </w:numPr>
        <w:spacing w:beforeLines="0" w:afterLines="0"/>
        <w:ind w:firstLine="0" w:firstLineChars="0"/>
        <w:jc w:val="center"/>
        <w:rPr>
          <w:rFonts w:hint="eastAsia"/>
        </w:rPr>
      </w:pPr>
      <w:r>
        <w:rPr>
          <w:rFonts w:hint="eastAsia" w:ascii="宋体" w:hAnsi="宋体" w:eastAsia="宋体" w:cs="宋体"/>
          <w:b/>
          <w:bCs/>
        </w:rPr>
        <w:t>图 选择单位页面</w:t>
      </w:r>
    </w:p>
    <w:p>
      <w:pPr>
        <w:ind w:firstLine="0" w:firstLineChars="0"/>
        <w:rPr>
          <w:rFonts w:hint="eastAsia" w:asciiTheme="minorEastAsia" w:hAnsiTheme="minorEastAsia" w:eastAsiaTheme="minorEastAsia" w:cstheme="minorEastAsia"/>
          <w:sz w:val="24"/>
          <w:szCs w:val="24"/>
        </w:rPr>
      </w:pPr>
      <w:r>
        <w:drawing>
          <wp:inline distT="0" distB="0" distL="114300" distR="114300">
            <wp:extent cx="5271135" cy="3448050"/>
            <wp:effectExtent l="0" t="0" r="12065" b="6350"/>
            <wp:docPr id="49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 name="图片 15"/>
                    <pic:cNvPicPr>
                      <a:picLocks noChangeAspect="1"/>
                    </pic:cNvPicPr>
                  </pic:nvPicPr>
                  <pic:blipFill>
                    <a:blip r:embed="rId71"/>
                    <a:stretch>
                      <a:fillRect/>
                    </a:stretch>
                  </pic:blipFill>
                  <pic:spPr>
                    <a:xfrm>
                      <a:off x="0" y="0"/>
                      <a:ext cx="5271135" cy="34480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确认</w:t>
      </w:r>
      <w:r>
        <w:rPr>
          <w:rFonts w:hint="eastAsia" w:ascii="宋体" w:hAnsi="宋体" w:eastAsia="宋体" w:cs="宋体"/>
          <w:b/>
          <w:bCs/>
        </w:rPr>
        <w:t>单位页面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（五）</w:t>
      </w:r>
      <w:r>
        <w:rPr>
          <w:rFonts w:hint="eastAsia" w:asciiTheme="minorEastAsia" w:hAnsiTheme="minorEastAsia" w:eastAsiaTheme="minorEastAsia" w:cstheme="minorEastAsia"/>
          <w:sz w:val="24"/>
          <w:szCs w:val="24"/>
        </w:rPr>
        <w:t>初始申报密码为</w:t>
      </w:r>
      <w:r>
        <w:rPr>
          <w:rFonts w:hint="default" w:asciiTheme="minorEastAsia" w:hAnsiTheme="minorEastAsia" w:eastAsiaTheme="minorEastAsia" w:cstheme="minorEastAsia"/>
          <w:sz w:val="24"/>
          <w:szCs w:val="24"/>
        </w:rPr>
        <w:t>用人单位</w:t>
      </w:r>
      <w:r>
        <w:rPr>
          <w:rFonts w:hint="eastAsia" w:asciiTheme="minorEastAsia" w:hAnsiTheme="minorEastAsia" w:eastAsiaTheme="minorEastAsia" w:cstheme="minorEastAsia"/>
          <w:sz w:val="24"/>
          <w:szCs w:val="24"/>
        </w:rPr>
        <w:t>任一单位编号后6位</w:t>
      </w:r>
      <w:r>
        <w:rPr>
          <w:rFonts w:hint="default" w:asciiTheme="minorEastAsia" w:hAnsiTheme="minorEastAsia" w:eastAsiaTheme="minorEastAsia" w:cstheme="minorEastAsia"/>
          <w:sz w:val="24"/>
          <w:szCs w:val="24"/>
        </w:rPr>
        <w:t>，若单位编号不足6位，则在单位编号末尾补0，如单位编号为“1234”，则初始申报密码为“123400”</w:t>
      </w:r>
      <w:r>
        <w:rPr>
          <w:rFonts w:hint="eastAsia" w:asciiTheme="minorEastAsia" w:hAnsiTheme="minorEastAsia" w:eastAsiaTheme="minorEastAsia" w:cstheme="minorEastAsia"/>
          <w:sz w:val="24"/>
          <w:szCs w:val="24"/>
        </w:rPr>
        <w:t>。代收单位初次</w:t>
      </w:r>
      <w:r>
        <w:rPr>
          <w:rFonts w:hint="default" w:asciiTheme="minorEastAsia" w:hAnsiTheme="minorEastAsia" w:eastAsiaTheme="minorEastAsia" w:cstheme="minorEastAsia"/>
          <w:sz w:val="24"/>
          <w:szCs w:val="24"/>
        </w:rPr>
        <w:t>添加</w:t>
      </w:r>
      <w:r>
        <w:rPr>
          <w:rFonts w:hint="eastAsia" w:asciiTheme="minorEastAsia" w:hAnsiTheme="minorEastAsia" w:eastAsiaTheme="minorEastAsia" w:cstheme="minorEastAsia"/>
          <w:sz w:val="24"/>
          <w:szCs w:val="24"/>
        </w:rPr>
        <w:t>代收单位</w:t>
      </w:r>
      <w:r>
        <w:rPr>
          <w:rFonts w:hint="default" w:asciiTheme="minorEastAsia" w:hAnsiTheme="minorEastAsia" w:eastAsiaTheme="minorEastAsia" w:cstheme="minorEastAsia"/>
          <w:sz w:val="24"/>
          <w:szCs w:val="24"/>
        </w:rPr>
        <w:t>信息</w:t>
      </w:r>
      <w:r>
        <w:rPr>
          <w:rFonts w:hint="eastAsia" w:asciiTheme="minorEastAsia" w:hAnsiTheme="minorEastAsia" w:eastAsiaTheme="minorEastAsia" w:cstheme="minorEastAsia"/>
          <w:sz w:val="24"/>
          <w:szCs w:val="24"/>
        </w:rPr>
        <w:t>，</w:t>
      </w:r>
      <w:r>
        <w:rPr>
          <w:rFonts w:hint="default" w:asciiTheme="minorEastAsia" w:hAnsiTheme="minorEastAsia" w:eastAsiaTheme="minorEastAsia" w:cstheme="minorEastAsia"/>
          <w:sz w:val="24"/>
          <w:szCs w:val="24"/>
        </w:rPr>
        <w:t>初始</w:t>
      </w:r>
      <w:r>
        <w:rPr>
          <w:rFonts w:hint="eastAsia" w:asciiTheme="minorEastAsia" w:hAnsiTheme="minorEastAsia" w:eastAsiaTheme="minorEastAsia" w:cstheme="minorEastAsia"/>
          <w:sz w:val="24"/>
          <w:szCs w:val="24"/>
        </w:rPr>
        <w:t>申报密码为纳税人识别号后6位，验证通过后进入确认参保登记信息页面。</w:t>
      </w:r>
    </w:p>
    <w:p>
      <w:pPr>
        <w:ind w:firstLine="0" w:firstLineChars="0"/>
        <w:rPr>
          <w:rFonts w:hint="eastAsia" w:asciiTheme="minorEastAsia" w:hAnsiTheme="minorEastAsia" w:eastAsiaTheme="minorEastAsia" w:cstheme="minorEastAsia"/>
          <w:sz w:val="24"/>
          <w:szCs w:val="24"/>
        </w:rPr>
      </w:pPr>
      <w:r>
        <w:drawing>
          <wp:inline distT="0" distB="0" distL="114300" distR="114300">
            <wp:extent cx="5268595" cy="4519930"/>
            <wp:effectExtent l="0" t="0" r="1905" b="1270"/>
            <wp:docPr id="6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
                    <pic:cNvPicPr>
                      <a:picLocks noChangeAspect="1"/>
                    </pic:cNvPicPr>
                  </pic:nvPicPr>
                  <pic:blipFill>
                    <a:blip r:embed="rId72"/>
                    <a:stretch>
                      <a:fillRect/>
                    </a:stretch>
                  </pic:blipFill>
                  <pic:spPr>
                    <a:xfrm>
                      <a:off x="0" y="0"/>
                      <a:ext cx="5268595" cy="451993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用人单位安全认证页面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675" cy="4583430"/>
            <wp:effectExtent l="0" t="0" r="9525" b="13970"/>
            <wp:docPr id="279"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图片 52"/>
                    <pic:cNvPicPr>
                      <a:picLocks noChangeAspect="1"/>
                    </pic:cNvPicPr>
                  </pic:nvPicPr>
                  <pic:blipFill>
                    <a:blip r:embed="rId73"/>
                    <a:stretch>
                      <a:fillRect/>
                    </a:stretch>
                  </pic:blipFill>
                  <pic:spPr>
                    <a:xfrm>
                      <a:off x="0" y="0"/>
                      <a:ext cx="5273675" cy="45834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代收单位安全认证页面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六</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若是已配置可信白名单，则进入可信注册安全认证页面，通过社保经办人账户密码登录，若是用户未注册则，通过【用户注册】先完成用户注册，若是社保经办人未与单位绑定，则通过【社保经办人绑定】完成绑定，若是忘记密码可通过【忘记密码】找回密码。注册完成验证通过后，</w:t>
      </w:r>
      <w:r>
        <w:rPr>
          <w:rFonts w:hint="eastAsia" w:asciiTheme="minorEastAsia" w:hAnsiTheme="minorEastAsia" w:eastAsiaTheme="minorEastAsia" w:cstheme="minorEastAsia"/>
          <w:sz w:val="24"/>
          <w:szCs w:val="24"/>
        </w:rPr>
        <w:t>进入确认参保登记信息页面。</w:t>
      </w:r>
    </w:p>
    <w:p>
      <w:pPr>
        <w:ind w:firstLine="0" w:firstLineChars="0"/>
        <w:jc w:val="center"/>
        <w:rPr>
          <w:rFonts w:hint="eastAsia" w:asciiTheme="minorEastAsia" w:hAnsiTheme="minorEastAsia" w:eastAsiaTheme="minorEastAsia" w:cstheme="minorEastAsia"/>
          <w:sz w:val="24"/>
          <w:szCs w:val="24"/>
        </w:rPr>
      </w:pPr>
      <w:r>
        <w:drawing>
          <wp:inline distT="0" distB="0" distL="114300" distR="114300">
            <wp:extent cx="4676775" cy="4848225"/>
            <wp:effectExtent l="0" t="0" r="9525" b="9525"/>
            <wp:docPr id="3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图片 1"/>
                    <pic:cNvPicPr>
                      <a:picLocks noChangeAspect="1"/>
                    </pic:cNvPicPr>
                  </pic:nvPicPr>
                  <pic:blipFill>
                    <a:blip r:embed="rId74"/>
                    <a:stretch>
                      <a:fillRect/>
                    </a:stretch>
                  </pic:blipFill>
                  <pic:spPr>
                    <a:xfrm>
                      <a:off x="0" y="0"/>
                      <a:ext cx="4676775" cy="484822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注册</w:t>
      </w:r>
      <w:r>
        <w:rPr>
          <w:rFonts w:hint="eastAsia" w:ascii="宋体" w:hAnsi="宋体" w:eastAsia="宋体" w:cs="宋体"/>
          <w:b/>
          <w:bCs/>
        </w:rPr>
        <w:t>安全认证页面</w:t>
      </w:r>
    </w:p>
    <w:p>
      <w:pPr>
        <w:ind w:left="0" w:leftChars="0" w:firstLine="0" w:firstLineChars="0"/>
        <w:jc w:val="center"/>
      </w:pPr>
      <w:r>
        <w:drawing>
          <wp:inline distT="0" distB="0" distL="114300" distR="114300">
            <wp:extent cx="5269230" cy="2417445"/>
            <wp:effectExtent l="0" t="0" r="7620" b="1905"/>
            <wp:docPr id="35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图片 2"/>
                    <pic:cNvPicPr>
                      <a:picLocks noChangeAspect="1"/>
                    </pic:cNvPicPr>
                  </pic:nvPicPr>
                  <pic:blipFill>
                    <a:blip r:embed="rId75"/>
                    <a:stretch>
                      <a:fillRect/>
                    </a:stretch>
                  </pic:blipFill>
                  <pic:spPr>
                    <a:xfrm>
                      <a:off x="0" y="0"/>
                      <a:ext cx="5269230" cy="241744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用户注册</w:t>
      </w:r>
      <w:r>
        <w:rPr>
          <w:rFonts w:hint="eastAsia" w:ascii="宋体" w:hAnsi="宋体" w:eastAsia="宋体" w:cs="宋体"/>
          <w:b/>
          <w:bCs/>
        </w:rPr>
        <w:t>页面</w:t>
      </w:r>
    </w:p>
    <w:p>
      <w:r>
        <w:drawing>
          <wp:inline distT="0" distB="0" distL="114300" distR="114300">
            <wp:extent cx="5267325" cy="2893060"/>
            <wp:effectExtent l="0" t="0" r="9525" b="2540"/>
            <wp:docPr id="37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 name="图片 3"/>
                    <pic:cNvPicPr>
                      <a:picLocks noChangeAspect="1"/>
                    </pic:cNvPicPr>
                  </pic:nvPicPr>
                  <pic:blipFill>
                    <a:blip r:embed="rId76"/>
                    <a:stretch>
                      <a:fillRect/>
                    </a:stretch>
                  </pic:blipFill>
                  <pic:spPr>
                    <a:xfrm>
                      <a:off x="0" y="0"/>
                      <a:ext cx="5267325" cy="289306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忘记密码</w:t>
      </w:r>
      <w:r>
        <w:rPr>
          <w:rFonts w:hint="eastAsia" w:ascii="宋体" w:hAnsi="宋体" w:eastAsia="宋体" w:cs="宋体"/>
          <w:b/>
          <w:bCs/>
        </w:rPr>
        <w:t>页面</w:t>
      </w:r>
    </w:p>
    <w:p>
      <w:r>
        <w:drawing>
          <wp:inline distT="0" distB="0" distL="114300" distR="114300">
            <wp:extent cx="4724400" cy="4905375"/>
            <wp:effectExtent l="0" t="0" r="0" b="9525"/>
            <wp:docPr id="42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图片 4"/>
                    <pic:cNvPicPr>
                      <a:picLocks noChangeAspect="1"/>
                    </pic:cNvPicPr>
                  </pic:nvPicPr>
                  <pic:blipFill>
                    <a:blip r:embed="rId77"/>
                    <a:stretch>
                      <a:fillRect/>
                    </a:stretch>
                  </pic:blipFill>
                  <pic:spPr>
                    <a:xfrm>
                      <a:off x="0" y="0"/>
                      <a:ext cx="4724400" cy="4905375"/>
                    </a:xfrm>
                    <a:prstGeom prst="rect">
                      <a:avLst/>
                    </a:prstGeom>
                    <a:noFill/>
                    <a:ln>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社保经办人绑定</w:t>
      </w:r>
      <w:r>
        <w:rPr>
          <w:rFonts w:hint="eastAsia" w:ascii="宋体" w:hAnsi="宋体" w:eastAsia="宋体" w:cs="宋体"/>
          <w:b/>
          <w:bCs/>
        </w:rPr>
        <w:t>页面</w:t>
      </w:r>
    </w:p>
    <w:p>
      <w:pPr>
        <w:ind w:left="0" w:leftChars="0" w:firstLine="0" w:firstLineChars="0"/>
        <w:jc w:val="center"/>
        <w:rPr>
          <w:rFonts w:hint="eastAsia"/>
        </w:rPr>
      </w:pP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七</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初始申报密码验证通过后，用户确认</w:t>
      </w:r>
      <w:r>
        <w:rPr>
          <w:rFonts w:hint="eastAsia" w:asciiTheme="minorEastAsia" w:hAnsiTheme="minorEastAsia" w:eastAsiaTheme="minorEastAsia" w:cstheme="minorEastAsia"/>
          <w:sz w:val="24"/>
          <w:szCs w:val="24"/>
          <w:lang w:val="en-US" w:eastAsia="zh-CN"/>
        </w:rPr>
        <w:t>缴费人类型不同，</w:t>
      </w:r>
      <w:r>
        <w:rPr>
          <w:rFonts w:hint="eastAsia" w:asciiTheme="minorEastAsia" w:hAnsiTheme="minorEastAsia" w:eastAsiaTheme="minorEastAsia" w:cstheme="minorEastAsia"/>
          <w:sz w:val="24"/>
          <w:szCs w:val="24"/>
        </w:rPr>
        <w:t>单位的参保登记信息是否正确，若确认正确需要勾选“我已确认无误”，勾选后</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确定</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按钮亮起可点击，点击</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确定</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后即注册添加成功。若参保登记信息有误，需要去税务大厅修改后重新注册。</w:t>
      </w:r>
    </w:p>
    <w:p>
      <w:pPr>
        <w:ind w:firstLine="0" w:firstLineChars="0"/>
        <w:rPr>
          <w:rFonts w:hint="eastAsia" w:asciiTheme="minorEastAsia" w:hAnsiTheme="minorEastAsia" w:eastAsiaTheme="minorEastAsia" w:cstheme="minorEastAsia"/>
          <w:sz w:val="24"/>
          <w:szCs w:val="24"/>
        </w:rPr>
      </w:pPr>
      <w:r>
        <w:drawing>
          <wp:inline distT="0" distB="0" distL="114300" distR="114300">
            <wp:extent cx="5267325" cy="3493135"/>
            <wp:effectExtent l="0" t="0" r="9525" b="12065"/>
            <wp:docPr id="37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4"/>
                    <pic:cNvPicPr>
                      <a:picLocks noChangeAspect="1"/>
                    </pic:cNvPicPr>
                  </pic:nvPicPr>
                  <pic:blipFill>
                    <a:blip r:embed="rId78"/>
                    <a:stretch>
                      <a:fillRect/>
                    </a:stretch>
                  </pic:blipFill>
                  <pic:spPr>
                    <a:xfrm>
                      <a:off x="0" y="0"/>
                      <a:ext cx="5267325" cy="349313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确认参保登记信息页面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CN"/>
        </w:rPr>
        <w:t>八</w:t>
      </w:r>
      <w:r>
        <w:rPr>
          <w:rFonts w:hint="default"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rPr>
        <w:t>单位管理界面显示刚刚添加的单位信息，即表示单位参保登记信息添加成功，点击【登录】按钮即可进行登录</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判断是否为可信白名单，若是则进入可信登录安全认证页面，认证通过则登录客户端成功；若不是则进入申报密码校验页面，验证通过则登录客户端成功</w:t>
      </w:r>
      <w:r>
        <w:rPr>
          <w:rFonts w:hint="eastAsia" w:asciiTheme="minorEastAsia" w:hAnsiTheme="minorEastAsia" w:eastAsiaTheme="minorEastAsia" w:cstheme="minorEastAsia"/>
          <w:sz w:val="24"/>
          <w:szCs w:val="24"/>
        </w:rPr>
        <w:t>。</w:t>
      </w:r>
    </w:p>
    <w:p>
      <w:pPr>
        <w:ind w:firstLine="0" w:firstLineChars="0"/>
        <w:rPr>
          <w:rFonts w:hint="eastAsia" w:asciiTheme="minorEastAsia" w:hAnsiTheme="minorEastAsia" w:eastAsiaTheme="minorEastAsia" w:cstheme="minorEastAsia"/>
        </w:rPr>
      </w:pPr>
      <w:r>
        <w:drawing>
          <wp:inline distT="0" distB="0" distL="114300" distR="114300">
            <wp:extent cx="5266690" cy="2741930"/>
            <wp:effectExtent l="0" t="0" r="16510" b="1270"/>
            <wp:docPr id="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pic:cNvPicPr>
                      <a:picLocks noChangeAspect="1"/>
                    </pic:cNvPicPr>
                  </pic:nvPicPr>
                  <pic:blipFill>
                    <a:blip r:embed="rId79"/>
                    <a:stretch>
                      <a:fillRect/>
                    </a:stretch>
                  </pic:blipFill>
                  <pic:spPr>
                    <a:xfrm>
                      <a:off x="0" y="0"/>
                      <a:ext cx="5266690" cy="27419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单位管理页面</w:t>
      </w:r>
    </w:p>
    <w:p>
      <w:pPr>
        <w:ind w:firstLine="0" w:firstLineChars="0"/>
        <w:jc w:val="center"/>
        <w:rPr>
          <w:rFonts w:hint="eastAsia" w:asciiTheme="minorEastAsia" w:hAnsiTheme="minorEastAsia" w:eastAsiaTheme="minorEastAsia" w:cstheme="minorEastAsia"/>
          <w:sz w:val="24"/>
          <w:szCs w:val="24"/>
        </w:rPr>
      </w:pPr>
      <w:r>
        <w:drawing>
          <wp:inline distT="0" distB="0" distL="114300" distR="114300">
            <wp:extent cx="4676775" cy="4848225"/>
            <wp:effectExtent l="0" t="0" r="9525" b="9525"/>
            <wp:docPr id="4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 name="图片 1"/>
                    <pic:cNvPicPr>
                      <a:picLocks noChangeAspect="1"/>
                    </pic:cNvPicPr>
                  </pic:nvPicPr>
                  <pic:blipFill>
                    <a:blip r:embed="rId74"/>
                    <a:stretch>
                      <a:fillRect/>
                    </a:stretch>
                  </pic:blipFill>
                  <pic:spPr>
                    <a:xfrm>
                      <a:off x="0" y="0"/>
                      <a:ext cx="4676775" cy="4848225"/>
                    </a:xfrm>
                    <a:prstGeom prst="rect">
                      <a:avLst/>
                    </a:prstGeom>
                    <a:noFill/>
                    <a:ln>
                      <a:noFill/>
                    </a:ln>
                  </pic:spPr>
                </pic:pic>
              </a:graphicData>
            </a:graphic>
          </wp:inline>
        </w:drawing>
      </w:r>
    </w:p>
    <w:p>
      <w:pPr>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登录</w:t>
      </w:r>
      <w:r>
        <w:rPr>
          <w:rFonts w:hint="eastAsia" w:ascii="宋体" w:hAnsi="宋体" w:eastAsia="宋体" w:cs="宋体"/>
          <w:b/>
          <w:bCs/>
        </w:rPr>
        <w:t>安全认证页面</w:t>
      </w:r>
    </w:p>
    <w:p>
      <w:pPr>
        <w:ind w:firstLine="0" w:firstLineChars="0"/>
        <w:rPr>
          <w:rFonts w:hint="eastAsia" w:asciiTheme="minorEastAsia" w:hAnsiTheme="minorEastAsia" w:eastAsiaTheme="minorEastAsia" w:cstheme="minorEastAsia"/>
          <w:sz w:val="24"/>
          <w:szCs w:val="24"/>
        </w:rPr>
      </w:pPr>
      <w:r>
        <w:drawing>
          <wp:inline distT="0" distB="0" distL="114300" distR="114300">
            <wp:extent cx="5268595" cy="4519930"/>
            <wp:effectExtent l="0" t="0" r="8255" b="13970"/>
            <wp:docPr id="4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 name="图片 2"/>
                    <pic:cNvPicPr>
                      <a:picLocks noChangeAspect="1"/>
                    </pic:cNvPicPr>
                  </pic:nvPicPr>
                  <pic:blipFill>
                    <a:blip r:embed="rId72"/>
                    <a:stretch>
                      <a:fillRect/>
                    </a:stretch>
                  </pic:blipFill>
                  <pic:spPr>
                    <a:xfrm>
                      <a:off x="0" y="0"/>
                      <a:ext cx="5268595" cy="451993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用人单位</w:t>
      </w:r>
      <w:r>
        <w:rPr>
          <w:rFonts w:hint="eastAsia" w:ascii="宋体" w:hAnsi="宋体" w:eastAsia="宋体" w:cs="宋体"/>
          <w:b/>
          <w:bCs/>
          <w:lang w:val="en-US" w:eastAsia="zh-CN"/>
        </w:rPr>
        <w:t>登录</w:t>
      </w:r>
      <w:r>
        <w:rPr>
          <w:rFonts w:hint="eastAsia" w:ascii="宋体" w:hAnsi="宋体" w:eastAsia="宋体" w:cs="宋体"/>
          <w:b/>
          <w:bCs/>
        </w:rPr>
        <w:t>安全认证页面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675" cy="4583430"/>
            <wp:effectExtent l="0" t="0" r="3175" b="7620"/>
            <wp:docPr id="424"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图片 52"/>
                    <pic:cNvPicPr>
                      <a:picLocks noChangeAspect="1"/>
                    </pic:cNvPicPr>
                  </pic:nvPicPr>
                  <pic:blipFill>
                    <a:blip r:embed="rId73"/>
                    <a:stretch>
                      <a:fillRect/>
                    </a:stretch>
                  </pic:blipFill>
                  <pic:spPr>
                    <a:xfrm>
                      <a:off x="0" y="0"/>
                      <a:ext cx="5273675" cy="4583430"/>
                    </a:xfrm>
                    <a:prstGeom prst="rect">
                      <a:avLst/>
                    </a:prstGeom>
                    <a:noFill/>
                    <a:ln w="9525">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图 代收单位</w:t>
      </w:r>
      <w:r>
        <w:rPr>
          <w:rFonts w:hint="eastAsia" w:ascii="宋体" w:hAnsi="宋体" w:eastAsia="宋体" w:cs="宋体"/>
          <w:b/>
          <w:bCs/>
          <w:lang w:val="en-US" w:eastAsia="zh-CN"/>
        </w:rPr>
        <w:t>登录</w:t>
      </w:r>
      <w:r>
        <w:rPr>
          <w:rFonts w:hint="eastAsia" w:ascii="宋体" w:hAnsi="宋体" w:eastAsia="宋体" w:cs="宋体"/>
          <w:b/>
          <w:bCs/>
        </w:rPr>
        <w:t>安全认证页面</w:t>
      </w:r>
    </w:p>
    <w:p>
      <w:pPr>
        <w:pStyle w:val="9"/>
        <w:ind w:firstLine="0"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1.5.1.2.2用人单位和代收单位业务都安装了，如何注册</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一、</w:t>
      </w:r>
      <w:r>
        <w:rPr>
          <w:rFonts w:hint="eastAsia" w:asciiTheme="minorEastAsia" w:hAnsiTheme="minorEastAsia" w:eastAsiaTheme="minorEastAsia" w:cstheme="minorEastAsia"/>
          <w:b/>
          <w:bCs/>
          <w:sz w:val="24"/>
          <w:szCs w:val="24"/>
        </w:rPr>
        <w:t>场景描述：</w:t>
      </w:r>
    </w:p>
    <w:p>
      <w:pPr>
        <w:ind w:firstLine="480"/>
        <w:rPr>
          <w:rFonts w:asciiTheme="minorEastAsia" w:hAnsiTheme="minorEastAsia" w:eastAsiaTheme="minorEastAsia" w:cstheme="minorEastAsia"/>
          <w:b/>
          <w:bCs/>
          <w:sz w:val="24"/>
          <w:szCs w:val="24"/>
        </w:rPr>
      </w:pPr>
      <w:r>
        <w:rPr>
          <w:rFonts w:hint="eastAsia" w:asciiTheme="minorEastAsia" w:hAnsiTheme="minorEastAsia" w:eastAsiaTheme="minorEastAsia" w:cstheme="minorEastAsia"/>
          <w:sz w:val="24"/>
          <w:szCs w:val="24"/>
        </w:rPr>
        <w:t>缴费单位用人单位业务和代收单位业务都安装了，缴费人需要注册验证单位社保登记信息，以下介绍缴费人如何注册验证用人单位和代收单位社保登记信息。</w:t>
      </w:r>
    </w:p>
    <w:p>
      <w:pPr>
        <w:numPr>
          <w:ilvl w:val="-1"/>
          <w:numId w:val="0"/>
        </w:numPr>
        <w:ind w:firstLine="0" w:firstLineChars="0"/>
        <w:rPr>
          <w:rFonts w:asciiTheme="minorEastAsia" w:hAnsiTheme="minorEastAsia" w:eastAsiaTheme="minorEastAsia" w:cstheme="minorEastAsia"/>
          <w:b/>
          <w:bCs/>
          <w:sz w:val="24"/>
          <w:szCs w:val="24"/>
        </w:rPr>
      </w:pPr>
      <w:r>
        <w:rPr>
          <w:rFonts w:hint="default" w:asciiTheme="minorEastAsia" w:hAnsiTheme="minorEastAsia" w:eastAsiaTheme="minorEastAsia" w:cstheme="minorEastAsia"/>
          <w:b/>
          <w:bCs/>
          <w:sz w:val="24"/>
          <w:szCs w:val="24"/>
        </w:rPr>
        <w:t>二、</w:t>
      </w:r>
      <w:r>
        <w:rPr>
          <w:rFonts w:hint="eastAsia" w:asciiTheme="minorEastAsia" w:hAnsiTheme="minorEastAsia" w:eastAsiaTheme="minorEastAsia" w:cstheme="minorEastAsia"/>
          <w:b/>
          <w:bCs/>
          <w:sz w:val="24"/>
          <w:szCs w:val="24"/>
        </w:rPr>
        <w:t>操作步骤</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（一）</w:t>
      </w:r>
      <w:r>
        <w:rPr>
          <w:rFonts w:hint="eastAsia" w:asciiTheme="minorEastAsia" w:hAnsiTheme="minorEastAsia" w:eastAsiaTheme="minorEastAsia" w:cstheme="minorEastAsia"/>
          <w:sz w:val="24"/>
          <w:szCs w:val="24"/>
        </w:rPr>
        <w:t>双击打开桌面上“社保费管理客户端”快捷方式，打开社保费管理客户端，如果全新安装，在弹出的选择地区界面中，缴费人选择确定所属地区后，点击【立即进入】按钮，系统会给出二次确认选择的提示信息，点击【是】即代表所选择的地区为缴费单位办理社保业务的地区。一旦确定选择的地区后，如若选错将不能更改，缴费单位务必核对好地区再进入系统。</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4032885"/>
            <wp:effectExtent l="0" t="0" r="12065" b="5715"/>
            <wp:docPr id="285"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图片 47"/>
                    <pic:cNvPicPr>
                      <a:picLocks noChangeAspect="1"/>
                    </pic:cNvPicPr>
                  </pic:nvPicPr>
                  <pic:blipFill>
                    <a:blip r:embed="rId66"/>
                    <a:stretch>
                      <a:fillRect/>
                    </a:stretch>
                  </pic:blipFill>
                  <pic:spPr>
                    <a:xfrm>
                      <a:off x="0" y="0"/>
                      <a:ext cx="5271135" cy="4032885"/>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选择地区页面</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135" cy="3967480"/>
            <wp:effectExtent l="0" t="0" r="12065" b="20320"/>
            <wp:docPr id="286"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48"/>
                    <pic:cNvPicPr>
                      <a:picLocks noChangeAspect="1"/>
                    </pic:cNvPicPr>
                  </pic:nvPicPr>
                  <pic:blipFill>
                    <a:blip r:embed="rId67"/>
                    <a:stretch>
                      <a:fillRect/>
                    </a:stretch>
                  </pic:blipFill>
                  <pic:spPr>
                    <a:xfrm>
                      <a:off x="0" y="0"/>
                      <a:ext cx="5271135" cy="396748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sz w:val="24"/>
          <w:szCs w:val="24"/>
        </w:rPr>
      </w:pPr>
      <w:r>
        <w:rPr>
          <w:rFonts w:hint="eastAsia" w:ascii="宋体" w:hAnsi="宋体" w:eastAsia="宋体" w:cs="宋体"/>
          <w:b/>
          <w:bCs/>
        </w:rPr>
        <w:t>图 确认选择页面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（二）</w:t>
      </w:r>
      <w:r>
        <w:rPr>
          <w:rFonts w:hint="eastAsia" w:asciiTheme="minorEastAsia" w:hAnsiTheme="minorEastAsia" w:eastAsiaTheme="minorEastAsia" w:cstheme="minorEastAsia"/>
          <w:sz w:val="24"/>
          <w:szCs w:val="24"/>
        </w:rPr>
        <w:t>确认地区后，进入单位管理界面，缴费人如需添加用人单位参保登记信息，可点击用人单位页面中的【添加】按钮，进入添加用人单位界面。非全新安装用户打开客户端后，即在本页面进行单位添加。</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0500" cy="2734310"/>
            <wp:effectExtent l="0" t="0" r="12700" b="8890"/>
            <wp:docPr id="291"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图片 54"/>
                    <pic:cNvPicPr>
                      <a:picLocks noChangeAspect="1"/>
                    </pic:cNvPicPr>
                  </pic:nvPicPr>
                  <pic:blipFill>
                    <a:blip r:embed="rId80"/>
                    <a:stretch>
                      <a:fillRect/>
                    </a:stretch>
                  </pic:blipFill>
                  <pic:spPr>
                    <a:xfrm>
                      <a:off x="0" y="0"/>
                      <a:ext cx="5270500" cy="273431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sz w:val="21"/>
          <w:szCs w:val="21"/>
        </w:rPr>
      </w:pPr>
      <w:r>
        <w:rPr>
          <w:rFonts w:hint="eastAsia" w:ascii="宋体" w:hAnsi="宋体" w:eastAsia="宋体" w:cs="宋体"/>
          <w:b/>
          <w:bCs/>
          <w:sz w:val="21"/>
          <w:szCs w:val="21"/>
        </w:rPr>
        <w:t>图 单位管理页面</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（三）</w:t>
      </w:r>
      <w:r>
        <w:rPr>
          <w:rFonts w:hint="eastAsia" w:asciiTheme="minorEastAsia" w:hAnsiTheme="minorEastAsia" w:eastAsiaTheme="minorEastAsia" w:cstheme="minorEastAsia"/>
          <w:sz w:val="24"/>
          <w:szCs w:val="24"/>
        </w:rPr>
        <w:t>单位管理界面，若缴费人需要添加代收单位参保登记信息，点击页面中的【代收单位】按钮，将页面切换至代收单位界面，点击代收单位界面中的【添加】按钮，进入添加代收单位界面。非全新安装用户打开客户端后，即在本页面进行单位添加。</w:t>
      </w:r>
    </w:p>
    <w:p>
      <w:pPr>
        <w:numPr>
          <w:ilvl w:val="-1"/>
          <w:numId w:val="0"/>
        </w:numPr>
        <w:spacing w:beforeLines="0" w:afterLines="0"/>
        <w:ind w:left="0" w:leftChars="0" w:firstLine="480"/>
        <w:rPr>
          <w:rFonts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（四）</w:t>
      </w:r>
      <w:r>
        <w:rPr>
          <w:rFonts w:hint="eastAsia" w:asciiTheme="minorEastAsia" w:hAnsiTheme="minorEastAsia" w:eastAsiaTheme="minorEastAsia" w:cstheme="minorEastAsia"/>
          <w:sz w:val="24"/>
          <w:szCs w:val="24"/>
        </w:rPr>
        <w:t>进入添加单位界面后，具体说明参照第1.</w:t>
      </w:r>
      <w:r>
        <w:rPr>
          <w:rFonts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.1.2.1章节，本章节不重复描述。单位信息添加完成后，可点击单位管理界面【用人单位】和【代收单位】按钮切换页面。</w:t>
      </w:r>
    </w:p>
    <w:p>
      <w:pPr>
        <w:ind w:firstLine="315" w:firstLineChars="150"/>
        <w:rPr>
          <w:rFonts w:hint="eastAsia" w:asciiTheme="minorEastAsia" w:hAnsiTheme="minorEastAsia" w:eastAsiaTheme="minorEastAsia" w:cstheme="minorEastAsia"/>
        </w:rPr>
      </w:pPr>
      <w:r>
        <w:rPr>
          <w:rFonts w:hint="eastAsia" w:asciiTheme="minorEastAsia" w:hAnsiTheme="minorEastAsia" w:eastAsiaTheme="minorEastAsia" w:cstheme="minorEastAsia"/>
        </w:rPr>
        <w:drawing>
          <wp:inline distT="0" distB="0" distL="114300" distR="114300">
            <wp:extent cx="5269865" cy="2729865"/>
            <wp:effectExtent l="0" t="0" r="13335" b="13335"/>
            <wp:docPr id="292"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图片 55"/>
                    <pic:cNvPicPr>
                      <a:picLocks noChangeAspect="1"/>
                    </pic:cNvPicPr>
                  </pic:nvPicPr>
                  <pic:blipFill>
                    <a:blip r:embed="rId81"/>
                    <a:stretch>
                      <a:fillRect/>
                    </a:stretch>
                  </pic:blipFill>
                  <pic:spPr>
                    <a:xfrm>
                      <a:off x="0" y="0"/>
                      <a:ext cx="5269865" cy="2729865"/>
                    </a:xfrm>
                    <a:prstGeom prst="rect">
                      <a:avLst/>
                    </a:prstGeom>
                    <a:noFill/>
                    <a:ln w="9525">
                      <a:noFill/>
                    </a:ln>
                  </pic:spPr>
                </pic:pic>
              </a:graphicData>
            </a:graphic>
          </wp:inline>
        </w:drawing>
      </w:r>
    </w:p>
    <w:p>
      <w:pPr>
        <w:pStyle w:val="11"/>
        <w:ind w:firstLine="316" w:firstLineChars="150"/>
        <w:jc w:val="center"/>
        <w:rPr>
          <w:rFonts w:hint="eastAsia" w:ascii="宋体" w:hAnsi="宋体" w:eastAsia="宋体" w:cs="宋体"/>
          <w:b/>
          <w:bCs/>
        </w:rPr>
      </w:pPr>
      <w:r>
        <w:rPr>
          <w:rFonts w:hint="eastAsia" w:ascii="宋体" w:hAnsi="宋体" w:eastAsia="宋体" w:cs="宋体"/>
          <w:b/>
          <w:bCs/>
        </w:rPr>
        <w:t>图 代收单位管理页面</w:t>
      </w:r>
    </w:p>
    <w:p>
      <w:pPr>
        <w:pStyle w:val="7"/>
        <w:numPr>
          <w:ilvl w:val="2"/>
          <w:numId w:val="3"/>
        </w:numPr>
        <w:rPr>
          <w:rFonts w:hint="eastAsia" w:asciiTheme="majorEastAsia" w:hAnsiTheme="majorEastAsia" w:eastAsiaTheme="majorEastAsia" w:cstheme="majorEastAsia"/>
          <w:sz w:val="32"/>
          <w:szCs w:val="32"/>
        </w:rPr>
      </w:pPr>
      <w:bookmarkStart w:id="99" w:name="_Toc23290"/>
      <w:bookmarkStart w:id="100" w:name="_Toc582847032"/>
      <w:bookmarkStart w:id="101" w:name="_Toc10387"/>
      <w:bookmarkStart w:id="102" w:name="_Toc4685"/>
      <w:bookmarkStart w:id="103" w:name="_Toc32105"/>
      <w:bookmarkStart w:id="104" w:name="_Toc3922"/>
      <w:bookmarkStart w:id="105" w:name="_Toc364745684"/>
      <w:bookmarkStart w:id="106" w:name="_Toc1685254280"/>
      <w:bookmarkStart w:id="107" w:name="_Toc27833"/>
      <w:r>
        <w:rPr>
          <w:rFonts w:hint="eastAsia" w:asciiTheme="majorEastAsia" w:hAnsiTheme="majorEastAsia" w:eastAsiaTheme="majorEastAsia" w:cstheme="majorEastAsia"/>
          <w:sz w:val="32"/>
          <w:szCs w:val="32"/>
        </w:rPr>
        <w:t>登录向导</w:t>
      </w:r>
      <w:bookmarkEnd w:id="99"/>
      <w:bookmarkEnd w:id="100"/>
      <w:bookmarkEnd w:id="101"/>
      <w:bookmarkEnd w:id="102"/>
      <w:bookmarkEnd w:id="103"/>
      <w:bookmarkEnd w:id="104"/>
      <w:bookmarkEnd w:id="105"/>
      <w:bookmarkEnd w:id="106"/>
      <w:bookmarkEnd w:id="107"/>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功能概述</w:t>
      </w:r>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用人单位登录客户端使用说明。</w:t>
      </w:r>
    </w:p>
    <w:p>
      <w:pPr>
        <w:pStyle w:val="8"/>
        <w:numPr>
          <w:ilvl w:val="3"/>
          <w:numId w:val="3"/>
        </w:numPr>
        <w:ind w:firstLineChars="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操作步骤</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一、</w:t>
      </w:r>
      <w:r>
        <w:rPr>
          <w:rFonts w:hint="eastAsia" w:asciiTheme="minorEastAsia" w:hAnsiTheme="minorEastAsia" w:eastAsiaTheme="minorEastAsia"/>
          <w:b/>
          <w:bCs/>
          <w:sz w:val="24"/>
          <w:szCs w:val="24"/>
        </w:rPr>
        <w:t>前提条件：</w:t>
      </w:r>
      <w:r>
        <w:rPr>
          <w:rFonts w:asciiTheme="minorEastAsia" w:hAnsiTheme="minorEastAsia" w:eastAsiaTheme="minorEastAsia"/>
          <w:sz w:val="24"/>
          <w:szCs w:val="24"/>
        </w:rPr>
        <w:t>单位已注册添加账户。</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二、登录方式：</w:t>
      </w:r>
      <w:r>
        <w:rPr>
          <w:rFonts w:asciiTheme="minorEastAsia" w:hAnsiTheme="minorEastAsia" w:eastAsiaTheme="minorEastAsia"/>
          <w:sz w:val="24"/>
          <w:szCs w:val="24"/>
        </w:rPr>
        <w:t>双击打开桌面“社保费管理客户端”快捷方式，进入以下界面，选择需要登录的单位，点击【登录】按钮后</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lang w:val="en-US" w:eastAsia="zh-CN"/>
        </w:rPr>
        <w:t>判断是否为可信白名单，若不是则</w:t>
      </w:r>
      <w:r>
        <w:rPr>
          <w:rFonts w:asciiTheme="minorEastAsia" w:hAnsiTheme="minorEastAsia" w:eastAsiaTheme="minorEastAsia"/>
          <w:sz w:val="24"/>
          <w:szCs w:val="24"/>
        </w:rPr>
        <w:t>进入申报密码验证界面</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lang w:val="en-US" w:eastAsia="zh-CN"/>
        </w:rPr>
        <w:t>若是，则进入可信登录安全认证页面</w:t>
      </w:r>
      <w:r>
        <w:rPr>
          <w:rFonts w:asciiTheme="minorEastAsia" w:hAnsiTheme="minorEastAsia" w:eastAsiaTheme="minorEastAsia"/>
          <w:sz w:val="24"/>
          <w:szCs w:val="24"/>
        </w:rPr>
        <w:t>。</w:t>
      </w:r>
    </w:p>
    <w:p>
      <w:pPr>
        <w:ind w:firstLine="0" w:firstLineChars="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drawing>
          <wp:inline distT="0" distB="0" distL="114300" distR="114300">
            <wp:extent cx="5269865" cy="2743200"/>
            <wp:effectExtent l="0" t="0" r="13335" b="0"/>
            <wp:docPr id="293"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图片 56"/>
                    <pic:cNvPicPr>
                      <a:picLocks noChangeAspect="1"/>
                    </pic:cNvPicPr>
                  </pic:nvPicPr>
                  <pic:blipFill>
                    <a:blip r:embed="rId82"/>
                    <a:stretch>
                      <a:fillRect/>
                    </a:stretch>
                  </pic:blipFill>
                  <pic:spPr>
                    <a:xfrm>
                      <a:off x="0" y="0"/>
                      <a:ext cx="5269865" cy="2743200"/>
                    </a:xfrm>
                    <a:prstGeom prst="rect">
                      <a:avLst/>
                    </a:prstGeom>
                    <a:noFill/>
                    <a:ln w="9525">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rPr>
      </w:pPr>
      <w:r>
        <w:rPr>
          <w:rFonts w:hint="eastAsia" w:ascii="宋体" w:hAnsi="宋体" w:eastAsia="宋体" w:cs="宋体"/>
          <w:b/>
          <w:bCs/>
        </w:rPr>
        <w:t>图 单位管理页面</w:t>
      </w:r>
    </w:p>
    <w:p>
      <w:pPr>
        <w:numPr>
          <w:ilvl w:val="-1"/>
          <w:numId w:val="0"/>
        </w:num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三、备注：</w:t>
      </w:r>
      <w:r>
        <w:rPr>
          <w:rFonts w:asciiTheme="minorEastAsia" w:hAnsiTheme="minorEastAsia" w:eastAsiaTheme="minorEastAsia"/>
          <w:sz w:val="24"/>
          <w:szCs w:val="24"/>
        </w:rPr>
        <w:t>可编辑备注内容，用以备注</w:t>
      </w:r>
      <w:r>
        <w:rPr>
          <w:rFonts w:hint="eastAsia" w:asciiTheme="minorEastAsia" w:hAnsiTheme="minorEastAsia" w:eastAsiaTheme="minorEastAsia"/>
          <w:sz w:val="24"/>
          <w:szCs w:val="24"/>
        </w:rPr>
        <w:t>用人</w:t>
      </w:r>
      <w:r>
        <w:rPr>
          <w:rFonts w:asciiTheme="minorEastAsia" w:hAnsiTheme="minorEastAsia" w:eastAsiaTheme="minorEastAsia"/>
          <w:sz w:val="24"/>
          <w:szCs w:val="24"/>
        </w:rPr>
        <w:t>单位的其他信息。</w:t>
      </w:r>
    </w:p>
    <w:p>
      <w:pPr>
        <w:numPr>
          <w:ilvl w:val="-1"/>
          <w:numId w:val="0"/>
        </w:num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四、网络设置：</w:t>
      </w:r>
      <w:r>
        <w:rPr>
          <w:rFonts w:hint="eastAsia" w:asciiTheme="minorEastAsia" w:hAnsiTheme="minorEastAsia" w:eastAsiaTheme="minorEastAsia"/>
          <w:sz w:val="24"/>
          <w:szCs w:val="24"/>
        </w:rPr>
        <w:t>如果是使用代理上网的方式上网的，需要设定代理上网方式，</w:t>
      </w:r>
      <w:r>
        <w:rPr>
          <w:rFonts w:asciiTheme="minorEastAsia" w:hAnsiTheme="minorEastAsia" w:eastAsiaTheme="minorEastAsia"/>
          <w:sz w:val="24"/>
          <w:szCs w:val="24"/>
        </w:rPr>
        <w:t>点击右上角的【网络设置】按钮，更改上网方式</w:t>
      </w:r>
      <w:r>
        <w:rPr>
          <w:rFonts w:hint="eastAsia" w:asciiTheme="minorEastAsia" w:hAnsiTheme="minorEastAsia" w:eastAsiaTheme="minorEastAsia"/>
          <w:sz w:val="24"/>
          <w:szCs w:val="24"/>
        </w:rPr>
        <w:t>并保存。</w:t>
      </w:r>
    </w:p>
    <w:p>
      <w:pPr>
        <w:ind w:firstLine="0" w:firstLineChars="0"/>
        <w:rPr>
          <w:rFonts w:asciiTheme="minorEastAsia" w:hAnsiTheme="minorEastAsia" w:eastAsiaTheme="minorEastAsia"/>
        </w:rPr>
      </w:pPr>
      <w:r>
        <w:rPr>
          <w:rFonts w:asciiTheme="minorEastAsia" w:hAnsiTheme="minorEastAsia" w:eastAsiaTheme="minorEastAsia"/>
        </w:rPr>
        <w:drawing>
          <wp:inline distT="0" distB="0" distL="114300" distR="114300">
            <wp:extent cx="5274310" cy="3699510"/>
            <wp:effectExtent l="0" t="0" r="8890" b="8890"/>
            <wp:docPr id="3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1"/>
                    <pic:cNvPicPr>
                      <a:picLocks noChangeAspect="1"/>
                    </pic:cNvPicPr>
                  </pic:nvPicPr>
                  <pic:blipFill>
                    <a:blip r:embed="rId83" cstate="print"/>
                    <a:stretch>
                      <a:fillRect/>
                    </a:stretch>
                  </pic:blipFill>
                  <pic:spPr>
                    <a:xfrm>
                      <a:off x="0" y="0"/>
                      <a:ext cx="5274310" cy="369951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网络设置页面</w:t>
      </w:r>
    </w:p>
    <w:p>
      <w:pPr>
        <w:numPr>
          <w:ilvl w:val="-1"/>
          <w:numId w:val="0"/>
        </w:num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五、</w:t>
      </w:r>
      <w:r>
        <w:rPr>
          <w:rFonts w:hint="eastAsia" w:asciiTheme="minorEastAsia" w:hAnsiTheme="minorEastAsia" w:eastAsiaTheme="minorEastAsia"/>
          <w:b/>
          <w:bCs/>
          <w:sz w:val="24"/>
          <w:szCs w:val="24"/>
          <w:lang w:val="en-US" w:eastAsia="zh-CN"/>
        </w:rPr>
        <w:t>申报密码</w:t>
      </w:r>
      <w:r>
        <w:rPr>
          <w:rFonts w:asciiTheme="minorEastAsia" w:hAnsiTheme="minorEastAsia" w:eastAsiaTheme="minorEastAsia"/>
          <w:b/>
          <w:bCs/>
          <w:sz w:val="24"/>
          <w:szCs w:val="24"/>
        </w:rPr>
        <w:t>安全认证：</w:t>
      </w:r>
      <w:r>
        <w:rPr>
          <w:rFonts w:hint="eastAsia" w:asciiTheme="minorEastAsia" w:hAnsiTheme="minorEastAsia" w:eastAsiaTheme="minorEastAsia"/>
          <w:b w:val="0"/>
          <w:bCs w:val="0"/>
          <w:sz w:val="24"/>
          <w:szCs w:val="24"/>
          <w:lang w:val="en-US" w:eastAsia="zh-CN"/>
        </w:rPr>
        <w:t>若不是白名单，则进入申报密码安全认证页面，</w:t>
      </w:r>
      <w:r>
        <w:rPr>
          <w:rFonts w:hint="eastAsia" w:asciiTheme="minorEastAsia" w:hAnsiTheme="minorEastAsia" w:eastAsiaTheme="minorEastAsia"/>
          <w:sz w:val="24"/>
          <w:szCs w:val="24"/>
          <w:lang w:val="en-US" w:eastAsia="zh-CN"/>
        </w:rPr>
        <w:t>申报密码可视</w:t>
      </w:r>
      <w:r>
        <w:rPr>
          <w:rFonts w:hint="eastAsia" w:asciiTheme="minorEastAsia" w:hAnsiTheme="minorEastAsia" w:eastAsiaTheme="minorEastAsia"/>
          <w:b w:val="0"/>
          <w:bCs w:val="0"/>
          <w:sz w:val="24"/>
          <w:szCs w:val="24"/>
          <w:lang w:val="en-US" w:eastAsia="zh-CN"/>
        </w:rPr>
        <w:t>，</w:t>
      </w:r>
      <w:r>
        <w:rPr>
          <w:rFonts w:hint="eastAsia" w:asciiTheme="minorEastAsia" w:hAnsiTheme="minorEastAsia" w:eastAsiaTheme="minorEastAsia"/>
          <w:sz w:val="24"/>
          <w:szCs w:val="24"/>
        </w:rPr>
        <w:t>用人单位</w:t>
      </w:r>
      <w:r>
        <w:rPr>
          <w:rFonts w:asciiTheme="minorEastAsia" w:hAnsiTheme="minorEastAsia" w:eastAsiaTheme="minorEastAsia"/>
          <w:sz w:val="24"/>
          <w:szCs w:val="24"/>
        </w:rPr>
        <w:t>初次登陆客户端，</w:t>
      </w:r>
      <w:r>
        <w:rPr>
          <w:rFonts w:hint="eastAsia" w:asciiTheme="minorEastAsia" w:hAnsiTheme="minorEastAsia" w:eastAsiaTheme="minorEastAsia"/>
          <w:sz w:val="24"/>
          <w:szCs w:val="24"/>
        </w:rPr>
        <w:t>初始</w:t>
      </w:r>
      <w:r>
        <w:rPr>
          <w:rFonts w:asciiTheme="minorEastAsia" w:hAnsiTheme="minorEastAsia" w:eastAsiaTheme="minorEastAsia"/>
          <w:sz w:val="24"/>
          <w:szCs w:val="24"/>
        </w:rPr>
        <w:t>申报密码为任一单位编号后6位</w:t>
      </w:r>
      <w:r>
        <w:rPr>
          <w:rFonts w:hint="eastAsia" w:asciiTheme="minorEastAsia" w:hAnsiTheme="minorEastAsia" w:eastAsiaTheme="minorEastAsia"/>
          <w:sz w:val="24"/>
          <w:szCs w:val="24"/>
        </w:rPr>
        <w:t>；代收单位</w:t>
      </w:r>
      <w:r>
        <w:rPr>
          <w:rFonts w:asciiTheme="minorEastAsia" w:hAnsiTheme="minorEastAsia" w:eastAsiaTheme="minorEastAsia"/>
          <w:sz w:val="24"/>
          <w:szCs w:val="24"/>
        </w:rPr>
        <w:t>初次登陆客户端，</w:t>
      </w:r>
      <w:r>
        <w:rPr>
          <w:rFonts w:hint="eastAsia" w:asciiTheme="minorEastAsia" w:hAnsiTheme="minorEastAsia" w:eastAsiaTheme="minorEastAsia"/>
          <w:sz w:val="24"/>
          <w:szCs w:val="24"/>
        </w:rPr>
        <w:t>初始</w:t>
      </w:r>
      <w:r>
        <w:rPr>
          <w:rFonts w:asciiTheme="minorEastAsia" w:hAnsiTheme="minorEastAsia" w:eastAsiaTheme="minorEastAsia"/>
          <w:sz w:val="24"/>
          <w:szCs w:val="24"/>
        </w:rPr>
        <w:t>申报密码为</w:t>
      </w:r>
      <w:r>
        <w:rPr>
          <w:rFonts w:hint="eastAsia" w:asciiTheme="minorEastAsia" w:hAnsiTheme="minorEastAsia" w:eastAsiaTheme="minorEastAsia"/>
          <w:sz w:val="24"/>
          <w:szCs w:val="24"/>
        </w:rPr>
        <w:t>纳税人识别号</w:t>
      </w:r>
      <w:r>
        <w:rPr>
          <w:rFonts w:asciiTheme="minorEastAsia" w:hAnsiTheme="minorEastAsia" w:eastAsiaTheme="minorEastAsia"/>
          <w:sz w:val="24"/>
          <w:szCs w:val="24"/>
        </w:rPr>
        <w:t>后6位</w:t>
      </w:r>
      <w:r>
        <w:rPr>
          <w:rFonts w:hint="eastAsia" w:asciiTheme="minorEastAsia" w:hAnsiTheme="minorEastAsia" w:eastAsiaTheme="minorEastAsia"/>
          <w:sz w:val="24"/>
          <w:szCs w:val="24"/>
        </w:rPr>
        <w:t>。</w:t>
      </w:r>
      <w:r>
        <w:rPr>
          <w:rFonts w:asciiTheme="minorEastAsia" w:hAnsiTheme="minorEastAsia" w:eastAsiaTheme="minorEastAsia"/>
          <w:sz w:val="24"/>
          <w:szCs w:val="24"/>
        </w:rPr>
        <w:t>验证通过进入系统后，如果是初次登陆，系统会提醒用户修改初始密码，保存修改的密码要牢记，后续登录客户端都需要这个申报密码，若密码忘记了只能去税务大厅重置修改密码</w:t>
      </w:r>
      <w:r>
        <w:rPr>
          <w:rFonts w:hint="eastAsia" w:asciiTheme="minorEastAsia" w:hAnsiTheme="minorEastAsia" w:eastAsiaTheme="minorEastAsia"/>
          <w:sz w:val="24"/>
          <w:szCs w:val="24"/>
        </w:rPr>
        <w:t>。</w:t>
      </w:r>
    </w:p>
    <w:p>
      <w:pPr>
        <w:ind w:left="0" w:leftChars="0" w:firstLine="0" w:firstLineChars="0"/>
        <w:rPr>
          <w:rFonts w:asciiTheme="minorEastAsia" w:hAnsiTheme="minorEastAsia" w:eastAsiaTheme="minorEastAsia"/>
        </w:rPr>
      </w:pPr>
      <w:r>
        <w:drawing>
          <wp:inline distT="0" distB="0" distL="114300" distR="114300">
            <wp:extent cx="4565650" cy="3930650"/>
            <wp:effectExtent l="0" t="0" r="6350" b="6350"/>
            <wp:docPr id="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
                    <pic:cNvPicPr>
                      <a:picLocks noChangeAspect="1"/>
                    </pic:cNvPicPr>
                  </pic:nvPicPr>
                  <pic:blipFill>
                    <a:blip r:embed="rId84"/>
                    <a:stretch>
                      <a:fillRect/>
                    </a:stretch>
                  </pic:blipFill>
                  <pic:spPr>
                    <a:xfrm>
                      <a:off x="0" y="0"/>
                      <a:ext cx="4565650" cy="393065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用人单位安全认证页面</w:t>
      </w:r>
    </w:p>
    <w:p>
      <w:pPr>
        <w:ind w:left="0" w:leftChars="0" w:firstLine="0" w:firstLineChars="0"/>
      </w:pPr>
      <w:r>
        <w:drawing>
          <wp:inline distT="0" distB="0" distL="114300" distR="114300">
            <wp:extent cx="4813300" cy="4138295"/>
            <wp:effectExtent l="0" t="0" r="0" b="1905"/>
            <wp:docPr id="15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2"/>
                    <pic:cNvPicPr>
                      <a:picLocks noChangeAspect="1"/>
                    </pic:cNvPicPr>
                  </pic:nvPicPr>
                  <pic:blipFill>
                    <a:blip r:embed="rId85"/>
                    <a:stretch>
                      <a:fillRect/>
                    </a:stretch>
                  </pic:blipFill>
                  <pic:spPr>
                    <a:xfrm>
                      <a:off x="0" y="0"/>
                      <a:ext cx="4813300" cy="4138295"/>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CN"/>
        </w:rPr>
      </w:pPr>
      <w:r>
        <w:rPr>
          <w:rFonts w:hint="eastAsia" w:ascii="宋体" w:hAnsi="宋体" w:eastAsia="宋体" w:cs="宋体"/>
          <w:b/>
          <w:bCs/>
        </w:rPr>
        <w:t>图 用人单位安全认证页面</w:t>
      </w:r>
      <w:r>
        <w:rPr>
          <w:rFonts w:hint="eastAsia" w:ascii="宋体" w:hAnsi="宋体" w:eastAsia="宋体" w:cs="宋体"/>
          <w:b/>
          <w:bCs/>
          <w:lang w:val="en-US" w:eastAsia="zh-CN"/>
        </w:rPr>
        <w:t>-可视密码</w:t>
      </w:r>
    </w:p>
    <w:p>
      <w:pPr>
        <w:ind w:left="0" w:leftChars="0" w:firstLine="0" w:firstLineChars="0"/>
        <w:rPr>
          <w:rFonts w:hint="eastAsia"/>
        </w:rPr>
      </w:pPr>
    </w:p>
    <w:p>
      <w:pPr>
        <w:ind w:left="0" w:leftChars="0" w:firstLine="0" w:firstLineChars="0"/>
      </w:pPr>
      <w:r>
        <w:drawing>
          <wp:inline distT="0" distB="0" distL="114300" distR="114300">
            <wp:extent cx="5271135" cy="4549775"/>
            <wp:effectExtent l="0" t="0" r="12065" b="9525"/>
            <wp:docPr id="17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3"/>
                    <pic:cNvPicPr>
                      <a:picLocks noChangeAspect="1"/>
                    </pic:cNvPicPr>
                  </pic:nvPicPr>
                  <pic:blipFill>
                    <a:blip r:embed="rId86"/>
                    <a:stretch>
                      <a:fillRect/>
                    </a:stretch>
                  </pic:blipFill>
                  <pic:spPr>
                    <a:xfrm>
                      <a:off x="0" y="0"/>
                      <a:ext cx="5271135" cy="454977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代收单位安全认证页面</w:t>
      </w:r>
    </w:p>
    <w:p>
      <w:pPr>
        <w:ind w:left="0" w:leftChars="0" w:firstLine="0" w:firstLineChars="0"/>
      </w:pPr>
      <w:r>
        <w:drawing>
          <wp:inline distT="0" distB="0" distL="114300" distR="114300">
            <wp:extent cx="5273040" cy="4507865"/>
            <wp:effectExtent l="0" t="0" r="10160" b="635"/>
            <wp:docPr id="22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4"/>
                    <pic:cNvPicPr>
                      <a:picLocks noChangeAspect="1"/>
                    </pic:cNvPicPr>
                  </pic:nvPicPr>
                  <pic:blipFill>
                    <a:blip r:embed="rId87"/>
                    <a:stretch>
                      <a:fillRect/>
                    </a:stretch>
                  </pic:blipFill>
                  <pic:spPr>
                    <a:xfrm>
                      <a:off x="0" y="0"/>
                      <a:ext cx="5273040" cy="4507865"/>
                    </a:xfrm>
                    <a:prstGeom prst="rect">
                      <a:avLst/>
                    </a:prstGeom>
                    <a:noFill/>
                    <a:ln>
                      <a:noFill/>
                    </a:ln>
                  </pic:spPr>
                </pic:pic>
              </a:graphicData>
            </a:graphic>
          </wp:inline>
        </w:drawing>
      </w:r>
    </w:p>
    <w:p>
      <w:pPr>
        <w:pStyle w:val="11"/>
        <w:ind w:left="315" w:leftChars="150" w:firstLine="0" w:firstLineChars="0"/>
        <w:jc w:val="center"/>
        <w:rPr>
          <w:rFonts w:hint="default" w:eastAsia="宋体"/>
          <w:lang w:val="en-US" w:eastAsia="zh-CN"/>
        </w:rPr>
      </w:pPr>
      <w:r>
        <w:rPr>
          <w:rFonts w:hint="eastAsia" w:ascii="宋体" w:hAnsi="宋体" w:eastAsia="宋体" w:cs="宋体"/>
          <w:b/>
          <w:bCs/>
        </w:rPr>
        <w:t>图 代收单位安全认证页面</w:t>
      </w:r>
      <w:r>
        <w:rPr>
          <w:rFonts w:hint="eastAsia" w:ascii="宋体" w:hAnsi="宋体" w:eastAsia="宋体" w:cs="宋体"/>
          <w:b/>
          <w:bCs/>
          <w:lang w:val="en-US" w:eastAsia="zh-CN"/>
        </w:rPr>
        <w:t>-密码可视</w:t>
      </w:r>
    </w:p>
    <w:p>
      <w:pPr>
        <w:numPr>
          <w:ilvl w:val="-1"/>
          <w:numId w:val="0"/>
        </w:numPr>
        <w:ind w:firstLine="0" w:firstLineChars="0"/>
        <w:rPr>
          <w:rFonts w:asciiTheme="minorEastAsia" w:hAnsiTheme="minorEastAsia" w:eastAsiaTheme="minorEastAsia"/>
          <w:sz w:val="24"/>
          <w:szCs w:val="24"/>
        </w:rPr>
      </w:pPr>
      <w:r>
        <w:rPr>
          <w:rFonts w:hint="eastAsia" w:asciiTheme="minorEastAsia" w:hAnsiTheme="minorEastAsia" w:eastAsiaTheme="minorEastAsia"/>
          <w:b/>
          <w:bCs/>
          <w:sz w:val="24"/>
          <w:szCs w:val="24"/>
          <w:lang w:val="en-US" w:eastAsia="zh-CN"/>
        </w:rPr>
        <w:t>五</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CN"/>
        </w:rPr>
        <w:t>可信登录</w:t>
      </w:r>
      <w:r>
        <w:rPr>
          <w:rFonts w:asciiTheme="minorEastAsia" w:hAnsiTheme="minorEastAsia" w:eastAsiaTheme="minorEastAsia"/>
          <w:b/>
          <w:bCs/>
          <w:sz w:val="24"/>
          <w:szCs w:val="24"/>
        </w:rPr>
        <w:t>安全认证：</w:t>
      </w:r>
      <w:r>
        <w:rPr>
          <w:rFonts w:hint="eastAsia" w:asciiTheme="minorEastAsia" w:hAnsiTheme="minorEastAsia" w:eastAsiaTheme="minorEastAsia"/>
          <w:b w:val="0"/>
          <w:bCs w:val="0"/>
          <w:sz w:val="24"/>
          <w:szCs w:val="24"/>
          <w:lang w:val="en-US" w:eastAsia="zh-CN"/>
        </w:rPr>
        <w:t>若是已配置白名单，则进入可信登录安全认证页面，</w:t>
      </w:r>
      <w:r>
        <w:rPr>
          <w:rFonts w:hint="eastAsia" w:asciiTheme="minorEastAsia" w:hAnsiTheme="minorEastAsia" w:eastAsiaTheme="minorEastAsia" w:cstheme="minorEastAsia"/>
          <w:sz w:val="24"/>
          <w:szCs w:val="24"/>
          <w:lang w:val="en-US" w:eastAsia="zh-CN"/>
        </w:rPr>
        <w:t>通过社保经办人账户密码登录，若是用户未注册则，通过【用户注册】先完成用户注册，若是社保经办人未与单位绑定，则通过【社保经办人绑定】完成绑定，若是忘记密码可通过【忘记密码】找回密码</w:t>
      </w:r>
      <w:r>
        <w:rPr>
          <w:rFonts w:hint="eastAsia" w:asciiTheme="minorEastAsia" w:hAnsiTheme="minorEastAsia" w:eastAsiaTheme="minorEastAsia"/>
          <w:sz w:val="24"/>
          <w:szCs w:val="24"/>
        </w:rPr>
        <w:t>。</w:t>
      </w:r>
      <w:r>
        <w:rPr>
          <w:rFonts w:asciiTheme="minorEastAsia" w:hAnsiTheme="minorEastAsia" w:eastAsiaTheme="minorEastAsia"/>
          <w:sz w:val="24"/>
          <w:szCs w:val="24"/>
        </w:rPr>
        <w:t>验证通过进入系统后，</w:t>
      </w:r>
      <w:r>
        <w:rPr>
          <w:rFonts w:hint="eastAsia" w:asciiTheme="minorEastAsia" w:hAnsiTheme="minorEastAsia" w:eastAsiaTheme="minorEastAsia"/>
          <w:sz w:val="24"/>
          <w:szCs w:val="24"/>
          <w:lang w:val="en-US" w:eastAsia="zh-CN"/>
        </w:rPr>
        <w:t>登录客户端成功，可进行社保费申报，缴费，证明开具等业务。</w:t>
      </w:r>
    </w:p>
    <w:p>
      <w:pPr>
        <w:ind w:left="0" w:leftChars="0" w:firstLine="0" w:firstLineChars="0"/>
        <w:jc w:val="center"/>
        <w:rPr>
          <w:rFonts w:asciiTheme="minorEastAsia" w:hAnsiTheme="minorEastAsia" w:eastAsiaTheme="minorEastAsia"/>
        </w:rPr>
      </w:pPr>
      <w:r>
        <w:drawing>
          <wp:inline distT="0" distB="0" distL="114300" distR="114300">
            <wp:extent cx="4676775" cy="4819650"/>
            <wp:effectExtent l="0" t="0" r="9525" b="0"/>
            <wp:docPr id="45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图片 5"/>
                    <pic:cNvPicPr>
                      <a:picLocks noChangeAspect="1"/>
                    </pic:cNvPicPr>
                  </pic:nvPicPr>
                  <pic:blipFill>
                    <a:blip r:embed="rId88"/>
                    <a:stretch>
                      <a:fillRect/>
                    </a:stretch>
                  </pic:blipFill>
                  <pic:spPr>
                    <a:xfrm>
                      <a:off x="0" y="0"/>
                      <a:ext cx="4676775" cy="4819650"/>
                    </a:xfrm>
                    <a:prstGeom prst="rect">
                      <a:avLst/>
                    </a:prstGeom>
                    <a:noFill/>
                    <a:ln>
                      <a:noFill/>
                    </a:ln>
                  </pic:spPr>
                </pic:pic>
              </a:graphicData>
            </a:graphic>
          </wp:inline>
        </w:drawing>
      </w:r>
    </w:p>
    <w:p>
      <w:pPr>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可信登录</w:t>
      </w:r>
      <w:r>
        <w:rPr>
          <w:rFonts w:hint="eastAsia" w:ascii="宋体" w:hAnsi="宋体" w:eastAsia="宋体" w:cs="宋体"/>
          <w:b/>
          <w:bCs/>
        </w:rPr>
        <w:t>安全认证页面</w:t>
      </w:r>
    </w:p>
    <w:p>
      <w:pPr>
        <w:numPr>
          <w:ilvl w:val="-1"/>
          <w:numId w:val="0"/>
        </w:numPr>
        <w:ind w:firstLine="0" w:firstLineChars="0"/>
        <w:rPr>
          <w:rFonts w:hint="default" w:eastAsia="幼圆" w:asciiTheme="minorEastAsia" w:hAnsiTheme="minorEastAsia"/>
          <w:sz w:val="24"/>
          <w:szCs w:val="24"/>
          <w:lang w:val="en-US" w:eastAsia="zh-CN"/>
        </w:rPr>
      </w:pPr>
      <w:r>
        <w:rPr>
          <w:rFonts w:hint="eastAsia" w:asciiTheme="minorEastAsia" w:hAnsiTheme="minorEastAsia" w:eastAsiaTheme="minorEastAsia"/>
          <w:b/>
          <w:bCs/>
          <w:sz w:val="24"/>
          <w:szCs w:val="24"/>
          <w:lang w:val="en-US" w:eastAsia="zh-CN"/>
        </w:rPr>
        <w:t>六</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CN"/>
        </w:rPr>
        <w:t>用人单位支持用户密码</w:t>
      </w:r>
      <w:r>
        <w:rPr>
          <w:rFonts w:asciiTheme="minorEastAsia" w:hAnsiTheme="minorEastAsia" w:eastAsiaTheme="minorEastAsia"/>
          <w:b/>
          <w:bCs/>
          <w:sz w:val="24"/>
          <w:szCs w:val="24"/>
        </w:rPr>
        <w:t>安全认证：</w:t>
      </w:r>
      <w:r>
        <w:rPr>
          <w:rFonts w:hint="eastAsia" w:asciiTheme="minorEastAsia" w:hAnsiTheme="minorEastAsia" w:eastAsiaTheme="minorEastAsia"/>
          <w:b w:val="0"/>
          <w:bCs w:val="0"/>
          <w:sz w:val="24"/>
          <w:szCs w:val="24"/>
          <w:lang w:val="en-US" w:eastAsia="zh-CN"/>
        </w:rPr>
        <w:t>地区配置支持用户分权限登录时，安全认证页面支持单位申报密码登录和通过用户名和用户密码登录，</w:t>
      </w:r>
      <w:r>
        <w:rPr>
          <w:rFonts w:hint="eastAsia" w:asciiTheme="minorEastAsia" w:hAnsiTheme="minorEastAsia" w:eastAsiaTheme="minorEastAsia" w:cstheme="minorEastAsia"/>
          <w:sz w:val="24"/>
          <w:szCs w:val="24"/>
          <w:lang w:val="en-US" w:eastAsia="zh-CN"/>
        </w:rPr>
        <w:t>通过的单位申报密码登录后的用户默认为管理员，管理员可管理用户。使用用户密码登录需要管理员已创建用户信息，切换到用户密码登录页面，缴费人输入用户名和用户密码进行登录，若忘记密码可让管理员重置密码</w:t>
      </w:r>
      <w:r>
        <w:rPr>
          <w:rFonts w:hint="eastAsia" w:asciiTheme="minorEastAsia" w:hAnsiTheme="minorEastAsia" w:eastAsiaTheme="minorEastAsia"/>
          <w:sz w:val="24"/>
          <w:szCs w:val="24"/>
          <w:lang w:val="en-US" w:eastAsia="zh-CN"/>
        </w:rPr>
        <w:t>。</w:t>
      </w:r>
    </w:p>
    <w:p>
      <w:pPr>
        <w:ind w:left="0" w:leftChars="0" w:firstLine="0" w:firstLineChars="0"/>
        <w:jc w:val="center"/>
        <w:rPr>
          <w:rFonts w:asciiTheme="minorEastAsia" w:hAnsiTheme="minorEastAsia" w:eastAsiaTheme="minorEastAsia"/>
        </w:rPr>
      </w:pPr>
      <w:r>
        <w:drawing>
          <wp:inline distT="0" distB="0" distL="114300" distR="114300">
            <wp:extent cx="4525645" cy="3912235"/>
            <wp:effectExtent l="0" t="0" r="8255" b="1206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89"/>
                    <a:stretch>
                      <a:fillRect/>
                    </a:stretch>
                  </pic:blipFill>
                  <pic:spPr>
                    <a:xfrm>
                      <a:off x="0" y="0"/>
                      <a:ext cx="4525645" cy="3912235"/>
                    </a:xfrm>
                    <a:prstGeom prst="rect">
                      <a:avLst/>
                    </a:prstGeom>
                    <a:noFill/>
                    <a:ln>
                      <a:noFill/>
                    </a:ln>
                  </pic:spPr>
                </pic:pic>
              </a:graphicData>
            </a:graphic>
          </wp:inline>
        </w:drawing>
      </w:r>
    </w:p>
    <w:p>
      <w:pPr>
        <w:widowControl/>
        <w:spacing w:line="240" w:lineRule="auto"/>
        <w:ind w:left="0" w:leftChars="0" w:firstLine="0" w:firstLineChars="0"/>
        <w:jc w:val="center"/>
        <w:rPr>
          <w:rFonts w:hint="eastAsia" w:ascii="宋体" w:hAnsi="宋体" w:eastAsia="宋体" w:cs="宋体"/>
          <w:b/>
          <w:bCs/>
        </w:rPr>
      </w:pPr>
      <w:r>
        <w:rPr>
          <w:rFonts w:hint="eastAsia" w:ascii="宋体" w:hAnsi="宋体" w:eastAsia="宋体" w:cs="宋体"/>
          <w:b/>
          <w:bCs/>
        </w:rPr>
        <w:t>图 安全认证页面</w:t>
      </w:r>
    </w:p>
    <w:p>
      <w:pPr>
        <w:widowControl/>
        <w:spacing w:line="240" w:lineRule="auto"/>
        <w:ind w:left="0" w:leftChars="0" w:firstLine="0" w:firstLineChars="0"/>
        <w:jc w:val="center"/>
        <w:rPr>
          <w:rFonts w:hint="eastAsia" w:ascii="宋体" w:hAnsi="宋体" w:eastAsia="宋体" w:cs="宋体"/>
          <w:b/>
          <w:bCs/>
        </w:rPr>
      </w:pPr>
      <w:r>
        <w:drawing>
          <wp:inline distT="0" distB="0" distL="114300" distR="114300">
            <wp:extent cx="4472305" cy="3872230"/>
            <wp:effectExtent l="0" t="0" r="10795" b="1270"/>
            <wp:docPr id="3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
                    <pic:cNvPicPr>
                      <a:picLocks noChangeAspect="1"/>
                    </pic:cNvPicPr>
                  </pic:nvPicPr>
                  <pic:blipFill>
                    <a:blip r:embed="rId90"/>
                    <a:stretch>
                      <a:fillRect/>
                    </a:stretch>
                  </pic:blipFill>
                  <pic:spPr>
                    <a:xfrm>
                      <a:off x="0" y="0"/>
                      <a:ext cx="4472305" cy="3872230"/>
                    </a:xfrm>
                    <a:prstGeom prst="rect">
                      <a:avLst/>
                    </a:prstGeom>
                    <a:noFill/>
                    <a:ln>
                      <a:noFill/>
                    </a:ln>
                  </pic:spPr>
                </pic:pic>
              </a:graphicData>
            </a:graphic>
          </wp:inline>
        </w:drawing>
      </w:r>
    </w:p>
    <w:p>
      <w:pPr>
        <w:widowControl/>
        <w:spacing w:line="240" w:lineRule="auto"/>
        <w:ind w:left="0" w:leftChars="0" w:firstLine="0" w:firstLineChars="0"/>
        <w:jc w:val="center"/>
        <w:rPr>
          <w:rFonts w:hint="eastAsia" w:asciiTheme="minorEastAsia" w:hAnsiTheme="minorEastAsia" w:eastAsiaTheme="minorEastAsia"/>
        </w:rPr>
      </w:pPr>
      <w:r>
        <w:rPr>
          <w:rFonts w:hint="eastAsia" w:ascii="宋体" w:hAnsi="宋体" w:eastAsia="宋体" w:cs="宋体"/>
          <w:b/>
          <w:bCs/>
        </w:rPr>
        <w:t xml:space="preserve">图 </w:t>
      </w:r>
      <w:r>
        <w:rPr>
          <w:rFonts w:hint="eastAsia" w:ascii="宋体" w:hAnsi="宋体" w:eastAsia="宋体" w:cs="宋体"/>
          <w:b/>
          <w:bCs/>
          <w:lang w:val="en-US" w:eastAsia="zh-CN"/>
        </w:rPr>
        <w:t>用户密码登录</w:t>
      </w:r>
      <w:r>
        <w:rPr>
          <w:rFonts w:hint="eastAsia" w:ascii="宋体" w:hAnsi="宋体" w:eastAsia="宋体" w:cs="宋体"/>
          <w:b/>
          <w:bCs/>
        </w:rPr>
        <w:t>页面</w:t>
      </w:r>
      <w:r>
        <w:rPr>
          <w:rFonts w:asciiTheme="minorEastAsia" w:hAnsiTheme="minorEastAsia" w:eastAsiaTheme="minorEastAsia"/>
        </w:rPr>
        <w:br w:type="page"/>
      </w:r>
    </w:p>
    <w:p>
      <w:pPr>
        <w:pStyle w:val="5"/>
        <w:numPr>
          <w:ilvl w:val="-1"/>
          <w:numId w:val="0"/>
        </w:numPr>
        <w:ind w:left="6" w:firstLine="0" w:firstLineChars="0"/>
        <w:jc w:val="center"/>
        <w:rPr>
          <w:rFonts w:hint="eastAsia" w:asciiTheme="majorEastAsia" w:hAnsiTheme="majorEastAsia" w:eastAsiaTheme="majorEastAsia" w:cstheme="majorEastAsia"/>
          <w:sz w:val="44"/>
          <w:szCs w:val="44"/>
        </w:rPr>
      </w:pPr>
      <w:bookmarkStart w:id="108" w:name="_Toc1321"/>
      <w:bookmarkStart w:id="109" w:name="_Toc1237152857"/>
      <w:bookmarkStart w:id="110" w:name="_Toc1362382450"/>
      <w:bookmarkStart w:id="111" w:name="_Toc30238"/>
      <w:bookmarkStart w:id="112" w:name="_Toc9775"/>
      <w:bookmarkStart w:id="113" w:name="_Toc1817968481"/>
      <w:bookmarkStart w:id="114" w:name="_Toc19827"/>
      <w:bookmarkStart w:id="115" w:name="_Toc19958"/>
      <w:bookmarkStart w:id="116" w:name="_Toc29462"/>
      <w:r>
        <w:rPr>
          <w:rFonts w:hint="eastAsia" w:asciiTheme="majorEastAsia" w:hAnsiTheme="majorEastAsia" w:eastAsiaTheme="majorEastAsia" w:cstheme="majorEastAsia"/>
          <w:sz w:val="44"/>
          <w:szCs w:val="44"/>
        </w:rPr>
        <w:t>第</w:t>
      </w:r>
      <w:r>
        <w:rPr>
          <w:rFonts w:hint="default" w:asciiTheme="majorEastAsia" w:hAnsiTheme="majorEastAsia" w:eastAsiaTheme="majorEastAsia" w:cstheme="majorEastAsia"/>
          <w:sz w:val="44"/>
          <w:szCs w:val="44"/>
        </w:rPr>
        <w:t>2</w:t>
      </w:r>
      <w:r>
        <w:rPr>
          <w:rFonts w:hint="eastAsia" w:asciiTheme="majorEastAsia" w:hAnsiTheme="majorEastAsia" w:eastAsiaTheme="majorEastAsia" w:cstheme="majorEastAsia"/>
          <w:sz w:val="44"/>
          <w:szCs w:val="44"/>
        </w:rPr>
        <w:t>章 用人单位业务功能介绍</w:t>
      </w:r>
      <w:bookmarkEnd w:id="108"/>
      <w:bookmarkEnd w:id="109"/>
      <w:bookmarkEnd w:id="110"/>
      <w:bookmarkEnd w:id="111"/>
      <w:bookmarkEnd w:id="112"/>
      <w:bookmarkEnd w:id="113"/>
      <w:bookmarkEnd w:id="114"/>
      <w:bookmarkEnd w:id="115"/>
      <w:bookmarkEnd w:id="116"/>
    </w:p>
    <w:p>
      <w:pPr>
        <w:pStyle w:val="6"/>
        <w:numPr>
          <w:ilvl w:val="1"/>
          <w:numId w:val="5"/>
        </w:numPr>
        <w:ind w:left="0" w:firstLine="0"/>
        <w:rPr>
          <w:rFonts w:asciiTheme="minorEastAsia" w:hAnsiTheme="minorEastAsia" w:eastAsiaTheme="minorEastAsia"/>
          <w:sz w:val="36"/>
          <w:szCs w:val="36"/>
        </w:rPr>
      </w:pPr>
      <w:bookmarkStart w:id="117" w:name="_Toc198930651"/>
      <w:bookmarkStart w:id="118" w:name="_Toc25451"/>
      <w:bookmarkStart w:id="119" w:name="_Toc10800"/>
      <w:bookmarkStart w:id="120" w:name="_Toc9131"/>
      <w:bookmarkStart w:id="121" w:name="_Toc891397345"/>
      <w:bookmarkStart w:id="122" w:name="_Toc30142"/>
      <w:bookmarkStart w:id="123" w:name="_Toc10262"/>
      <w:bookmarkStart w:id="124" w:name="_Toc1091192836"/>
      <w:bookmarkStart w:id="125" w:name="_Toc10823"/>
      <w:r>
        <w:rPr>
          <w:rFonts w:asciiTheme="minorEastAsia" w:hAnsiTheme="minorEastAsia" w:eastAsiaTheme="minorEastAsia"/>
          <w:sz w:val="36"/>
          <w:szCs w:val="36"/>
        </w:rPr>
        <w:t>首页</w:t>
      </w:r>
      <w:bookmarkEnd w:id="117"/>
      <w:bookmarkEnd w:id="118"/>
      <w:bookmarkEnd w:id="119"/>
      <w:bookmarkEnd w:id="120"/>
      <w:bookmarkEnd w:id="121"/>
      <w:bookmarkEnd w:id="122"/>
      <w:bookmarkEnd w:id="123"/>
      <w:bookmarkEnd w:id="124"/>
      <w:bookmarkEnd w:id="125"/>
    </w:p>
    <w:p>
      <w:pPr>
        <w:pStyle w:val="7"/>
        <w:numPr>
          <w:ilvl w:val="2"/>
          <w:numId w:val="6"/>
        </w:numPr>
        <w:ind w:left="0" w:firstLine="0"/>
        <w:rPr>
          <w:rFonts w:asciiTheme="minorEastAsia" w:hAnsiTheme="minorEastAsia" w:eastAsiaTheme="minorEastAsia"/>
          <w:sz w:val="32"/>
          <w:szCs w:val="32"/>
        </w:rPr>
      </w:pPr>
      <w:bookmarkStart w:id="126" w:name="_Toc1846"/>
      <w:bookmarkStart w:id="127" w:name="_Toc28738"/>
      <w:bookmarkStart w:id="128" w:name="_Toc1942896625"/>
      <w:bookmarkStart w:id="129" w:name="_Toc167649272"/>
      <w:bookmarkStart w:id="130" w:name="_Toc32006"/>
      <w:bookmarkStart w:id="131" w:name="_Toc27615"/>
      <w:bookmarkStart w:id="132" w:name="_Toc869255943"/>
      <w:bookmarkStart w:id="133" w:name="_Toc31574"/>
      <w:bookmarkStart w:id="134" w:name="_Toc22943"/>
      <w:r>
        <w:rPr>
          <w:rFonts w:hint="eastAsia" w:asciiTheme="minorEastAsia" w:hAnsiTheme="minorEastAsia" w:eastAsiaTheme="minorEastAsia"/>
          <w:sz w:val="32"/>
          <w:szCs w:val="32"/>
        </w:rPr>
        <w:t>功能概述</w:t>
      </w:r>
      <w:bookmarkEnd w:id="126"/>
      <w:bookmarkEnd w:id="127"/>
      <w:bookmarkEnd w:id="128"/>
      <w:bookmarkEnd w:id="129"/>
      <w:bookmarkEnd w:id="130"/>
      <w:bookmarkEnd w:id="131"/>
      <w:bookmarkEnd w:id="132"/>
      <w:bookmarkEnd w:id="133"/>
      <w:bookmarkEnd w:id="134"/>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用户登录成功后默认展示的界面，首页默认展示一些单位用户常用的菜单，方便</w:t>
      </w:r>
      <w:r>
        <w:rPr>
          <w:rFonts w:hint="eastAsia" w:asciiTheme="minorEastAsia" w:hAnsiTheme="minorEastAsia" w:eastAsiaTheme="minorEastAsia"/>
          <w:sz w:val="24"/>
          <w:szCs w:val="24"/>
        </w:rPr>
        <w:t>用人</w:t>
      </w:r>
      <w:r>
        <w:rPr>
          <w:rFonts w:asciiTheme="minorEastAsia" w:hAnsiTheme="minorEastAsia" w:eastAsiaTheme="minorEastAsia"/>
          <w:sz w:val="24"/>
          <w:szCs w:val="24"/>
        </w:rPr>
        <w:t>单位用户快速进入菜单办理业务。待办事项和异常提醒模块主要是提醒用户处理一些紧急的业务，如需要未申报的数据、未缴款的数据、缴费工资异常等数据，单位用户可直接点击消息，跳转至对应的菜单办理业务。通知公告模块展示历史到最新的通知公告消息</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lang w:val="en-US" w:eastAsia="zh-CN"/>
        </w:rPr>
        <w:t>且支持后台修改运维公告内容</w:t>
      </w:r>
      <w:r>
        <w:rPr>
          <w:rFonts w:hint="eastAsia" w:asciiTheme="minorEastAsia" w:hAnsiTheme="minorEastAsia" w:eastAsiaTheme="minorEastAsia"/>
          <w:sz w:val="24"/>
          <w:szCs w:val="24"/>
        </w:rPr>
        <w:t>。</w:t>
      </w:r>
    </w:p>
    <w:p>
      <w:pPr>
        <w:pStyle w:val="7"/>
        <w:numPr>
          <w:ilvl w:val="2"/>
          <w:numId w:val="6"/>
        </w:numPr>
        <w:ind w:left="0"/>
        <w:rPr>
          <w:rFonts w:asciiTheme="minorEastAsia" w:hAnsiTheme="minorEastAsia" w:eastAsiaTheme="minorEastAsia"/>
          <w:sz w:val="32"/>
          <w:szCs w:val="32"/>
        </w:rPr>
      </w:pPr>
      <w:bookmarkStart w:id="135" w:name="_Toc253383460"/>
      <w:bookmarkStart w:id="136" w:name="_Toc31709"/>
      <w:bookmarkStart w:id="137" w:name="_Toc1774723740"/>
      <w:bookmarkStart w:id="138" w:name="_Toc10240"/>
      <w:bookmarkStart w:id="139" w:name="_Toc19896"/>
      <w:bookmarkStart w:id="140" w:name="_Toc182769640"/>
      <w:bookmarkStart w:id="141" w:name="_Toc10760"/>
      <w:bookmarkStart w:id="142" w:name="_Toc1236"/>
      <w:bookmarkStart w:id="143" w:name="_Toc18761"/>
      <w:r>
        <w:rPr>
          <w:rFonts w:hint="eastAsia" w:asciiTheme="minorEastAsia" w:hAnsiTheme="minorEastAsia" w:eastAsiaTheme="minorEastAsia"/>
          <w:sz w:val="32"/>
          <w:szCs w:val="32"/>
        </w:rPr>
        <w:t>操作步骤</w:t>
      </w:r>
      <w:bookmarkEnd w:id="135"/>
      <w:bookmarkEnd w:id="136"/>
      <w:bookmarkEnd w:id="137"/>
      <w:bookmarkEnd w:id="138"/>
      <w:bookmarkEnd w:id="139"/>
      <w:bookmarkEnd w:id="140"/>
      <w:bookmarkEnd w:id="141"/>
      <w:bookmarkEnd w:id="142"/>
      <w:bookmarkEnd w:id="143"/>
    </w:p>
    <w:p>
      <w:pPr>
        <w:numPr>
          <w:ilvl w:val="-1"/>
          <w:numId w:val="0"/>
        </w:numPr>
        <w:ind w:firstLine="0" w:firstLineChars="0"/>
        <w:rPr>
          <w:rFonts w:asciiTheme="minorEastAsia" w:hAnsiTheme="minorEastAsia" w:eastAsiaTheme="minorEastAsia"/>
          <w:sz w:val="24"/>
          <w:szCs w:val="24"/>
        </w:rPr>
      </w:pPr>
      <w:r>
        <w:rPr>
          <w:rFonts w:hint="default" w:asciiTheme="minorEastAsia" w:hAnsiTheme="minorEastAsia" w:eastAsiaTheme="minorEastAsia"/>
          <w:b/>
          <w:bCs/>
          <w:sz w:val="24"/>
          <w:szCs w:val="24"/>
        </w:rPr>
        <w:t>一、</w:t>
      </w:r>
      <w:r>
        <w:rPr>
          <w:rFonts w:hint="eastAsia" w:asciiTheme="minorEastAsia" w:hAnsiTheme="minorEastAsia" w:eastAsiaTheme="minorEastAsia"/>
          <w:b/>
          <w:bCs/>
          <w:sz w:val="24"/>
          <w:szCs w:val="24"/>
        </w:rPr>
        <w:t>前提条件：</w:t>
      </w:r>
      <w:r>
        <w:rPr>
          <w:rFonts w:asciiTheme="minorEastAsia" w:hAnsiTheme="minorEastAsia" w:eastAsiaTheme="minorEastAsia"/>
          <w:sz w:val="24"/>
          <w:szCs w:val="24"/>
        </w:rPr>
        <w:t>登录成功。</w:t>
      </w:r>
    </w:p>
    <w:p>
      <w:pPr>
        <w:numPr>
          <w:ilvl w:val="-1"/>
          <w:numId w:val="0"/>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二、系统初始化数据更新页面：</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密码验证通过后，进入系统前会获取相关业务数据，由于获取的业务数据较多，把登录时需要获取或更新的数据集成在一个界面，展示更新进度，当进度条为100%时则代表数据更新完成，可正式进入系统。</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b w:val="0"/>
          <w:bCs w:val="0"/>
          <w:sz w:val="24"/>
          <w:szCs w:val="24"/>
        </w:rPr>
        <w:t>温馨提示：</w:t>
      </w:r>
      <w:r>
        <w:rPr>
          <w:rFonts w:asciiTheme="minorEastAsia" w:hAnsiTheme="minorEastAsia" w:eastAsiaTheme="minorEastAsia"/>
          <w:sz w:val="24"/>
          <w:szCs w:val="24"/>
        </w:rPr>
        <w:t>若用户初次登录使用客户端，客户端会全量更新下载单位职工信息，若职工数量较大，更新的时间会比较长，建议初次使用时耐心等待系统更新下载初始化的一些数据，保证后续可正常办理业务。</w:t>
      </w:r>
    </w:p>
    <w:p>
      <w:pPr>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drawing>
          <wp:inline distT="0" distB="0" distL="114300" distR="114300">
            <wp:extent cx="5267960" cy="3590925"/>
            <wp:effectExtent l="0" t="0" r="15240" b="15875"/>
            <wp:docPr id="45"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6"/>
                    <pic:cNvPicPr>
                      <a:picLocks noChangeAspect="1"/>
                    </pic:cNvPicPr>
                  </pic:nvPicPr>
                  <pic:blipFill>
                    <a:blip r:embed="rId91" cstate="print"/>
                    <a:stretch>
                      <a:fillRect/>
                    </a:stretch>
                  </pic:blipFill>
                  <pic:spPr>
                    <a:xfrm>
                      <a:off x="0" y="0"/>
                      <a:ext cx="5267960" cy="3590925"/>
                    </a:xfrm>
                    <a:prstGeom prst="rect">
                      <a:avLst/>
                    </a:prstGeom>
                    <a:noFill/>
                    <a:ln w="9525">
                      <a:noFill/>
                    </a:ln>
                  </pic:spPr>
                </pic:pic>
              </a:graphicData>
            </a:graphic>
          </wp:inline>
        </w:drawing>
      </w:r>
    </w:p>
    <w:p>
      <w:pPr>
        <w:pStyle w:val="11"/>
        <w:ind w:firstLine="0" w:firstLineChars="0"/>
        <w:jc w:val="center"/>
        <w:rPr>
          <w:rFonts w:asciiTheme="minorEastAsia" w:hAnsiTheme="minorEastAsia" w:eastAsiaTheme="minorEastAsia"/>
          <w:b/>
          <w:bCs/>
          <w:sz w:val="24"/>
          <w:szCs w:val="24"/>
        </w:rPr>
      </w:pPr>
      <w:r>
        <w:rPr>
          <w:rFonts w:hint="eastAsia" w:ascii="宋体" w:hAnsi="宋体" w:eastAsia="宋体" w:cs="宋体"/>
          <w:b/>
          <w:bCs/>
        </w:rPr>
        <w:t>图 数据更新页面</w:t>
      </w:r>
    </w:p>
    <w:p>
      <w:p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三、</w:t>
      </w:r>
      <w:r>
        <w:rPr>
          <w:rFonts w:hint="eastAsia" w:asciiTheme="minorEastAsia" w:hAnsiTheme="minorEastAsia" w:eastAsiaTheme="minorEastAsia"/>
          <w:b/>
          <w:bCs/>
          <w:sz w:val="24"/>
          <w:szCs w:val="24"/>
          <w:lang w:val="en-US" w:eastAsia="zh-Hans"/>
        </w:rPr>
        <w:t>选择办理业务单位</w:t>
      </w:r>
      <w:r>
        <w:rPr>
          <w:rFonts w:hint="eastAsia" w:asciiTheme="minorEastAsia" w:hAnsiTheme="minorEastAsia" w:eastAsiaTheme="minorEastAsia"/>
          <w:b/>
          <w:bCs/>
          <w:sz w:val="24"/>
          <w:szCs w:val="24"/>
        </w:rPr>
        <w:t>：</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heme="minorEastAsia" w:hAnsiTheme="minorEastAsia" w:eastAsiaTheme="minorEastAsia"/>
          <w:sz w:val="24"/>
          <w:szCs w:val="24"/>
          <w:lang w:val="en-US" w:eastAsia="zh-Hans"/>
        </w:rPr>
      </w:pPr>
      <w:r>
        <w:rPr>
          <w:rFonts w:hint="eastAsia" w:asciiTheme="minorEastAsia" w:hAnsiTheme="minorEastAsia" w:eastAsiaTheme="minorEastAsia"/>
          <w:sz w:val="24"/>
          <w:szCs w:val="24"/>
          <w:lang w:val="en-US" w:eastAsia="zh-Hans"/>
        </w:rPr>
        <w:t>登录后，若单位在多个主管税务机关下存在社保登记信息，需要缴费人选择确定本次登录办理社保业务的单位社保户。</w:t>
      </w:r>
    </w:p>
    <w:p>
      <w:pPr>
        <w:ind w:firstLine="0" w:firstLineChars="0"/>
        <w:rPr>
          <w:rFonts w:hint="default" w:asciiTheme="minorEastAsia" w:hAnsiTheme="minorEastAsia" w:eastAsiaTheme="minorEastAsia"/>
          <w:sz w:val="24"/>
          <w:szCs w:val="24"/>
        </w:rPr>
      </w:pPr>
      <w:r>
        <w:rPr>
          <w:rFonts w:hint="default" w:asciiTheme="minorEastAsia" w:hAnsiTheme="minorEastAsia" w:eastAsiaTheme="minorEastAsia"/>
          <w:sz w:val="24"/>
          <w:szCs w:val="24"/>
        </w:rPr>
        <w:drawing>
          <wp:inline distT="0" distB="0" distL="114300" distR="114300">
            <wp:extent cx="5271135" cy="2248535"/>
            <wp:effectExtent l="0" t="0" r="12065" b="12065"/>
            <wp:docPr id="462" name="图片 462" descr="企业微信截图_1685350339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图片 462" descr="企业微信截图_16853503393890"/>
                    <pic:cNvPicPr>
                      <a:picLocks noChangeAspect="1"/>
                    </pic:cNvPicPr>
                  </pic:nvPicPr>
                  <pic:blipFill>
                    <a:blip r:embed="rId92"/>
                    <a:stretch>
                      <a:fillRect/>
                    </a:stretch>
                  </pic:blipFill>
                  <pic:spPr>
                    <a:xfrm>
                      <a:off x="0" y="0"/>
                      <a:ext cx="5271135" cy="2248535"/>
                    </a:xfrm>
                    <a:prstGeom prst="rect">
                      <a:avLst/>
                    </a:prstGeom>
                  </pic:spPr>
                </pic:pic>
              </a:graphicData>
            </a:graphic>
          </wp:inline>
        </w:drawing>
      </w:r>
    </w:p>
    <w:p>
      <w:pPr>
        <w:pStyle w:val="11"/>
        <w:ind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Hans"/>
        </w:rPr>
        <w:t>选择办理业务单位</w:t>
      </w:r>
    </w:p>
    <w:p>
      <w:pPr>
        <w:ind w:firstLine="0" w:firstLineChars="0"/>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Hans"/>
        </w:rPr>
        <w:t>四</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Hans"/>
        </w:rPr>
        <w:t>切换单位</w:t>
      </w:r>
      <w:r>
        <w:rPr>
          <w:rFonts w:hint="eastAsia" w:asciiTheme="minorEastAsia" w:hAnsiTheme="minorEastAsia" w:eastAsiaTheme="minorEastAsia"/>
          <w:b/>
          <w:bCs/>
          <w:sz w:val="24"/>
          <w:szCs w:val="24"/>
        </w:rPr>
        <w:t>：</w:t>
      </w:r>
    </w:p>
    <w:p>
      <w:pPr>
        <w:rPr>
          <w:rFonts w:hint="default" w:asciiTheme="minorEastAsia" w:hAnsiTheme="minorEastAsia" w:eastAsiaTheme="minorEastAsia"/>
          <w:sz w:val="24"/>
          <w:szCs w:val="24"/>
          <w:lang w:val="en-US" w:eastAsia="zh-Hans"/>
        </w:rPr>
      </w:pPr>
      <w:r>
        <w:rPr>
          <w:rFonts w:hint="eastAsia" w:asciiTheme="minorEastAsia" w:hAnsiTheme="minorEastAsia" w:eastAsiaTheme="minorEastAsia"/>
          <w:sz w:val="24"/>
          <w:szCs w:val="24"/>
          <w:lang w:val="en-US" w:eastAsia="zh-Hans"/>
        </w:rPr>
        <w:t>若单位在多个主管税务机关下存在社保登记信息，需要切换单位社保户，可点击右上角【切换单位】按钮，切换登录的单位社保户。</w:t>
      </w:r>
    </w:p>
    <w:p>
      <w:pPr>
        <w:pStyle w:val="11"/>
        <w:ind w:firstLine="0" w:firstLineChars="0"/>
        <w:jc w:val="center"/>
        <w:rPr>
          <w:rFonts w:hint="default" w:ascii="宋体" w:hAnsi="宋体" w:eastAsia="宋体" w:cs="宋体"/>
          <w:b/>
          <w:bCs/>
        </w:rPr>
      </w:pPr>
      <w:r>
        <w:rPr>
          <w:rFonts w:hint="default" w:ascii="宋体" w:hAnsi="宋体" w:eastAsia="宋体" w:cs="宋体"/>
          <w:b/>
          <w:bCs/>
        </w:rPr>
        <w:drawing>
          <wp:inline distT="0" distB="0" distL="114300" distR="114300">
            <wp:extent cx="5270500" cy="2781300"/>
            <wp:effectExtent l="0" t="0" r="12700" b="12700"/>
            <wp:docPr id="474" name="图片 474" descr="企业微信截图_16853504525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图片 474" descr="企业微信截图_16853504525437"/>
                    <pic:cNvPicPr>
                      <a:picLocks noChangeAspect="1"/>
                    </pic:cNvPicPr>
                  </pic:nvPicPr>
                  <pic:blipFill>
                    <a:blip r:embed="rId93"/>
                    <a:stretch>
                      <a:fillRect/>
                    </a:stretch>
                  </pic:blipFill>
                  <pic:spPr>
                    <a:xfrm>
                      <a:off x="0" y="0"/>
                      <a:ext cx="5270500" cy="2781300"/>
                    </a:xfrm>
                    <a:prstGeom prst="rect">
                      <a:avLst/>
                    </a:prstGeom>
                  </pic:spPr>
                </pic:pic>
              </a:graphicData>
            </a:graphic>
          </wp:inline>
        </w:drawing>
      </w:r>
    </w:p>
    <w:p>
      <w:pPr>
        <w:pStyle w:val="11"/>
        <w:ind w:firstLine="0" w:firstLineChars="0"/>
        <w:jc w:val="center"/>
        <w:rPr>
          <w:rFonts w:hint="eastAsia" w:asciiTheme="minorEastAsia" w:hAnsiTheme="minorEastAsia" w:eastAsiaTheme="minorEastAsia"/>
          <w:b/>
          <w:bCs/>
          <w:sz w:val="24"/>
          <w:szCs w:val="24"/>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Hans"/>
        </w:rPr>
        <w:t>切换单位</w:t>
      </w:r>
    </w:p>
    <w:p>
      <w:pPr>
        <w:ind w:firstLine="0" w:firstLineChars="0"/>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CN"/>
        </w:rPr>
        <w:t>五、</w:t>
      </w:r>
      <w:r>
        <w:rPr>
          <w:rFonts w:hint="eastAsia" w:asciiTheme="minorEastAsia" w:hAnsiTheme="minorEastAsia" w:eastAsiaTheme="minorEastAsia"/>
          <w:b/>
          <w:bCs/>
          <w:sz w:val="24"/>
          <w:szCs w:val="24"/>
        </w:rPr>
        <w:t>首页主要分为</w:t>
      </w:r>
      <w:r>
        <w:rPr>
          <w:rFonts w:hint="default" w:asciiTheme="minorEastAsia" w:hAnsiTheme="minorEastAsia" w:eastAsiaTheme="minorEastAsia"/>
          <w:b/>
          <w:bCs/>
          <w:sz w:val="24"/>
          <w:szCs w:val="24"/>
        </w:rPr>
        <w:t>以下</w:t>
      </w:r>
      <w:r>
        <w:rPr>
          <w:rFonts w:hint="eastAsia" w:asciiTheme="minorEastAsia" w:hAnsiTheme="minorEastAsia" w:eastAsiaTheme="minorEastAsia"/>
          <w:b/>
          <w:bCs/>
          <w:sz w:val="24"/>
          <w:szCs w:val="24"/>
        </w:rPr>
        <w:t>几个区域：</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（一）</w:t>
      </w:r>
      <w:r>
        <w:rPr>
          <w:rFonts w:hint="eastAsia" w:asciiTheme="minorEastAsia" w:hAnsiTheme="minorEastAsia" w:eastAsiaTheme="minorEastAsia"/>
          <w:b/>
          <w:bCs/>
          <w:sz w:val="24"/>
          <w:szCs w:val="24"/>
        </w:rPr>
        <w:t>标题栏：</w:t>
      </w:r>
      <w:r>
        <w:rPr>
          <w:rFonts w:hint="eastAsia" w:asciiTheme="minorEastAsia" w:hAnsiTheme="minorEastAsia" w:eastAsiaTheme="minorEastAsia"/>
          <w:sz w:val="24"/>
          <w:szCs w:val="24"/>
        </w:rPr>
        <w:t>位于顶部</w:t>
      </w:r>
      <w:r>
        <w:rPr>
          <w:rFonts w:asciiTheme="minorEastAsia" w:hAnsiTheme="minorEastAsia" w:eastAsiaTheme="minorEastAsia"/>
          <w:sz w:val="24"/>
          <w:szCs w:val="24"/>
        </w:rPr>
        <w:t>，点击【通知公告】，展示通知公告消息，</w:t>
      </w:r>
      <w:r>
        <w:rPr>
          <w:rFonts w:hint="eastAsia" w:asciiTheme="minorEastAsia" w:hAnsiTheme="minorEastAsia" w:eastAsiaTheme="minorEastAsia"/>
          <w:sz w:val="24"/>
          <w:szCs w:val="24"/>
        </w:rPr>
        <w:t>存在多家单位的情况下，可在登录的时候切换另一家单位，也可在主界面的右上角，点击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单位管理</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，进行单位切换。</w:t>
      </w:r>
      <w:r>
        <w:rPr>
          <w:rFonts w:asciiTheme="minorEastAsia" w:hAnsiTheme="minorEastAsia" w:eastAsiaTheme="minorEastAsia"/>
          <w:sz w:val="24"/>
          <w:szCs w:val="24"/>
        </w:rPr>
        <w:t>标题栏为登录系统后所有界面都可看到的。</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（二）</w:t>
      </w:r>
      <w:r>
        <w:rPr>
          <w:rFonts w:hint="eastAsia" w:asciiTheme="minorEastAsia" w:hAnsiTheme="minorEastAsia" w:eastAsiaTheme="minorEastAsia"/>
          <w:b/>
          <w:bCs/>
          <w:sz w:val="24"/>
          <w:szCs w:val="24"/>
        </w:rPr>
        <w:t>菜单栏:</w:t>
      </w:r>
      <w:r>
        <w:rPr>
          <w:rFonts w:hint="eastAsia" w:asciiTheme="minorEastAsia" w:hAnsiTheme="minorEastAsia" w:eastAsiaTheme="minorEastAsia"/>
          <w:sz w:val="24"/>
          <w:szCs w:val="24"/>
        </w:rPr>
        <w:t>位于左侧，可点击各个菜单进行业务操作。</w:t>
      </w:r>
    </w:p>
    <w:p>
      <w:pPr>
        <w:spacing w:beforeLines="0" w:afterLines="0"/>
        <w:ind w:firstLine="482" w:firstLineChars="200"/>
        <w:rPr>
          <w:rFonts w:hint="eastAsia" w:ascii="宋体" w:hAnsi="宋体" w:eastAsia="宋体" w:cs="Times New Roman"/>
          <w:color w:val="000000"/>
          <w:sz w:val="24"/>
          <w:szCs w:val="36"/>
          <w:lang w:val="en-US" w:eastAsia="zh-CN"/>
        </w:rPr>
      </w:pPr>
      <w:r>
        <w:rPr>
          <w:rFonts w:hint="default" w:asciiTheme="minorEastAsia" w:hAnsiTheme="minorEastAsia" w:eastAsiaTheme="minorEastAsia"/>
          <w:b/>
          <w:bCs/>
          <w:sz w:val="24"/>
          <w:szCs w:val="24"/>
        </w:rPr>
        <w:t>（三）</w:t>
      </w:r>
      <w:r>
        <w:rPr>
          <w:rFonts w:hint="eastAsia" w:asciiTheme="minorEastAsia" w:hAnsiTheme="minorEastAsia" w:eastAsiaTheme="minorEastAsia"/>
          <w:b/>
          <w:bCs/>
          <w:sz w:val="24"/>
          <w:szCs w:val="24"/>
        </w:rPr>
        <w:t>常用功能快捷按钮：</w:t>
      </w:r>
      <w:r>
        <w:rPr>
          <w:rFonts w:hint="eastAsia" w:asciiTheme="minorEastAsia" w:hAnsiTheme="minorEastAsia" w:eastAsiaTheme="minorEastAsia"/>
          <w:sz w:val="24"/>
          <w:szCs w:val="24"/>
        </w:rPr>
        <w:t>位于中部，可点击各个常用功能按钮，直接进入该功能页面</w:t>
      </w:r>
      <w:r>
        <w:rPr>
          <w:rFonts w:asciiTheme="minorEastAsia" w:hAnsiTheme="minorEastAsia" w:eastAsiaTheme="minorEastAsia"/>
          <w:sz w:val="24"/>
          <w:szCs w:val="24"/>
        </w:rPr>
        <w:t>。</w:t>
      </w:r>
      <w:r>
        <w:rPr>
          <w:rFonts w:hint="eastAsia" w:ascii="宋体" w:hAnsi="宋体" w:eastAsia="宋体" w:cs="Times New Roman"/>
          <w:color w:val="000000"/>
          <w:sz w:val="24"/>
          <w:szCs w:val="36"/>
          <w:lang w:val="en-US" w:eastAsia="zh-CN"/>
        </w:rPr>
        <w:t>首页快捷按钮上方新增【快捷按钮设置】按钮，点击后弹出快捷按钮设置页面。默认显示左侧菜单，菜单前显示勾选框，已勾选菜单默认勾选，可取消勾选，系统控制勾选菜单数量。点击保存按钮，提示：设置成功。确定后退出设置页面，首页快捷按钮显示设置的功能菜单。</w:t>
      </w:r>
    </w:p>
    <w:p>
      <w:pPr>
        <w:spacing w:beforeLines="0" w:afterLines="0"/>
        <w:ind w:firstLine="420" w:firstLineChars="200"/>
        <w:jc w:val="center"/>
      </w:pPr>
      <w:r>
        <w:drawing>
          <wp:inline distT="0" distB="0" distL="114300" distR="114300">
            <wp:extent cx="4612005" cy="3554730"/>
            <wp:effectExtent l="0" t="0" r="10795" b="1270"/>
            <wp:docPr id="16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4"/>
                    <pic:cNvPicPr>
                      <a:picLocks noChangeAspect="1"/>
                    </pic:cNvPicPr>
                  </pic:nvPicPr>
                  <pic:blipFill>
                    <a:blip r:embed="rId94"/>
                    <a:stretch>
                      <a:fillRect/>
                    </a:stretch>
                  </pic:blipFill>
                  <pic:spPr>
                    <a:xfrm>
                      <a:off x="0" y="0"/>
                      <a:ext cx="4612005" cy="3554730"/>
                    </a:xfrm>
                    <a:prstGeom prst="rect">
                      <a:avLst/>
                    </a:prstGeom>
                    <a:noFill/>
                    <a:ln>
                      <a:noFill/>
                    </a:ln>
                  </pic:spPr>
                </pic:pic>
              </a:graphicData>
            </a:graphic>
          </wp:inline>
        </w:drawing>
      </w:r>
    </w:p>
    <w:p>
      <w:pPr>
        <w:pStyle w:val="11"/>
        <w:spacing w:beforeLines="0" w:afterLines="0"/>
        <w:ind w:left="315" w:leftChars="150" w:firstLine="0" w:firstLineChars="0"/>
        <w:jc w:val="center"/>
        <w:rPr>
          <w:rFonts w:hint="default" w:eastAsia="宋体"/>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快捷按钮设置页面</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（四）</w:t>
      </w:r>
      <w:r>
        <w:rPr>
          <w:rFonts w:hint="eastAsia" w:asciiTheme="minorEastAsia" w:hAnsiTheme="minorEastAsia" w:eastAsiaTheme="minorEastAsia"/>
          <w:b/>
          <w:bCs/>
          <w:sz w:val="24"/>
          <w:szCs w:val="24"/>
        </w:rPr>
        <w:t>消息中心：</w:t>
      </w:r>
      <w:r>
        <w:rPr>
          <w:rFonts w:hint="eastAsia" w:asciiTheme="minorEastAsia" w:hAnsiTheme="minorEastAsia" w:eastAsiaTheme="minorEastAsia"/>
          <w:sz w:val="24"/>
          <w:szCs w:val="24"/>
        </w:rPr>
        <w:t>位于右上角，可查看相关消息。</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（五）</w:t>
      </w:r>
      <w:r>
        <w:rPr>
          <w:rFonts w:hint="eastAsia" w:asciiTheme="minorEastAsia" w:hAnsiTheme="minorEastAsia" w:eastAsiaTheme="minorEastAsia"/>
          <w:b/>
          <w:bCs/>
          <w:sz w:val="24"/>
          <w:szCs w:val="24"/>
        </w:rPr>
        <w:t>状态栏：</w:t>
      </w:r>
      <w:r>
        <w:rPr>
          <w:rFonts w:hint="eastAsia" w:asciiTheme="minorEastAsia" w:hAnsiTheme="minorEastAsia" w:eastAsiaTheme="minorEastAsia"/>
          <w:sz w:val="24"/>
          <w:szCs w:val="24"/>
        </w:rPr>
        <w:t>位于下面，显示当前企业纳税人识别号和纳税人名称。</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（六）</w:t>
      </w:r>
      <w:r>
        <w:rPr>
          <w:rFonts w:hint="eastAsia" w:asciiTheme="minorEastAsia" w:hAnsiTheme="minorEastAsia" w:eastAsiaTheme="minorEastAsia"/>
          <w:b/>
          <w:bCs/>
          <w:sz w:val="24"/>
          <w:szCs w:val="24"/>
        </w:rPr>
        <w:t>关于：</w:t>
      </w:r>
      <w:r>
        <w:rPr>
          <w:rFonts w:hint="eastAsia" w:asciiTheme="minorEastAsia" w:hAnsiTheme="minorEastAsia" w:eastAsiaTheme="minorEastAsia"/>
          <w:sz w:val="24"/>
          <w:szCs w:val="24"/>
        </w:rPr>
        <w:t>位于右下角，显示当前软件版本，可在关于里面查看软件升级情况和进行手工升级。</w:t>
      </w:r>
    </w:p>
    <w:p>
      <w:pPr>
        <w:ind w:firstLine="0" w:firstLineChars="0"/>
        <w:jc w:val="center"/>
        <w:rPr>
          <w:rFonts w:hint="default" w:asciiTheme="minorEastAsia" w:hAnsiTheme="minorEastAsia" w:eastAsiaTheme="minorEastAsia"/>
          <w:sz w:val="24"/>
          <w:szCs w:val="24"/>
        </w:rPr>
      </w:pPr>
      <w:r>
        <w:drawing>
          <wp:inline distT="0" distB="0" distL="114300" distR="114300">
            <wp:extent cx="5271770" cy="2752090"/>
            <wp:effectExtent l="0" t="0" r="11430" b="3810"/>
            <wp:docPr id="5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
                    <pic:cNvPicPr>
                      <a:picLocks noChangeAspect="1"/>
                    </pic:cNvPicPr>
                  </pic:nvPicPr>
                  <pic:blipFill>
                    <a:blip r:embed="rId95"/>
                    <a:stretch>
                      <a:fillRect/>
                    </a:stretch>
                  </pic:blipFill>
                  <pic:spPr>
                    <a:xfrm>
                      <a:off x="0" y="0"/>
                      <a:ext cx="5271770" cy="275209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首页工作台</w:t>
      </w:r>
    </w:p>
    <w:p>
      <w:pPr>
        <w:numPr>
          <w:ilvl w:val="0"/>
          <w:numId w:val="7"/>
        </w:numPr>
        <w:ind w:firstLine="0" w:firstLineChars="0"/>
        <w:rPr>
          <w:rFonts w:hint="eastAsia" w:asciiTheme="minorEastAsia" w:hAnsiTheme="minorEastAsia" w:eastAsiaTheme="minorEastAsia"/>
          <w:b/>
          <w:bCs/>
          <w:sz w:val="24"/>
          <w:szCs w:val="24"/>
          <w:lang w:val="en-US" w:eastAsia="zh-CN"/>
        </w:rPr>
      </w:pPr>
      <w:r>
        <w:rPr>
          <w:rFonts w:hint="eastAsia" w:asciiTheme="minorEastAsia" w:hAnsiTheme="minorEastAsia" w:eastAsiaTheme="minorEastAsia"/>
          <w:b/>
          <w:bCs/>
          <w:sz w:val="24"/>
          <w:szCs w:val="24"/>
          <w:lang w:val="en-US" w:eastAsia="zh-CN"/>
        </w:rPr>
        <w:t>首页刷新：</w:t>
      </w:r>
    </w:p>
    <w:p>
      <w:pPr>
        <w:spacing w:beforeLines="0" w:afterLines="0"/>
        <w:ind w:firstLine="482" w:firstLineChars="200"/>
        <w:rPr>
          <w:rFonts w:hint="default" w:asciiTheme="minorEastAsia" w:hAnsiTheme="minorEastAsia" w:eastAsiaTheme="minorEastAsia"/>
          <w:sz w:val="24"/>
          <w:szCs w:val="24"/>
          <w:lang w:val="en-US" w:eastAsia="zh-CN"/>
        </w:rPr>
      </w:pPr>
      <w:r>
        <w:rPr>
          <w:rFonts w:hint="default"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CN"/>
        </w:rPr>
        <w:t>一</w:t>
      </w:r>
      <w:r>
        <w:rPr>
          <w:rFonts w:hint="default" w:asciiTheme="minorEastAsia" w:hAnsiTheme="minorEastAsia" w:eastAsiaTheme="minorEastAsia"/>
          <w:b/>
          <w:bCs/>
          <w:sz w:val="24"/>
          <w:szCs w:val="24"/>
        </w:rPr>
        <w:t>）</w:t>
      </w:r>
      <w:r>
        <w:rPr>
          <w:rFonts w:hint="eastAsia" w:asciiTheme="minorEastAsia" w:hAnsiTheme="minorEastAsia" w:eastAsiaTheme="minorEastAsia"/>
          <w:b/>
          <w:bCs/>
          <w:sz w:val="24"/>
          <w:szCs w:val="24"/>
        </w:rPr>
        <w:t>菜单栏:</w:t>
      </w:r>
      <w:r>
        <w:rPr>
          <w:rFonts w:hint="eastAsia" w:asciiTheme="minorEastAsia" w:hAnsiTheme="minorEastAsia" w:eastAsiaTheme="minorEastAsia"/>
          <w:sz w:val="24"/>
          <w:szCs w:val="24"/>
          <w:lang w:val="en-US" w:eastAsia="zh-CN"/>
        </w:rPr>
        <w:t>通过单位申报密码登录的用户，客户端显示地区开放的所有菜单，通过输入用户密码登录客户端，客户端根据用户权限显示对应功能菜单。</w:t>
      </w:r>
    </w:p>
    <w:p>
      <w:pPr>
        <w:pStyle w:val="7"/>
        <w:numPr>
          <w:ilvl w:val="2"/>
          <w:numId w:val="6"/>
        </w:numPr>
        <w:ind w:left="0"/>
        <w:rPr>
          <w:rFonts w:asciiTheme="minorEastAsia" w:hAnsiTheme="minorEastAsia" w:eastAsiaTheme="minorEastAsia"/>
          <w:sz w:val="32"/>
          <w:szCs w:val="32"/>
        </w:rPr>
      </w:pPr>
      <w:bookmarkStart w:id="144" w:name="_Toc16591"/>
      <w:bookmarkStart w:id="145" w:name="_Toc907724270"/>
      <w:bookmarkStart w:id="146" w:name="_Toc18721"/>
      <w:bookmarkStart w:id="147" w:name="_Toc1381524997"/>
      <w:bookmarkStart w:id="148" w:name="_Toc4611"/>
      <w:bookmarkStart w:id="149" w:name="_Toc155740219"/>
      <w:bookmarkStart w:id="150" w:name="_Toc28354"/>
      <w:bookmarkStart w:id="151" w:name="_Toc17061"/>
      <w:bookmarkStart w:id="152" w:name="_Toc13272"/>
      <w:r>
        <w:rPr>
          <w:rFonts w:hint="eastAsia" w:asciiTheme="minorEastAsia" w:hAnsiTheme="minorEastAsia" w:eastAsiaTheme="minorEastAsia"/>
          <w:sz w:val="32"/>
          <w:szCs w:val="32"/>
        </w:rPr>
        <w:t>注意事项</w:t>
      </w:r>
      <w:bookmarkEnd w:id="144"/>
      <w:bookmarkEnd w:id="145"/>
      <w:bookmarkEnd w:id="146"/>
      <w:bookmarkEnd w:id="147"/>
      <w:bookmarkEnd w:id="148"/>
      <w:bookmarkEnd w:id="149"/>
      <w:bookmarkEnd w:id="150"/>
      <w:bookmarkEnd w:id="151"/>
      <w:bookmarkEnd w:id="152"/>
    </w:p>
    <w:p>
      <w:pPr>
        <w:numPr>
          <w:ilvl w:val="-1"/>
          <w:numId w:val="0"/>
        </w:numPr>
        <w:spacing w:beforeLines="0" w:afterLines="0"/>
        <w:ind w:firstLine="480" w:firstLineChars="200"/>
        <w:rPr>
          <w:rFonts w:hint="default" w:asciiTheme="minorEastAsia" w:hAnsiTheme="minorEastAsia" w:eastAsiaTheme="minorEastAsia"/>
          <w:sz w:val="24"/>
          <w:szCs w:val="24"/>
        </w:rPr>
      </w:pPr>
      <w:r>
        <w:rPr>
          <w:rFonts w:hint="default" w:asciiTheme="minorEastAsia" w:hAnsiTheme="minorEastAsia" w:eastAsiaTheme="minorEastAsia"/>
          <w:sz w:val="24"/>
          <w:szCs w:val="24"/>
        </w:rPr>
        <w:t>需要注意待办事项和异常提醒模块是否有消息提醒，如有待办事项或异常提醒消息，缴费单位需要尽快处理。</w:t>
      </w:r>
    </w:p>
    <w:p>
      <w:pPr>
        <w:numPr>
          <w:ilvl w:val="0"/>
          <w:numId w:val="8"/>
        </w:numPr>
        <w:ind w:firstLine="0" w:firstLineChars="0"/>
        <w:rPr>
          <w:rFonts w:hint="default" w:asciiTheme="minorEastAsia" w:hAnsiTheme="minorEastAsia" w:eastAsiaTheme="minorEastAsia"/>
          <w:b/>
          <w:bCs/>
          <w:sz w:val="24"/>
          <w:szCs w:val="24"/>
        </w:rPr>
      </w:pPr>
      <w:r>
        <w:rPr>
          <w:rFonts w:hint="default" w:asciiTheme="minorEastAsia" w:hAnsiTheme="minorEastAsia" w:eastAsiaTheme="minorEastAsia"/>
          <w:b/>
          <w:bCs/>
          <w:sz w:val="24"/>
          <w:szCs w:val="24"/>
        </w:rPr>
        <w:t>待办事项主要有：</w:t>
      </w:r>
    </w:p>
    <w:p>
      <w:pPr>
        <w:numPr>
          <w:ilvl w:val="0"/>
          <w:numId w:val="9"/>
        </w:numPr>
        <w:spacing w:beforeLines="0" w:afterLines="0"/>
        <w:ind w:firstLine="480" w:firstLineChars="200"/>
        <w:rPr>
          <w:rFonts w:hint="default" w:asciiTheme="minorEastAsia" w:hAnsiTheme="minorEastAsia" w:eastAsiaTheme="minorEastAsia"/>
          <w:sz w:val="24"/>
          <w:szCs w:val="24"/>
        </w:rPr>
      </w:pPr>
      <w:r>
        <w:rPr>
          <w:rFonts w:hint="default" w:asciiTheme="minorEastAsia" w:hAnsiTheme="minorEastAsia" w:eastAsiaTheme="minorEastAsia"/>
          <w:sz w:val="24"/>
          <w:szCs w:val="24"/>
        </w:rPr>
        <w:t>存在未申报的社保费待申报信息，需要进行申报。</w:t>
      </w:r>
    </w:p>
    <w:p>
      <w:pPr>
        <w:numPr>
          <w:ilvl w:val="0"/>
          <w:numId w:val="9"/>
        </w:numPr>
        <w:spacing w:beforeLines="0" w:afterLines="0"/>
        <w:ind w:firstLine="480" w:firstLineChars="200"/>
        <w:rPr>
          <w:rFonts w:hint="default" w:asciiTheme="minorEastAsia" w:hAnsiTheme="minorEastAsia" w:eastAsiaTheme="minorEastAsia"/>
          <w:sz w:val="24"/>
          <w:szCs w:val="24"/>
        </w:rPr>
      </w:pPr>
      <w:r>
        <w:rPr>
          <w:rFonts w:hint="default" w:asciiTheme="minorEastAsia" w:hAnsiTheme="minorEastAsia" w:eastAsiaTheme="minorEastAsia"/>
          <w:sz w:val="24"/>
          <w:szCs w:val="24"/>
        </w:rPr>
        <w:t>社保费欠费信息已经生成，可以进行社保费缴费。</w:t>
      </w:r>
    </w:p>
    <w:p>
      <w:pPr>
        <w:numPr>
          <w:ilvl w:val="0"/>
          <w:numId w:val="9"/>
        </w:numPr>
        <w:spacing w:beforeLines="0" w:afterLines="0"/>
        <w:ind w:firstLine="480" w:firstLineChars="200"/>
        <w:rPr>
          <w:rFonts w:hint="default"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存在未申报的社保费待申报信息（数据来源为特殊缴费和人社征集），可以进行申报。</w:t>
      </w:r>
    </w:p>
    <w:p>
      <w:pPr>
        <w:numPr>
          <w:ilvl w:val="0"/>
          <w:numId w:val="10"/>
        </w:numPr>
        <w:ind w:firstLine="0" w:firstLineChars="0"/>
        <w:rPr>
          <w:rFonts w:hint="default" w:asciiTheme="minorEastAsia" w:hAnsiTheme="minorEastAsia" w:eastAsiaTheme="minorEastAsia"/>
          <w:b/>
          <w:bCs/>
          <w:sz w:val="24"/>
          <w:szCs w:val="24"/>
        </w:rPr>
      </w:pPr>
      <w:r>
        <w:rPr>
          <w:rFonts w:hint="default" w:asciiTheme="minorEastAsia" w:hAnsiTheme="minorEastAsia" w:eastAsiaTheme="minorEastAsia"/>
          <w:b/>
          <w:bCs/>
          <w:sz w:val="24"/>
          <w:szCs w:val="24"/>
        </w:rPr>
        <w:t>异常提醒主要有：</w:t>
      </w:r>
    </w:p>
    <w:p>
      <w:pPr>
        <w:numPr>
          <w:ilvl w:val="0"/>
          <w:numId w:val="11"/>
        </w:numPr>
        <w:spacing w:beforeLines="0" w:afterLines="0"/>
        <w:ind w:firstLine="480" w:firstLineChars="200"/>
        <w:rPr>
          <w:rFonts w:hint="default" w:asciiTheme="minorEastAsia" w:hAnsiTheme="minorEastAsia" w:eastAsiaTheme="minorEastAsia"/>
          <w:sz w:val="24"/>
          <w:szCs w:val="24"/>
        </w:rPr>
      </w:pPr>
      <w:r>
        <w:rPr>
          <w:rFonts w:hint="default" w:asciiTheme="minorEastAsia" w:hAnsiTheme="minorEastAsia" w:eastAsiaTheme="minorEastAsia"/>
          <w:sz w:val="24"/>
          <w:szCs w:val="24"/>
        </w:rPr>
        <w:t>存在缴费工资为空的职工，需要给该职工申报缴费工资。</w:t>
      </w:r>
    </w:p>
    <w:p>
      <w:pPr>
        <w:numPr>
          <w:ilvl w:val="0"/>
          <w:numId w:val="11"/>
        </w:num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存在多个属期的待申报信息未申报，可能会超出申报期限。</w:t>
      </w:r>
    </w:p>
    <w:p>
      <w:pPr>
        <w:numPr>
          <w:ilvl w:val="0"/>
          <w:numId w:val="11"/>
        </w:num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存在已超出缴费期限的欠费信息，需要及时缴费。</w:t>
      </w:r>
    </w:p>
    <w:p>
      <w:pPr>
        <w:ind w:firstLine="0" w:firstLineChars="0"/>
        <w:jc w:val="both"/>
        <w:rPr>
          <w:rFonts w:asciiTheme="minorEastAsia" w:hAnsiTheme="minorEastAsia" w:eastAsiaTheme="minorEastAsia"/>
        </w:rPr>
      </w:pPr>
    </w:p>
    <w:p>
      <w:pPr>
        <w:pStyle w:val="6"/>
        <w:numPr>
          <w:ilvl w:val="1"/>
          <w:numId w:val="5"/>
        </w:numPr>
        <w:ind w:left="0" w:firstLine="0"/>
        <w:rPr>
          <w:rFonts w:hint="eastAsia" w:asciiTheme="minorEastAsia" w:hAnsiTheme="minorEastAsia" w:eastAsiaTheme="minorEastAsia"/>
          <w:sz w:val="36"/>
          <w:szCs w:val="36"/>
        </w:rPr>
      </w:pPr>
      <w:bookmarkStart w:id="153" w:name="_Toc697433215"/>
      <w:bookmarkStart w:id="154" w:name="_Toc397977602"/>
      <w:bookmarkStart w:id="155" w:name="_Toc1890778687"/>
      <w:bookmarkStart w:id="156" w:name="_Toc32352"/>
      <w:bookmarkStart w:id="157" w:name="_Toc4263"/>
      <w:bookmarkStart w:id="158" w:name="_Toc18785"/>
      <w:bookmarkStart w:id="159" w:name="_Toc25913"/>
      <w:bookmarkStart w:id="160" w:name="_Toc6675"/>
      <w:bookmarkStart w:id="161" w:name="_Toc31990"/>
      <w:r>
        <w:rPr>
          <w:rFonts w:hint="eastAsia" w:asciiTheme="minorEastAsia" w:hAnsiTheme="minorEastAsia" w:eastAsiaTheme="minorEastAsia"/>
          <w:sz w:val="36"/>
          <w:szCs w:val="36"/>
        </w:rPr>
        <w:t>职工参保信息</w:t>
      </w:r>
      <w:bookmarkEnd w:id="153"/>
      <w:bookmarkEnd w:id="154"/>
      <w:bookmarkEnd w:id="155"/>
      <w:bookmarkEnd w:id="156"/>
      <w:bookmarkEnd w:id="157"/>
      <w:bookmarkEnd w:id="158"/>
      <w:r>
        <w:rPr>
          <w:rFonts w:hint="eastAsia" w:asciiTheme="minorEastAsia" w:hAnsiTheme="minorEastAsia" w:eastAsiaTheme="minorEastAsia"/>
          <w:sz w:val="36"/>
          <w:szCs w:val="36"/>
          <w:lang w:val="en-US" w:eastAsia="zh-CN"/>
        </w:rPr>
        <w:t>管理</w:t>
      </w:r>
      <w:bookmarkEnd w:id="159"/>
      <w:bookmarkEnd w:id="160"/>
      <w:bookmarkEnd w:id="161"/>
    </w:p>
    <w:p>
      <w:pPr>
        <w:pStyle w:val="7"/>
        <w:numPr>
          <w:ilvl w:val="2"/>
          <w:numId w:val="12"/>
        </w:numPr>
        <w:ind w:left="0"/>
        <w:rPr>
          <w:rFonts w:hint="eastAsia" w:asciiTheme="majorEastAsia" w:hAnsiTheme="majorEastAsia" w:eastAsiaTheme="majorEastAsia" w:cstheme="majorEastAsia"/>
          <w:sz w:val="32"/>
          <w:szCs w:val="32"/>
        </w:rPr>
      </w:pPr>
      <w:bookmarkStart w:id="162" w:name="_Toc24527"/>
      <w:bookmarkStart w:id="163" w:name="_Toc794299179"/>
      <w:bookmarkStart w:id="164" w:name="_Toc2066"/>
      <w:bookmarkStart w:id="165" w:name="_Toc20910"/>
      <w:bookmarkStart w:id="166" w:name="_Toc2001867750"/>
      <w:bookmarkStart w:id="167" w:name="_Toc19761"/>
      <w:bookmarkStart w:id="168" w:name="_Toc25822"/>
      <w:bookmarkStart w:id="169" w:name="_Toc1545480056"/>
      <w:bookmarkStart w:id="170" w:name="_Toc31088"/>
      <w:r>
        <w:rPr>
          <w:rFonts w:hint="eastAsia" w:asciiTheme="majorEastAsia" w:hAnsiTheme="majorEastAsia" w:eastAsiaTheme="majorEastAsia" w:cstheme="majorEastAsia"/>
          <w:sz w:val="32"/>
          <w:szCs w:val="32"/>
        </w:rPr>
        <w:t>功能概述</w:t>
      </w:r>
      <w:bookmarkEnd w:id="162"/>
      <w:bookmarkEnd w:id="163"/>
      <w:bookmarkEnd w:id="164"/>
      <w:bookmarkEnd w:id="165"/>
      <w:bookmarkEnd w:id="166"/>
      <w:bookmarkEnd w:id="167"/>
      <w:bookmarkEnd w:id="168"/>
      <w:bookmarkEnd w:id="169"/>
      <w:bookmarkEnd w:id="170"/>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单位用户可在本模块查询、更新职工参保登记信息，另外该菜单可供单位用户管理单位职工，如编辑分组、导出等管理功能。</w:t>
      </w:r>
      <w:r>
        <w:rPr>
          <w:rStyle w:val="31"/>
          <w:rFonts w:hint="eastAsia" w:ascii="宋体" w:hAnsi="宋体" w:eastAsia="宋体" w:cs="微软雅黑"/>
          <w:b w:val="0"/>
          <w:bCs/>
          <w:color w:val="auto"/>
          <w:sz w:val="24"/>
          <w:szCs w:val="24"/>
          <w:highlight w:val="none"/>
          <w:lang w:val="en-US" w:eastAsia="zh-CN"/>
        </w:rPr>
        <w:t>对于采用单位编号管理职工的用人单位，系统支持按照单位编号查询人员信息且在列表中显示职工参保的单位编号数据。</w:t>
      </w:r>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单位用户首次登录使用客户端，客户端会自动从税务系统全量获取本单位下所有职工的参保登记信息，故首次登录</w:t>
      </w:r>
      <w:r>
        <w:rPr>
          <w:rFonts w:hint="eastAsia" w:asciiTheme="minorEastAsia" w:hAnsiTheme="minorEastAsia" w:eastAsiaTheme="minorEastAsia"/>
          <w:sz w:val="24"/>
          <w:szCs w:val="24"/>
          <w:lang w:eastAsia="zh-Hans"/>
        </w:rPr>
        <w:t>，</w:t>
      </w:r>
      <w:r>
        <w:rPr>
          <w:rFonts w:asciiTheme="minorEastAsia" w:hAnsiTheme="minorEastAsia" w:eastAsiaTheme="minorEastAsia"/>
          <w:sz w:val="24"/>
          <w:szCs w:val="24"/>
        </w:rPr>
        <w:t>若单位职工数据量较大会出现更新较慢，耗时长的问题，为保证后续社保费业务在客户端正常办理使用，需要耐心等待。</w:t>
      </w:r>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除首次登录使用客户端，后续单位用户登录客户端，客户端将</w:t>
      </w:r>
      <w:r>
        <w:rPr>
          <w:rFonts w:hint="eastAsia" w:asciiTheme="minorEastAsia" w:hAnsiTheme="minorEastAsia" w:eastAsiaTheme="minorEastAsia"/>
          <w:sz w:val="24"/>
          <w:szCs w:val="24"/>
          <w:lang w:val="en-US" w:eastAsia="zh-Hans"/>
        </w:rPr>
        <w:t>自动</w:t>
      </w:r>
      <w:r>
        <w:rPr>
          <w:rFonts w:asciiTheme="minorEastAsia" w:hAnsiTheme="minorEastAsia" w:eastAsiaTheme="minorEastAsia"/>
          <w:sz w:val="24"/>
          <w:szCs w:val="24"/>
        </w:rPr>
        <w:t>增量更新职工参保登记信息，从税务系统更新参保登记信息有发生变更的职工数据，数据量一般较小，耗时较短。</w:t>
      </w:r>
    </w:p>
    <w:p>
      <w:pPr>
        <w:ind w:firstLine="480"/>
        <w:rPr>
          <w:rFonts w:hint="default" w:asciiTheme="minorEastAsia" w:hAnsiTheme="minorEastAsia" w:eastAsiaTheme="minorEastAsia"/>
          <w:sz w:val="24"/>
          <w:szCs w:val="24"/>
          <w:lang w:val="en-US" w:eastAsia="zh-Hans"/>
        </w:rPr>
      </w:pPr>
      <w:r>
        <w:rPr>
          <w:rFonts w:hint="eastAsia" w:asciiTheme="minorEastAsia" w:hAnsiTheme="minorEastAsia" w:eastAsiaTheme="minorEastAsia"/>
          <w:sz w:val="24"/>
          <w:szCs w:val="24"/>
          <w:lang w:val="en-US" w:eastAsia="zh-Hans"/>
        </w:rPr>
        <w:t>职工未参保的险种类型展示为空，职工参保的险种显示“✔”。</w:t>
      </w:r>
    </w:p>
    <w:p>
      <w:pPr>
        <w:ind w:firstLine="0" w:firstLineChars="0"/>
      </w:pPr>
      <w:r>
        <w:drawing>
          <wp:inline distT="0" distB="0" distL="114300" distR="114300">
            <wp:extent cx="5269230" cy="2743200"/>
            <wp:effectExtent l="0" t="0" r="1270" b="0"/>
            <wp:docPr id="25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图片 12"/>
                    <pic:cNvPicPr>
                      <a:picLocks noChangeAspect="1"/>
                    </pic:cNvPicPr>
                  </pic:nvPicPr>
                  <pic:blipFill>
                    <a:blip r:embed="rId96"/>
                    <a:stretch>
                      <a:fillRect/>
                    </a:stretch>
                  </pic:blipFill>
                  <pic:spPr>
                    <a:xfrm>
                      <a:off x="0" y="0"/>
                      <a:ext cx="5269230" cy="27432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职工参保信息</w:t>
      </w:r>
      <w:r>
        <w:rPr>
          <w:rFonts w:hint="eastAsia" w:ascii="宋体" w:hAnsi="宋体" w:eastAsia="宋体" w:cs="宋体"/>
          <w:b/>
          <w:bCs/>
          <w:lang w:val="en-US" w:eastAsia="zh-Hans"/>
        </w:rPr>
        <w:t>管理</w:t>
      </w:r>
      <w:r>
        <w:rPr>
          <w:rFonts w:hint="eastAsia" w:ascii="宋体" w:hAnsi="宋体" w:eastAsia="宋体" w:cs="宋体"/>
          <w:b/>
          <w:bCs/>
        </w:rPr>
        <w:t>主界面</w:t>
      </w:r>
    </w:p>
    <w:p>
      <w:pPr>
        <w:pStyle w:val="7"/>
        <w:numPr>
          <w:ilvl w:val="2"/>
          <w:numId w:val="12"/>
        </w:numPr>
        <w:ind w:left="0"/>
        <w:rPr>
          <w:rFonts w:hint="eastAsia" w:asciiTheme="majorEastAsia" w:hAnsiTheme="majorEastAsia" w:eastAsiaTheme="majorEastAsia" w:cstheme="majorEastAsia"/>
          <w:sz w:val="32"/>
          <w:szCs w:val="32"/>
        </w:rPr>
      </w:pPr>
      <w:bookmarkStart w:id="171" w:name="_Toc1027951701"/>
      <w:bookmarkStart w:id="172" w:name="_Toc1068590727"/>
      <w:bookmarkStart w:id="173" w:name="_Toc19871"/>
      <w:bookmarkStart w:id="174" w:name="_Toc764976701"/>
      <w:bookmarkStart w:id="175" w:name="_Toc5923"/>
      <w:bookmarkStart w:id="176" w:name="_Toc14634"/>
      <w:bookmarkStart w:id="177" w:name="_Toc22783"/>
      <w:bookmarkStart w:id="178" w:name="_Toc23969"/>
      <w:bookmarkStart w:id="179" w:name="_Toc13764"/>
      <w:r>
        <w:rPr>
          <w:rFonts w:hint="eastAsia" w:asciiTheme="majorEastAsia" w:hAnsiTheme="majorEastAsia" w:eastAsiaTheme="majorEastAsia" w:cstheme="majorEastAsia"/>
          <w:sz w:val="32"/>
          <w:szCs w:val="32"/>
        </w:rPr>
        <w:t>操作步骤</w:t>
      </w:r>
      <w:bookmarkEnd w:id="171"/>
      <w:bookmarkEnd w:id="172"/>
      <w:bookmarkEnd w:id="173"/>
      <w:bookmarkEnd w:id="174"/>
      <w:bookmarkEnd w:id="175"/>
      <w:bookmarkEnd w:id="176"/>
      <w:bookmarkEnd w:id="177"/>
      <w:bookmarkEnd w:id="178"/>
      <w:bookmarkEnd w:id="179"/>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一、</w:t>
      </w:r>
      <w:r>
        <w:rPr>
          <w:rFonts w:hint="eastAsia" w:asciiTheme="minorEastAsia" w:hAnsiTheme="minorEastAsia" w:eastAsiaTheme="minorEastAsia"/>
          <w:b/>
          <w:bCs/>
          <w:sz w:val="24"/>
          <w:szCs w:val="24"/>
        </w:rPr>
        <w:t>前提条件：</w:t>
      </w:r>
      <w:r>
        <w:rPr>
          <w:rFonts w:asciiTheme="minorEastAsia" w:hAnsiTheme="minorEastAsia" w:eastAsiaTheme="minorEastAsia"/>
          <w:sz w:val="24"/>
          <w:szCs w:val="24"/>
        </w:rPr>
        <w:t>登录成功。</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二、更新：</w:t>
      </w:r>
      <w:r>
        <w:rPr>
          <w:rFonts w:hint="eastAsia" w:asciiTheme="minorEastAsia" w:hAnsiTheme="minorEastAsia" w:eastAsiaTheme="minorEastAsia"/>
          <w:b w:val="0"/>
          <w:bCs w:val="0"/>
          <w:sz w:val="24"/>
          <w:szCs w:val="24"/>
          <w:lang w:val="en-US" w:eastAsia="zh-CN"/>
        </w:rPr>
        <w:t>判断本地是否有职工数据，若无，则全量更新职工数据；若有，则增量</w:t>
      </w:r>
      <w:r>
        <w:rPr>
          <w:rFonts w:asciiTheme="minorEastAsia" w:hAnsiTheme="minorEastAsia" w:eastAsiaTheme="minorEastAsia"/>
          <w:b w:val="0"/>
          <w:bCs w:val="0"/>
          <w:sz w:val="24"/>
          <w:szCs w:val="24"/>
        </w:rPr>
        <w:t>更新即只更新系统当前时间至上一</w:t>
      </w:r>
      <w:r>
        <w:rPr>
          <w:rFonts w:asciiTheme="minorEastAsia" w:hAnsiTheme="minorEastAsia" w:eastAsiaTheme="minorEastAsia"/>
          <w:sz w:val="24"/>
          <w:szCs w:val="24"/>
        </w:rPr>
        <w:t>次更新时间内职工数据发生变更的职工，数据未</w:t>
      </w:r>
      <w:r>
        <w:rPr>
          <w:rFonts w:hint="eastAsia" w:asciiTheme="minorEastAsia" w:hAnsiTheme="minorEastAsia" w:eastAsiaTheme="minorEastAsia"/>
          <w:sz w:val="24"/>
          <w:szCs w:val="24"/>
          <w:lang w:val="en-US" w:eastAsia="zh-Hans"/>
        </w:rPr>
        <w:t>发生</w:t>
      </w:r>
      <w:r>
        <w:rPr>
          <w:rFonts w:asciiTheme="minorEastAsia" w:hAnsiTheme="minorEastAsia" w:eastAsiaTheme="minorEastAsia"/>
          <w:sz w:val="24"/>
          <w:szCs w:val="24"/>
        </w:rPr>
        <w:t>变更的职工将不会更新，增量更新相对于全量更新，耗时较短。</w:t>
      </w:r>
    </w:p>
    <w:p>
      <w:pPr>
        <w:spacing w:beforeLines="0" w:afterLines="0"/>
        <w:ind w:firstLine="0" w:firstLineChars="0"/>
        <w:rPr>
          <w:rFonts w:asciiTheme="minorEastAsia" w:hAnsiTheme="minorEastAsia" w:eastAsiaTheme="minorEastAsia"/>
          <w:sz w:val="24"/>
          <w:szCs w:val="24"/>
          <w:u w:val="none"/>
        </w:rPr>
      </w:pPr>
      <w:r>
        <w:rPr>
          <w:rFonts w:hint="eastAsia" w:asciiTheme="minorEastAsia" w:hAnsiTheme="minorEastAsia" w:eastAsiaTheme="minorEastAsia"/>
          <w:b/>
          <w:bCs/>
          <w:sz w:val="24"/>
          <w:szCs w:val="24"/>
          <w:lang w:val="en-US" w:eastAsia="zh-Hans"/>
        </w:rPr>
        <w:t>三、本月更新人员明细：点击【本月更新人员明细】按钮，</w:t>
      </w:r>
      <w:r>
        <w:rPr>
          <w:rFonts w:asciiTheme="minorEastAsia" w:hAnsiTheme="minorEastAsia" w:eastAsiaTheme="minorEastAsia"/>
          <w:sz w:val="24"/>
          <w:szCs w:val="24"/>
        </w:rPr>
        <w:t>弹出</w:t>
      </w:r>
      <w:r>
        <w:rPr>
          <w:rFonts w:hint="default" w:asciiTheme="minorEastAsia" w:hAnsiTheme="minorEastAsia" w:eastAsiaTheme="minorEastAsia"/>
          <w:sz w:val="24"/>
          <w:szCs w:val="24"/>
          <w:u w:val="none"/>
        </w:rPr>
        <w:t>“</w:t>
      </w:r>
      <w:r>
        <w:rPr>
          <w:rFonts w:hint="eastAsia" w:asciiTheme="minorEastAsia" w:hAnsiTheme="minorEastAsia" w:eastAsiaTheme="minorEastAsia"/>
          <w:sz w:val="24"/>
          <w:szCs w:val="24"/>
          <w:u w:val="none"/>
          <w:lang w:val="en-US" w:eastAsia="zh-Hans"/>
        </w:rPr>
        <w:t>本月更新人员明细</w:t>
      </w:r>
      <w:r>
        <w:rPr>
          <w:rFonts w:hint="default" w:asciiTheme="minorEastAsia" w:hAnsiTheme="minorEastAsia" w:eastAsiaTheme="minorEastAsia"/>
          <w:sz w:val="24"/>
          <w:szCs w:val="24"/>
          <w:u w:val="none"/>
        </w:rPr>
        <w:t>”</w:t>
      </w:r>
      <w:r>
        <w:rPr>
          <w:rFonts w:hint="eastAsia" w:asciiTheme="minorEastAsia" w:hAnsiTheme="minorEastAsia" w:eastAsiaTheme="minorEastAsia"/>
          <w:sz w:val="24"/>
          <w:szCs w:val="24"/>
          <w:u w:val="none"/>
          <w:lang w:val="en-US" w:eastAsia="zh-Hans"/>
        </w:rPr>
        <w:t>窗口，页面展示本月该单位下人员登记变动信息，</w:t>
      </w:r>
      <w:r>
        <w:rPr>
          <w:rFonts w:hint="default" w:asciiTheme="minorEastAsia" w:hAnsiTheme="minorEastAsia" w:eastAsiaTheme="minorEastAsia"/>
          <w:sz w:val="24"/>
          <w:szCs w:val="24"/>
          <w:u w:val="none"/>
        </w:rPr>
        <w:t>页面中的【</w:t>
      </w:r>
      <w:r>
        <w:rPr>
          <w:rFonts w:hint="eastAsia" w:asciiTheme="minorEastAsia" w:hAnsiTheme="minorEastAsia" w:eastAsiaTheme="minorEastAsia"/>
          <w:sz w:val="24"/>
          <w:szCs w:val="24"/>
          <w:u w:val="none"/>
        </w:rPr>
        <w:t>导出</w:t>
      </w:r>
      <w:r>
        <w:rPr>
          <w:rFonts w:hint="default" w:asciiTheme="minorEastAsia" w:hAnsiTheme="minorEastAsia" w:eastAsiaTheme="minorEastAsia"/>
          <w:sz w:val="24"/>
          <w:szCs w:val="24"/>
          <w:u w:val="none"/>
        </w:rPr>
        <w:t>】</w:t>
      </w:r>
      <w:r>
        <w:rPr>
          <w:rFonts w:hint="eastAsia" w:asciiTheme="minorEastAsia" w:hAnsiTheme="minorEastAsia" w:eastAsiaTheme="minorEastAsia"/>
          <w:sz w:val="24"/>
          <w:szCs w:val="24"/>
          <w:u w:val="none"/>
        </w:rPr>
        <w:t>按钮</w:t>
      </w:r>
      <w:r>
        <w:rPr>
          <w:rFonts w:asciiTheme="minorEastAsia" w:hAnsiTheme="minorEastAsia" w:eastAsiaTheme="minorEastAsia"/>
          <w:sz w:val="24"/>
          <w:szCs w:val="24"/>
          <w:u w:val="none"/>
        </w:rPr>
        <w:t>支持导出</w:t>
      </w:r>
      <w:r>
        <w:rPr>
          <w:rFonts w:hint="eastAsia" w:asciiTheme="minorEastAsia" w:hAnsiTheme="minorEastAsia" w:eastAsiaTheme="minorEastAsia"/>
          <w:sz w:val="24"/>
          <w:szCs w:val="24"/>
          <w:u w:val="none"/>
        </w:rPr>
        <w:t>本</w:t>
      </w:r>
      <w:r>
        <w:rPr>
          <w:rFonts w:hint="eastAsia" w:asciiTheme="minorEastAsia" w:hAnsiTheme="minorEastAsia" w:eastAsiaTheme="minorEastAsia"/>
          <w:sz w:val="24"/>
          <w:szCs w:val="24"/>
          <w:u w:val="none"/>
          <w:lang w:val="en-US" w:eastAsia="zh-Hans"/>
        </w:rPr>
        <w:t>月</w:t>
      </w:r>
      <w:r>
        <w:rPr>
          <w:rFonts w:asciiTheme="minorEastAsia" w:hAnsiTheme="minorEastAsia" w:eastAsiaTheme="minorEastAsia"/>
          <w:sz w:val="24"/>
          <w:szCs w:val="24"/>
          <w:u w:val="none"/>
        </w:rPr>
        <w:t>更新的职工信息。</w:t>
      </w:r>
    </w:p>
    <w:p>
      <w:pPr>
        <w:ind w:firstLine="0" w:firstLineChars="0"/>
      </w:pPr>
      <w:r>
        <w:drawing>
          <wp:inline distT="0" distB="0" distL="114300" distR="114300">
            <wp:extent cx="5266690" cy="2735580"/>
            <wp:effectExtent l="0" t="0" r="3810" b="7620"/>
            <wp:docPr id="25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11"/>
                    <pic:cNvPicPr>
                      <a:picLocks noChangeAspect="1"/>
                    </pic:cNvPicPr>
                  </pic:nvPicPr>
                  <pic:blipFill>
                    <a:blip r:embed="rId97"/>
                    <a:stretch>
                      <a:fillRect/>
                    </a:stretch>
                  </pic:blipFill>
                  <pic:spPr>
                    <a:xfrm>
                      <a:off x="0" y="0"/>
                      <a:ext cx="5266690" cy="273558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本月更新人员明细</w:t>
      </w:r>
    </w:p>
    <w:p>
      <w:pPr>
        <w:ind w:firstLine="0" w:firstLineChars="0"/>
        <w:rPr>
          <w:rFonts w:hint="default" w:asciiTheme="minorEastAsia" w:hAnsiTheme="minorEastAsia" w:eastAsiaTheme="minorEastAsia"/>
          <w:b/>
          <w:bCs/>
          <w:sz w:val="24"/>
          <w:szCs w:val="24"/>
          <w:lang w:val="en-US"/>
        </w:rPr>
      </w:pPr>
      <w:r>
        <w:rPr>
          <w:rFonts w:hint="eastAsia" w:asciiTheme="minorEastAsia" w:hAnsiTheme="minorEastAsia" w:eastAsiaTheme="minorEastAsia"/>
          <w:b/>
          <w:bCs/>
          <w:sz w:val="24"/>
          <w:szCs w:val="24"/>
          <w:lang w:val="en-US" w:eastAsia="zh-Hans"/>
        </w:rPr>
        <w:t>四、停止缴费职工清单</w:t>
      </w:r>
    </w:p>
    <w:p>
      <w:pPr>
        <w:spacing w:beforeLines="0" w:afterLines="0"/>
        <w:ind w:firstLine="480" w:firstLineChars="200"/>
        <w:rPr>
          <w:rFonts w:hint="default" w:asciiTheme="minorEastAsia" w:hAnsiTheme="minorEastAsia" w:eastAsiaTheme="minorEastAsia"/>
          <w:sz w:val="24"/>
          <w:szCs w:val="24"/>
          <w:lang w:val="en-US" w:eastAsia="zh-Hans"/>
        </w:rPr>
      </w:pPr>
      <w:r>
        <w:rPr>
          <w:rFonts w:hint="eastAsia" w:asciiTheme="minorEastAsia" w:hAnsiTheme="minorEastAsia" w:eastAsiaTheme="minorEastAsia"/>
          <w:sz w:val="24"/>
          <w:szCs w:val="24"/>
          <w:lang w:val="en-US" w:eastAsia="zh-Hans"/>
        </w:rPr>
        <w:t>点击主页面【停止缴费职工清单】按钮，打开“停止缴费职工清单”页面。页面显示单位下已经停止缴费的职工明细。</w:t>
      </w:r>
    </w:p>
    <w:p>
      <w:pPr>
        <w:ind w:firstLine="0" w:firstLineChars="0"/>
        <w:rPr>
          <w:rFonts w:hint="default" w:asciiTheme="minorEastAsia" w:hAnsiTheme="minorEastAsia" w:eastAsiaTheme="minorEastAsia"/>
          <w:sz w:val="24"/>
          <w:szCs w:val="24"/>
        </w:rPr>
      </w:pPr>
      <w:r>
        <w:drawing>
          <wp:inline distT="0" distB="0" distL="114300" distR="114300">
            <wp:extent cx="5269230" cy="1677670"/>
            <wp:effectExtent l="0" t="0" r="1270" b="11430"/>
            <wp:docPr id="25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13"/>
                    <pic:cNvPicPr>
                      <a:picLocks noChangeAspect="1"/>
                    </pic:cNvPicPr>
                  </pic:nvPicPr>
                  <pic:blipFill>
                    <a:blip r:embed="rId98"/>
                    <a:stretch>
                      <a:fillRect/>
                    </a:stretch>
                  </pic:blipFill>
                  <pic:spPr>
                    <a:xfrm>
                      <a:off x="0" y="0"/>
                      <a:ext cx="5269230" cy="1677670"/>
                    </a:xfrm>
                    <a:prstGeom prst="rect">
                      <a:avLst/>
                    </a:prstGeom>
                    <a:noFill/>
                    <a:ln>
                      <a:noFill/>
                    </a:ln>
                  </pic:spPr>
                </pic:pic>
              </a:graphicData>
            </a:graphic>
          </wp:inline>
        </w:drawing>
      </w:r>
    </w:p>
    <w:p>
      <w:pPr>
        <w:ind w:firstLine="0" w:firstLineChars="0"/>
        <w:jc w:val="center"/>
        <w:rPr>
          <w:rFonts w:hint="default" w:eastAsia="宋体" w:asciiTheme="minorEastAsia" w:hAnsiTheme="minorEastAsia"/>
          <w:sz w:val="24"/>
          <w:szCs w:val="24"/>
          <w:lang w:val="en-US" w:eastAsia="zh-Hans"/>
        </w:rPr>
      </w:pPr>
      <w:r>
        <w:rPr>
          <w:rFonts w:hint="eastAsia" w:ascii="宋体" w:hAnsi="宋体" w:eastAsia="宋体" w:cs="宋体"/>
          <w:b/>
          <w:bCs/>
        </w:rPr>
        <w:t xml:space="preserve">图 </w:t>
      </w:r>
      <w:r>
        <w:rPr>
          <w:rFonts w:hint="eastAsia" w:ascii="宋体" w:hAnsi="宋体" w:eastAsia="宋体" w:cs="宋体"/>
          <w:b/>
          <w:bCs/>
          <w:lang w:val="en-US" w:eastAsia="zh-Hans"/>
        </w:rPr>
        <w:t>停止缴费职工清单</w:t>
      </w:r>
    </w:p>
    <w:p>
      <w:pPr>
        <w:ind w:firstLine="0" w:firstLineChars="0"/>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Hans"/>
        </w:rPr>
        <w:t>五</w:t>
      </w:r>
      <w:r>
        <w:rPr>
          <w:rFonts w:asciiTheme="minorEastAsia" w:hAnsiTheme="minorEastAsia" w:eastAsiaTheme="minorEastAsia"/>
          <w:b/>
          <w:bCs/>
          <w:sz w:val="24"/>
          <w:szCs w:val="24"/>
        </w:rPr>
        <w:t>、导出：分为选中职工导出和所有职工</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（一）选中职工：</w:t>
      </w:r>
      <w:r>
        <w:rPr>
          <w:rFonts w:asciiTheme="minorEastAsia" w:hAnsiTheme="minorEastAsia" w:eastAsiaTheme="minorEastAsia"/>
          <w:sz w:val="24"/>
          <w:szCs w:val="24"/>
        </w:rPr>
        <w:t>勾选列表需要导出的职工数据，导出只能导出选中的职工。若需要导出部分职工时，可结合查询条件，先筛选出这部分需要导出的职工信息，再勾选这些职工数据，点击【选中职工】按钮。【选中职工】</w:t>
      </w:r>
      <w:r>
        <w:rPr>
          <w:rFonts w:hint="eastAsia" w:asciiTheme="minorEastAsia" w:hAnsiTheme="minorEastAsia" w:eastAsiaTheme="minorEastAsia"/>
          <w:sz w:val="24"/>
          <w:szCs w:val="24"/>
        </w:rPr>
        <w:t>的导出方式</w:t>
      </w:r>
      <w:r>
        <w:rPr>
          <w:rFonts w:asciiTheme="minorEastAsia" w:hAnsiTheme="minorEastAsia" w:eastAsiaTheme="minorEastAsia"/>
          <w:sz w:val="24"/>
          <w:szCs w:val="24"/>
        </w:rPr>
        <w:t>最大可导出数据量为当前页选中的数据，若需要导出的职工数据量超出当前页面可展示的数据量，即翻页，可调整页面底部的每页显示条数，目前系统一页最大可支持展示1万条的数据量</w:t>
      </w:r>
      <w:r>
        <w:rPr>
          <w:rFonts w:hint="eastAsia" w:asciiTheme="minorEastAsia" w:hAnsiTheme="minorEastAsia" w:eastAsiaTheme="minorEastAsia"/>
          <w:sz w:val="24"/>
          <w:szCs w:val="24"/>
        </w:rPr>
        <w:t>。</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（二）所有职工：</w:t>
      </w:r>
      <w:r>
        <w:rPr>
          <w:rFonts w:asciiTheme="minorEastAsia" w:hAnsiTheme="minorEastAsia" w:eastAsiaTheme="minorEastAsia"/>
          <w:sz w:val="24"/>
          <w:szCs w:val="24"/>
        </w:rPr>
        <w:t>导出该单位下所有的职工数据，若单位的职工数据量较大，导出时耗时较长，请耐心等待。</w:t>
      </w:r>
    </w:p>
    <w:p>
      <w:pPr>
        <w:ind w:firstLine="0" w:firstLineChars="0"/>
      </w:pPr>
      <w:r>
        <w:drawing>
          <wp:inline distT="0" distB="0" distL="114300" distR="114300">
            <wp:extent cx="4958715" cy="1771015"/>
            <wp:effectExtent l="0" t="0" r="6985" b="6985"/>
            <wp:docPr id="25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14"/>
                    <pic:cNvPicPr>
                      <a:picLocks noChangeAspect="1"/>
                    </pic:cNvPicPr>
                  </pic:nvPicPr>
                  <pic:blipFill>
                    <a:blip r:embed="rId99"/>
                    <a:stretch>
                      <a:fillRect/>
                    </a:stretch>
                  </pic:blipFill>
                  <pic:spPr>
                    <a:xfrm>
                      <a:off x="0" y="0"/>
                      <a:ext cx="4958715" cy="177101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导出页面</w:t>
      </w:r>
    </w:p>
    <w:p>
      <w:pPr>
        <w:numPr>
          <w:ilvl w:val="-1"/>
          <w:numId w:val="0"/>
        </w:numPr>
        <w:ind w:firstLine="0" w:firstLineChars="0"/>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Hans"/>
        </w:rPr>
        <w:t>六、</w:t>
      </w:r>
      <w:r>
        <w:rPr>
          <w:rFonts w:asciiTheme="minorEastAsia" w:hAnsiTheme="minorEastAsia" w:eastAsiaTheme="minorEastAsia"/>
          <w:b/>
          <w:bCs/>
          <w:sz w:val="24"/>
          <w:szCs w:val="24"/>
        </w:rPr>
        <w:t>分组：</w:t>
      </w:r>
    </w:p>
    <w:p>
      <w:pPr>
        <w:numPr>
          <w:ilvl w:val="-1"/>
          <w:numId w:val="0"/>
        </w:numPr>
        <w:spacing w:beforeLines="0" w:afterLines="0"/>
        <w:ind w:firstLine="480" w:firstLineChars="200"/>
        <w:rPr>
          <w:rFonts w:asciiTheme="minorEastAsia" w:hAnsiTheme="minorEastAsia" w:eastAsiaTheme="minorEastAsia"/>
          <w:b/>
          <w:bCs/>
          <w:sz w:val="24"/>
          <w:szCs w:val="24"/>
        </w:rPr>
      </w:pPr>
      <w:r>
        <w:rPr>
          <w:rFonts w:hint="eastAsia" w:asciiTheme="minorEastAsia" w:hAnsiTheme="minorEastAsia" w:eastAsiaTheme="minorEastAsia"/>
          <w:sz w:val="24"/>
          <w:szCs w:val="24"/>
        </w:rPr>
        <w:t>方便</w:t>
      </w:r>
      <w:r>
        <w:rPr>
          <w:rFonts w:hint="default" w:asciiTheme="minorEastAsia" w:hAnsiTheme="minorEastAsia" w:eastAsiaTheme="minorEastAsia"/>
          <w:sz w:val="24"/>
          <w:szCs w:val="24"/>
        </w:rPr>
        <w:t>用人</w:t>
      </w:r>
      <w:r>
        <w:rPr>
          <w:rFonts w:hint="eastAsia" w:asciiTheme="minorEastAsia" w:hAnsiTheme="minorEastAsia" w:eastAsiaTheme="minorEastAsia"/>
          <w:sz w:val="24"/>
          <w:szCs w:val="24"/>
        </w:rPr>
        <w:t>单位对于职工进行自定义分组管理</w:t>
      </w:r>
      <w:r>
        <w:rPr>
          <w:rFonts w:asciiTheme="minorEastAsia" w:hAnsiTheme="minorEastAsia" w:eastAsiaTheme="minorEastAsia"/>
          <w:sz w:val="24"/>
          <w:szCs w:val="24"/>
        </w:rPr>
        <w:t>，</w:t>
      </w:r>
      <w:r>
        <w:rPr>
          <w:rFonts w:hint="eastAsia" w:asciiTheme="minorEastAsia" w:hAnsiTheme="minorEastAsia" w:eastAsiaTheme="minorEastAsia"/>
          <w:sz w:val="24"/>
          <w:szCs w:val="24"/>
        </w:rPr>
        <w:t>创建好分组后，可使用批量编辑职工分组模版下载并编辑好员工分组信息后导入系统</w:t>
      </w:r>
      <w:r>
        <w:rPr>
          <w:rFonts w:asciiTheme="minorEastAsia" w:hAnsiTheme="minorEastAsia" w:eastAsiaTheme="minorEastAsia"/>
          <w:sz w:val="24"/>
          <w:szCs w:val="24"/>
        </w:rPr>
        <w:t>，目前系统分组层级最多为3级，且分组名称不能为空，相同层级的分组名称不可重复</w:t>
      </w:r>
      <w:r>
        <w:rPr>
          <w:rFonts w:hint="eastAsia" w:asciiTheme="minorEastAsia" w:hAnsiTheme="minorEastAsia" w:eastAsiaTheme="minorEastAsia"/>
          <w:sz w:val="24"/>
          <w:szCs w:val="24"/>
        </w:rPr>
        <w:t>。</w:t>
      </w:r>
    </w:p>
    <w:p>
      <w:pPr>
        <w:ind w:firstLine="0" w:firstLineChars="0"/>
      </w:pPr>
      <w:r>
        <w:drawing>
          <wp:inline distT="0" distB="0" distL="114300" distR="114300">
            <wp:extent cx="4991100" cy="1789430"/>
            <wp:effectExtent l="0" t="0" r="0" b="1270"/>
            <wp:docPr id="26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15"/>
                    <pic:cNvPicPr>
                      <a:picLocks noChangeAspect="1"/>
                    </pic:cNvPicPr>
                  </pic:nvPicPr>
                  <pic:blipFill>
                    <a:blip r:embed="rId100"/>
                    <a:stretch>
                      <a:fillRect/>
                    </a:stretch>
                  </pic:blipFill>
                  <pic:spPr>
                    <a:xfrm>
                      <a:off x="0" y="0"/>
                      <a:ext cx="4991100" cy="178943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分组下拉框</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（一）</w:t>
      </w:r>
      <w:r>
        <w:rPr>
          <w:rFonts w:hint="eastAsia" w:asciiTheme="minorEastAsia" w:hAnsiTheme="minorEastAsia" w:eastAsiaTheme="minorEastAsia"/>
          <w:b/>
          <w:bCs/>
          <w:sz w:val="24"/>
          <w:szCs w:val="24"/>
        </w:rPr>
        <w:t>分组管理</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1.批量导入：若维护的分组较多，可使用批量导入的方式维护分组信息，通过下载导入模板，在模板中维护好需要编辑的分组信息，导入分组文件</w:t>
      </w:r>
      <w:r>
        <w:rPr>
          <w:rFonts w:hint="eastAsia" w:asciiTheme="minorEastAsia" w:hAnsiTheme="minorEastAsia" w:eastAsiaTheme="minorEastAsia"/>
          <w:sz w:val="24"/>
          <w:szCs w:val="24"/>
        </w:rPr>
        <w:t>。</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2.新建分组：若仅需要维护个别分组信息，推荐使用新建分组来单个添加分组信息，点击【</w:t>
      </w:r>
      <w:r>
        <w:rPr>
          <w:rFonts w:hint="eastAsia" w:asciiTheme="minorEastAsia" w:hAnsiTheme="minorEastAsia" w:eastAsiaTheme="minorEastAsia"/>
          <w:sz w:val="24"/>
          <w:szCs w:val="24"/>
        </w:rPr>
        <w:t>新建分组</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按钮</w:t>
      </w:r>
      <w:r>
        <w:rPr>
          <w:rFonts w:asciiTheme="minorEastAsia" w:hAnsiTheme="minorEastAsia" w:eastAsiaTheme="minorEastAsia"/>
          <w:sz w:val="24"/>
          <w:szCs w:val="24"/>
        </w:rPr>
        <w:t>后新增一个一级分组在页面中，</w:t>
      </w:r>
      <w:r>
        <w:rPr>
          <w:rFonts w:hint="eastAsia" w:asciiTheme="minorEastAsia" w:hAnsiTheme="minorEastAsia" w:eastAsiaTheme="minorEastAsia"/>
          <w:sz w:val="24"/>
          <w:szCs w:val="24"/>
        </w:rPr>
        <w:t>缴费人可自定义新建的分组名称。</w:t>
      </w:r>
      <w:r>
        <w:rPr>
          <w:rFonts w:asciiTheme="minorEastAsia" w:hAnsiTheme="minorEastAsia" w:eastAsiaTheme="minorEastAsia"/>
          <w:sz w:val="24"/>
          <w:szCs w:val="24"/>
        </w:rPr>
        <w:t>若需要在一级分组下新增二级或三级分组，需要在对应的分组信息后点击【添加子分组】按钮，新增一个子分组。</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3.添加子分组：</w:t>
      </w:r>
      <w:r>
        <w:rPr>
          <w:rFonts w:hint="eastAsia" w:asciiTheme="minorEastAsia" w:hAnsiTheme="minorEastAsia" w:eastAsiaTheme="minorEastAsia"/>
          <w:sz w:val="24"/>
          <w:szCs w:val="24"/>
        </w:rPr>
        <w:t>选择需要添加子分组的父级分组，点击父级分组右侧的</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添加子分组</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，即可</w:t>
      </w:r>
      <w:r>
        <w:rPr>
          <w:rFonts w:asciiTheme="minorEastAsia" w:hAnsiTheme="minorEastAsia" w:eastAsiaTheme="minorEastAsia"/>
          <w:sz w:val="24"/>
          <w:szCs w:val="24"/>
        </w:rPr>
        <w:t>在对应的父级分组下新增一个子分组。</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4.删除：删除分组信息，若删除的分组下存在子分组，删除父级分组，其下子分组也会删除，谨慎操作</w:t>
      </w:r>
      <w:r>
        <w:rPr>
          <w:rFonts w:hint="eastAsia" w:asciiTheme="minorEastAsia" w:hAnsiTheme="minorEastAsia" w:eastAsiaTheme="minorEastAsia"/>
          <w:sz w:val="24"/>
          <w:szCs w:val="24"/>
        </w:rPr>
        <w:t>。</w:t>
      </w:r>
    </w:p>
    <w:p>
      <w:pPr>
        <w:ind w:firstLine="0" w:firstLineChars="0"/>
      </w:pPr>
      <w:r>
        <w:drawing>
          <wp:inline distT="0" distB="0" distL="114300" distR="114300">
            <wp:extent cx="4629150" cy="3379470"/>
            <wp:effectExtent l="0" t="0" r="19050" b="24130"/>
            <wp:docPr id="84"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28"/>
                    <pic:cNvPicPr>
                      <a:picLocks noChangeAspect="1"/>
                    </pic:cNvPicPr>
                  </pic:nvPicPr>
                  <pic:blipFill>
                    <a:blip r:embed="rId101"/>
                    <a:srcRect l="5073" r="7085"/>
                    <a:stretch>
                      <a:fillRect/>
                    </a:stretch>
                  </pic:blipFill>
                  <pic:spPr>
                    <a:xfrm>
                      <a:off x="0" y="0"/>
                      <a:ext cx="4629150" cy="337947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分组管理页面</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（二）批量编辑职工</w:t>
      </w:r>
      <w:r>
        <w:rPr>
          <w:rFonts w:hint="eastAsia" w:asciiTheme="minorEastAsia" w:hAnsiTheme="minorEastAsia" w:eastAsiaTheme="minorEastAsia"/>
          <w:b/>
          <w:bCs/>
          <w:sz w:val="24"/>
          <w:szCs w:val="24"/>
        </w:rPr>
        <w:t>分组</w:t>
      </w:r>
      <w:r>
        <w:rPr>
          <w:rFonts w:asciiTheme="minorEastAsia" w:hAnsiTheme="minorEastAsia" w:eastAsiaTheme="minorEastAsia"/>
          <w:b/>
          <w:bCs/>
          <w:sz w:val="24"/>
          <w:szCs w:val="24"/>
        </w:rPr>
        <w:t>模板下载：</w:t>
      </w:r>
      <w:r>
        <w:rPr>
          <w:rFonts w:asciiTheme="minorEastAsia" w:hAnsiTheme="minorEastAsia" w:eastAsiaTheme="minorEastAsia"/>
          <w:sz w:val="24"/>
          <w:szCs w:val="24"/>
        </w:rPr>
        <w:t>点击【下载批量编辑职工分组模板】，用以导入职工分组信息。</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（三）批量编辑职工分组导入：</w:t>
      </w:r>
      <w:r>
        <w:rPr>
          <w:rFonts w:asciiTheme="minorEastAsia" w:hAnsiTheme="minorEastAsia" w:eastAsiaTheme="minorEastAsia"/>
          <w:sz w:val="24"/>
          <w:szCs w:val="24"/>
        </w:rPr>
        <w:t>可导入维护好的职工分组信息，导入成功后则系统中的职工会打上对应的分组标志，后续可通过分组筛选查询对应的分组职工信息，便于管理</w:t>
      </w:r>
      <w:r>
        <w:rPr>
          <w:rFonts w:hint="eastAsia" w:asciiTheme="minorEastAsia" w:hAnsiTheme="minorEastAsia" w:eastAsiaTheme="minorEastAsia"/>
          <w:sz w:val="24"/>
          <w:szCs w:val="24"/>
        </w:rPr>
        <w:t>。</w:t>
      </w:r>
    </w:p>
    <w:p>
      <w:pPr>
        <w:ind w:firstLine="480"/>
        <w:rPr>
          <w:rFonts w:asciiTheme="minorEastAsia" w:hAnsiTheme="minorEastAsia" w:eastAsiaTheme="minorEastAsia"/>
          <w:sz w:val="24"/>
          <w:szCs w:val="24"/>
        </w:rPr>
      </w:pPr>
    </w:p>
    <w:p>
      <w:pPr>
        <w:numPr>
          <w:ilvl w:val="-1"/>
          <w:numId w:val="0"/>
        </w:numPr>
        <w:ind w:firstLine="0" w:firstLineChars="0"/>
        <w:rPr>
          <w:rFonts w:asciiTheme="minorEastAsia" w:hAnsiTheme="minorEastAsia" w:eastAsiaTheme="minorEastAsia"/>
          <w:b/>
          <w:bCs/>
          <w:sz w:val="24"/>
          <w:szCs w:val="24"/>
        </w:rPr>
      </w:pPr>
      <w:r>
        <w:rPr>
          <w:rFonts w:hint="eastAsia" w:asciiTheme="minorEastAsia" w:hAnsiTheme="minorEastAsia" w:eastAsiaTheme="minorEastAsia"/>
          <w:b/>
          <w:bCs/>
          <w:sz w:val="24"/>
          <w:szCs w:val="24"/>
          <w:lang w:val="en-US" w:eastAsia="zh-Hans"/>
        </w:rPr>
        <w:t>七</w:t>
      </w:r>
      <w:r>
        <w:rPr>
          <w:rFonts w:asciiTheme="minorEastAsia" w:hAnsiTheme="minorEastAsia" w:eastAsiaTheme="minorEastAsia"/>
          <w:b/>
          <w:bCs/>
          <w:sz w:val="24"/>
          <w:szCs w:val="24"/>
        </w:rPr>
        <w:t>、查看：</w:t>
      </w:r>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点击列表中的【</w:t>
      </w:r>
      <w:r>
        <w:rPr>
          <w:rFonts w:hint="eastAsia" w:asciiTheme="minorEastAsia" w:hAnsiTheme="minorEastAsia" w:eastAsiaTheme="minorEastAsia"/>
          <w:sz w:val="24"/>
          <w:szCs w:val="24"/>
          <w:lang w:val="en-US" w:eastAsia="zh-Hans"/>
        </w:rPr>
        <w:t>详情</w:t>
      </w:r>
      <w:r>
        <w:rPr>
          <w:rFonts w:asciiTheme="minorEastAsia" w:hAnsiTheme="minorEastAsia" w:eastAsiaTheme="minorEastAsia"/>
          <w:sz w:val="24"/>
          <w:szCs w:val="24"/>
        </w:rPr>
        <w:t>】按钮，即可查看该职工参保登记明细信息，包含职工基本信息、参保信息、参保险种信息，如下界面所示。点击【关闭】按钮或右上角关闭图标即可关闭当前弹窗。</w:t>
      </w:r>
    </w:p>
    <w:p>
      <w:pPr>
        <w:ind w:firstLine="0" w:firstLineChars="0"/>
      </w:pPr>
      <w:r>
        <w:drawing>
          <wp:inline distT="0" distB="0" distL="114300" distR="114300">
            <wp:extent cx="5272405" cy="2775585"/>
            <wp:effectExtent l="0" t="0" r="10795" b="18415"/>
            <wp:docPr id="415" name="图片 415" descr="企业微信截图_16853500322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415" descr="企业微信截图_16853500322421"/>
                    <pic:cNvPicPr>
                      <a:picLocks noChangeAspect="1"/>
                    </pic:cNvPicPr>
                  </pic:nvPicPr>
                  <pic:blipFill>
                    <a:blip r:embed="rId102"/>
                    <a:stretch>
                      <a:fillRect/>
                    </a:stretch>
                  </pic:blipFill>
                  <pic:spPr>
                    <a:xfrm>
                      <a:off x="0" y="0"/>
                      <a:ext cx="5272405" cy="277558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查看职工参保</w:t>
      </w:r>
      <w:r>
        <w:rPr>
          <w:rFonts w:hint="eastAsia" w:ascii="宋体" w:hAnsi="宋体" w:eastAsia="宋体" w:cs="宋体"/>
          <w:b/>
          <w:bCs/>
          <w:lang w:val="en-US" w:eastAsia="zh-Hans"/>
        </w:rPr>
        <w:t>详情</w:t>
      </w:r>
      <w:r>
        <w:rPr>
          <w:rFonts w:hint="eastAsia" w:ascii="宋体" w:hAnsi="宋体" w:eastAsia="宋体" w:cs="宋体"/>
          <w:b/>
          <w:bCs/>
        </w:rPr>
        <w:t>页面</w:t>
      </w:r>
    </w:p>
    <w:p>
      <w:pPr>
        <w:numPr>
          <w:ilvl w:val="-1"/>
          <w:numId w:val="0"/>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七、编辑</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支持编辑职工分组信息，选择需要编辑的职工，点击列表右侧的【编辑】按钮，在弹出的编辑人员信息窗口，点击分组下拉框后，会展开本单位在分组管理模块维护的所有分组信息，点击对应的分组名称，点击弹窗中的【确定】按钮，即可将该职工关联在所选的分组下。</w:t>
      </w:r>
    </w:p>
    <w:p>
      <w:pPr>
        <w:ind w:firstLine="0" w:firstLineChars="0"/>
        <w:jc w:val="center"/>
      </w:pPr>
      <w:r>
        <w:drawing>
          <wp:inline distT="0" distB="0" distL="114300" distR="114300">
            <wp:extent cx="5265420" cy="1948815"/>
            <wp:effectExtent l="0" t="0" r="5080" b="6985"/>
            <wp:docPr id="26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16"/>
                    <pic:cNvPicPr>
                      <a:picLocks noChangeAspect="1"/>
                    </pic:cNvPicPr>
                  </pic:nvPicPr>
                  <pic:blipFill>
                    <a:blip r:embed="rId103"/>
                    <a:stretch>
                      <a:fillRect/>
                    </a:stretch>
                  </pic:blipFill>
                  <pic:spPr>
                    <a:xfrm>
                      <a:off x="0" y="0"/>
                      <a:ext cx="5265420" cy="1948815"/>
                    </a:xfrm>
                    <a:prstGeom prst="rect">
                      <a:avLst/>
                    </a:prstGeom>
                    <a:noFill/>
                    <a:ln>
                      <a:noFill/>
                    </a:ln>
                  </pic:spPr>
                </pic:pic>
              </a:graphicData>
            </a:graphic>
          </wp:inline>
        </w:drawing>
      </w:r>
    </w:p>
    <w:p>
      <w:pPr>
        <w:pStyle w:val="11"/>
        <w:jc w:val="center"/>
      </w:pPr>
      <w:r>
        <w:rPr>
          <w:rFonts w:hint="eastAsia" w:ascii="宋体" w:hAnsi="宋体" w:eastAsia="宋体" w:cs="宋体"/>
          <w:b/>
          <w:bCs/>
        </w:rPr>
        <w:t>图 编辑页面</w:t>
      </w:r>
    </w:p>
    <w:p>
      <w:pPr>
        <w:pStyle w:val="7"/>
        <w:numPr>
          <w:ilvl w:val="2"/>
          <w:numId w:val="12"/>
        </w:numPr>
        <w:ind w:left="0"/>
        <w:rPr>
          <w:rFonts w:hint="eastAsia" w:asciiTheme="majorEastAsia" w:hAnsiTheme="majorEastAsia" w:eastAsiaTheme="majorEastAsia" w:cstheme="majorEastAsia"/>
          <w:sz w:val="32"/>
          <w:szCs w:val="32"/>
        </w:rPr>
      </w:pPr>
      <w:bookmarkStart w:id="180" w:name="_Toc16307"/>
      <w:bookmarkStart w:id="181" w:name="_Toc398608828"/>
      <w:bookmarkStart w:id="182" w:name="_Toc31938"/>
      <w:bookmarkStart w:id="183" w:name="_Toc278298592"/>
      <w:bookmarkStart w:id="184" w:name="_Toc29187"/>
      <w:bookmarkStart w:id="185" w:name="_Toc30486"/>
      <w:bookmarkStart w:id="186" w:name="_Toc7906"/>
      <w:bookmarkStart w:id="187" w:name="_Toc2126302765"/>
      <w:bookmarkStart w:id="188" w:name="_Toc28204"/>
      <w:r>
        <w:rPr>
          <w:rFonts w:hint="eastAsia" w:asciiTheme="majorEastAsia" w:hAnsiTheme="majorEastAsia" w:eastAsiaTheme="majorEastAsia" w:cstheme="majorEastAsia"/>
          <w:sz w:val="32"/>
          <w:szCs w:val="32"/>
        </w:rPr>
        <w:t>注意事项</w:t>
      </w:r>
      <w:bookmarkEnd w:id="180"/>
      <w:bookmarkEnd w:id="181"/>
      <w:bookmarkEnd w:id="182"/>
      <w:bookmarkEnd w:id="183"/>
      <w:bookmarkEnd w:id="184"/>
      <w:bookmarkEnd w:id="185"/>
      <w:bookmarkEnd w:id="186"/>
      <w:bookmarkEnd w:id="187"/>
      <w:bookmarkEnd w:id="188"/>
    </w:p>
    <w:p>
      <w:pPr>
        <w:numPr>
          <w:ilvl w:val="0"/>
          <w:numId w:val="13"/>
        </w:numPr>
        <w:ind w:firstLine="0" w:firstLineChars="0"/>
        <w:rPr>
          <w:rFonts w:hint="eastAsia" w:asciiTheme="minorEastAsia" w:hAnsiTheme="minorEastAsia" w:eastAsiaTheme="minorEastAsia"/>
          <w:sz w:val="24"/>
          <w:szCs w:val="24"/>
        </w:rPr>
      </w:pPr>
      <w:r>
        <w:rPr>
          <w:rFonts w:hint="eastAsia" w:asciiTheme="minorEastAsia" w:hAnsiTheme="minorEastAsia" w:eastAsiaTheme="minorEastAsia"/>
          <w:sz w:val="24"/>
          <w:szCs w:val="24"/>
        </w:rPr>
        <w:t>职工参保明细数据可查看，无法修改。</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如果有多个社保经办机构，多个单位编号情况下，可切换查看对应信息。</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三、</w:t>
      </w:r>
      <w:r>
        <w:rPr>
          <w:rFonts w:hint="eastAsia" w:asciiTheme="minorEastAsia" w:hAnsiTheme="minorEastAsia" w:eastAsiaTheme="minorEastAsia"/>
          <w:sz w:val="24"/>
          <w:szCs w:val="24"/>
        </w:rPr>
        <w:t>如果发现社保经办机构显示为空，为</w:t>
      </w:r>
      <w:r>
        <w:rPr>
          <w:rFonts w:hint="default" w:asciiTheme="minorEastAsia" w:hAnsiTheme="minorEastAsia" w:eastAsiaTheme="minorEastAsia"/>
          <w:sz w:val="24"/>
          <w:szCs w:val="24"/>
        </w:rPr>
        <w:t>税务</w:t>
      </w:r>
      <w:r>
        <w:rPr>
          <w:rFonts w:hint="eastAsia" w:asciiTheme="minorEastAsia" w:hAnsiTheme="minorEastAsia" w:eastAsiaTheme="minorEastAsia"/>
          <w:sz w:val="24"/>
          <w:szCs w:val="24"/>
        </w:rPr>
        <w:t>系统数据问题。</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四、</w:t>
      </w:r>
      <w:r>
        <w:rPr>
          <w:rFonts w:hint="eastAsia" w:asciiTheme="minorEastAsia" w:hAnsiTheme="minorEastAsia" w:eastAsiaTheme="minorEastAsia"/>
          <w:sz w:val="24"/>
          <w:szCs w:val="24"/>
        </w:rPr>
        <w:t>如果发现证照类型显示为空，为</w:t>
      </w:r>
      <w:r>
        <w:rPr>
          <w:rFonts w:hint="default" w:asciiTheme="minorEastAsia" w:hAnsiTheme="minorEastAsia" w:eastAsiaTheme="minorEastAsia"/>
          <w:sz w:val="24"/>
          <w:szCs w:val="24"/>
        </w:rPr>
        <w:t>税务</w:t>
      </w:r>
      <w:r>
        <w:rPr>
          <w:rFonts w:hint="eastAsia" w:asciiTheme="minorEastAsia" w:hAnsiTheme="minorEastAsia" w:eastAsiaTheme="minorEastAsia"/>
          <w:sz w:val="24"/>
          <w:szCs w:val="24"/>
        </w:rPr>
        <w:t>系统规则文件问题。</w:t>
      </w:r>
    </w:p>
    <w:p>
      <w:pPr>
        <w:ind w:left="0" w:leftChars="0" w:firstLine="0" w:firstLineChars="0"/>
        <w:rPr>
          <w:rFonts w:asciiTheme="minorEastAsia" w:hAnsiTheme="minorEastAsia" w:eastAsiaTheme="minorEastAsia"/>
        </w:rPr>
      </w:pPr>
      <w:r>
        <w:rPr>
          <w:rFonts w:hint="default" w:asciiTheme="minorEastAsia" w:hAnsiTheme="minorEastAsia" w:eastAsiaTheme="minorEastAsia"/>
          <w:sz w:val="24"/>
          <w:szCs w:val="24"/>
        </w:rPr>
        <w:t>五、</w:t>
      </w:r>
      <w:r>
        <w:rPr>
          <w:rFonts w:hint="eastAsia" w:asciiTheme="minorEastAsia" w:hAnsiTheme="minorEastAsia" w:eastAsiaTheme="minorEastAsia"/>
          <w:sz w:val="24"/>
          <w:szCs w:val="24"/>
        </w:rPr>
        <w:t>职工参保信息的数据来自于</w:t>
      </w:r>
      <w:r>
        <w:rPr>
          <w:rFonts w:hint="default" w:asciiTheme="minorEastAsia" w:hAnsiTheme="minorEastAsia" w:eastAsiaTheme="minorEastAsia"/>
          <w:sz w:val="24"/>
          <w:szCs w:val="24"/>
        </w:rPr>
        <w:t>税务</w:t>
      </w:r>
      <w:r>
        <w:rPr>
          <w:rFonts w:hint="eastAsia" w:asciiTheme="minorEastAsia" w:hAnsiTheme="minorEastAsia" w:eastAsiaTheme="minorEastAsia"/>
          <w:sz w:val="24"/>
          <w:szCs w:val="24"/>
        </w:rPr>
        <w:t>系统社保系统，社保费管理客户端目前</w:t>
      </w:r>
      <w:r>
        <w:rPr>
          <w:rFonts w:hint="eastAsia" w:asciiTheme="minorEastAsia" w:hAnsiTheme="minorEastAsia" w:eastAsiaTheme="minorEastAsia"/>
          <w:sz w:val="24"/>
          <w:szCs w:val="24"/>
          <w:lang w:val="en-US" w:eastAsia="zh-Hans"/>
        </w:rPr>
        <w:t>仅支持</w:t>
      </w:r>
      <w:r>
        <w:rPr>
          <w:rFonts w:hint="eastAsia" w:asciiTheme="minorEastAsia" w:hAnsiTheme="minorEastAsia" w:eastAsiaTheme="minorEastAsia"/>
          <w:sz w:val="24"/>
          <w:szCs w:val="24"/>
        </w:rPr>
        <w:t>下载数据并显示，暂无人员的增减功能。</w:t>
      </w:r>
    </w:p>
    <w:p>
      <w:pPr>
        <w:pStyle w:val="6"/>
        <w:numPr>
          <w:ilvl w:val="1"/>
          <w:numId w:val="5"/>
        </w:numPr>
        <w:ind w:left="0" w:firstLine="0"/>
        <w:rPr>
          <w:rFonts w:hint="eastAsia" w:asciiTheme="minorEastAsia" w:hAnsiTheme="minorEastAsia" w:eastAsiaTheme="minorEastAsia"/>
          <w:sz w:val="36"/>
          <w:szCs w:val="36"/>
        </w:rPr>
      </w:pPr>
      <w:bookmarkStart w:id="189" w:name="_Toc1417077203"/>
      <w:bookmarkStart w:id="190" w:name="_Toc495201628"/>
      <w:bookmarkStart w:id="191" w:name="_Toc145052578"/>
      <w:bookmarkStart w:id="192" w:name="_Toc24980"/>
      <w:bookmarkStart w:id="193" w:name="_Toc32108"/>
      <w:bookmarkStart w:id="194" w:name="_Toc14544"/>
      <w:bookmarkStart w:id="195" w:name="_Toc18938"/>
      <w:bookmarkStart w:id="196" w:name="_Toc10358"/>
      <w:bookmarkStart w:id="197" w:name="_Toc5411"/>
      <w:r>
        <w:rPr>
          <w:rFonts w:hint="eastAsia" w:asciiTheme="minorEastAsia" w:hAnsiTheme="minorEastAsia" w:eastAsiaTheme="minorEastAsia"/>
          <w:sz w:val="36"/>
          <w:szCs w:val="36"/>
          <w:lang w:eastAsia="zh-CN"/>
        </w:rPr>
        <w:t>月度缴费工资申报</w:t>
      </w:r>
      <w:r>
        <w:rPr>
          <w:rFonts w:hint="eastAsia" w:asciiTheme="minorEastAsia" w:hAnsiTheme="minorEastAsia" w:eastAsiaTheme="minorEastAsia"/>
          <w:sz w:val="36"/>
          <w:szCs w:val="36"/>
        </w:rPr>
        <w:t>-按</w:t>
      </w:r>
      <w:r>
        <w:rPr>
          <w:rFonts w:hint="eastAsia" w:asciiTheme="minorEastAsia" w:hAnsiTheme="minorEastAsia" w:eastAsiaTheme="minorEastAsia"/>
          <w:sz w:val="36"/>
          <w:szCs w:val="36"/>
          <w:lang w:val="en-US" w:eastAsia="zh-CN"/>
        </w:rPr>
        <w:t>人员</w:t>
      </w:r>
      <w:r>
        <w:rPr>
          <w:rFonts w:hint="eastAsia" w:asciiTheme="minorEastAsia" w:hAnsiTheme="minorEastAsia" w:eastAsiaTheme="minorEastAsia"/>
          <w:sz w:val="36"/>
          <w:szCs w:val="36"/>
        </w:rPr>
        <w:t>申报缴费工资</w:t>
      </w:r>
      <w:bookmarkEnd w:id="189"/>
      <w:bookmarkEnd w:id="190"/>
      <w:bookmarkEnd w:id="191"/>
      <w:bookmarkEnd w:id="192"/>
      <w:bookmarkEnd w:id="193"/>
      <w:bookmarkEnd w:id="194"/>
      <w:bookmarkEnd w:id="195"/>
      <w:bookmarkEnd w:id="196"/>
      <w:bookmarkEnd w:id="197"/>
    </w:p>
    <w:p>
      <w:pPr>
        <w:pStyle w:val="7"/>
        <w:numPr>
          <w:ilvl w:val="2"/>
          <w:numId w:val="14"/>
        </w:numPr>
        <w:ind w:left="0"/>
        <w:rPr>
          <w:rFonts w:hint="eastAsia" w:asciiTheme="majorEastAsia" w:hAnsiTheme="majorEastAsia" w:eastAsiaTheme="majorEastAsia" w:cstheme="majorEastAsia"/>
          <w:sz w:val="32"/>
          <w:szCs w:val="32"/>
        </w:rPr>
      </w:pPr>
      <w:bookmarkStart w:id="198" w:name="_Toc22093"/>
      <w:bookmarkStart w:id="199" w:name="_Toc32311"/>
      <w:bookmarkStart w:id="200" w:name="_Toc20145"/>
      <w:bookmarkStart w:id="201" w:name="_Toc2813"/>
      <w:bookmarkStart w:id="202" w:name="_Toc14878"/>
      <w:bookmarkStart w:id="203" w:name="_Toc1222905591"/>
      <w:bookmarkStart w:id="204" w:name="_Toc504739101"/>
      <w:bookmarkStart w:id="205" w:name="_Toc1354629671"/>
      <w:bookmarkStart w:id="206" w:name="_Toc13854"/>
      <w:r>
        <w:rPr>
          <w:rFonts w:hint="eastAsia" w:asciiTheme="majorEastAsia" w:hAnsiTheme="majorEastAsia" w:eastAsiaTheme="majorEastAsia" w:cstheme="majorEastAsia"/>
          <w:sz w:val="32"/>
          <w:szCs w:val="32"/>
        </w:rPr>
        <w:t>功能概述</w:t>
      </w:r>
      <w:bookmarkEnd w:id="198"/>
      <w:bookmarkEnd w:id="199"/>
      <w:bookmarkEnd w:id="200"/>
      <w:bookmarkEnd w:id="201"/>
      <w:bookmarkEnd w:id="202"/>
      <w:bookmarkEnd w:id="203"/>
      <w:bookmarkEnd w:id="204"/>
      <w:bookmarkEnd w:id="205"/>
      <w:bookmarkEnd w:id="206"/>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税务自主模式的地区，申报社保费前需要先申报缴费工资，申报缴费工资确认缴费基数，为后续生成社保费待申报信息准备。税务</w:t>
      </w:r>
      <w:r>
        <w:rPr>
          <w:rFonts w:hint="eastAsia" w:asciiTheme="minorEastAsia" w:hAnsiTheme="minorEastAsia" w:eastAsiaTheme="minorEastAsia"/>
          <w:sz w:val="24"/>
          <w:szCs w:val="24"/>
          <w:lang w:val="en-US" w:eastAsia="zh-Hans"/>
        </w:rPr>
        <w:t>代征</w:t>
      </w:r>
      <w:r>
        <w:rPr>
          <w:rFonts w:asciiTheme="minorEastAsia" w:hAnsiTheme="minorEastAsia" w:eastAsiaTheme="minorEastAsia"/>
          <w:sz w:val="24"/>
          <w:szCs w:val="24"/>
        </w:rPr>
        <w:t>模式的地区无需申报缴费工资，由人社部门核定生成社保费待申报信息。单位为职工申报缴费工资时无需判断该职工险种是否属于税务自主模式，该菜单在添加职工信息或发送申报时会自动过滤征缴模式为税务</w:t>
      </w:r>
      <w:r>
        <w:rPr>
          <w:rFonts w:hint="eastAsia" w:asciiTheme="minorEastAsia" w:hAnsiTheme="minorEastAsia" w:eastAsiaTheme="minorEastAsia"/>
          <w:sz w:val="24"/>
          <w:szCs w:val="24"/>
          <w:lang w:val="en-US" w:eastAsia="zh-Hans"/>
        </w:rPr>
        <w:t>代征</w:t>
      </w:r>
      <w:r>
        <w:rPr>
          <w:rFonts w:asciiTheme="minorEastAsia" w:hAnsiTheme="minorEastAsia" w:eastAsiaTheme="minorEastAsia"/>
          <w:sz w:val="24"/>
          <w:szCs w:val="24"/>
        </w:rPr>
        <w:t>的险种信息。</w:t>
      </w:r>
    </w:p>
    <w:p>
      <w:pPr>
        <w:ind w:firstLine="480"/>
        <w:rPr>
          <w:rFonts w:hint="default" w:asciiTheme="minorEastAsia" w:hAnsiTheme="minorEastAsia" w:eastAsiaTheme="minorEastAsia"/>
          <w:sz w:val="24"/>
          <w:szCs w:val="24"/>
          <w:lang w:val="en-US" w:eastAsia="zh-CN"/>
        </w:rPr>
      </w:pPr>
      <w:r>
        <w:rPr>
          <w:rFonts w:hint="eastAsia" w:asciiTheme="minorEastAsia" w:hAnsiTheme="minorEastAsia" w:eastAsiaTheme="minorEastAsia"/>
          <w:sz w:val="24"/>
          <w:szCs w:val="24"/>
        </w:rPr>
        <w:t>缴费工资申报分为</w:t>
      </w:r>
      <w:r>
        <w:rPr>
          <w:rFonts w:hint="eastAsia" w:asciiTheme="minorEastAsia" w:hAnsiTheme="minorEastAsia" w:eastAsiaTheme="minorEastAsia"/>
          <w:sz w:val="24"/>
          <w:szCs w:val="24"/>
          <w:lang w:val="en-US" w:eastAsia="zh-CN"/>
        </w:rPr>
        <w:t>月度缴费工资申报</w:t>
      </w:r>
      <w:r>
        <w:rPr>
          <w:rFonts w:hint="eastAsia" w:asciiTheme="minorEastAsia" w:hAnsiTheme="minorEastAsia" w:eastAsiaTheme="minorEastAsia"/>
          <w:sz w:val="24"/>
          <w:szCs w:val="24"/>
        </w:rPr>
        <w:t>，年度缴费工资申报两种。</w:t>
      </w:r>
      <w:r>
        <w:rPr>
          <w:rFonts w:asciiTheme="minorEastAsia" w:hAnsiTheme="minorEastAsia" w:eastAsiaTheme="minorEastAsia"/>
          <w:sz w:val="24"/>
          <w:szCs w:val="24"/>
        </w:rPr>
        <w:t>区别主要在于年度缴费工资申报时无需填写生效年月，生效年月为税务系统按照各地区配置生效年月生成。</w:t>
      </w:r>
      <w:r>
        <w:rPr>
          <w:rFonts w:hint="eastAsia" w:asciiTheme="minorEastAsia" w:hAnsiTheme="minorEastAsia" w:eastAsiaTheme="minorEastAsia"/>
          <w:sz w:val="24"/>
          <w:szCs w:val="24"/>
          <w:lang w:val="en-US" w:eastAsia="zh-CN"/>
        </w:rPr>
        <w:t>月度缴费工资申报支持缴费人自行填写生效年月起止。</w:t>
      </w:r>
    </w:p>
    <w:p>
      <w:pPr>
        <w:ind w:firstLine="480"/>
        <w:rPr>
          <w:rFonts w:hint="eastAsia" w:asciiTheme="minorEastAsia" w:hAnsiTheme="minorEastAsia" w:eastAsiaTheme="minorEastAsia"/>
          <w:sz w:val="24"/>
          <w:szCs w:val="24"/>
        </w:rPr>
      </w:pPr>
      <w:r>
        <w:rPr>
          <w:rFonts w:hint="eastAsia" w:asciiTheme="minorEastAsia" w:hAnsiTheme="minorEastAsia" w:eastAsiaTheme="minorEastAsia"/>
          <w:sz w:val="24"/>
          <w:szCs w:val="24"/>
          <w:lang w:val="en-US" w:eastAsia="zh-CN"/>
        </w:rPr>
        <w:t>缴费人可</w:t>
      </w:r>
      <w:r>
        <w:rPr>
          <w:rFonts w:hint="eastAsia" w:asciiTheme="minorEastAsia" w:hAnsiTheme="minorEastAsia" w:eastAsiaTheme="minorEastAsia"/>
          <w:sz w:val="24"/>
          <w:szCs w:val="24"/>
        </w:rPr>
        <w:t>在</w:t>
      </w:r>
      <w:r>
        <w:rPr>
          <w:rFonts w:hint="eastAsia" w:asciiTheme="minorEastAsia" w:hAnsiTheme="minorEastAsia" w:eastAsiaTheme="minorEastAsia"/>
          <w:sz w:val="24"/>
          <w:szCs w:val="24"/>
          <w:lang w:eastAsia="zh-CN"/>
        </w:rPr>
        <w:t>月度缴费工资申报</w:t>
      </w:r>
      <w:r>
        <w:rPr>
          <w:rFonts w:hint="eastAsia" w:asciiTheme="minorEastAsia" w:hAnsiTheme="minorEastAsia" w:eastAsiaTheme="minorEastAsia"/>
          <w:sz w:val="24"/>
          <w:szCs w:val="24"/>
        </w:rPr>
        <w:t>的右侧切换是按险种申报还是按</w:t>
      </w:r>
      <w:r>
        <w:rPr>
          <w:rFonts w:hint="eastAsia" w:asciiTheme="minorEastAsia" w:hAnsiTheme="minorEastAsia" w:eastAsiaTheme="minorEastAsia"/>
          <w:sz w:val="24"/>
          <w:szCs w:val="24"/>
          <w:lang w:val="en-US" w:eastAsia="zh-CN"/>
        </w:rPr>
        <w:t>人员</w:t>
      </w:r>
      <w:r>
        <w:rPr>
          <w:rFonts w:hint="eastAsia" w:asciiTheme="minorEastAsia" w:hAnsiTheme="minorEastAsia" w:eastAsiaTheme="minorEastAsia"/>
          <w:sz w:val="24"/>
          <w:szCs w:val="24"/>
        </w:rPr>
        <w:t>申报</w:t>
      </w:r>
      <w:r>
        <w:rPr>
          <w:rFonts w:asciiTheme="minorEastAsia" w:hAnsiTheme="minorEastAsia" w:eastAsiaTheme="minorEastAsia"/>
          <w:sz w:val="24"/>
          <w:szCs w:val="24"/>
        </w:rPr>
        <w:t>两</w:t>
      </w:r>
      <w:r>
        <w:rPr>
          <w:rFonts w:hint="eastAsia" w:asciiTheme="minorEastAsia" w:hAnsiTheme="minorEastAsia" w:eastAsiaTheme="minorEastAsia"/>
          <w:sz w:val="24"/>
          <w:szCs w:val="24"/>
        </w:rPr>
        <w:t>种不同的申报方式。</w:t>
      </w: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当前章节为按</w:t>
      </w:r>
      <w:r>
        <w:rPr>
          <w:rFonts w:hint="eastAsia" w:asciiTheme="minorEastAsia" w:hAnsiTheme="minorEastAsia" w:eastAsiaTheme="minorEastAsia"/>
          <w:sz w:val="24"/>
          <w:szCs w:val="24"/>
          <w:lang w:val="en-US" w:eastAsia="zh-CN"/>
        </w:rPr>
        <w:t>人员</w:t>
      </w:r>
      <w:r>
        <w:rPr>
          <w:rFonts w:hint="eastAsia" w:asciiTheme="minorEastAsia" w:hAnsiTheme="minorEastAsia" w:eastAsiaTheme="minorEastAsia"/>
          <w:sz w:val="24"/>
          <w:szCs w:val="24"/>
        </w:rPr>
        <w:t>申报</w:t>
      </w:r>
      <w:r>
        <w:rPr>
          <w:rFonts w:asciiTheme="minorEastAsia" w:hAnsiTheme="minorEastAsia" w:eastAsiaTheme="minorEastAsia"/>
          <w:sz w:val="24"/>
          <w:szCs w:val="24"/>
        </w:rPr>
        <w:t>缴费工资</w:t>
      </w:r>
      <w:r>
        <w:rPr>
          <w:rFonts w:hint="eastAsia" w:asciiTheme="minorEastAsia" w:hAnsiTheme="minorEastAsia" w:eastAsiaTheme="minorEastAsia"/>
          <w:sz w:val="24"/>
          <w:szCs w:val="24"/>
        </w:rPr>
        <w:t>。</w:t>
      </w:r>
    </w:p>
    <w:p>
      <w:pPr>
        <w:ind w:firstLine="0" w:firstLineChars="0"/>
      </w:pPr>
      <w:r>
        <w:drawing>
          <wp:inline distT="0" distB="0" distL="114300" distR="114300">
            <wp:extent cx="5269230" cy="2085340"/>
            <wp:effectExtent l="0" t="0" r="1270" b="10160"/>
            <wp:docPr id="17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5"/>
                    <pic:cNvPicPr>
                      <a:picLocks noChangeAspect="1"/>
                    </pic:cNvPicPr>
                  </pic:nvPicPr>
                  <pic:blipFill>
                    <a:blip r:embed="rId104"/>
                    <a:stretch>
                      <a:fillRect/>
                    </a:stretch>
                  </pic:blipFill>
                  <pic:spPr>
                    <a:xfrm>
                      <a:off x="0" y="0"/>
                      <a:ext cx="5269230" cy="208534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eastAsia="zh-CN"/>
        </w:rPr>
        <w:t>月度缴费工资申报</w:t>
      </w:r>
      <w:r>
        <w:rPr>
          <w:rFonts w:hint="eastAsia" w:ascii="宋体" w:hAnsi="宋体" w:eastAsia="宋体" w:cs="宋体"/>
          <w:b/>
          <w:bCs/>
        </w:rPr>
        <w:t>-按</w:t>
      </w:r>
      <w:r>
        <w:rPr>
          <w:rFonts w:hint="eastAsia" w:ascii="宋体" w:hAnsi="宋体" w:eastAsia="宋体" w:cs="宋体"/>
          <w:b/>
          <w:bCs/>
          <w:lang w:val="en-US" w:eastAsia="zh-CN"/>
        </w:rPr>
        <w:t>人员</w:t>
      </w:r>
      <w:r>
        <w:rPr>
          <w:rFonts w:hint="eastAsia" w:ascii="宋体" w:hAnsi="宋体" w:eastAsia="宋体" w:cs="宋体"/>
          <w:b/>
          <w:bCs/>
        </w:rPr>
        <w:t>申报页面</w:t>
      </w:r>
    </w:p>
    <w:p>
      <w:pPr>
        <w:pStyle w:val="7"/>
        <w:numPr>
          <w:ilvl w:val="2"/>
          <w:numId w:val="14"/>
        </w:numPr>
        <w:ind w:left="0"/>
        <w:rPr>
          <w:rFonts w:hint="eastAsia" w:asciiTheme="majorEastAsia" w:hAnsiTheme="majorEastAsia" w:eastAsiaTheme="majorEastAsia" w:cstheme="majorEastAsia"/>
          <w:sz w:val="32"/>
          <w:szCs w:val="32"/>
        </w:rPr>
      </w:pPr>
      <w:bookmarkStart w:id="207" w:name="_Toc1955766147"/>
      <w:bookmarkStart w:id="208" w:name="_Toc15942"/>
      <w:bookmarkStart w:id="209" w:name="_Toc1786738650"/>
      <w:bookmarkStart w:id="210" w:name="_Toc5985"/>
      <w:bookmarkStart w:id="211" w:name="_Toc4393"/>
      <w:bookmarkStart w:id="212" w:name="_Toc589664857"/>
      <w:bookmarkStart w:id="213" w:name="_Toc1916"/>
      <w:bookmarkStart w:id="214" w:name="_Toc1055"/>
      <w:bookmarkStart w:id="215" w:name="_Toc31645"/>
      <w:r>
        <w:rPr>
          <w:rFonts w:hint="eastAsia" w:asciiTheme="majorEastAsia" w:hAnsiTheme="majorEastAsia" w:eastAsiaTheme="majorEastAsia" w:cstheme="majorEastAsia"/>
          <w:sz w:val="32"/>
          <w:szCs w:val="32"/>
        </w:rPr>
        <w:t>操作步骤</w:t>
      </w:r>
      <w:bookmarkEnd w:id="207"/>
      <w:bookmarkEnd w:id="208"/>
      <w:bookmarkEnd w:id="209"/>
      <w:bookmarkEnd w:id="210"/>
      <w:bookmarkEnd w:id="211"/>
      <w:bookmarkEnd w:id="212"/>
      <w:bookmarkEnd w:id="213"/>
      <w:bookmarkEnd w:id="214"/>
      <w:bookmarkEnd w:id="215"/>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一、</w:t>
      </w:r>
      <w:r>
        <w:rPr>
          <w:rFonts w:hint="eastAsia" w:asciiTheme="minorEastAsia" w:hAnsiTheme="minorEastAsia" w:eastAsiaTheme="minorEastAsia"/>
          <w:b/>
          <w:bCs/>
          <w:sz w:val="24"/>
          <w:szCs w:val="24"/>
        </w:rPr>
        <w:t>前提条件：</w:t>
      </w:r>
      <w:r>
        <w:rPr>
          <w:rFonts w:asciiTheme="minorEastAsia" w:hAnsiTheme="minorEastAsia" w:eastAsiaTheme="minorEastAsia"/>
          <w:sz w:val="24"/>
          <w:szCs w:val="24"/>
        </w:rPr>
        <w:t>已获取到职工参保登记信息。</w:t>
      </w:r>
    </w:p>
    <w:p>
      <w:p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二、添加：</w:t>
      </w:r>
    </w:p>
    <w:p>
      <w:pPr>
        <w:spacing w:beforeLines="0" w:afterLines="0"/>
        <w:ind w:firstLine="480" w:firstLineChars="200"/>
        <w:rPr>
          <w:rFonts w:asciiTheme="minorEastAsia" w:hAnsiTheme="minorEastAsia" w:eastAsiaTheme="minorEastAsia"/>
          <w:b/>
          <w:bCs/>
          <w:sz w:val="24"/>
          <w:szCs w:val="24"/>
        </w:rPr>
      </w:pPr>
      <w:r>
        <w:rPr>
          <w:rFonts w:asciiTheme="minorEastAsia" w:hAnsiTheme="minorEastAsia" w:eastAsiaTheme="minorEastAsia"/>
          <w:sz w:val="24"/>
          <w:szCs w:val="24"/>
        </w:rPr>
        <w:t>申报职工缴费工资第一步为添加职工信息，申报职工的缴费工资需要先将职工信息添加到列表中。系统添加职工信息的方式有：单个录入、外部文件导入、添加全部正常缴费职工、按单位编号添加缴费职工、按分组添加缴费职工。</w:t>
      </w:r>
    </w:p>
    <w:p>
      <w:pPr>
        <w:ind w:firstLine="0" w:firstLineChars="0"/>
        <w:jc w:val="center"/>
      </w:pPr>
      <w:r>
        <w:drawing>
          <wp:inline distT="0" distB="0" distL="114300" distR="114300">
            <wp:extent cx="1381125" cy="1438910"/>
            <wp:effectExtent l="0" t="0" r="15875" b="8890"/>
            <wp:docPr id="9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33"/>
                    <pic:cNvPicPr>
                      <a:picLocks noChangeAspect="1"/>
                    </pic:cNvPicPr>
                  </pic:nvPicPr>
                  <pic:blipFill>
                    <a:blip r:embed="rId105"/>
                    <a:srcRect l="27614" t="11719" r="46160" b="25056"/>
                    <a:stretch>
                      <a:fillRect/>
                    </a:stretch>
                  </pic:blipFill>
                  <pic:spPr>
                    <a:xfrm>
                      <a:off x="0" y="0"/>
                      <a:ext cx="1381125" cy="143891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选择添加方式</w:t>
      </w:r>
    </w:p>
    <w:p>
      <w:pPr>
        <w:adjustRightInd w:val="0"/>
        <w:spacing w:beforeLines="0" w:afterLines="0"/>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（一）单个录入：</w:t>
      </w:r>
      <w:r>
        <w:rPr>
          <w:rFonts w:asciiTheme="minorEastAsia" w:hAnsiTheme="minorEastAsia" w:eastAsiaTheme="minorEastAsia"/>
          <w:sz w:val="24"/>
          <w:szCs w:val="24"/>
        </w:rPr>
        <w:t>添加职工数量较少，可选择单个录入方式，如下界面展示，所有字段必填。</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1.姓名：</w:t>
      </w:r>
      <w:r>
        <w:rPr>
          <w:rFonts w:asciiTheme="minorEastAsia" w:hAnsiTheme="minorEastAsia" w:eastAsiaTheme="minorEastAsia"/>
          <w:sz w:val="24"/>
          <w:szCs w:val="24"/>
        </w:rPr>
        <w:t>点击姓名输入框后，下拉展示系统中所有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spacing w:beforeLines="0" w:afterLines="0"/>
        <w:ind w:firstLine="482" w:firstLineChars="200"/>
        <w:rPr>
          <w:rFonts w:asciiTheme="minorEastAsia" w:hAnsiTheme="minorEastAsia" w:eastAsiaTheme="minorEastAsia"/>
          <w:sz w:val="24"/>
          <w:szCs w:val="24"/>
        </w:rPr>
      </w:pPr>
      <w:r>
        <w:rPr>
          <w:rFonts w:asciiTheme="minorEastAsia" w:hAnsiTheme="minorEastAsia" w:eastAsiaTheme="minorEastAsia"/>
          <w:b/>
          <w:bCs/>
          <w:sz w:val="24"/>
          <w:szCs w:val="24"/>
        </w:rPr>
        <w:t>2.证件号码：</w:t>
      </w:r>
      <w:r>
        <w:rPr>
          <w:rFonts w:asciiTheme="minorEastAsia" w:hAnsiTheme="minorEastAsia" w:eastAsiaTheme="minorEastAsia"/>
          <w:sz w:val="24"/>
          <w:szCs w:val="24"/>
        </w:rPr>
        <w:t>根据输入的姓名系统自动带出该职工的证件号码。</w:t>
      </w:r>
    </w:p>
    <w:p>
      <w:pPr>
        <w:spacing w:beforeLines="0" w:afterLines="0"/>
        <w:ind w:firstLine="482" w:firstLineChars="200"/>
        <w:rPr>
          <w:rFonts w:asciiTheme="minorEastAsia" w:hAnsiTheme="minorEastAsia" w:eastAsiaTheme="minorEastAsia"/>
          <w:sz w:val="24"/>
          <w:szCs w:val="24"/>
        </w:rPr>
      </w:pPr>
      <w:r>
        <w:rPr>
          <w:rFonts w:hint="default" w:asciiTheme="minorEastAsia" w:hAnsiTheme="minorEastAsia" w:eastAsiaTheme="minorEastAsia"/>
          <w:b/>
          <w:bCs/>
          <w:sz w:val="24"/>
          <w:szCs w:val="24"/>
        </w:rPr>
        <w:t>3</w:t>
      </w:r>
      <w:r>
        <w:rPr>
          <w:rFonts w:asciiTheme="minorEastAsia" w:hAnsiTheme="minorEastAsia" w:eastAsiaTheme="minorEastAsia"/>
          <w:b/>
          <w:bCs/>
          <w:sz w:val="24"/>
          <w:szCs w:val="24"/>
        </w:rPr>
        <w:t>.原缴费工资：</w:t>
      </w:r>
      <w:r>
        <w:rPr>
          <w:rFonts w:asciiTheme="minorEastAsia" w:hAnsiTheme="minorEastAsia" w:eastAsiaTheme="minorEastAsia"/>
          <w:sz w:val="24"/>
          <w:szCs w:val="24"/>
        </w:rPr>
        <w:t>不可编辑，仅作为展示，参考作用。</w:t>
      </w:r>
    </w:p>
    <w:p>
      <w:pPr>
        <w:spacing w:beforeLines="0" w:afterLines="0"/>
        <w:ind w:firstLine="482" w:firstLineChars="200"/>
        <w:rPr>
          <w:rFonts w:hint="eastAsia" w:asciiTheme="minorEastAsia" w:hAnsiTheme="minorEastAsia" w:eastAsiaTheme="minorEastAsia"/>
          <w:sz w:val="24"/>
          <w:szCs w:val="24"/>
        </w:rPr>
      </w:pPr>
      <w:r>
        <w:rPr>
          <w:rFonts w:hint="default" w:asciiTheme="minorEastAsia" w:hAnsiTheme="minorEastAsia" w:eastAsiaTheme="minorEastAsia"/>
          <w:b/>
          <w:bCs/>
          <w:sz w:val="24"/>
          <w:szCs w:val="24"/>
        </w:rPr>
        <w:t>4</w:t>
      </w:r>
      <w:r>
        <w:rPr>
          <w:rFonts w:asciiTheme="minorEastAsia" w:hAnsiTheme="minorEastAsia" w:eastAsiaTheme="minorEastAsia"/>
          <w:b/>
          <w:bCs/>
          <w:sz w:val="24"/>
          <w:szCs w:val="24"/>
        </w:rPr>
        <w:t>.生效年月</w:t>
      </w:r>
      <w:r>
        <w:rPr>
          <w:rFonts w:hint="eastAsia" w:asciiTheme="minorEastAsia" w:hAnsiTheme="minorEastAsia" w:eastAsiaTheme="minorEastAsia"/>
          <w:b/>
          <w:bCs/>
          <w:sz w:val="24"/>
          <w:szCs w:val="24"/>
          <w:lang w:val="en-US" w:eastAsia="zh-CN"/>
        </w:rPr>
        <w:t>起</w:t>
      </w:r>
      <w:r>
        <w:rPr>
          <w:rFonts w:asciiTheme="minorEastAsia" w:hAnsiTheme="minorEastAsia" w:eastAsiaTheme="minorEastAsia"/>
          <w:b/>
          <w:bCs/>
          <w:sz w:val="24"/>
          <w:szCs w:val="24"/>
        </w:rPr>
        <w:t>：</w:t>
      </w:r>
      <w:r>
        <w:rPr>
          <w:rFonts w:asciiTheme="minorEastAsia" w:hAnsiTheme="minorEastAsia" w:eastAsiaTheme="minorEastAsia"/>
          <w:sz w:val="24"/>
          <w:szCs w:val="24"/>
        </w:rPr>
        <w:t>若选择的生效年月早于系统当前年月，会弹出提示信息，提醒用户早于系统当前年月的生效年月将会产生补缴信息，用户点击【确定】按钮后，生效年月置为选择的生效年月。若生效年月大于职工的停止缴费年月，会弹出错误提示信息</w:t>
      </w:r>
      <w:r>
        <w:rPr>
          <w:rFonts w:hint="eastAsia" w:asciiTheme="minorEastAsia" w:hAnsiTheme="minorEastAsia" w:eastAsiaTheme="minorEastAsia"/>
          <w:sz w:val="24"/>
          <w:szCs w:val="24"/>
        </w:rPr>
        <w:t>。</w:t>
      </w:r>
    </w:p>
    <w:p>
      <w:pPr>
        <w:spacing w:beforeLines="0" w:afterLines="0"/>
        <w:ind w:firstLine="482" w:firstLineChars="200"/>
        <w:rPr>
          <w:rFonts w:asciiTheme="minorEastAsia" w:hAnsiTheme="minorEastAsia" w:eastAsiaTheme="minorEastAsia"/>
          <w:sz w:val="24"/>
          <w:szCs w:val="24"/>
        </w:rPr>
      </w:pPr>
      <w:r>
        <w:rPr>
          <w:rFonts w:hint="eastAsia" w:asciiTheme="minorEastAsia" w:hAnsiTheme="minorEastAsia" w:eastAsiaTheme="minorEastAsia"/>
          <w:b/>
          <w:bCs/>
          <w:sz w:val="24"/>
          <w:szCs w:val="24"/>
          <w:lang w:val="en-US" w:eastAsia="zh-CN"/>
        </w:rPr>
        <w:t>5</w:t>
      </w:r>
      <w:r>
        <w:rPr>
          <w:rFonts w:asciiTheme="minorEastAsia" w:hAnsiTheme="minorEastAsia" w:eastAsiaTheme="minorEastAsia"/>
          <w:b/>
          <w:bCs/>
          <w:sz w:val="24"/>
          <w:szCs w:val="24"/>
        </w:rPr>
        <w:t>.生效年月</w:t>
      </w:r>
      <w:r>
        <w:rPr>
          <w:rFonts w:hint="eastAsia" w:asciiTheme="minorEastAsia" w:hAnsiTheme="minorEastAsia" w:eastAsiaTheme="minorEastAsia"/>
          <w:b/>
          <w:bCs/>
          <w:sz w:val="24"/>
          <w:szCs w:val="24"/>
          <w:lang w:val="en-US" w:eastAsia="zh-CN"/>
        </w:rPr>
        <w:t>起</w:t>
      </w:r>
      <w:r>
        <w:rPr>
          <w:rFonts w:asciiTheme="minorEastAsia" w:hAnsiTheme="minorEastAsia" w:eastAsiaTheme="minorEastAsia"/>
          <w:b/>
          <w:bCs/>
          <w:sz w:val="24"/>
          <w:szCs w:val="24"/>
        </w:rPr>
        <w:t>：</w:t>
      </w:r>
      <w:r>
        <w:rPr>
          <w:rFonts w:asciiTheme="minorEastAsia" w:hAnsiTheme="minorEastAsia" w:eastAsiaTheme="minorEastAsia"/>
          <w:sz w:val="24"/>
          <w:szCs w:val="24"/>
        </w:rPr>
        <w:t>若选择的生效年月</w:t>
      </w:r>
      <w:r>
        <w:rPr>
          <w:rFonts w:hint="eastAsia" w:asciiTheme="minorEastAsia" w:hAnsiTheme="minorEastAsia" w:eastAsiaTheme="minorEastAsia"/>
          <w:sz w:val="24"/>
          <w:szCs w:val="24"/>
          <w:lang w:val="en-US" w:eastAsia="zh-CN"/>
        </w:rPr>
        <w:t>止</w:t>
      </w:r>
      <w:r>
        <w:rPr>
          <w:rFonts w:asciiTheme="minorEastAsia" w:hAnsiTheme="minorEastAsia" w:eastAsiaTheme="minorEastAsia"/>
          <w:sz w:val="24"/>
          <w:szCs w:val="24"/>
        </w:rPr>
        <w:t>早于生效年月</w:t>
      </w:r>
      <w:r>
        <w:rPr>
          <w:rFonts w:hint="eastAsia" w:asciiTheme="minorEastAsia" w:hAnsiTheme="minorEastAsia" w:eastAsiaTheme="minorEastAsia"/>
          <w:sz w:val="24"/>
          <w:szCs w:val="24"/>
          <w:lang w:val="en-US" w:eastAsia="zh-CN"/>
        </w:rPr>
        <w:t>起</w:t>
      </w:r>
      <w:r>
        <w:rPr>
          <w:rFonts w:asciiTheme="minorEastAsia" w:hAnsiTheme="minorEastAsia" w:eastAsiaTheme="minorEastAsia"/>
          <w:sz w:val="24"/>
          <w:szCs w:val="24"/>
        </w:rPr>
        <w:t>，会弹出提示信息，提醒用户</w:t>
      </w:r>
      <w:r>
        <w:rPr>
          <w:rFonts w:hint="eastAsia" w:asciiTheme="minorEastAsia" w:hAnsiTheme="minorEastAsia" w:eastAsiaTheme="minorEastAsia"/>
          <w:sz w:val="24"/>
          <w:szCs w:val="24"/>
          <w:lang w:val="en-US" w:eastAsia="zh-CN"/>
        </w:rPr>
        <w:t>生效年月止不能小于生效年月起</w:t>
      </w:r>
      <w:r>
        <w:rPr>
          <w:rFonts w:hint="eastAsia" w:asciiTheme="minorEastAsia" w:hAnsiTheme="minorEastAsia" w:eastAsiaTheme="minorEastAsia"/>
          <w:sz w:val="24"/>
          <w:szCs w:val="24"/>
        </w:rPr>
        <w:t>。</w:t>
      </w:r>
    </w:p>
    <w:p>
      <w:pPr>
        <w:spacing w:beforeLines="0" w:afterLines="0"/>
        <w:ind w:firstLine="480" w:firstLineChars="200"/>
        <w:rPr>
          <w:rFonts w:hint="eastAsia" w:asciiTheme="minorEastAsia" w:hAnsiTheme="minorEastAsia" w:eastAsiaTheme="minorEastAsia"/>
          <w:sz w:val="24"/>
          <w:szCs w:val="24"/>
        </w:rPr>
      </w:pPr>
    </w:p>
    <w:p>
      <w:pPr>
        <w:ind w:left="1" w:firstLine="0" w:firstLineChars="0"/>
        <w:jc w:val="center"/>
        <w:rPr>
          <w:rFonts w:asciiTheme="minorEastAsia" w:hAnsiTheme="minorEastAsia" w:eastAsiaTheme="minorEastAsia"/>
          <w:sz w:val="24"/>
          <w:szCs w:val="24"/>
        </w:rPr>
      </w:pPr>
      <w:r>
        <w:drawing>
          <wp:inline distT="0" distB="0" distL="114300" distR="114300">
            <wp:extent cx="4555490" cy="2768600"/>
            <wp:effectExtent l="0" t="0" r="3810" b="0"/>
            <wp:docPr id="17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6"/>
                    <pic:cNvPicPr>
                      <a:picLocks noChangeAspect="1"/>
                    </pic:cNvPicPr>
                  </pic:nvPicPr>
                  <pic:blipFill>
                    <a:blip r:embed="rId106"/>
                    <a:stretch>
                      <a:fillRect/>
                    </a:stretch>
                  </pic:blipFill>
                  <pic:spPr>
                    <a:xfrm>
                      <a:off x="0" y="0"/>
                      <a:ext cx="4555490" cy="27686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单个录入页面</w:t>
      </w:r>
    </w:p>
    <w:p>
      <w:pPr>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drawing>
          <wp:inline distT="0" distB="0" distL="114300" distR="114300">
            <wp:extent cx="5273675" cy="1927225"/>
            <wp:effectExtent l="0" t="0" r="9525" b="3175"/>
            <wp:docPr id="78"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5"/>
                    <pic:cNvPicPr>
                      <a:picLocks noChangeAspect="1"/>
                    </pic:cNvPicPr>
                  </pic:nvPicPr>
                  <pic:blipFill>
                    <a:blip r:embed="rId107" cstate="print"/>
                    <a:stretch>
                      <a:fillRect/>
                    </a:stretch>
                  </pic:blipFill>
                  <pic:spPr>
                    <a:xfrm>
                      <a:off x="0" y="0"/>
                      <a:ext cx="5273675" cy="192722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生效年月提示信息</w:t>
      </w:r>
    </w:p>
    <w:p>
      <w:pPr>
        <w:ind w:firstLine="0" w:firstLineChars="0"/>
        <w:rPr>
          <w:rFonts w:asciiTheme="minorEastAsia" w:hAnsiTheme="minorEastAsia" w:eastAsiaTheme="minorEastAsia"/>
          <w:sz w:val="24"/>
          <w:szCs w:val="24"/>
        </w:rPr>
      </w:pPr>
      <w:r>
        <w:rPr>
          <w:rFonts w:asciiTheme="minorEastAsia" w:hAnsiTheme="minorEastAsia" w:eastAsiaTheme="minorEastAsia"/>
          <w:sz w:val="24"/>
          <w:szCs w:val="24"/>
        </w:rPr>
        <w:drawing>
          <wp:inline distT="0" distB="0" distL="114300" distR="114300">
            <wp:extent cx="5271135" cy="2131060"/>
            <wp:effectExtent l="0" t="0" r="12065" b="2540"/>
            <wp:docPr id="76"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33"/>
                    <pic:cNvPicPr>
                      <a:picLocks noChangeAspect="1"/>
                    </pic:cNvPicPr>
                  </pic:nvPicPr>
                  <pic:blipFill>
                    <a:blip r:embed="rId108" cstate="print"/>
                    <a:stretch>
                      <a:fillRect/>
                    </a:stretch>
                  </pic:blipFill>
                  <pic:spPr>
                    <a:xfrm>
                      <a:off x="0" y="0"/>
                      <a:ext cx="5271135" cy="21310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生效年月错误提示页面</w:t>
      </w:r>
    </w:p>
    <w:p>
      <w:pPr>
        <w:numPr>
          <w:ilvl w:val="0"/>
          <w:numId w:val="15"/>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外部文件导入：</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若申报的职工数量较多，可采用导入Excel文件添加职工缴费工资信息，配合导入模板下载功能一起使用，先下载导入模板，在模板中编辑好职工信息后导入系统中。</w:t>
      </w:r>
    </w:p>
    <w:p>
      <w:pPr>
        <w:numPr>
          <w:ilvl w:val="0"/>
          <w:numId w:val="15"/>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添加全部正常缴费职工：</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点击【添加全部正常缴费职工】按钮后将单位下所有符合正常缴费职工的信息添加到列表中。</w:t>
      </w:r>
    </w:p>
    <w:p>
      <w:pPr>
        <w:numPr>
          <w:ilvl w:val="0"/>
          <w:numId w:val="15"/>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按单位编号添加：</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单位存在多个单位编号，可根据单位编号添加职工信息，缴费工资调整方式支持按照比率或固定金额的方式。</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1.按比率：如职工原缴费工资为1000.00，比率填120%，则该职工新缴费工资为1200.00。</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2.按固定金额：如职工原缴费工资为1000.00，固定金额填1300，则该职工新缴费工资为1300.00。</w:t>
      </w:r>
    </w:p>
    <w:p>
      <w:pPr>
        <w:ind w:firstLine="0" w:firstLineChars="0"/>
        <w:jc w:val="center"/>
      </w:pPr>
      <w:r>
        <w:drawing>
          <wp:inline distT="0" distB="0" distL="114300" distR="114300">
            <wp:extent cx="4114800" cy="2946400"/>
            <wp:effectExtent l="0" t="0" r="0" b="0"/>
            <wp:docPr id="17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7"/>
                    <pic:cNvPicPr>
                      <a:picLocks noChangeAspect="1"/>
                    </pic:cNvPicPr>
                  </pic:nvPicPr>
                  <pic:blipFill>
                    <a:blip r:embed="rId109"/>
                    <a:stretch>
                      <a:fillRect/>
                    </a:stretch>
                  </pic:blipFill>
                  <pic:spPr>
                    <a:xfrm>
                      <a:off x="0" y="0"/>
                      <a:ext cx="4114800" cy="29464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按单位编号添加职工页面</w:t>
      </w:r>
    </w:p>
    <w:p>
      <w:pPr>
        <w:numPr>
          <w:ilvl w:val="0"/>
          <w:numId w:val="15"/>
        </w:numPr>
        <w:ind w:firstLine="0" w:firstLineChars="0"/>
        <w:jc w:val="left"/>
        <w:rPr>
          <w:rFonts w:hint="eastAsia" w:asciiTheme="minorEastAsia" w:hAnsiTheme="minorEastAsia" w:eastAsiaTheme="minorEastAsia"/>
          <w:b/>
          <w:bCs/>
          <w:sz w:val="24"/>
          <w:szCs w:val="24"/>
        </w:rPr>
      </w:pPr>
      <w:r>
        <w:rPr>
          <w:rFonts w:hint="eastAsia" w:asciiTheme="minorEastAsia" w:hAnsiTheme="minorEastAsia" w:eastAsiaTheme="minorEastAsia"/>
          <w:b/>
          <w:bCs/>
          <w:sz w:val="24"/>
          <w:szCs w:val="24"/>
        </w:rPr>
        <w:t>按分组添加缴费职工：</w:t>
      </w:r>
    </w:p>
    <w:p>
      <w:pPr>
        <w:numPr>
          <w:ilvl w:val="-1"/>
          <w:numId w:val="0"/>
        </w:numPr>
        <w:spacing w:beforeLines="0" w:afterLines="0"/>
        <w:ind w:firstLine="480" w:firstLineChars="200"/>
        <w:jc w:val="left"/>
        <w:rPr>
          <w:rFonts w:asciiTheme="minorEastAsia" w:hAnsiTheme="minorEastAsia" w:eastAsiaTheme="minorEastAsia"/>
          <w:sz w:val="24"/>
          <w:szCs w:val="24"/>
        </w:rPr>
      </w:pPr>
      <w:r>
        <w:rPr>
          <w:rFonts w:hint="default" w:asciiTheme="minorEastAsia" w:hAnsiTheme="minorEastAsia" w:eastAsiaTheme="minorEastAsia"/>
          <w:sz w:val="24"/>
          <w:szCs w:val="24"/>
        </w:rPr>
        <w:t>点击【按分组添加缴费职工】按钮，在弹出的页面中</w:t>
      </w:r>
      <w:r>
        <w:rPr>
          <w:rFonts w:hint="eastAsia" w:asciiTheme="minorEastAsia" w:hAnsiTheme="minorEastAsia" w:eastAsiaTheme="minorEastAsia"/>
          <w:sz w:val="24"/>
          <w:szCs w:val="24"/>
        </w:rPr>
        <w:t>可根据选择的分组，调整缴费工资和生效年月</w:t>
      </w:r>
      <w:r>
        <w:rPr>
          <w:rFonts w:hint="eastAsia" w:asciiTheme="minorEastAsia" w:hAnsiTheme="minorEastAsia" w:eastAsiaTheme="minorEastAsia"/>
          <w:sz w:val="24"/>
          <w:szCs w:val="24"/>
          <w:lang w:val="en-US" w:eastAsia="zh-CN"/>
        </w:rPr>
        <w:t>起止</w:t>
      </w:r>
      <w:r>
        <w:rPr>
          <w:rFonts w:hint="eastAsia" w:asciiTheme="minorEastAsia" w:hAnsiTheme="minorEastAsia" w:eastAsiaTheme="minorEastAsia"/>
          <w:sz w:val="24"/>
          <w:szCs w:val="24"/>
        </w:rPr>
        <w:t>，</w:t>
      </w:r>
      <w:r>
        <w:rPr>
          <w:rFonts w:hint="default" w:asciiTheme="minorEastAsia" w:hAnsiTheme="minorEastAsia" w:eastAsiaTheme="minorEastAsia"/>
          <w:sz w:val="24"/>
          <w:szCs w:val="24"/>
        </w:rPr>
        <w:t>点击【确定】按钮</w:t>
      </w:r>
      <w:r>
        <w:rPr>
          <w:rFonts w:hint="eastAsia" w:asciiTheme="minorEastAsia" w:hAnsiTheme="minorEastAsia" w:eastAsiaTheme="minorEastAsia"/>
          <w:sz w:val="24"/>
          <w:szCs w:val="24"/>
        </w:rPr>
        <w:t>添加该分组下的所有职工。</w:t>
      </w:r>
    </w:p>
    <w:p>
      <w:pPr>
        <w:ind w:firstLine="0" w:firstLineChars="0"/>
        <w:jc w:val="center"/>
        <w:rPr>
          <w:rFonts w:hint="eastAsia" w:asciiTheme="minorEastAsia" w:hAnsiTheme="minorEastAsia" w:eastAsiaTheme="minorEastAsia"/>
          <w:sz w:val="24"/>
          <w:szCs w:val="24"/>
        </w:rPr>
      </w:pPr>
      <w:r>
        <w:drawing>
          <wp:inline distT="0" distB="0" distL="114300" distR="114300">
            <wp:extent cx="3757295" cy="2690495"/>
            <wp:effectExtent l="0" t="0" r="1905" b="1905"/>
            <wp:docPr id="17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8"/>
                    <pic:cNvPicPr>
                      <a:picLocks noChangeAspect="1"/>
                    </pic:cNvPicPr>
                  </pic:nvPicPr>
                  <pic:blipFill>
                    <a:blip r:embed="rId110"/>
                    <a:stretch>
                      <a:fillRect/>
                    </a:stretch>
                  </pic:blipFill>
                  <pic:spPr>
                    <a:xfrm>
                      <a:off x="0" y="0"/>
                      <a:ext cx="3757295" cy="2690495"/>
                    </a:xfrm>
                    <a:prstGeom prst="rect">
                      <a:avLst/>
                    </a:prstGeom>
                    <a:noFill/>
                    <a:ln>
                      <a:noFill/>
                    </a:ln>
                  </pic:spPr>
                </pic:pic>
              </a:graphicData>
            </a:graphic>
          </wp:inline>
        </w:drawing>
      </w:r>
    </w:p>
    <w:p>
      <w:pPr>
        <w:pStyle w:val="11"/>
        <w:ind w:firstLine="0" w:firstLineChars="0"/>
        <w:jc w:val="center"/>
        <w:rPr>
          <w:rFonts w:hint="eastAsia" w:asciiTheme="minorEastAsia" w:hAnsiTheme="minorEastAsia" w:eastAsiaTheme="minorEastAsia"/>
          <w:b/>
          <w:bCs/>
          <w:sz w:val="24"/>
          <w:szCs w:val="24"/>
        </w:rPr>
      </w:pPr>
      <w:r>
        <w:rPr>
          <w:rFonts w:hint="eastAsia" w:ascii="宋体" w:hAnsi="宋体" w:eastAsia="宋体" w:cs="宋体"/>
          <w:b/>
          <w:bCs/>
        </w:rPr>
        <w:t>图 按分组添加职工页面</w:t>
      </w:r>
    </w:p>
    <w:p>
      <w:pPr>
        <w:ind w:firstLine="0" w:firstLineChars="0"/>
        <w:rPr>
          <w:rFonts w:asciiTheme="minorEastAsia" w:hAnsiTheme="minorEastAsia" w:eastAsiaTheme="minorEastAsia"/>
          <w:b w:val="0"/>
          <w:bCs w:val="0"/>
          <w:sz w:val="24"/>
          <w:szCs w:val="24"/>
        </w:rPr>
      </w:pPr>
      <w:r>
        <w:rPr>
          <w:rFonts w:asciiTheme="minorEastAsia" w:hAnsiTheme="minorEastAsia" w:eastAsiaTheme="minorEastAsia"/>
          <w:b/>
          <w:bCs/>
          <w:sz w:val="24"/>
          <w:szCs w:val="24"/>
        </w:rPr>
        <w:t>三、导出：</w:t>
      </w:r>
      <w:r>
        <w:rPr>
          <w:rFonts w:asciiTheme="minorEastAsia" w:hAnsiTheme="minorEastAsia" w:eastAsiaTheme="minorEastAsia"/>
          <w:b w:val="0"/>
          <w:bCs w:val="0"/>
          <w:sz w:val="24"/>
          <w:szCs w:val="24"/>
        </w:rPr>
        <w:t>分为选中职工导出和所有职工</w:t>
      </w:r>
    </w:p>
    <w:p>
      <w:p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（一）选中职工：</w:t>
      </w:r>
    </w:p>
    <w:p>
      <w:p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勾选列表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16"/>
        </w:num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所有职工：</w:t>
      </w:r>
    </w:p>
    <w:p>
      <w:pPr>
        <w:numPr>
          <w:ilvl w:val="-1"/>
          <w:numId w:val="0"/>
        </w:numPr>
        <w:spacing w:beforeLines="0" w:afterLines="0"/>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导出该单位下所有的职工数据，若单位的职工数据量较大，导出时耗时较长，请耐心等待。</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b/>
          <w:bCs/>
          <w:sz w:val="24"/>
          <w:szCs w:val="24"/>
        </w:rPr>
        <w:t>四、</w:t>
      </w:r>
      <w:r>
        <w:rPr>
          <w:rFonts w:hint="eastAsia" w:asciiTheme="minorEastAsia" w:hAnsiTheme="minorEastAsia" w:eastAsiaTheme="minorEastAsia"/>
          <w:b/>
          <w:bCs/>
          <w:sz w:val="24"/>
          <w:szCs w:val="24"/>
        </w:rPr>
        <w:t>修改</w:t>
      </w:r>
      <w:r>
        <w:rPr>
          <w:rFonts w:asciiTheme="minorEastAsia" w:hAnsiTheme="minorEastAsia" w:eastAsiaTheme="minorEastAsia"/>
          <w:b/>
          <w:bCs/>
          <w:sz w:val="24"/>
          <w:szCs w:val="24"/>
        </w:rPr>
        <w:t>缴费工资</w:t>
      </w:r>
      <w:r>
        <w:rPr>
          <w:rFonts w:hint="eastAsia" w:asciiTheme="minorEastAsia" w:hAnsiTheme="minorEastAsia" w:eastAsiaTheme="minorEastAsia"/>
          <w:b/>
          <w:bCs/>
          <w:sz w:val="24"/>
          <w:szCs w:val="24"/>
        </w:rPr>
        <w:t>：</w:t>
      </w:r>
      <w:r>
        <w:rPr>
          <w:rFonts w:hint="eastAsia" w:asciiTheme="minorEastAsia" w:hAnsiTheme="minorEastAsia" w:eastAsiaTheme="minorEastAsia"/>
          <w:sz w:val="24"/>
          <w:szCs w:val="24"/>
        </w:rPr>
        <w:t>软件没有修改功能按钮，可直接在数据行列表中修改“新缴费工资”</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rPr>
        <w:t xml:space="preserve"> “生效年月</w:t>
      </w:r>
      <w:r>
        <w:rPr>
          <w:rFonts w:hint="eastAsia" w:asciiTheme="minorEastAsia" w:hAnsiTheme="minorEastAsia" w:eastAsiaTheme="minorEastAsia"/>
          <w:sz w:val="24"/>
          <w:szCs w:val="24"/>
          <w:lang w:val="en-US" w:eastAsia="zh-CN"/>
        </w:rPr>
        <w:t>起</w:t>
      </w:r>
      <w:r>
        <w:rPr>
          <w:rFonts w:hint="eastAsia" w:asciiTheme="minorEastAsia" w:hAnsiTheme="minorEastAsia" w:eastAsiaTheme="minorEastAsia"/>
          <w:sz w:val="24"/>
          <w:szCs w:val="24"/>
        </w:rPr>
        <w:t>”</w:t>
      </w:r>
      <w:r>
        <w:rPr>
          <w:rFonts w:hint="eastAsia" w:asciiTheme="minorEastAsia" w:hAnsiTheme="minorEastAsia" w:eastAsiaTheme="minorEastAsia"/>
          <w:sz w:val="24"/>
          <w:szCs w:val="24"/>
          <w:lang w:val="en-US" w:eastAsia="zh-CN"/>
        </w:rPr>
        <w:t>或</w:t>
      </w:r>
      <w:r>
        <w:rPr>
          <w:rFonts w:hint="eastAsia" w:asciiTheme="minorEastAsia" w:hAnsiTheme="minorEastAsia" w:eastAsiaTheme="minorEastAsia"/>
          <w:sz w:val="24"/>
          <w:szCs w:val="24"/>
        </w:rPr>
        <w:t>“生效年月</w:t>
      </w:r>
      <w:r>
        <w:rPr>
          <w:rFonts w:hint="eastAsia" w:asciiTheme="minorEastAsia" w:hAnsiTheme="minorEastAsia" w:eastAsiaTheme="minorEastAsia"/>
          <w:sz w:val="24"/>
          <w:szCs w:val="24"/>
          <w:lang w:val="en-US" w:eastAsia="zh-CN"/>
        </w:rPr>
        <w:t>止</w:t>
      </w:r>
      <w:r>
        <w:rPr>
          <w:rFonts w:hint="eastAsia" w:asciiTheme="minorEastAsia" w:hAnsiTheme="minorEastAsia" w:eastAsiaTheme="minorEastAsia"/>
          <w:sz w:val="24"/>
          <w:szCs w:val="24"/>
        </w:rPr>
        <w:t>”。</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b/>
          <w:bCs/>
          <w:sz w:val="24"/>
          <w:szCs w:val="24"/>
        </w:rPr>
        <w:t>五、</w:t>
      </w:r>
      <w:r>
        <w:rPr>
          <w:rFonts w:hint="eastAsia" w:asciiTheme="minorEastAsia" w:hAnsiTheme="minorEastAsia" w:eastAsiaTheme="minorEastAsia"/>
          <w:b/>
          <w:bCs/>
          <w:sz w:val="24"/>
          <w:szCs w:val="24"/>
        </w:rPr>
        <w:t>删除：</w:t>
      </w:r>
      <w:r>
        <w:rPr>
          <w:rFonts w:hint="eastAsia" w:asciiTheme="minorEastAsia" w:hAnsiTheme="minorEastAsia" w:eastAsiaTheme="minorEastAsia"/>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asciiTheme="minorEastAsia" w:hAnsiTheme="minorEastAsia" w:eastAsiaTheme="minorEastAsia"/>
          <w:b/>
          <w:bCs/>
          <w:sz w:val="24"/>
          <w:szCs w:val="24"/>
        </w:rPr>
        <w:t>六、</w:t>
      </w:r>
      <w:r>
        <w:rPr>
          <w:rFonts w:hint="eastAsia" w:asciiTheme="minorEastAsia" w:hAnsiTheme="minorEastAsia" w:eastAsiaTheme="minorEastAsia"/>
          <w:b/>
          <w:bCs/>
          <w:sz w:val="24"/>
          <w:szCs w:val="24"/>
        </w:rPr>
        <w:t>提交申报：</w:t>
      </w:r>
      <w:r>
        <w:rPr>
          <w:rFonts w:hint="eastAsia" w:asciiTheme="minorEastAsia" w:hAnsiTheme="minorEastAsia" w:eastAsiaTheme="minorEastAsia"/>
          <w:sz w:val="24"/>
          <w:szCs w:val="24"/>
        </w:rPr>
        <w:t>确认无误后，选择需要提交的数据行，点击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提交申报</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2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default"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七、</w:t>
      </w:r>
      <w:r>
        <w:rPr>
          <w:rFonts w:hint="eastAsia" w:asciiTheme="minorEastAsia" w:hAnsiTheme="minorEastAsia" w:eastAsiaTheme="minorEastAsia"/>
          <w:b/>
          <w:bCs/>
          <w:sz w:val="24"/>
          <w:szCs w:val="24"/>
        </w:rPr>
        <w:t>如何获取反馈：</w:t>
      </w:r>
      <w:r>
        <w:rPr>
          <w:rFonts w:hint="eastAsia" w:asciiTheme="minorEastAsia" w:hAnsiTheme="minorEastAsia" w:eastAsiaTheme="minorEastAsia"/>
          <w:sz w:val="24"/>
          <w:szCs w:val="24"/>
        </w:rPr>
        <w:t>申报后，会自动引导进入申报记录页面，自动获取反馈，等待20秒。</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八、</w:t>
      </w:r>
      <w:r>
        <w:rPr>
          <w:rFonts w:hint="eastAsia" w:asciiTheme="minorEastAsia" w:hAnsiTheme="minorEastAsia" w:eastAsiaTheme="minorEastAsia"/>
          <w:b/>
          <w:bCs/>
          <w:sz w:val="24"/>
          <w:szCs w:val="24"/>
        </w:rPr>
        <w:t>查询：</w:t>
      </w:r>
      <w:r>
        <w:rPr>
          <w:rFonts w:hint="eastAsia" w:asciiTheme="minorEastAsia" w:hAnsiTheme="minorEastAsia" w:eastAsiaTheme="minorEastAsia"/>
          <w:sz w:val="24"/>
          <w:szCs w:val="24"/>
        </w:rPr>
        <w:t>根据查询条件进行查询，</w:t>
      </w:r>
      <w:r>
        <w:rPr>
          <w:rFonts w:hint="eastAsia" w:asciiTheme="minorEastAsia" w:hAnsiTheme="minorEastAsia" w:eastAsiaTheme="minorEastAsia"/>
          <w:sz w:val="24"/>
          <w:szCs w:val="24"/>
          <w:lang w:val="en-US" w:eastAsia="zh-Hans"/>
        </w:rPr>
        <w:t>查询该单位下参保的职工信息，并自动添加到列表中。</w:t>
      </w:r>
      <w:r>
        <w:rPr>
          <w:rFonts w:hint="eastAsia" w:asciiTheme="minorEastAsia" w:hAnsiTheme="minorEastAsia" w:eastAsiaTheme="minorEastAsia"/>
          <w:sz w:val="24"/>
          <w:szCs w:val="24"/>
        </w:rPr>
        <w:t>可收起查询条件，显示更多数据。</w:t>
      </w:r>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九、</w:t>
      </w:r>
      <w:r>
        <w:rPr>
          <w:rFonts w:hint="eastAsia" w:asciiTheme="minorEastAsia" w:hAnsiTheme="minorEastAsia" w:eastAsiaTheme="minorEastAsia"/>
          <w:b/>
          <w:bCs/>
          <w:sz w:val="24"/>
          <w:szCs w:val="24"/>
        </w:rPr>
        <w:t>批量修改：</w:t>
      </w:r>
      <w:r>
        <w:rPr>
          <w:rFonts w:hint="eastAsia" w:asciiTheme="minorEastAsia" w:hAnsiTheme="minorEastAsia" w:eastAsiaTheme="minorEastAsia"/>
          <w:sz w:val="24"/>
          <w:szCs w:val="24"/>
        </w:rPr>
        <w:t>根据选中的数据行，一条或多条，进行批量的修改“新缴费工资”，支持按比率调整和按新固定金额直接变更。</w:t>
      </w:r>
    </w:p>
    <w:p>
      <w:pPr>
        <w:ind w:firstLine="0" w:firstLineChars="0"/>
        <w:jc w:val="center"/>
      </w:pPr>
      <w:r>
        <w:drawing>
          <wp:inline distT="0" distB="0" distL="114300" distR="114300">
            <wp:extent cx="4108450" cy="2438400"/>
            <wp:effectExtent l="0" t="0" r="6350" b="0"/>
            <wp:docPr id="18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9"/>
                    <pic:cNvPicPr>
                      <a:picLocks noChangeAspect="1"/>
                    </pic:cNvPicPr>
                  </pic:nvPicPr>
                  <pic:blipFill>
                    <a:blip r:embed="rId112"/>
                    <a:stretch>
                      <a:fillRect/>
                    </a:stretch>
                  </pic:blipFill>
                  <pic:spPr>
                    <a:xfrm>
                      <a:off x="0" y="0"/>
                      <a:ext cx="4108450" cy="24384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批量修改页面</w:t>
      </w:r>
    </w:p>
    <w:p>
      <w:pPr>
        <w:pStyle w:val="7"/>
        <w:numPr>
          <w:ilvl w:val="2"/>
          <w:numId w:val="14"/>
        </w:numPr>
        <w:ind w:left="0"/>
        <w:rPr>
          <w:rFonts w:hint="eastAsia" w:asciiTheme="majorEastAsia" w:hAnsiTheme="majorEastAsia" w:eastAsiaTheme="majorEastAsia" w:cstheme="majorEastAsia"/>
          <w:sz w:val="32"/>
          <w:szCs w:val="32"/>
        </w:rPr>
      </w:pPr>
      <w:bookmarkStart w:id="216" w:name="_Toc1176931647"/>
      <w:bookmarkStart w:id="217" w:name="_Toc24027"/>
      <w:bookmarkStart w:id="218" w:name="_Toc26410"/>
      <w:bookmarkStart w:id="219" w:name="_Toc799"/>
      <w:bookmarkStart w:id="220" w:name="_Toc30461"/>
      <w:bookmarkStart w:id="221" w:name="_Toc2007704341"/>
      <w:bookmarkStart w:id="222" w:name="_Toc1452654549"/>
      <w:bookmarkStart w:id="223" w:name="_Toc32082"/>
      <w:bookmarkStart w:id="224" w:name="_Toc1523"/>
      <w:r>
        <w:rPr>
          <w:rFonts w:hint="eastAsia" w:asciiTheme="majorEastAsia" w:hAnsiTheme="majorEastAsia" w:eastAsiaTheme="majorEastAsia" w:cstheme="majorEastAsia"/>
          <w:sz w:val="32"/>
          <w:szCs w:val="32"/>
        </w:rPr>
        <w:t>注意事项</w:t>
      </w:r>
      <w:bookmarkEnd w:id="216"/>
      <w:bookmarkEnd w:id="217"/>
      <w:bookmarkEnd w:id="218"/>
      <w:bookmarkEnd w:id="219"/>
      <w:bookmarkEnd w:id="220"/>
      <w:bookmarkEnd w:id="221"/>
      <w:bookmarkEnd w:id="222"/>
      <w:bookmarkEnd w:id="223"/>
      <w:bookmarkEnd w:id="224"/>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sz w:val="24"/>
          <w:szCs w:val="24"/>
        </w:rPr>
      </w:pPr>
      <w:r>
        <w:rPr>
          <w:rFonts w:hint="eastAsia" w:asciiTheme="minorEastAsia" w:hAnsiTheme="minorEastAsia" w:eastAsiaTheme="minorEastAsia"/>
          <w:sz w:val="24"/>
          <w:szCs w:val="24"/>
          <w:lang w:val="en-US" w:eastAsia="zh-Hans"/>
        </w:rPr>
        <w:t>一、</w:t>
      </w:r>
      <w:r>
        <w:rPr>
          <w:rFonts w:hint="eastAsia" w:asciiTheme="minorEastAsia" w:hAnsiTheme="minorEastAsia" w:eastAsiaTheme="minorEastAsia"/>
          <w:sz w:val="24"/>
          <w:szCs w:val="24"/>
        </w:rPr>
        <w:t>申报后会自动获取反馈，目前设置为等待20秒，</w:t>
      </w:r>
      <w:r>
        <w:rPr>
          <w:rFonts w:hint="default" w:asciiTheme="minorEastAsia" w:hAnsiTheme="minorEastAsia" w:eastAsiaTheme="minorEastAsia"/>
          <w:sz w:val="24"/>
          <w:szCs w:val="24"/>
        </w:rPr>
        <w:t>20秒后系统</w:t>
      </w:r>
      <w:r>
        <w:rPr>
          <w:rFonts w:hint="eastAsia" w:asciiTheme="minorEastAsia" w:hAnsiTheme="minorEastAsia" w:eastAsiaTheme="minorEastAsia"/>
          <w:sz w:val="24"/>
          <w:szCs w:val="24"/>
        </w:rPr>
        <w:t>自动</w:t>
      </w:r>
      <w:r>
        <w:rPr>
          <w:rFonts w:hint="default" w:asciiTheme="minorEastAsia" w:hAnsiTheme="minorEastAsia" w:eastAsiaTheme="minorEastAsia"/>
          <w:sz w:val="24"/>
          <w:szCs w:val="24"/>
        </w:rPr>
        <w:t>从税务系统</w:t>
      </w:r>
      <w:r>
        <w:rPr>
          <w:rFonts w:hint="eastAsia" w:asciiTheme="minorEastAsia" w:hAnsiTheme="minorEastAsia" w:eastAsiaTheme="minorEastAsia"/>
          <w:sz w:val="24"/>
          <w:szCs w:val="24"/>
        </w:rPr>
        <w:t>获取</w:t>
      </w:r>
      <w:r>
        <w:rPr>
          <w:rFonts w:hint="default" w:asciiTheme="minorEastAsia" w:hAnsiTheme="minorEastAsia" w:eastAsiaTheme="minorEastAsia"/>
          <w:sz w:val="24"/>
          <w:szCs w:val="24"/>
        </w:rPr>
        <w:t>提交申报的缴费工资申报结果</w:t>
      </w:r>
      <w:r>
        <w:rPr>
          <w:rFonts w:hint="eastAsia" w:asciiTheme="minorEastAsia" w:hAnsiTheme="minorEastAsia" w:eastAsiaTheme="minorEastAsia"/>
          <w:sz w:val="24"/>
          <w:szCs w:val="24"/>
        </w:rPr>
        <w:t>反馈。</w:t>
      </w:r>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Theme="minorEastAsia" w:hAnsiTheme="minorEastAsia" w:eastAsiaTheme="minorEastAsia"/>
          <w:sz w:val="24"/>
          <w:szCs w:val="24"/>
          <w:lang w:val="en-US" w:eastAsia="zh-Hans"/>
        </w:rPr>
      </w:pPr>
      <w:r>
        <w:rPr>
          <w:rFonts w:hint="eastAsia" w:asciiTheme="minorEastAsia" w:hAnsiTheme="minorEastAsia" w:eastAsiaTheme="minorEastAsia"/>
          <w:sz w:val="24"/>
          <w:szCs w:val="24"/>
          <w:lang w:val="en-US" w:eastAsia="zh-Hans"/>
        </w:rPr>
        <w:t>二、被认定为一至四级伤残人员的职工，若申报的缴费工资生效年月期间已按伤残津贴申报缴费工资，则无需申报缴费工资。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inorEastAsia" w:hAnsiTheme="minorEastAsia" w:eastAsiaTheme="minorEastAsia"/>
          <w:sz w:val="36"/>
          <w:szCs w:val="36"/>
        </w:rPr>
      </w:pPr>
      <w:bookmarkStart w:id="225" w:name="_Toc76313876"/>
      <w:bookmarkStart w:id="226" w:name="_Toc29686"/>
      <w:bookmarkStart w:id="227" w:name="_Toc4905"/>
      <w:bookmarkStart w:id="228" w:name="_Toc7253"/>
      <w:bookmarkStart w:id="229" w:name="_Toc218318612"/>
      <w:bookmarkStart w:id="230" w:name="_Toc23422300"/>
      <w:bookmarkStart w:id="231" w:name="_Toc31145"/>
      <w:bookmarkStart w:id="232" w:name="_Toc30800"/>
      <w:bookmarkStart w:id="233" w:name="_Toc27187"/>
      <w:r>
        <w:rPr>
          <w:rFonts w:hint="eastAsia" w:asciiTheme="minorEastAsia" w:hAnsiTheme="minorEastAsia" w:eastAsiaTheme="minorEastAsia"/>
          <w:sz w:val="36"/>
          <w:szCs w:val="36"/>
          <w:lang w:eastAsia="zh-CN"/>
        </w:rPr>
        <w:t>月度缴费工资申报</w:t>
      </w:r>
      <w:r>
        <w:rPr>
          <w:rFonts w:hint="eastAsia" w:asciiTheme="minorEastAsia" w:hAnsiTheme="minorEastAsia" w:eastAsiaTheme="minorEastAsia"/>
          <w:sz w:val="36"/>
          <w:szCs w:val="36"/>
        </w:rPr>
        <w:t>-按险种申报缴费工资</w:t>
      </w:r>
      <w:bookmarkEnd w:id="225"/>
      <w:bookmarkEnd w:id="226"/>
      <w:bookmarkEnd w:id="227"/>
      <w:bookmarkEnd w:id="228"/>
      <w:bookmarkEnd w:id="229"/>
      <w:bookmarkEnd w:id="230"/>
      <w:bookmarkEnd w:id="231"/>
      <w:bookmarkEnd w:id="232"/>
      <w:bookmarkEnd w:id="233"/>
    </w:p>
    <w:p>
      <w:pPr>
        <w:pStyle w:val="7"/>
        <w:numPr>
          <w:ilvl w:val="2"/>
          <w:numId w:val="17"/>
        </w:numPr>
        <w:ind w:left="0"/>
        <w:rPr>
          <w:rFonts w:hint="eastAsia" w:asciiTheme="majorEastAsia" w:hAnsiTheme="majorEastAsia" w:eastAsiaTheme="majorEastAsia" w:cstheme="majorEastAsia"/>
          <w:sz w:val="32"/>
          <w:szCs w:val="32"/>
        </w:rPr>
      </w:pPr>
      <w:bookmarkStart w:id="234" w:name="_Toc1378842808"/>
      <w:bookmarkStart w:id="235" w:name="_Toc669088699"/>
      <w:bookmarkStart w:id="236" w:name="_Toc13518"/>
      <w:bookmarkStart w:id="237" w:name="_Toc14479"/>
      <w:bookmarkStart w:id="238" w:name="_Toc13946"/>
      <w:bookmarkStart w:id="239" w:name="_Toc559576673"/>
      <w:bookmarkStart w:id="240" w:name="_Toc28544"/>
      <w:bookmarkStart w:id="241" w:name="_Toc509"/>
      <w:bookmarkStart w:id="242" w:name="_Toc30732"/>
      <w:r>
        <w:rPr>
          <w:rFonts w:hint="eastAsia" w:asciiTheme="majorEastAsia" w:hAnsiTheme="majorEastAsia" w:eastAsiaTheme="majorEastAsia" w:cstheme="majorEastAsia"/>
          <w:sz w:val="32"/>
          <w:szCs w:val="32"/>
        </w:rPr>
        <w:t>功能概述</w:t>
      </w:r>
      <w:bookmarkEnd w:id="234"/>
      <w:bookmarkEnd w:id="235"/>
      <w:bookmarkEnd w:id="236"/>
      <w:bookmarkEnd w:id="237"/>
      <w:bookmarkEnd w:id="238"/>
      <w:bookmarkEnd w:id="239"/>
      <w:bookmarkEnd w:id="240"/>
      <w:bookmarkEnd w:id="241"/>
      <w:bookmarkEnd w:id="242"/>
    </w:p>
    <w:p>
      <w:pPr>
        <w:ind w:firstLine="480"/>
        <w:rPr>
          <w:rFonts w:ascii="宋体" w:hAnsi="宋体" w:eastAsia="宋体"/>
          <w:sz w:val="24"/>
          <w:szCs w:val="24"/>
        </w:rPr>
      </w:pPr>
      <w:r>
        <w:rPr>
          <w:rFonts w:hint="eastAsia" w:ascii="宋体" w:hAnsi="宋体" w:eastAsia="宋体"/>
          <w:sz w:val="24"/>
          <w:szCs w:val="24"/>
          <w:lang w:val="en-US" w:eastAsia="zh-CN"/>
        </w:rPr>
        <w:t>单位职工</w:t>
      </w:r>
      <w:r>
        <w:rPr>
          <w:rFonts w:ascii="宋体" w:hAnsi="宋体" w:eastAsia="宋体"/>
          <w:sz w:val="24"/>
          <w:szCs w:val="24"/>
        </w:rPr>
        <w:t>的不同险种的缴费</w:t>
      </w:r>
      <w:r>
        <w:rPr>
          <w:rFonts w:hint="eastAsia" w:ascii="宋体" w:hAnsi="宋体" w:eastAsia="宋体"/>
          <w:sz w:val="24"/>
          <w:szCs w:val="24"/>
          <w:lang w:val="en-US" w:eastAsia="zh-Hans"/>
        </w:rPr>
        <w:t>工资</w:t>
      </w:r>
      <w:r>
        <w:rPr>
          <w:rFonts w:ascii="宋体" w:hAnsi="宋体" w:eastAsia="宋体"/>
          <w:sz w:val="24"/>
          <w:szCs w:val="24"/>
        </w:rPr>
        <w:t>可能不同，故在申报缴费工资时需要按职工的险种申报工资</w:t>
      </w:r>
      <w:r>
        <w:rPr>
          <w:rFonts w:hint="eastAsia" w:ascii="宋体" w:hAnsi="宋体" w:eastAsia="宋体"/>
          <w:sz w:val="24"/>
          <w:szCs w:val="24"/>
          <w:lang w:eastAsia="zh-CN"/>
        </w:rPr>
        <w:t>，</w:t>
      </w:r>
      <w:r>
        <w:rPr>
          <w:rFonts w:hint="eastAsia" w:ascii="宋体" w:hAnsi="宋体" w:eastAsia="宋体"/>
          <w:sz w:val="24"/>
          <w:szCs w:val="24"/>
          <w:lang w:val="en-US" w:eastAsia="zh-CN"/>
        </w:rPr>
        <w:t>点击按险种申报缴费按钮就可切换至按险种申报缴费工资页面。</w:t>
      </w:r>
      <w:r>
        <w:rPr>
          <w:rFonts w:hint="eastAsia" w:asciiTheme="minorEastAsia" w:hAnsiTheme="minorEastAsia" w:eastAsiaTheme="minorEastAsia"/>
          <w:sz w:val="24"/>
          <w:szCs w:val="24"/>
          <w:lang w:val="en-US" w:eastAsia="zh-CN"/>
        </w:rPr>
        <w:t>支持根据机关事业险种控制按险种申报职工数据</w:t>
      </w:r>
      <w:r>
        <w:rPr>
          <w:rFonts w:ascii="宋体" w:hAnsi="宋体" w:eastAsia="宋体"/>
          <w:sz w:val="24"/>
          <w:szCs w:val="24"/>
        </w:rPr>
        <w:t>。</w:t>
      </w:r>
    </w:p>
    <w:p>
      <w:pPr>
        <w:ind w:firstLine="480"/>
        <w:rPr>
          <w:rFonts w:hint="eastAsia" w:ascii="宋体" w:hAnsi="宋体" w:eastAsia="宋体" w:cs="Times New Roman"/>
          <w:color w:val="000000"/>
          <w:sz w:val="24"/>
          <w:szCs w:val="36"/>
          <w:lang w:val="en-US" w:eastAsia="zh-Hans"/>
        </w:rPr>
      </w:pPr>
      <w:r>
        <w:rPr>
          <w:rFonts w:hint="eastAsia" w:ascii="宋体" w:hAnsi="宋体" w:eastAsia="宋体" w:cs="Times New Roman"/>
          <w:color w:val="000000"/>
          <w:sz w:val="24"/>
          <w:szCs w:val="36"/>
          <w:lang w:val="en-US" w:eastAsia="zh-Hans"/>
        </w:rPr>
        <w:t>部分地区职工</w:t>
      </w:r>
      <w:r>
        <w:rPr>
          <w:rFonts w:hint="eastAsia" w:ascii="宋体" w:hAnsi="宋体" w:eastAsia="宋体" w:cs="Times New Roman"/>
          <w:color w:val="000000"/>
          <w:sz w:val="24"/>
          <w:szCs w:val="36"/>
          <w:lang w:val="en-US" w:eastAsia="zh-CN"/>
        </w:rPr>
        <w:t>附加险种</w:t>
      </w:r>
      <w:r>
        <w:rPr>
          <w:rFonts w:hint="eastAsia" w:ascii="宋体" w:hAnsi="宋体" w:eastAsia="宋体" w:cs="Times New Roman"/>
          <w:color w:val="000000"/>
          <w:sz w:val="24"/>
          <w:szCs w:val="36"/>
          <w:lang w:val="en-US" w:eastAsia="zh-Hans"/>
        </w:rPr>
        <w:t>设</w:t>
      </w:r>
      <w:r>
        <w:rPr>
          <w:rFonts w:hint="eastAsia" w:ascii="宋体" w:hAnsi="宋体" w:eastAsia="宋体" w:cs="Times New Roman"/>
          <w:color w:val="000000"/>
          <w:sz w:val="24"/>
          <w:szCs w:val="36"/>
          <w:lang w:val="en-US" w:eastAsia="zh-CN"/>
        </w:rPr>
        <w:t>置多档</w:t>
      </w:r>
      <w:r>
        <w:rPr>
          <w:rFonts w:hint="eastAsia" w:ascii="宋体" w:hAnsi="宋体" w:eastAsia="宋体" w:cs="Times New Roman"/>
          <w:color w:val="000000"/>
          <w:sz w:val="24"/>
          <w:szCs w:val="36"/>
          <w:lang w:val="en-US" w:eastAsia="zh-Hans"/>
        </w:rPr>
        <w:t>缴费标准，对应缴费档次享受相应补充医保待遇</w:t>
      </w:r>
      <w:r>
        <w:rPr>
          <w:rFonts w:hint="eastAsia" w:ascii="宋体" w:hAnsi="宋体" w:eastAsia="宋体" w:cs="Times New Roman"/>
          <w:color w:val="000000"/>
          <w:sz w:val="24"/>
          <w:szCs w:val="36"/>
          <w:lang w:val="en-US" w:eastAsia="zh-CN"/>
        </w:rPr>
        <w:t>，由职工</w:t>
      </w:r>
      <w:r>
        <w:rPr>
          <w:rFonts w:hint="eastAsia" w:ascii="宋体" w:hAnsi="宋体" w:eastAsia="宋体" w:cs="Times New Roman"/>
          <w:color w:val="000000"/>
          <w:sz w:val="24"/>
          <w:szCs w:val="36"/>
          <w:lang w:val="en-US" w:eastAsia="zh-Hans"/>
        </w:rPr>
        <w:t>自愿选择</w:t>
      </w:r>
      <w:r>
        <w:rPr>
          <w:rFonts w:hint="eastAsia" w:ascii="宋体" w:hAnsi="宋体" w:eastAsia="宋体" w:cs="Times New Roman"/>
          <w:color w:val="000000"/>
          <w:sz w:val="24"/>
          <w:szCs w:val="36"/>
          <w:lang w:val="en-US" w:eastAsia="zh-CN"/>
        </w:rPr>
        <w:t>缴费标准。对于</w:t>
      </w:r>
      <w:r>
        <w:rPr>
          <w:rFonts w:hint="eastAsia" w:ascii="宋体" w:hAnsi="宋体" w:eastAsia="宋体" w:cs="Times New Roman"/>
          <w:sz w:val="24"/>
          <w:szCs w:val="24"/>
          <w:lang w:val="en-US" w:eastAsia="zh-Hans"/>
        </w:rPr>
        <w:t>支持职工险种费额选档</w:t>
      </w:r>
      <w:r>
        <w:rPr>
          <w:rFonts w:hint="eastAsia" w:ascii="宋体" w:hAnsi="宋体" w:eastAsia="宋体" w:cs="Times New Roman"/>
          <w:sz w:val="24"/>
          <w:szCs w:val="24"/>
          <w:lang w:val="en-US" w:eastAsia="zh-CN"/>
        </w:rPr>
        <w:t>地</w:t>
      </w:r>
      <w:r>
        <w:rPr>
          <w:rFonts w:hint="eastAsia" w:ascii="宋体" w:hAnsi="宋体" w:eastAsia="宋体" w:cs="Times New Roman"/>
          <w:color w:val="000000"/>
          <w:sz w:val="24"/>
          <w:szCs w:val="36"/>
          <w:lang w:val="en-US" w:eastAsia="zh-CN"/>
        </w:rPr>
        <w:t>区，客户端</w:t>
      </w:r>
      <w:r>
        <w:rPr>
          <w:rFonts w:hint="eastAsia" w:ascii="宋体" w:hAnsi="宋体" w:eastAsia="宋体" w:cs="Times New Roman"/>
          <w:color w:val="000000"/>
          <w:sz w:val="24"/>
          <w:szCs w:val="36"/>
          <w:lang w:val="en-US" w:eastAsia="zh-Hans"/>
        </w:rPr>
        <w:t>按险种申报功能获取险种缴费基数确认方式，确定费额选档险种，</w:t>
      </w:r>
      <w:r>
        <w:rPr>
          <w:rFonts w:hint="eastAsia" w:ascii="宋体" w:hAnsi="宋体" w:eastAsia="宋体" w:cs="Times New Roman"/>
          <w:color w:val="000000"/>
          <w:sz w:val="24"/>
          <w:szCs w:val="36"/>
          <w:lang w:val="en-US" w:eastAsia="zh-CN"/>
        </w:rPr>
        <w:t>缴费人可自行</w:t>
      </w:r>
      <w:r>
        <w:rPr>
          <w:rFonts w:hint="eastAsia" w:ascii="宋体" w:hAnsi="宋体" w:eastAsia="宋体" w:cs="Times New Roman"/>
          <w:color w:val="000000"/>
          <w:sz w:val="24"/>
          <w:szCs w:val="36"/>
          <w:lang w:val="en-US" w:eastAsia="zh-Hans"/>
        </w:rPr>
        <w:t>选择费额选档</w:t>
      </w:r>
      <w:r>
        <w:rPr>
          <w:rFonts w:hint="eastAsia" w:ascii="宋体" w:hAnsi="宋体" w:eastAsia="宋体" w:cs="Times New Roman"/>
          <w:color w:val="000000"/>
          <w:sz w:val="24"/>
          <w:szCs w:val="36"/>
          <w:lang w:val="en-US" w:eastAsia="zh-CN"/>
        </w:rPr>
        <w:t>险种的</w:t>
      </w:r>
      <w:r>
        <w:rPr>
          <w:rFonts w:hint="eastAsia" w:ascii="宋体" w:hAnsi="宋体" w:eastAsia="宋体" w:cs="Times New Roman"/>
          <w:color w:val="000000"/>
          <w:sz w:val="24"/>
          <w:szCs w:val="36"/>
          <w:lang w:val="en-US" w:eastAsia="zh-Hans"/>
        </w:rPr>
        <w:t>缴费档次。</w:t>
      </w:r>
    </w:p>
    <w:p>
      <w:pPr>
        <w:ind w:firstLine="480"/>
        <w:rPr>
          <w:rFonts w:hint="eastAsia" w:ascii="宋体" w:hAnsi="宋体" w:eastAsia="宋体"/>
          <w:sz w:val="24"/>
          <w:szCs w:val="24"/>
        </w:rPr>
      </w:pPr>
      <w:r>
        <w:rPr>
          <w:rFonts w:hint="eastAsia" w:ascii="宋体" w:hAnsi="宋体" w:eastAsia="宋体"/>
          <w:sz w:val="24"/>
          <w:szCs w:val="24"/>
        </w:rPr>
        <w:t>当前章节为按</w:t>
      </w:r>
      <w:r>
        <w:rPr>
          <w:rFonts w:ascii="宋体" w:hAnsi="宋体" w:eastAsia="宋体"/>
          <w:sz w:val="24"/>
          <w:szCs w:val="24"/>
        </w:rPr>
        <w:t>险种</w:t>
      </w:r>
      <w:r>
        <w:rPr>
          <w:rFonts w:hint="eastAsia" w:ascii="宋体" w:hAnsi="宋体" w:eastAsia="宋体"/>
          <w:sz w:val="24"/>
          <w:szCs w:val="24"/>
        </w:rPr>
        <w:t>申报</w:t>
      </w:r>
      <w:r>
        <w:rPr>
          <w:rFonts w:ascii="宋体" w:hAnsi="宋体" w:eastAsia="宋体"/>
          <w:sz w:val="24"/>
          <w:szCs w:val="24"/>
        </w:rPr>
        <w:t>缴费工资</w:t>
      </w:r>
      <w:r>
        <w:rPr>
          <w:rFonts w:hint="eastAsia" w:ascii="宋体" w:hAnsi="宋体" w:eastAsia="宋体"/>
          <w:sz w:val="24"/>
          <w:szCs w:val="24"/>
        </w:rPr>
        <w:t>。</w:t>
      </w:r>
    </w:p>
    <w:p>
      <w:pPr>
        <w:ind w:firstLine="0" w:firstLineChars="0"/>
        <w:jc w:val="distribute"/>
      </w:pPr>
      <w:r>
        <w:drawing>
          <wp:inline distT="0" distB="0" distL="114300" distR="114300">
            <wp:extent cx="4798060" cy="2268855"/>
            <wp:effectExtent l="0" t="0" r="2540" b="4445"/>
            <wp:docPr id="22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10"/>
                    <pic:cNvPicPr>
                      <a:picLocks noChangeAspect="1"/>
                    </pic:cNvPicPr>
                  </pic:nvPicPr>
                  <pic:blipFill>
                    <a:blip r:embed="rId113"/>
                    <a:stretch>
                      <a:fillRect/>
                    </a:stretch>
                  </pic:blipFill>
                  <pic:spPr>
                    <a:xfrm>
                      <a:off x="0" y="0"/>
                      <a:ext cx="4798060" cy="2268855"/>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 xml:space="preserve">图 </w:t>
      </w:r>
      <w:r>
        <w:rPr>
          <w:rFonts w:hint="eastAsia" w:ascii="宋体" w:hAnsi="宋体" w:eastAsia="宋体" w:cs="宋体"/>
          <w:b/>
          <w:bCs/>
          <w:lang w:eastAsia="zh-CN"/>
        </w:rPr>
        <w:t>月度缴费工资申报</w:t>
      </w:r>
      <w:r>
        <w:rPr>
          <w:rFonts w:hint="eastAsia" w:ascii="宋体" w:hAnsi="宋体" w:eastAsia="宋体" w:cs="宋体"/>
          <w:b/>
          <w:bCs/>
        </w:rPr>
        <w:t>-按险种申报页面</w:t>
      </w:r>
    </w:p>
    <w:p>
      <w:pPr>
        <w:ind w:firstLine="0" w:firstLineChars="0"/>
        <w:jc w:val="distribute"/>
      </w:pPr>
      <w:r>
        <w:rPr>
          <w:rFonts w:ascii="宋体" w:hAnsi="宋体" w:eastAsia="宋体" w:cs="宋体"/>
          <w:sz w:val="24"/>
          <w:szCs w:val="24"/>
        </w:rPr>
        <w:drawing>
          <wp:inline distT="0" distB="0" distL="114300" distR="114300">
            <wp:extent cx="4935855" cy="2512695"/>
            <wp:effectExtent l="0" t="0" r="4445" b="1905"/>
            <wp:docPr id="270"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 descr="IMG_256"/>
                    <pic:cNvPicPr>
                      <a:picLocks noChangeAspect="1"/>
                    </pic:cNvPicPr>
                  </pic:nvPicPr>
                  <pic:blipFill>
                    <a:blip r:embed="rId114"/>
                    <a:stretch>
                      <a:fillRect/>
                    </a:stretch>
                  </pic:blipFill>
                  <pic:spPr>
                    <a:xfrm>
                      <a:off x="0" y="0"/>
                      <a:ext cx="4935855" cy="251269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 xml:space="preserve">图 </w:t>
      </w:r>
      <w:r>
        <w:rPr>
          <w:rFonts w:hint="eastAsia" w:ascii="宋体" w:hAnsi="宋体" w:eastAsia="宋体" w:cs="宋体"/>
          <w:b/>
          <w:bCs/>
          <w:lang w:eastAsia="zh-CN"/>
        </w:rPr>
        <w:t>月度缴费工资申报</w:t>
      </w:r>
      <w:r>
        <w:rPr>
          <w:rFonts w:hint="eastAsia" w:ascii="宋体" w:hAnsi="宋体" w:eastAsia="宋体" w:cs="宋体"/>
          <w:b/>
          <w:bCs/>
        </w:rPr>
        <w:t>-按险种申报页面</w:t>
      </w:r>
      <w:r>
        <w:rPr>
          <w:rFonts w:hint="eastAsia" w:ascii="宋体" w:hAnsi="宋体" w:eastAsia="宋体" w:cs="宋体"/>
          <w:b/>
          <w:bCs/>
          <w:lang w:eastAsia="zh-CN"/>
        </w:rPr>
        <w:t>（</w:t>
      </w:r>
      <w:r>
        <w:rPr>
          <w:rFonts w:hint="eastAsia" w:ascii="宋体" w:hAnsi="宋体" w:eastAsia="宋体" w:cs="宋体"/>
          <w:b/>
          <w:bCs/>
          <w:lang w:val="en-US" w:eastAsia="zh-CN"/>
        </w:rPr>
        <w:t>支持费额选档</w:t>
      </w:r>
      <w:r>
        <w:rPr>
          <w:rFonts w:hint="eastAsia" w:ascii="宋体" w:hAnsi="宋体" w:eastAsia="宋体" w:cs="宋体"/>
          <w:b/>
          <w:bCs/>
          <w:lang w:eastAsia="zh-CN"/>
        </w:rPr>
        <w:t>）</w:t>
      </w:r>
    </w:p>
    <w:p>
      <w:pPr>
        <w:pStyle w:val="7"/>
        <w:numPr>
          <w:ilvl w:val="2"/>
          <w:numId w:val="17"/>
        </w:numPr>
        <w:ind w:left="0"/>
        <w:rPr>
          <w:rFonts w:hint="eastAsia" w:asciiTheme="majorEastAsia" w:hAnsiTheme="majorEastAsia" w:eastAsiaTheme="majorEastAsia" w:cstheme="majorEastAsia"/>
          <w:sz w:val="32"/>
          <w:szCs w:val="32"/>
        </w:rPr>
      </w:pPr>
      <w:bookmarkStart w:id="243" w:name="_Toc5461"/>
      <w:bookmarkStart w:id="244" w:name="_Toc28895"/>
      <w:bookmarkStart w:id="245" w:name="_Toc6520"/>
      <w:bookmarkStart w:id="246" w:name="_Toc1149388401"/>
      <w:bookmarkStart w:id="247" w:name="_Toc31710"/>
      <w:bookmarkStart w:id="248" w:name="_Toc23947"/>
      <w:bookmarkStart w:id="249" w:name="_Toc15786"/>
      <w:bookmarkStart w:id="250" w:name="_Toc974252898"/>
      <w:bookmarkStart w:id="251" w:name="_Toc715039279"/>
      <w:r>
        <w:rPr>
          <w:rFonts w:hint="eastAsia" w:asciiTheme="majorEastAsia" w:hAnsiTheme="majorEastAsia" w:eastAsiaTheme="majorEastAsia" w:cstheme="majorEastAsia"/>
          <w:sz w:val="32"/>
          <w:szCs w:val="32"/>
        </w:rPr>
        <w:t>操作步骤</w:t>
      </w:r>
      <w:bookmarkEnd w:id="243"/>
      <w:bookmarkEnd w:id="244"/>
      <w:bookmarkEnd w:id="245"/>
      <w:bookmarkEnd w:id="246"/>
      <w:bookmarkEnd w:id="247"/>
      <w:bookmarkEnd w:id="248"/>
      <w:bookmarkEnd w:id="249"/>
      <w:bookmarkEnd w:id="250"/>
      <w:bookmarkEnd w:id="25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pPr>
        <w:ind w:firstLine="0" w:firstLineChars="0"/>
        <w:rPr>
          <w:rFonts w:ascii="宋体" w:hAnsi="宋体" w:eastAsia="宋体"/>
          <w:b/>
          <w:bCs/>
          <w:sz w:val="24"/>
          <w:szCs w:val="24"/>
        </w:rPr>
      </w:pPr>
      <w:r>
        <w:rPr>
          <w:rFonts w:ascii="宋体" w:hAnsi="宋体" w:eastAsia="宋体"/>
          <w:b/>
          <w:bCs/>
          <w:sz w:val="24"/>
          <w:szCs w:val="24"/>
        </w:rPr>
        <w:t>二、添加：</w:t>
      </w:r>
    </w:p>
    <w:p>
      <w:pPr>
        <w:spacing w:beforeLines="0" w:afterLines="0"/>
        <w:ind w:firstLine="480" w:firstLineChars="20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添加全部正常缴费职工、按单位编号添加缴费职工、按分组添加缴费职工。</w:t>
      </w:r>
    </w:p>
    <w:p>
      <w:pPr>
        <w:ind w:firstLine="0" w:firstLineChars="0"/>
        <w:jc w:val="center"/>
      </w:pPr>
      <w:r>
        <w:drawing>
          <wp:inline distT="0" distB="0" distL="114300" distR="114300">
            <wp:extent cx="2037080" cy="2247900"/>
            <wp:effectExtent l="0" t="0" r="20320" b="12700"/>
            <wp:docPr id="103"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37"/>
                    <pic:cNvPicPr>
                      <a:picLocks noChangeAspect="1"/>
                    </pic:cNvPicPr>
                  </pic:nvPicPr>
                  <pic:blipFill>
                    <a:blip r:embed="rId115"/>
                    <a:srcRect l="29676" t="13711" r="49102" b="20055"/>
                    <a:stretch>
                      <a:fillRect/>
                    </a:stretch>
                  </pic:blipFill>
                  <pic:spPr>
                    <a:xfrm>
                      <a:off x="0" y="0"/>
                      <a:ext cx="2037080" cy="22479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pPr>
        <w:ind w:firstLine="361" w:firstLineChars="150"/>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ind w:firstLine="361" w:firstLineChars="150"/>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pPr>
        <w:ind w:firstLine="361" w:firstLineChars="150"/>
        <w:rPr>
          <w:rFonts w:hint="eastAsia" w:ascii="宋体" w:hAnsi="宋体" w:eastAsia="宋体"/>
          <w:b w:val="0"/>
          <w:bCs w:val="0"/>
          <w:sz w:val="24"/>
          <w:szCs w:val="24"/>
          <w:lang w:val="en-US" w:eastAsia="zh-Hans"/>
        </w:rPr>
      </w:pPr>
      <w:r>
        <w:rPr>
          <w:rFonts w:hint="default" w:ascii="宋体" w:hAnsi="宋体" w:eastAsia="宋体"/>
          <w:b/>
          <w:bCs/>
          <w:sz w:val="24"/>
          <w:szCs w:val="24"/>
        </w:rPr>
        <w:t>3</w:t>
      </w:r>
      <w:r>
        <w:rPr>
          <w:rFonts w:ascii="宋体" w:hAnsi="宋体" w:eastAsia="宋体"/>
          <w:b/>
          <w:bCs/>
          <w:sz w:val="24"/>
          <w:szCs w:val="24"/>
        </w:rPr>
        <w:t>.</w:t>
      </w:r>
      <w:r>
        <w:rPr>
          <w:rFonts w:hint="eastAsia" w:ascii="宋体" w:hAnsi="宋体" w:eastAsia="宋体"/>
          <w:b/>
          <w:bCs/>
          <w:sz w:val="24"/>
          <w:szCs w:val="24"/>
          <w:lang w:val="en-US" w:eastAsia="zh-Hans"/>
        </w:rPr>
        <w:t>新缴费工资</w:t>
      </w:r>
      <w:r>
        <w:rPr>
          <w:rFonts w:ascii="宋体" w:hAnsi="宋体" w:eastAsia="宋体"/>
          <w:b/>
          <w:bCs/>
          <w:sz w:val="24"/>
          <w:szCs w:val="24"/>
        </w:rPr>
        <w:t>：</w:t>
      </w:r>
      <w:r>
        <w:rPr>
          <w:rFonts w:hint="eastAsia" w:ascii="宋体" w:hAnsi="宋体" w:eastAsia="宋体"/>
          <w:b w:val="0"/>
          <w:bCs w:val="0"/>
          <w:sz w:val="24"/>
          <w:szCs w:val="24"/>
          <w:lang w:val="en-US" w:eastAsia="zh-Hans"/>
        </w:rPr>
        <w:t>默认显示最新申报的缴费工资，默认显示的工资信息仅作为参考，可修改为本次需要申报的新缴费工资。若职工未参保该险种，则不可填报该险种缴费工资。</w:t>
      </w:r>
    </w:p>
    <w:p>
      <w:pPr>
        <w:ind w:firstLine="361" w:firstLineChars="150"/>
        <w:rPr>
          <w:rFonts w:hint="eastAsia" w:ascii="宋体" w:hAnsi="宋体" w:eastAsia="宋体"/>
          <w:b w:val="0"/>
          <w:bCs w:val="0"/>
          <w:sz w:val="24"/>
          <w:szCs w:val="24"/>
          <w:lang w:val="en-US" w:eastAsia="zh-Hans"/>
        </w:rPr>
      </w:pPr>
      <w:r>
        <w:rPr>
          <w:rFonts w:hint="eastAsia" w:ascii="宋体" w:hAnsi="宋体" w:eastAsia="宋体"/>
          <w:b/>
          <w:bCs/>
          <w:sz w:val="24"/>
          <w:szCs w:val="24"/>
          <w:lang w:val="en-US" w:eastAsia="zh-CN"/>
        </w:rPr>
        <w:t>4</w:t>
      </w:r>
      <w:r>
        <w:rPr>
          <w:rFonts w:ascii="宋体" w:hAnsi="宋体" w:eastAsia="宋体"/>
          <w:b/>
          <w:bCs/>
          <w:sz w:val="24"/>
          <w:szCs w:val="24"/>
        </w:rPr>
        <w:t>.</w:t>
      </w:r>
      <w:r>
        <w:rPr>
          <w:rFonts w:hint="eastAsia" w:ascii="宋体" w:hAnsi="宋体" w:eastAsia="宋体"/>
          <w:b/>
          <w:bCs/>
          <w:sz w:val="24"/>
          <w:szCs w:val="24"/>
          <w:lang w:val="en-US" w:eastAsia="zh-CN"/>
        </w:rPr>
        <w:t>费额（单位缴纳）</w:t>
      </w:r>
      <w:r>
        <w:rPr>
          <w:rFonts w:ascii="宋体" w:hAnsi="宋体" w:eastAsia="宋体"/>
          <w:b/>
          <w:bCs/>
          <w:sz w:val="24"/>
          <w:szCs w:val="24"/>
        </w:rPr>
        <w:t>：</w:t>
      </w:r>
      <w:r>
        <w:rPr>
          <w:rFonts w:hint="eastAsia" w:ascii="宋体" w:hAnsi="宋体" w:eastAsia="宋体"/>
          <w:b w:val="0"/>
          <w:bCs w:val="0"/>
          <w:sz w:val="24"/>
          <w:szCs w:val="24"/>
          <w:lang w:val="en-US" w:eastAsia="zh-CN"/>
        </w:rPr>
        <w:t>存在</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单位，系统单个录入页面显示费额（单位缴纳）字段，</w:t>
      </w:r>
      <w:r>
        <w:rPr>
          <w:rFonts w:hint="eastAsia" w:ascii="宋体" w:hAnsi="宋体" w:eastAsia="宋体"/>
          <w:b w:val="0"/>
          <w:bCs w:val="0"/>
          <w:sz w:val="24"/>
          <w:szCs w:val="24"/>
          <w:lang w:val="en-US" w:eastAsia="zh-Hans"/>
        </w:rPr>
        <w:t>默认显示</w:t>
      </w:r>
      <w:r>
        <w:rPr>
          <w:rFonts w:hint="eastAsia" w:ascii="宋体" w:hAnsi="宋体" w:eastAsia="宋体"/>
          <w:b w:val="0"/>
          <w:bCs w:val="0"/>
          <w:sz w:val="24"/>
          <w:szCs w:val="24"/>
          <w:lang w:val="en-US" w:eastAsia="zh-CN"/>
        </w:rPr>
        <w:t>已</w:t>
      </w:r>
      <w:r>
        <w:rPr>
          <w:rFonts w:hint="eastAsia" w:ascii="宋体" w:hAnsi="宋体" w:eastAsia="宋体"/>
          <w:b w:val="0"/>
          <w:bCs w:val="0"/>
          <w:sz w:val="24"/>
          <w:szCs w:val="24"/>
          <w:lang w:val="en-US" w:eastAsia="zh-Hans"/>
        </w:rPr>
        <w:t>申报的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，默认显示的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信息仅作为参考，可</w:t>
      </w:r>
      <w:r>
        <w:rPr>
          <w:rFonts w:hint="eastAsia" w:ascii="宋体" w:hAnsi="宋体" w:eastAsia="宋体"/>
          <w:b w:val="0"/>
          <w:bCs w:val="0"/>
          <w:sz w:val="24"/>
          <w:szCs w:val="24"/>
          <w:lang w:val="en-US" w:eastAsia="zh-CN"/>
        </w:rPr>
        <w:t>下拉选择</w:t>
      </w:r>
      <w:r>
        <w:rPr>
          <w:rFonts w:hint="eastAsia" w:ascii="宋体" w:hAnsi="宋体" w:eastAsia="宋体"/>
          <w:b w:val="0"/>
          <w:bCs w:val="0"/>
          <w:sz w:val="24"/>
          <w:szCs w:val="24"/>
          <w:lang w:val="en-US" w:eastAsia="zh-Hans"/>
        </w:rPr>
        <w:t>本次需要申报的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。若职工参保</w:t>
      </w:r>
      <w:r>
        <w:rPr>
          <w:rFonts w:hint="eastAsia" w:ascii="宋体" w:hAnsi="宋体" w:eastAsia="宋体"/>
          <w:b w:val="0"/>
          <w:bCs w:val="0"/>
          <w:sz w:val="24"/>
          <w:szCs w:val="24"/>
          <w:lang w:val="en-US" w:eastAsia="zh-CN"/>
        </w:rPr>
        <w:t>的</w:t>
      </w:r>
      <w:r>
        <w:rPr>
          <w:rFonts w:hint="eastAsia" w:ascii="宋体" w:hAnsi="宋体" w:eastAsia="宋体"/>
          <w:b w:val="0"/>
          <w:bCs w:val="0"/>
          <w:sz w:val="24"/>
          <w:szCs w:val="24"/>
          <w:lang w:val="en-US" w:eastAsia="zh-Hans"/>
        </w:rPr>
        <w:t>险种</w:t>
      </w:r>
      <w:r>
        <w:rPr>
          <w:rFonts w:hint="eastAsia" w:ascii="宋体" w:hAnsi="宋体" w:eastAsia="宋体"/>
          <w:b w:val="0"/>
          <w:bCs w:val="0"/>
          <w:sz w:val="24"/>
          <w:szCs w:val="24"/>
          <w:lang w:val="en-US" w:eastAsia="zh-CN"/>
        </w:rPr>
        <w:t>不支持</w:t>
      </w:r>
      <w:r>
        <w:rPr>
          <w:rFonts w:hint="eastAsia" w:ascii="宋体" w:hAnsi="宋体" w:eastAsia="宋体" w:cs="Times New Roman"/>
          <w:color w:val="000000"/>
          <w:sz w:val="24"/>
          <w:szCs w:val="36"/>
          <w:lang w:val="en-US" w:eastAsia="zh-Hans"/>
        </w:rPr>
        <w:t>选择</w:t>
      </w:r>
      <w:r>
        <w:rPr>
          <w:rFonts w:hint="eastAsia" w:ascii="宋体" w:hAnsi="宋体" w:eastAsia="宋体" w:cs="Times New Roman"/>
          <w:color w:val="000000"/>
          <w:sz w:val="24"/>
          <w:szCs w:val="36"/>
          <w:lang w:val="en-US" w:eastAsia="zh-CN"/>
        </w:rPr>
        <w:t>缴费标准</w:t>
      </w:r>
      <w:r>
        <w:rPr>
          <w:rFonts w:hint="eastAsia" w:ascii="宋体" w:hAnsi="宋体" w:eastAsia="宋体"/>
          <w:b w:val="0"/>
          <w:bCs w:val="0"/>
          <w:sz w:val="24"/>
          <w:szCs w:val="24"/>
          <w:lang w:val="en-US" w:eastAsia="zh-Hans"/>
        </w:rPr>
        <w:t>，则不可填报该险种</w:t>
      </w:r>
      <w:r>
        <w:rPr>
          <w:rFonts w:hint="eastAsia" w:ascii="宋体" w:hAnsi="宋体" w:eastAsia="宋体"/>
          <w:b w:val="0"/>
          <w:bCs w:val="0"/>
          <w:sz w:val="24"/>
          <w:szCs w:val="24"/>
          <w:lang w:val="en-US" w:eastAsia="zh-CN"/>
        </w:rPr>
        <w:t>费额信息</w:t>
      </w:r>
      <w:r>
        <w:rPr>
          <w:rFonts w:hint="eastAsia" w:ascii="宋体" w:hAnsi="宋体" w:eastAsia="宋体"/>
          <w:b w:val="0"/>
          <w:bCs w:val="0"/>
          <w:sz w:val="24"/>
          <w:szCs w:val="24"/>
          <w:lang w:val="en-US" w:eastAsia="zh-Hans"/>
        </w:rPr>
        <w:t>。</w:t>
      </w:r>
    </w:p>
    <w:p>
      <w:pPr>
        <w:ind w:firstLine="361" w:firstLineChars="150"/>
        <w:rPr>
          <w:rFonts w:hint="eastAsia" w:ascii="宋体" w:hAnsi="宋体" w:eastAsia="宋体"/>
          <w:b w:val="0"/>
          <w:bCs w:val="0"/>
          <w:sz w:val="24"/>
          <w:szCs w:val="24"/>
          <w:lang w:val="en-US" w:eastAsia="zh-Hans"/>
        </w:rPr>
      </w:pPr>
      <w:r>
        <w:rPr>
          <w:rFonts w:hint="eastAsia" w:ascii="宋体" w:hAnsi="宋体" w:eastAsia="宋体"/>
          <w:b/>
          <w:bCs/>
          <w:sz w:val="24"/>
          <w:szCs w:val="24"/>
          <w:lang w:val="en-US" w:eastAsia="zh-CN"/>
        </w:rPr>
        <w:t>5</w:t>
      </w:r>
      <w:r>
        <w:rPr>
          <w:rFonts w:ascii="宋体" w:hAnsi="宋体" w:eastAsia="宋体"/>
          <w:b/>
          <w:bCs/>
          <w:sz w:val="24"/>
          <w:szCs w:val="24"/>
        </w:rPr>
        <w:t>.</w:t>
      </w:r>
      <w:r>
        <w:rPr>
          <w:rFonts w:hint="eastAsia" w:ascii="宋体" w:hAnsi="宋体" w:eastAsia="宋体"/>
          <w:b/>
          <w:bCs/>
          <w:sz w:val="24"/>
          <w:szCs w:val="24"/>
          <w:lang w:val="en-US" w:eastAsia="zh-CN"/>
        </w:rPr>
        <w:t>费额（个人缴纳）</w:t>
      </w:r>
      <w:r>
        <w:rPr>
          <w:rFonts w:ascii="宋体" w:hAnsi="宋体" w:eastAsia="宋体"/>
          <w:b/>
          <w:bCs/>
          <w:sz w:val="24"/>
          <w:szCs w:val="24"/>
        </w:rPr>
        <w:t>：</w:t>
      </w:r>
      <w:r>
        <w:rPr>
          <w:rFonts w:hint="eastAsia" w:ascii="宋体" w:hAnsi="宋体" w:eastAsia="宋体"/>
          <w:b w:val="0"/>
          <w:bCs w:val="0"/>
          <w:sz w:val="24"/>
          <w:szCs w:val="24"/>
          <w:lang w:val="en-US" w:eastAsia="zh-CN"/>
        </w:rPr>
        <w:t>存在</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单位，系统单个录入页面显示费额（个人缴纳）字段，</w:t>
      </w:r>
      <w:r>
        <w:rPr>
          <w:rFonts w:hint="eastAsia" w:ascii="宋体" w:hAnsi="宋体" w:eastAsia="宋体"/>
          <w:b w:val="0"/>
          <w:bCs w:val="0"/>
          <w:sz w:val="24"/>
          <w:szCs w:val="24"/>
          <w:lang w:val="en-US" w:eastAsia="zh-Hans"/>
        </w:rPr>
        <w:t>默认显示</w:t>
      </w:r>
      <w:r>
        <w:rPr>
          <w:rFonts w:hint="eastAsia" w:ascii="宋体" w:hAnsi="宋体" w:eastAsia="宋体"/>
          <w:b w:val="0"/>
          <w:bCs w:val="0"/>
          <w:sz w:val="24"/>
          <w:szCs w:val="24"/>
          <w:lang w:val="en-US" w:eastAsia="zh-CN"/>
        </w:rPr>
        <w:t>已</w:t>
      </w:r>
      <w:r>
        <w:rPr>
          <w:rFonts w:hint="eastAsia" w:ascii="宋体" w:hAnsi="宋体" w:eastAsia="宋体"/>
          <w:b w:val="0"/>
          <w:bCs w:val="0"/>
          <w:sz w:val="24"/>
          <w:szCs w:val="24"/>
          <w:lang w:val="en-US" w:eastAsia="zh-Hans"/>
        </w:rPr>
        <w:t>申报的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，默认显示的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信息仅作为参考，可</w:t>
      </w:r>
      <w:r>
        <w:rPr>
          <w:rFonts w:hint="eastAsia" w:ascii="宋体" w:hAnsi="宋体" w:eastAsia="宋体"/>
          <w:b w:val="0"/>
          <w:bCs w:val="0"/>
          <w:sz w:val="24"/>
          <w:szCs w:val="24"/>
          <w:lang w:val="en-US" w:eastAsia="zh-CN"/>
        </w:rPr>
        <w:t>下拉选择</w:t>
      </w:r>
      <w:r>
        <w:rPr>
          <w:rFonts w:hint="eastAsia" w:ascii="宋体" w:hAnsi="宋体" w:eastAsia="宋体"/>
          <w:b w:val="0"/>
          <w:bCs w:val="0"/>
          <w:sz w:val="24"/>
          <w:szCs w:val="24"/>
          <w:lang w:val="en-US" w:eastAsia="zh-Hans"/>
        </w:rPr>
        <w:t>本次需要申报的</w:t>
      </w:r>
      <w:r>
        <w:rPr>
          <w:rFonts w:hint="eastAsia" w:ascii="宋体" w:hAnsi="宋体" w:eastAsia="宋体"/>
          <w:b w:val="0"/>
          <w:bCs w:val="0"/>
          <w:sz w:val="24"/>
          <w:szCs w:val="24"/>
          <w:lang w:val="en-US" w:eastAsia="zh-CN"/>
        </w:rPr>
        <w:t>费额</w:t>
      </w:r>
      <w:r>
        <w:rPr>
          <w:rFonts w:hint="eastAsia" w:ascii="宋体" w:hAnsi="宋体" w:eastAsia="宋体"/>
          <w:b w:val="0"/>
          <w:bCs w:val="0"/>
          <w:sz w:val="24"/>
          <w:szCs w:val="24"/>
          <w:lang w:val="en-US" w:eastAsia="zh-Hans"/>
        </w:rPr>
        <w:t>。若职工参保</w:t>
      </w:r>
      <w:r>
        <w:rPr>
          <w:rFonts w:hint="eastAsia" w:ascii="宋体" w:hAnsi="宋体" w:eastAsia="宋体"/>
          <w:b w:val="0"/>
          <w:bCs w:val="0"/>
          <w:sz w:val="24"/>
          <w:szCs w:val="24"/>
          <w:lang w:val="en-US" w:eastAsia="zh-CN"/>
        </w:rPr>
        <w:t>的</w:t>
      </w:r>
      <w:r>
        <w:rPr>
          <w:rFonts w:hint="eastAsia" w:ascii="宋体" w:hAnsi="宋体" w:eastAsia="宋体"/>
          <w:b w:val="0"/>
          <w:bCs w:val="0"/>
          <w:sz w:val="24"/>
          <w:szCs w:val="24"/>
          <w:lang w:val="en-US" w:eastAsia="zh-Hans"/>
        </w:rPr>
        <w:t>险种</w:t>
      </w:r>
      <w:r>
        <w:rPr>
          <w:rFonts w:hint="eastAsia" w:ascii="宋体" w:hAnsi="宋体" w:eastAsia="宋体"/>
          <w:b w:val="0"/>
          <w:bCs w:val="0"/>
          <w:sz w:val="24"/>
          <w:szCs w:val="24"/>
          <w:lang w:val="en-US" w:eastAsia="zh-CN"/>
        </w:rPr>
        <w:t>不支持</w:t>
      </w:r>
      <w:r>
        <w:rPr>
          <w:rFonts w:hint="eastAsia" w:ascii="宋体" w:hAnsi="宋体" w:eastAsia="宋体" w:cs="Times New Roman"/>
          <w:color w:val="000000"/>
          <w:sz w:val="24"/>
          <w:szCs w:val="36"/>
          <w:lang w:val="en-US" w:eastAsia="zh-Hans"/>
        </w:rPr>
        <w:t>选择</w:t>
      </w:r>
      <w:r>
        <w:rPr>
          <w:rFonts w:hint="eastAsia" w:ascii="宋体" w:hAnsi="宋体" w:eastAsia="宋体" w:cs="Times New Roman"/>
          <w:color w:val="000000"/>
          <w:sz w:val="24"/>
          <w:szCs w:val="36"/>
          <w:lang w:val="en-US" w:eastAsia="zh-CN"/>
        </w:rPr>
        <w:t>缴费标准</w:t>
      </w:r>
      <w:r>
        <w:rPr>
          <w:rFonts w:hint="eastAsia" w:ascii="宋体" w:hAnsi="宋体" w:eastAsia="宋体"/>
          <w:b w:val="0"/>
          <w:bCs w:val="0"/>
          <w:sz w:val="24"/>
          <w:szCs w:val="24"/>
          <w:lang w:val="en-US" w:eastAsia="zh-Hans"/>
        </w:rPr>
        <w:t>，则不可填报该险种</w:t>
      </w:r>
      <w:r>
        <w:rPr>
          <w:rFonts w:hint="eastAsia" w:ascii="宋体" w:hAnsi="宋体" w:eastAsia="宋体"/>
          <w:b w:val="0"/>
          <w:bCs w:val="0"/>
          <w:sz w:val="24"/>
          <w:szCs w:val="24"/>
          <w:lang w:val="en-US" w:eastAsia="zh-CN"/>
        </w:rPr>
        <w:t>费额信息</w:t>
      </w:r>
      <w:r>
        <w:rPr>
          <w:rFonts w:hint="eastAsia" w:ascii="宋体" w:hAnsi="宋体" w:eastAsia="宋体"/>
          <w:b w:val="0"/>
          <w:bCs w:val="0"/>
          <w:sz w:val="24"/>
          <w:szCs w:val="24"/>
          <w:lang w:val="en-US" w:eastAsia="zh-Hans"/>
        </w:rPr>
        <w:t>。</w:t>
      </w:r>
    </w:p>
    <w:p>
      <w:pPr>
        <w:ind w:firstLine="361" w:firstLineChars="150"/>
        <w:rPr>
          <w:rFonts w:hint="eastAsia" w:ascii="宋体" w:hAnsi="宋体" w:eastAsia="宋体"/>
          <w:b w:val="0"/>
          <w:bCs w:val="0"/>
          <w:sz w:val="24"/>
          <w:szCs w:val="24"/>
          <w:lang w:val="en-US" w:eastAsia="zh-Hans"/>
        </w:rPr>
      </w:pPr>
      <w:r>
        <w:rPr>
          <w:rFonts w:hint="eastAsia" w:ascii="宋体" w:hAnsi="宋体" w:eastAsia="宋体"/>
          <w:b/>
          <w:bCs/>
          <w:sz w:val="24"/>
          <w:szCs w:val="24"/>
          <w:lang w:val="en-US" w:eastAsia="zh-CN"/>
        </w:rPr>
        <w:t>6</w:t>
      </w:r>
      <w:r>
        <w:rPr>
          <w:rFonts w:ascii="宋体" w:hAnsi="宋体" w:eastAsia="宋体"/>
          <w:b/>
          <w:bCs/>
          <w:sz w:val="24"/>
          <w:szCs w:val="24"/>
        </w:rPr>
        <w:t>.生效年月</w:t>
      </w:r>
      <w:r>
        <w:rPr>
          <w:rFonts w:hint="eastAsia" w:ascii="宋体" w:hAnsi="宋体" w:eastAsia="宋体"/>
          <w:b/>
          <w:bCs/>
          <w:sz w:val="24"/>
          <w:szCs w:val="24"/>
          <w:lang w:val="en-US" w:eastAsia="zh-CN"/>
        </w:rPr>
        <w:t>起</w:t>
      </w:r>
      <w:r>
        <w:rPr>
          <w:rFonts w:ascii="宋体" w:hAnsi="宋体" w:eastAsia="宋体"/>
          <w:b/>
          <w:bCs/>
          <w:sz w:val="24"/>
          <w:szCs w:val="24"/>
        </w:rPr>
        <w:t>：</w:t>
      </w:r>
      <w:r>
        <w:rPr>
          <w:rFonts w:hint="eastAsia" w:ascii="宋体" w:hAnsi="宋体" w:eastAsia="宋体"/>
          <w:sz w:val="24"/>
          <w:szCs w:val="24"/>
          <w:lang w:val="en-US" w:eastAsia="zh-Hans"/>
        </w:rPr>
        <w:t>默认显示为系统当前年月，若</w:t>
      </w:r>
      <w:r>
        <w:rPr>
          <w:rFonts w:ascii="宋体" w:hAnsi="宋体" w:eastAsia="宋体"/>
          <w:sz w:val="24"/>
          <w:szCs w:val="24"/>
        </w:rPr>
        <w:t>选择的生效年月早于系统当前年月，会弹出提示信息，提醒用户早于系统当前年月的生效年月将会产生补缴信息，用户点击【确定】按钮后，生效年月置为选择的生效年月。若生效年月大于职工的停止缴费年月，会弹出错误提示信息。</w:t>
      </w:r>
      <w:r>
        <w:rPr>
          <w:rFonts w:hint="eastAsia" w:ascii="宋体" w:hAnsi="宋体" w:eastAsia="宋体"/>
          <w:b w:val="0"/>
          <w:bCs w:val="0"/>
          <w:sz w:val="24"/>
          <w:szCs w:val="24"/>
          <w:lang w:val="en-US" w:eastAsia="zh-Hans"/>
        </w:rPr>
        <w:t>若职工未参保该险种，则不可填报该险种缴费工资生效年月。</w:t>
      </w:r>
    </w:p>
    <w:p>
      <w:pPr>
        <w:ind w:firstLine="361" w:firstLineChars="150"/>
        <w:rPr>
          <w:rFonts w:hint="eastAsia" w:ascii="宋体" w:hAnsi="宋体" w:eastAsia="宋体"/>
          <w:b w:val="0"/>
          <w:bCs w:val="0"/>
          <w:sz w:val="24"/>
          <w:szCs w:val="24"/>
          <w:lang w:val="en-US" w:eastAsia="zh-Hans"/>
        </w:rPr>
      </w:pPr>
      <w:r>
        <w:rPr>
          <w:rFonts w:hint="eastAsia" w:asciiTheme="minorEastAsia" w:hAnsiTheme="minorEastAsia" w:eastAsiaTheme="minorEastAsia"/>
          <w:b/>
          <w:bCs/>
          <w:sz w:val="24"/>
          <w:szCs w:val="24"/>
          <w:lang w:val="en-US" w:eastAsia="zh-CN"/>
        </w:rPr>
        <w:t>7.</w:t>
      </w:r>
      <w:r>
        <w:rPr>
          <w:rFonts w:asciiTheme="minorEastAsia" w:hAnsiTheme="minorEastAsia" w:eastAsiaTheme="minorEastAsia"/>
          <w:b/>
          <w:bCs/>
          <w:sz w:val="24"/>
          <w:szCs w:val="24"/>
        </w:rPr>
        <w:t>生效年月</w:t>
      </w:r>
      <w:r>
        <w:rPr>
          <w:rFonts w:hint="eastAsia" w:asciiTheme="minorEastAsia" w:hAnsiTheme="minorEastAsia" w:eastAsiaTheme="minorEastAsia"/>
          <w:b/>
          <w:bCs/>
          <w:sz w:val="24"/>
          <w:szCs w:val="24"/>
          <w:lang w:val="en-US" w:eastAsia="zh-CN"/>
        </w:rPr>
        <w:t>起</w:t>
      </w:r>
      <w:r>
        <w:rPr>
          <w:rFonts w:asciiTheme="minorEastAsia" w:hAnsiTheme="minorEastAsia" w:eastAsiaTheme="minorEastAsia"/>
          <w:b/>
          <w:bCs/>
          <w:sz w:val="24"/>
          <w:szCs w:val="24"/>
        </w:rPr>
        <w:t>：</w:t>
      </w:r>
      <w:r>
        <w:rPr>
          <w:rFonts w:asciiTheme="minorEastAsia" w:hAnsiTheme="minorEastAsia" w:eastAsiaTheme="minorEastAsia"/>
          <w:sz w:val="24"/>
          <w:szCs w:val="24"/>
        </w:rPr>
        <w:t>若选择的生效年月</w:t>
      </w:r>
      <w:r>
        <w:rPr>
          <w:rFonts w:hint="eastAsia" w:asciiTheme="minorEastAsia" w:hAnsiTheme="minorEastAsia" w:eastAsiaTheme="minorEastAsia"/>
          <w:sz w:val="24"/>
          <w:szCs w:val="24"/>
          <w:lang w:val="en-US" w:eastAsia="zh-CN"/>
        </w:rPr>
        <w:t>止</w:t>
      </w:r>
      <w:r>
        <w:rPr>
          <w:rFonts w:asciiTheme="minorEastAsia" w:hAnsiTheme="minorEastAsia" w:eastAsiaTheme="minorEastAsia"/>
          <w:sz w:val="24"/>
          <w:szCs w:val="24"/>
        </w:rPr>
        <w:t>早于生效年月</w:t>
      </w:r>
      <w:r>
        <w:rPr>
          <w:rFonts w:hint="eastAsia" w:asciiTheme="minorEastAsia" w:hAnsiTheme="minorEastAsia" w:eastAsiaTheme="minorEastAsia"/>
          <w:sz w:val="24"/>
          <w:szCs w:val="24"/>
          <w:lang w:val="en-US" w:eastAsia="zh-CN"/>
        </w:rPr>
        <w:t>起</w:t>
      </w:r>
      <w:r>
        <w:rPr>
          <w:rFonts w:asciiTheme="minorEastAsia" w:hAnsiTheme="minorEastAsia" w:eastAsiaTheme="minorEastAsia"/>
          <w:sz w:val="24"/>
          <w:szCs w:val="24"/>
        </w:rPr>
        <w:t>，会弹出提示信息，提醒用户</w:t>
      </w:r>
      <w:r>
        <w:rPr>
          <w:rFonts w:hint="eastAsia" w:asciiTheme="minorEastAsia" w:hAnsiTheme="minorEastAsia" w:eastAsiaTheme="minorEastAsia"/>
          <w:sz w:val="24"/>
          <w:szCs w:val="24"/>
          <w:lang w:val="en-US" w:eastAsia="zh-CN"/>
        </w:rPr>
        <w:t>生效年月止不能小于生效年月起</w:t>
      </w:r>
      <w:r>
        <w:rPr>
          <w:rFonts w:hint="eastAsia" w:asciiTheme="minorEastAsia" w:hAnsiTheme="minorEastAsia" w:eastAsiaTheme="minorEastAsia"/>
          <w:sz w:val="24"/>
          <w:szCs w:val="24"/>
        </w:rPr>
        <w:t>。</w:t>
      </w:r>
    </w:p>
    <w:p>
      <w:pPr>
        <w:ind w:firstLine="0" w:firstLineChars="0"/>
        <w:jc w:val="center"/>
      </w:pPr>
      <w:r>
        <w:drawing>
          <wp:inline distT="0" distB="0" distL="114300" distR="114300">
            <wp:extent cx="4476750" cy="2907665"/>
            <wp:effectExtent l="0" t="0" r="6350" b="635"/>
            <wp:docPr id="22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11"/>
                    <pic:cNvPicPr>
                      <a:picLocks noChangeAspect="1"/>
                    </pic:cNvPicPr>
                  </pic:nvPicPr>
                  <pic:blipFill>
                    <a:blip r:embed="rId116"/>
                    <a:stretch>
                      <a:fillRect/>
                    </a:stretch>
                  </pic:blipFill>
                  <pic:spPr>
                    <a:xfrm>
                      <a:off x="0" y="0"/>
                      <a:ext cx="4476750" cy="2907665"/>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图 单个录入页面</w:t>
      </w:r>
    </w:p>
    <w:p>
      <w:pPr>
        <w:ind w:firstLine="0" w:firstLineChars="0"/>
        <w:jc w:val="center"/>
      </w:pPr>
      <w:r>
        <w:drawing>
          <wp:inline distT="0" distB="0" distL="114300" distR="114300">
            <wp:extent cx="5267960" cy="3366770"/>
            <wp:effectExtent l="0" t="0" r="2540" b="11430"/>
            <wp:docPr id="29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图片 3"/>
                    <pic:cNvPicPr>
                      <a:picLocks noChangeAspect="1"/>
                    </pic:cNvPicPr>
                  </pic:nvPicPr>
                  <pic:blipFill>
                    <a:blip r:embed="rId117"/>
                    <a:stretch>
                      <a:fillRect/>
                    </a:stretch>
                  </pic:blipFill>
                  <pic:spPr>
                    <a:xfrm>
                      <a:off x="0" y="0"/>
                      <a:ext cx="5267960" cy="336677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单个录入页面</w:t>
      </w:r>
      <w:r>
        <w:rPr>
          <w:rFonts w:hint="eastAsia" w:ascii="宋体" w:hAnsi="宋体" w:eastAsia="宋体" w:cs="宋体"/>
          <w:b/>
          <w:bCs/>
          <w:lang w:eastAsia="zh-CN"/>
        </w:rPr>
        <w:t>（</w:t>
      </w:r>
      <w:r>
        <w:rPr>
          <w:rFonts w:hint="eastAsia" w:ascii="宋体" w:hAnsi="宋体" w:eastAsia="宋体" w:cs="宋体"/>
          <w:b/>
          <w:bCs/>
          <w:lang w:val="en-US" w:eastAsia="zh-CN"/>
        </w:rPr>
        <w:t>支持费额选档</w:t>
      </w:r>
      <w:r>
        <w:rPr>
          <w:rFonts w:hint="eastAsia" w:ascii="宋体" w:hAnsi="宋体" w:eastAsia="宋体" w:cs="宋体"/>
          <w:b/>
          <w:bCs/>
          <w:lang w:eastAsia="zh-CN"/>
        </w:rPr>
        <w:t>）</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73675" cy="1927225"/>
            <wp:effectExtent l="0" t="0" r="9525" b="3175"/>
            <wp:docPr id="86"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35"/>
                    <pic:cNvPicPr>
                      <a:picLocks noChangeAspect="1"/>
                    </pic:cNvPicPr>
                  </pic:nvPicPr>
                  <pic:blipFill>
                    <a:blip r:embed="rId107" cstate="print"/>
                    <a:stretch>
                      <a:fillRect/>
                    </a:stretch>
                  </pic:blipFill>
                  <pic:spPr>
                    <a:xfrm>
                      <a:off x="0" y="0"/>
                      <a:ext cx="5273675" cy="192722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生效年月提醒页面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71135" cy="2131060"/>
            <wp:effectExtent l="0" t="0" r="12065" b="2540"/>
            <wp:docPr id="8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3"/>
                    <pic:cNvPicPr>
                      <a:picLocks noChangeAspect="1"/>
                    </pic:cNvPicPr>
                  </pic:nvPicPr>
                  <pic:blipFill>
                    <a:blip r:embed="rId108" cstate="print"/>
                    <a:stretch>
                      <a:fillRect/>
                    </a:stretch>
                  </pic:blipFill>
                  <pic:spPr>
                    <a:xfrm>
                      <a:off x="0" y="0"/>
                      <a:ext cx="5271135" cy="21310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生效年月错误提醒页面</w:t>
      </w:r>
    </w:p>
    <w:p>
      <w:pPr>
        <w:numPr>
          <w:ilvl w:val="0"/>
          <w:numId w:val="18"/>
        </w:numPr>
        <w:ind w:firstLine="0" w:firstLineChars="0"/>
        <w:rPr>
          <w:rFonts w:ascii="宋体" w:hAnsi="宋体" w:eastAsia="宋体"/>
          <w:b/>
          <w:bCs/>
          <w:sz w:val="24"/>
          <w:szCs w:val="24"/>
        </w:rPr>
      </w:pPr>
      <w:r>
        <w:rPr>
          <w:rFonts w:ascii="宋体" w:hAnsi="宋体" w:eastAsia="宋体"/>
          <w:b/>
          <w:bCs/>
          <w:sz w:val="24"/>
          <w:szCs w:val="24"/>
        </w:rPr>
        <w:t>外部文件导入：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lang w:eastAsia="zh-CN"/>
        </w:rPr>
        <w:t>按人员申报</w:t>
      </w:r>
      <w:r>
        <w:rPr>
          <w:rFonts w:ascii="宋体" w:hAnsi="宋体" w:eastAsia="宋体"/>
          <w:sz w:val="24"/>
          <w:szCs w:val="24"/>
        </w:rPr>
        <w:t>缴费工资在于模板中是按照险种来编辑缴费工资的。</w:t>
      </w:r>
    </w:p>
    <w:p>
      <w:pPr>
        <w:numPr>
          <w:ilvl w:val="-1"/>
          <w:numId w:val="0"/>
        </w:numPr>
        <w:spacing w:beforeLines="0" w:afterLines="0"/>
        <w:ind w:firstLine="480" w:firstLineChars="200"/>
        <w:rPr>
          <w:rFonts w:hint="default" w:ascii="宋体" w:hAnsi="宋体" w:eastAsia="宋体"/>
          <w:sz w:val="24"/>
          <w:szCs w:val="24"/>
          <w:lang w:val="en-US" w:eastAsia="zh-CN"/>
        </w:rPr>
      </w:pPr>
      <w:r>
        <w:rPr>
          <w:rFonts w:hint="eastAsia" w:ascii="宋体" w:hAnsi="宋体" w:eastAsia="宋体"/>
          <w:b w:val="0"/>
          <w:bCs w:val="0"/>
          <w:sz w:val="24"/>
          <w:szCs w:val="24"/>
          <w:lang w:val="en-US" w:eastAsia="zh-CN"/>
        </w:rPr>
        <w:t>存在</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单位，缴费人可在模板中编辑职工参保的</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的费额信息。</w:t>
      </w:r>
    </w:p>
    <w:p>
      <w:pPr>
        <w:numPr>
          <w:ilvl w:val="0"/>
          <w:numId w:val="18"/>
        </w:numPr>
        <w:ind w:firstLine="0" w:firstLineChars="0"/>
        <w:rPr>
          <w:rFonts w:ascii="宋体" w:hAnsi="宋体" w:eastAsia="宋体"/>
          <w:b/>
          <w:bCs/>
          <w:sz w:val="24"/>
          <w:szCs w:val="24"/>
        </w:rPr>
      </w:pPr>
      <w:r>
        <w:rPr>
          <w:rFonts w:ascii="宋体" w:hAnsi="宋体" w:eastAsia="宋体"/>
          <w:b/>
          <w:bCs/>
          <w:sz w:val="24"/>
          <w:szCs w:val="24"/>
        </w:rPr>
        <w:t>添加全部正常缴费职工：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点击后将单位下所有符合正常缴费职工的信息添加到列表中。</w:t>
      </w:r>
    </w:p>
    <w:p>
      <w:pPr>
        <w:numPr>
          <w:ilvl w:val="0"/>
          <w:numId w:val="18"/>
        </w:numPr>
        <w:ind w:firstLine="0" w:firstLineChars="0"/>
        <w:rPr>
          <w:rFonts w:ascii="宋体" w:hAnsi="宋体" w:eastAsia="宋体"/>
          <w:sz w:val="24"/>
          <w:szCs w:val="24"/>
        </w:rPr>
      </w:pPr>
      <w:r>
        <w:rPr>
          <w:rFonts w:ascii="宋体" w:hAnsi="宋体" w:eastAsia="宋体"/>
          <w:b/>
          <w:bCs/>
          <w:sz w:val="24"/>
          <w:szCs w:val="24"/>
        </w:rPr>
        <w:t>按单位编号添加：</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单位存在多个单位编号，可根据单位编号添加职工信息，缴费工资调整方式支持按照比率或固定金额的方式，按比率：如职工原缴费工资为1000.00，比率填120%，则该职工新缴费工资为1200.00。按固定金额：如职工原缴费工资为1000.00，固定金额填1300，则该职工新缴费工资为1300.00。</w:t>
      </w:r>
    </w:p>
    <w:p>
      <w:pPr>
        <w:ind w:firstLine="0" w:firstLineChars="0"/>
        <w:jc w:val="center"/>
      </w:pPr>
      <w:r>
        <w:drawing>
          <wp:inline distT="0" distB="0" distL="114300" distR="114300">
            <wp:extent cx="3782060" cy="2708275"/>
            <wp:effectExtent l="0" t="0" r="2540" b="9525"/>
            <wp:docPr id="26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图片 12"/>
                    <pic:cNvPicPr>
                      <a:picLocks noChangeAspect="1"/>
                    </pic:cNvPicPr>
                  </pic:nvPicPr>
                  <pic:blipFill>
                    <a:blip r:embed="rId109"/>
                    <a:stretch>
                      <a:fillRect/>
                    </a:stretch>
                  </pic:blipFill>
                  <pic:spPr>
                    <a:xfrm>
                      <a:off x="0" y="0"/>
                      <a:ext cx="3782060" cy="270827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按单位编号添加页面</w:t>
      </w:r>
    </w:p>
    <w:p>
      <w:pPr>
        <w:ind w:firstLine="0" w:firstLineChars="0"/>
        <w:jc w:val="left"/>
        <w:rPr>
          <w:rFonts w:hint="eastAsia" w:ascii="宋体" w:hAnsi="宋体" w:eastAsia="宋体"/>
          <w:b/>
          <w:bCs/>
          <w:sz w:val="24"/>
          <w:szCs w:val="24"/>
        </w:rPr>
      </w:pPr>
      <w:r>
        <w:rPr>
          <w:rFonts w:hint="default" w:ascii="宋体" w:hAnsi="宋体" w:eastAsia="宋体"/>
          <w:b/>
          <w:bCs/>
          <w:sz w:val="24"/>
          <w:szCs w:val="24"/>
        </w:rPr>
        <w:t>（五）</w:t>
      </w:r>
      <w:r>
        <w:rPr>
          <w:rFonts w:hint="eastAsia" w:ascii="宋体" w:hAnsi="宋体" w:eastAsia="宋体"/>
          <w:b/>
          <w:bCs/>
          <w:sz w:val="24"/>
          <w:szCs w:val="24"/>
        </w:rPr>
        <w:t>按分组添加缴费职工：</w:t>
      </w:r>
    </w:p>
    <w:p>
      <w:pPr>
        <w:spacing w:beforeLines="0" w:afterLines="0"/>
        <w:ind w:firstLine="480" w:firstLineChars="200"/>
        <w:jc w:val="left"/>
        <w:rPr>
          <w:rFonts w:ascii="宋体" w:hAnsi="宋体" w:eastAsia="宋体"/>
          <w:sz w:val="24"/>
          <w:szCs w:val="24"/>
        </w:rPr>
      </w:pPr>
      <w:r>
        <w:rPr>
          <w:rFonts w:hint="eastAsia" w:ascii="宋体" w:hAnsi="宋体" w:eastAsia="宋体"/>
          <w:sz w:val="24"/>
          <w:szCs w:val="24"/>
        </w:rPr>
        <w:t>可根据选择的分组，调整缴费工资和生效年月</w:t>
      </w:r>
      <w:r>
        <w:rPr>
          <w:rFonts w:hint="eastAsia" w:ascii="宋体" w:hAnsi="宋体" w:eastAsia="宋体"/>
          <w:sz w:val="24"/>
          <w:szCs w:val="24"/>
          <w:lang w:val="en-US" w:eastAsia="zh-CN"/>
        </w:rPr>
        <w:t>起止</w:t>
      </w:r>
      <w:r>
        <w:rPr>
          <w:rFonts w:hint="eastAsia" w:ascii="宋体" w:hAnsi="宋体" w:eastAsia="宋体"/>
          <w:sz w:val="24"/>
          <w:szCs w:val="24"/>
        </w:rPr>
        <w:t>，添加该分组下的所有职工。</w:t>
      </w:r>
    </w:p>
    <w:p>
      <w:pPr>
        <w:ind w:firstLine="0" w:firstLineChars="0"/>
        <w:jc w:val="center"/>
        <w:rPr>
          <w:rFonts w:hint="eastAsia" w:ascii="宋体" w:hAnsi="宋体" w:eastAsia="宋体"/>
          <w:sz w:val="24"/>
          <w:szCs w:val="24"/>
        </w:rPr>
      </w:pPr>
      <w:r>
        <w:drawing>
          <wp:inline distT="0" distB="0" distL="114300" distR="114300">
            <wp:extent cx="3353435" cy="2400935"/>
            <wp:effectExtent l="0" t="0" r="12065" b="12065"/>
            <wp:docPr id="28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13"/>
                    <pic:cNvPicPr>
                      <a:picLocks noChangeAspect="1"/>
                    </pic:cNvPicPr>
                  </pic:nvPicPr>
                  <pic:blipFill>
                    <a:blip r:embed="rId110"/>
                    <a:stretch>
                      <a:fillRect/>
                    </a:stretch>
                  </pic:blipFill>
                  <pic:spPr>
                    <a:xfrm>
                      <a:off x="0" y="0"/>
                      <a:ext cx="3353435" cy="240093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按分组添加职工页面</w:t>
      </w:r>
    </w:p>
    <w:p>
      <w:pPr>
        <w:ind w:firstLine="0" w:firstLineChars="0"/>
        <w:rPr>
          <w:rFonts w:ascii="宋体" w:hAnsi="宋体" w:eastAsia="宋体"/>
          <w:b/>
          <w:bCs/>
          <w:sz w:val="24"/>
          <w:szCs w:val="24"/>
        </w:rPr>
      </w:pPr>
      <w:r>
        <w:rPr>
          <w:rFonts w:ascii="宋体" w:hAnsi="宋体" w:eastAsia="宋体"/>
          <w:b/>
          <w:bCs/>
          <w:sz w:val="24"/>
          <w:szCs w:val="24"/>
        </w:rPr>
        <w:t>三、导出：分为选中职工导出和所有职工</w:t>
      </w:r>
    </w:p>
    <w:p>
      <w:pPr>
        <w:ind w:firstLine="0" w:firstLineChars="0"/>
        <w:rPr>
          <w:rFonts w:ascii="宋体" w:hAnsi="宋体" w:eastAsia="宋体"/>
          <w:b/>
          <w:bCs/>
          <w:sz w:val="24"/>
          <w:szCs w:val="24"/>
        </w:rPr>
      </w:pPr>
      <w:r>
        <w:rPr>
          <w:rFonts w:ascii="宋体" w:hAnsi="宋体" w:eastAsia="宋体"/>
          <w:b/>
          <w:bCs/>
          <w:sz w:val="24"/>
          <w:szCs w:val="24"/>
        </w:rPr>
        <w:t>（一）选中职工：</w:t>
      </w:r>
    </w:p>
    <w:p>
      <w:pPr>
        <w:spacing w:beforeLines="0" w:afterLines="0"/>
        <w:ind w:firstLine="480" w:firstLineChars="200"/>
        <w:rPr>
          <w:rFonts w:ascii="宋体" w:hAnsi="宋体" w:eastAsia="宋体"/>
          <w:sz w:val="24"/>
          <w:szCs w:val="24"/>
        </w:rPr>
      </w:pPr>
      <w:r>
        <w:rPr>
          <w:rFonts w:ascii="宋体" w:hAnsi="宋体" w:eastAsia="宋体"/>
          <w:sz w:val="24"/>
          <w:szCs w:val="24"/>
        </w:rPr>
        <w:t>勾选列表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19"/>
        </w:numPr>
        <w:ind w:firstLine="0" w:firstLineChars="0"/>
        <w:rPr>
          <w:rFonts w:ascii="宋体" w:hAnsi="宋体" w:eastAsia="宋体"/>
          <w:b/>
          <w:bCs/>
          <w:sz w:val="24"/>
          <w:szCs w:val="24"/>
        </w:rPr>
      </w:pPr>
      <w:r>
        <w:rPr>
          <w:rFonts w:ascii="宋体" w:hAnsi="宋体" w:eastAsia="宋体"/>
          <w:b/>
          <w:bCs/>
          <w:sz w:val="24"/>
          <w:szCs w:val="24"/>
        </w:rPr>
        <w:t>所有职工：</w:t>
      </w:r>
    </w:p>
    <w:p>
      <w:pPr>
        <w:spacing w:beforeLines="0" w:afterLines="0"/>
        <w:ind w:firstLine="480" w:firstLineChars="20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pPr>
        <w:ind w:firstLine="0" w:firstLineChars="0"/>
        <w:rPr>
          <w:rFonts w:ascii="宋体" w:hAnsi="宋体" w:eastAsia="宋体"/>
          <w:sz w:val="24"/>
          <w:szCs w:val="24"/>
        </w:rPr>
      </w:pPr>
      <w:r>
        <w:rPr>
          <w:rFonts w:ascii="宋体" w:hAnsi="宋体" w:eastAsia="宋体"/>
          <w:b/>
          <w:bCs/>
          <w:sz w:val="24"/>
          <w:szCs w:val="24"/>
        </w:rPr>
        <w:t>四、</w:t>
      </w:r>
      <w:r>
        <w:rPr>
          <w:rFonts w:hint="eastAsia" w:ascii="宋体" w:hAnsi="宋体" w:eastAsia="宋体"/>
          <w:b/>
          <w:bCs/>
          <w:sz w:val="24"/>
          <w:szCs w:val="24"/>
          <w:lang w:val="en-US" w:eastAsia="zh-CN"/>
        </w:rPr>
        <w:t>列表修改</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软件没有修改功能按钮，可直接在数据行列表中修改“新缴费工资”</w:t>
      </w:r>
      <w:r>
        <w:rPr>
          <w:rFonts w:hint="eastAsia" w:ascii="宋体" w:hAnsi="宋体" w:eastAsia="宋体"/>
          <w:sz w:val="24"/>
          <w:szCs w:val="24"/>
          <w:lang w:eastAsia="zh-CN"/>
        </w:rPr>
        <w:t>、“</w:t>
      </w:r>
      <w:r>
        <w:rPr>
          <w:rFonts w:hint="eastAsia" w:ascii="宋体" w:hAnsi="宋体" w:eastAsia="宋体"/>
          <w:sz w:val="24"/>
          <w:szCs w:val="24"/>
          <w:lang w:val="en-US" w:eastAsia="zh-CN"/>
        </w:rPr>
        <w:t>费额</w:t>
      </w:r>
      <w:r>
        <w:rPr>
          <w:rFonts w:hint="eastAsia" w:ascii="宋体" w:hAnsi="宋体" w:eastAsia="宋体"/>
          <w:sz w:val="24"/>
          <w:szCs w:val="24"/>
          <w:lang w:eastAsia="zh-CN"/>
        </w:rPr>
        <w:t>”</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rPr>
        <w:t xml:space="preserve"> “生效年月</w:t>
      </w:r>
      <w:r>
        <w:rPr>
          <w:rFonts w:hint="eastAsia" w:asciiTheme="minorEastAsia" w:hAnsiTheme="minorEastAsia" w:eastAsiaTheme="minorEastAsia"/>
          <w:sz w:val="24"/>
          <w:szCs w:val="24"/>
          <w:lang w:val="en-US" w:eastAsia="zh-CN"/>
        </w:rPr>
        <w:t>起</w:t>
      </w:r>
      <w:r>
        <w:rPr>
          <w:rFonts w:hint="eastAsia" w:asciiTheme="minorEastAsia" w:hAnsiTheme="minorEastAsia" w:eastAsiaTheme="minorEastAsia"/>
          <w:sz w:val="24"/>
          <w:szCs w:val="24"/>
        </w:rPr>
        <w:t>”</w:t>
      </w:r>
      <w:r>
        <w:rPr>
          <w:rFonts w:hint="eastAsia" w:asciiTheme="minorEastAsia" w:hAnsiTheme="minorEastAsia" w:eastAsiaTheme="minorEastAsia"/>
          <w:sz w:val="24"/>
          <w:szCs w:val="24"/>
          <w:lang w:val="en-US" w:eastAsia="zh-CN"/>
        </w:rPr>
        <w:t>或</w:t>
      </w:r>
      <w:r>
        <w:rPr>
          <w:rFonts w:hint="eastAsia" w:asciiTheme="minorEastAsia" w:hAnsiTheme="minorEastAsia" w:eastAsiaTheme="minorEastAsia"/>
          <w:sz w:val="24"/>
          <w:szCs w:val="24"/>
        </w:rPr>
        <w:t>“生效年月</w:t>
      </w:r>
      <w:r>
        <w:rPr>
          <w:rFonts w:hint="eastAsia" w:asciiTheme="minorEastAsia" w:hAnsiTheme="minorEastAsia" w:eastAsiaTheme="minorEastAsia"/>
          <w:sz w:val="24"/>
          <w:szCs w:val="24"/>
          <w:lang w:val="en-US" w:eastAsia="zh-CN"/>
        </w:rPr>
        <w:t>止</w:t>
      </w:r>
      <w:r>
        <w:rPr>
          <w:rFonts w:hint="eastAsia" w:asciiTheme="minorEastAsia" w:hAnsiTheme="minorEastAsia" w:eastAsiaTheme="minorEastAsia"/>
          <w:sz w:val="24"/>
          <w:szCs w:val="24"/>
        </w:rPr>
        <w:t>”</w:t>
      </w:r>
      <w:r>
        <w:rPr>
          <w:rFonts w:hint="eastAsia" w:ascii="宋体" w:hAnsi="宋体" w:eastAsia="宋体"/>
          <w:sz w:val="24"/>
          <w:szCs w:val="24"/>
          <w:lang w:val="en-US" w:eastAsia="zh-CN"/>
        </w:rPr>
        <w:t>信息</w:t>
      </w:r>
      <w:r>
        <w:rPr>
          <w:rFonts w:hint="eastAsia" w:ascii="宋体" w:hAnsi="宋体" w:eastAsia="宋体"/>
          <w:sz w:val="24"/>
          <w:szCs w:val="24"/>
        </w:rPr>
        <w:t>。</w:t>
      </w:r>
    </w:p>
    <w:p>
      <w:pPr>
        <w:ind w:firstLine="0" w:firstLineChars="0"/>
        <w:rPr>
          <w:rFonts w:ascii="宋体" w:hAnsi="宋体" w:eastAsia="宋体"/>
          <w:sz w:val="24"/>
          <w:szCs w:val="24"/>
        </w:rPr>
      </w:pPr>
      <w:r>
        <w:rPr>
          <w:rFonts w:ascii="宋体" w:hAnsi="宋体" w:eastAsia="宋体"/>
          <w:b/>
          <w:bCs/>
          <w:sz w:val="24"/>
          <w:szCs w:val="24"/>
        </w:rPr>
        <w:t>五、</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ascii="宋体" w:hAnsi="宋体" w:eastAsia="宋体"/>
          <w:b/>
          <w:bCs/>
          <w:sz w:val="24"/>
          <w:szCs w:val="24"/>
        </w:rPr>
        <w:t>六、</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4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eastAsia"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ascii="宋体" w:hAnsi="宋体" w:eastAsia="宋体"/>
          <w:sz w:val="24"/>
          <w:szCs w:val="24"/>
        </w:rPr>
      </w:pPr>
      <w:r>
        <w:rPr>
          <w:rFonts w:ascii="宋体" w:hAnsi="宋体" w:eastAsia="宋体"/>
          <w:b/>
          <w:bCs/>
          <w:sz w:val="24"/>
          <w:szCs w:val="24"/>
        </w:rPr>
        <w:t>七、</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pPr>
        <w:ind w:firstLine="0" w:firstLineChars="0"/>
        <w:rPr>
          <w:rFonts w:ascii="宋体" w:hAnsi="宋体" w:eastAsia="宋体"/>
          <w:sz w:val="24"/>
          <w:szCs w:val="24"/>
        </w:rPr>
      </w:pPr>
      <w:r>
        <w:rPr>
          <w:rFonts w:ascii="宋体" w:hAnsi="宋体" w:eastAsia="宋体"/>
          <w:b/>
          <w:bCs/>
          <w:sz w:val="24"/>
          <w:szCs w:val="24"/>
        </w:rPr>
        <w:t>八、</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pPr>
        <w:ind w:firstLine="0" w:firstLineChars="0"/>
        <w:rPr>
          <w:rFonts w:ascii="宋体" w:hAnsi="宋体" w:eastAsia="宋体"/>
          <w:sz w:val="24"/>
          <w:szCs w:val="24"/>
        </w:rPr>
      </w:pPr>
      <w:r>
        <w:rPr>
          <w:rFonts w:ascii="宋体" w:hAnsi="宋体" w:eastAsia="宋体"/>
          <w:b/>
          <w:bCs/>
          <w:sz w:val="24"/>
          <w:szCs w:val="24"/>
        </w:rPr>
        <w:t>九、</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pPr>
        <w:ind w:firstLine="0" w:firstLineChars="0"/>
        <w:jc w:val="center"/>
        <w:rPr>
          <w:rFonts w:ascii="宋体" w:hAnsi="宋体" w:eastAsia="宋体"/>
          <w:sz w:val="24"/>
          <w:szCs w:val="24"/>
        </w:rPr>
      </w:pPr>
      <w:r>
        <w:drawing>
          <wp:inline distT="0" distB="0" distL="114300" distR="114300">
            <wp:extent cx="3860800" cy="2323465"/>
            <wp:effectExtent l="0" t="0" r="0" b="635"/>
            <wp:docPr id="300"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图片 14"/>
                    <pic:cNvPicPr>
                      <a:picLocks noChangeAspect="1"/>
                    </pic:cNvPicPr>
                  </pic:nvPicPr>
                  <pic:blipFill>
                    <a:blip r:embed="rId118"/>
                    <a:stretch>
                      <a:fillRect/>
                    </a:stretch>
                  </pic:blipFill>
                  <pic:spPr>
                    <a:xfrm>
                      <a:off x="0" y="0"/>
                      <a:ext cx="3860800" cy="232346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批量修改页面</w:t>
      </w:r>
    </w:p>
    <w:p>
      <w:pPr>
        <w:pStyle w:val="7"/>
        <w:numPr>
          <w:ilvl w:val="2"/>
          <w:numId w:val="17"/>
        </w:numPr>
        <w:ind w:left="0"/>
        <w:rPr>
          <w:rFonts w:hint="eastAsia" w:asciiTheme="majorEastAsia" w:hAnsiTheme="majorEastAsia" w:eastAsiaTheme="majorEastAsia" w:cstheme="majorEastAsia"/>
          <w:sz w:val="32"/>
          <w:szCs w:val="32"/>
        </w:rPr>
      </w:pPr>
      <w:bookmarkStart w:id="252" w:name="_Toc32469"/>
      <w:bookmarkStart w:id="253" w:name="_Toc24717"/>
      <w:bookmarkStart w:id="254" w:name="_Toc2158"/>
      <w:bookmarkStart w:id="255" w:name="_Toc15332"/>
      <w:bookmarkStart w:id="256" w:name="_Toc1853131958"/>
      <w:bookmarkStart w:id="257" w:name="_Toc32741"/>
      <w:bookmarkStart w:id="258" w:name="_Toc346673541"/>
      <w:bookmarkStart w:id="259" w:name="_Toc1155450842"/>
      <w:bookmarkStart w:id="260" w:name="_Toc13965"/>
      <w:r>
        <w:rPr>
          <w:rFonts w:hint="eastAsia" w:asciiTheme="majorEastAsia" w:hAnsiTheme="majorEastAsia" w:eastAsiaTheme="majorEastAsia" w:cstheme="majorEastAsia"/>
          <w:sz w:val="32"/>
          <w:szCs w:val="32"/>
        </w:rPr>
        <w:t>注意事项</w:t>
      </w:r>
      <w:bookmarkEnd w:id="252"/>
      <w:bookmarkEnd w:id="253"/>
      <w:bookmarkEnd w:id="254"/>
      <w:bookmarkEnd w:id="255"/>
      <w:bookmarkEnd w:id="256"/>
      <w:bookmarkEnd w:id="257"/>
      <w:bookmarkEnd w:id="258"/>
      <w:bookmarkEnd w:id="259"/>
      <w:bookmarkEnd w:id="260"/>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ascii="宋体" w:hAnsi="宋体" w:eastAsia="宋体"/>
          <w:sz w:val="24"/>
          <w:szCs w:val="24"/>
        </w:rPr>
        <w:t>一、</w:t>
      </w:r>
      <w:r>
        <w:rPr>
          <w:rFonts w:hint="eastAsia" w:ascii="宋体" w:hAnsi="宋体" w:eastAsia="宋体"/>
          <w:sz w:val="24"/>
          <w:szCs w:val="24"/>
        </w:rPr>
        <w:t>申报后会自动获取反馈，目前设置为等待20秒，自动获取反馈。</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宋体" w:hAnsi="宋体" w:eastAsia="宋体"/>
          <w:sz w:val="24"/>
          <w:szCs w:val="24"/>
          <w:lang w:val="en-US" w:eastAsia="zh-Hans"/>
        </w:rPr>
        <w:t>二</w:t>
      </w:r>
      <w:r>
        <w:rPr>
          <w:rFonts w:hint="default" w:ascii="宋体" w:hAnsi="宋体" w:eastAsia="宋体"/>
          <w:sz w:val="24"/>
          <w:szCs w:val="24"/>
        </w:rPr>
        <w:t>、</w:t>
      </w:r>
      <w:r>
        <w:rPr>
          <w:rFonts w:ascii="宋体" w:hAnsi="宋体" w:eastAsia="宋体"/>
          <w:sz w:val="24"/>
          <w:szCs w:val="24"/>
        </w:rPr>
        <w:t>页面中的按钮是【按</w:t>
      </w:r>
      <w:r>
        <w:rPr>
          <w:rFonts w:hint="eastAsia" w:ascii="宋体" w:hAnsi="宋体" w:eastAsia="宋体"/>
          <w:sz w:val="24"/>
          <w:szCs w:val="24"/>
          <w:lang w:val="en-US" w:eastAsia="zh-CN"/>
        </w:rPr>
        <w:t>人员</w:t>
      </w:r>
      <w:r>
        <w:rPr>
          <w:rFonts w:ascii="宋体" w:hAnsi="宋体" w:eastAsia="宋体"/>
          <w:sz w:val="24"/>
          <w:szCs w:val="24"/>
        </w:rPr>
        <w:t>申报缴费工资】，即表示当前页面为按险种申报缴费工资，点击【按</w:t>
      </w:r>
      <w:r>
        <w:rPr>
          <w:rFonts w:hint="eastAsia" w:ascii="宋体" w:hAnsi="宋体" w:eastAsia="宋体"/>
          <w:sz w:val="24"/>
          <w:szCs w:val="24"/>
          <w:lang w:val="en-US" w:eastAsia="zh-CN"/>
        </w:rPr>
        <w:t>人员</w:t>
      </w:r>
      <w:r>
        <w:rPr>
          <w:rFonts w:ascii="宋体" w:hAnsi="宋体" w:eastAsia="宋体"/>
          <w:sz w:val="24"/>
          <w:szCs w:val="24"/>
        </w:rPr>
        <w:t>申报缴费工资】按钮，即切换当前页面至</w:t>
      </w:r>
      <w:r>
        <w:rPr>
          <w:rFonts w:hint="eastAsia" w:ascii="宋体" w:hAnsi="宋体" w:eastAsia="宋体"/>
          <w:sz w:val="24"/>
          <w:szCs w:val="24"/>
          <w:lang w:eastAsia="zh-CN"/>
        </w:rPr>
        <w:t>按人员申报</w:t>
      </w:r>
      <w:r>
        <w:rPr>
          <w:rFonts w:ascii="宋体" w:hAnsi="宋体" w:eastAsia="宋体"/>
          <w:sz w:val="24"/>
          <w:szCs w:val="24"/>
        </w:rPr>
        <w:t>缴费工资，按钮名称为需要按什么类型来申报缴费工资，而不是当前页面是这个按钮名称的申报界面。</w:t>
      </w:r>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Theme="minorEastAsia" w:hAnsiTheme="minorEastAsia" w:eastAsiaTheme="minorEastAsia"/>
          <w:sz w:val="24"/>
          <w:szCs w:val="24"/>
          <w:lang w:val="en-US" w:eastAsia="zh-Hans"/>
        </w:rPr>
        <w:t>三、被认定为一至四级伤残人员的职工，若申报的缴费工资生效年月期间已按伤残津贴申报缴费工资，则无需申报缴费工资。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inorEastAsia" w:hAnsiTheme="minorEastAsia" w:eastAsiaTheme="minorEastAsia"/>
          <w:sz w:val="36"/>
          <w:szCs w:val="36"/>
        </w:rPr>
      </w:pPr>
      <w:bookmarkStart w:id="261" w:name="_Toc22279"/>
      <w:bookmarkStart w:id="262" w:name="_Toc5611"/>
      <w:bookmarkStart w:id="263" w:name="_Toc419069276"/>
      <w:bookmarkStart w:id="264" w:name="_Toc20140"/>
      <w:bookmarkStart w:id="265" w:name="_Toc3637"/>
      <w:bookmarkStart w:id="266" w:name="_Toc22152"/>
      <w:bookmarkStart w:id="267" w:name="_Toc2115165320"/>
      <w:bookmarkStart w:id="268" w:name="_Toc5189"/>
      <w:r>
        <w:rPr>
          <w:rFonts w:hint="eastAsia" w:asciiTheme="minorEastAsia" w:hAnsiTheme="minorEastAsia" w:eastAsiaTheme="minorEastAsia"/>
          <w:sz w:val="36"/>
          <w:szCs w:val="36"/>
        </w:rPr>
        <w:t>年度缴费工资申报-按</w:t>
      </w:r>
      <w:r>
        <w:rPr>
          <w:rFonts w:hint="eastAsia" w:asciiTheme="minorEastAsia" w:hAnsiTheme="minorEastAsia" w:eastAsiaTheme="minorEastAsia"/>
          <w:sz w:val="36"/>
          <w:szCs w:val="36"/>
          <w:lang w:val="en-US" w:eastAsia="zh-CN"/>
        </w:rPr>
        <w:t>人员</w:t>
      </w:r>
      <w:r>
        <w:rPr>
          <w:rFonts w:hint="eastAsia" w:asciiTheme="minorEastAsia" w:hAnsiTheme="minorEastAsia" w:eastAsiaTheme="minorEastAsia"/>
          <w:sz w:val="36"/>
          <w:szCs w:val="36"/>
        </w:rPr>
        <w:t>申报缴费工资</w:t>
      </w:r>
      <w:bookmarkEnd w:id="261"/>
      <w:bookmarkEnd w:id="262"/>
      <w:bookmarkEnd w:id="263"/>
      <w:bookmarkEnd w:id="264"/>
      <w:bookmarkEnd w:id="265"/>
      <w:bookmarkEnd w:id="266"/>
      <w:bookmarkEnd w:id="267"/>
      <w:bookmarkEnd w:id="268"/>
    </w:p>
    <w:p>
      <w:pPr>
        <w:pStyle w:val="7"/>
        <w:numPr>
          <w:ilvl w:val="2"/>
          <w:numId w:val="20"/>
        </w:numPr>
        <w:ind w:left="0"/>
        <w:rPr>
          <w:rFonts w:hint="eastAsia" w:asciiTheme="majorEastAsia" w:hAnsiTheme="majorEastAsia" w:eastAsiaTheme="majorEastAsia" w:cstheme="majorEastAsia"/>
          <w:sz w:val="32"/>
          <w:szCs w:val="32"/>
        </w:rPr>
      </w:pPr>
      <w:bookmarkStart w:id="269" w:name="_Toc14062"/>
      <w:bookmarkStart w:id="270" w:name="_Toc5340"/>
      <w:bookmarkStart w:id="271" w:name="_Toc1698443219"/>
      <w:bookmarkStart w:id="272" w:name="_Toc24298"/>
      <w:bookmarkStart w:id="273" w:name="_Toc139240802"/>
      <w:bookmarkStart w:id="274" w:name="_Toc28781"/>
      <w:bookmarkStart w:id="275" w:name="_Toc29025"/>
      <w:bookmarkStart w:id="276" w:name="_Toc12926"/>
      <w:r>
        <w:rPr>
          <w:rFonts w:hint="eastAsia" w:asciiTheme="majorEastAsia" w:hAnsiTheme="majorEastAsia" w:eastAsiaTheme="majorEastAsia" w:cstheme="majorEastAsia"/>
          <w:sz w:val="32"/>
          <w:szCs w:val="32"/>
        </w:rPr>
        <w:t>功能概述</w:t>
      </w:r>
      <w:bookmarkEnd w:id="269"/>
      <w:bookmarkEnd w:id="270"/>
      <w:bookmarkEnd w:id="271"/>
      <w:bookmarkEnd w:id="272"/>
      <w:bookmarkEnd w:id="273"/>
      <w:bookmarkEnd w:id="274"/>
      <w:bookmarkEnd w:id="275"/>
      <w:bookmarkEnd w:id="276"/>
    </w:p>
    <w:p>
      <w:pPr>
        <w:ind w:firstLine="480"/>
        <w:rPr>
          <w:rFonts w:ascii="宋体" w:hAnsi="宋体" w:eastAsia="宋体"/>
          <w:sz w:val="24"/>
          <w:szCs w:val="24"/>
        </w:rPr>
      </w:pPr>
      <w:r>
        <w:rPr>
          <w:rFonts w:hint="eastAsia" w:ascii="宋体" w:hAnsi="宋体" w:eastAsia="宋体"/>
          <w:sz w:val="24"/>
          <w:szCs w:val="24"/>
        </w:rPr>
        <w:t>缴费工资申报分为</w:t>
      </w:r>
      <w:r>
        <w:rPr>
          <w:rFonts w:hint="eastAsia" w:ascii="宋体" w:hAnsi="宋体" w:eastAsia="宋体"/>
          <w:sz w:val="24"/>
          <w:szCs w:val="24"/>
          <w:lang w:eastAsia="zh-CN"/>
        </w:rPr>
        <w:t>月度缴费工资申报</w:t>
      </w:r>
      <w:r>
        <w:rPr>
          <w:rFonts w:hint="eastAsia" w:ascii="宋体" w:hAnsi="宋体" w:eastAsia="宋体"/>
          <w:sz w:val="24"/>
          <w:szCs w:val="24"/>
        </w:rPr>
        <w:t>，年度缴费工资申报两种。</w:t>
      </w:r>
      <w:r>
        <w:rPr>
          <w:rFonts w:ascii="宋体" w:hAnsi="宋体" w:eastAsia="宋体"/>
          <w:sz w:val="24"/>
          <w:szCs w:val="24"/>
        </w:rPr>
        <w:t>区别主要在于年度缴费工资申报时无需填写生效年月，缴费单位在客户端申报年度缴费工资后，税务系统按照各地区配置的生效年月生成对应的生效年月。</w:t>
      </w:r>
    </w:p>
    <w:p>
      <w:pPr>
        <w:ind w:firstLine="480"/>
        <w:rPr>
          <w:rFonts w:ascii="宋体" w:hAnsi="宋体" w:eastAsia="宋体"/>
          <w:sz w:val="24"/>
          <w:szCs w:val="24"/>
        </w:rPr>
      </w:pPr>
      <w:r>
        <w:rPr>
          <w:rFonts w:hint="eastAsia" w:ascii="宋体" w:hAnsi="宋体" w:eastAsia="宋体"/>
          <w:sz w:val="24"/>
          <w:szCs w:val="24"/>
          <w:lang w:val="en-US" w:eastAsia="zh-CN"/>
        </w:rPr>
        <w:t>缴费人可</w:t>
      </w:r>
      <w:r>
        <w:rPr>
          <w:rFonts w:hint="eastAsia" w:ascii="宋体" w:hAnsi="宋体" w:eastAsia="宋体"/>
          <w:sz w:val="24"/>
          <w:szCs w:val="24"/>
        </w:rPr>
        <w:t>在</w:t>
      </w:r>
      <w:r>
        <w:rPr>
          <w:rFonts w:ascii="宋体" w:hAnsi="宋体" w:eastAsia="宋体"/>
          <w:sz w:val="24"/>
          <w:szCs w:val="24"/>
        </w:rPr>
        <w:t>年度</w:t>
      </w:r>
      <w:r>
        <w:rPr>
          <w:rFonts w:hint="eastAsia" w:ascii="宋体" w:hAnsi="宋体" w:eastAsia="宋体"/>
          <w:sz w:val="24"/>
          <w:szCs w:val="24"/>
        </w:rPr>
        <w:t>缴费工资申报的右侧切换是按险种申报还是</w:t>
      </w:r>
      <w:r>
        <w:rPr>
          <w:rFonts w:hint="eastAsia" w:ascii="宋体" w:hAnsi="宋体" w:eastAsia="宋体"/>
          <w:sz w:val="24"/>
          <w:szCs w:val="24"/>
          <w:lang w:eastAsia="zh-CN"/>
        </w:rPr>
        <w:t>按人员申报</w:t>
      </w:r>
      <w:r>
        <w:rPr>
          <w:rFonts w:ascii="宋体" w:hAnsi="宋体" w:eastAsia="宋体"/>
          <w:sz w:val="24"/>
          <w:szCs w:val="24"/>
        </w:rPr>
        <w:t>两</w:t>
      </w:r>
      <w:r>
        <w:rPr>
          <w:rFonts w:hint="eastAsia" w:ascii="宋体" w:hAnsi="宋体" w:eastAsia="宋体"/>
          <w:sz w:val="24"/>
          <w:szCs w:val="24"/>
        </w:rPr>
        <w:t>种不同的申报方式。</w:t>
      </w:r>
    </w:p>
    <w:p>
      <w:pPr>
        <w:ind w:firstLine="480"/>
        <w:rPr>
          <w:rFonts w:ascii="宋体" w:hAnsi="宋体" w:eastAsia="宋体"/>
          <w:sz w:val="24"/>
          <w:szCs w:val="24"/>
        </w:rPr>
      </w:pPr>
      <w:r>
        <w:rPr>
          <w:rFonts w:hint="eastAsia" w:ascii="宋体" w:hAnsi="宋体" w:eastAsia="宋体"/>
          <w:sz w:val="24"/>
          <w:szCs w:val="24"/>
        </w:rPr>
        <w:t>当前章节为按</w:t>
      </w:r>
      <w:r>
        <w:rPr>
          <w:rFonts w:hint="default" w:ascii="宋体" w:hAnsi="宋体" w:eastAsia="宋体"/>
          <w:sz w:val="24"/>
          <w:szCs w:val="24"/>
        </w:rPr>
        <w:t>年度</w:t>
      </w:r>
      <w:r>
        <w:rPr>
          <w:rFonts w:hint="eastAsia" w:ascii="宋体" w:hAnsi="宋体" w:eastAsia="宋体"/>
          <w:sz w:val="24"/>
          <w:szCs w:val="24"/>
          <w:lang w:eastAsia="zh-CN"/>
        </w:rPr>
        <w:t>按人员申报</w:t>
      </w:r>
      <w:r>
        <w:rPr>
          <w:rFonts w:ascii="宋体" w:hAnsi="宋体" w:eastAsia="宋体"/>
          <w:sz w:val="24"/>
          <w:szCs w:val="24"/>
        </w:rPr>
        <w:t>缴费工资</w:t>
      </w:r>
      <w:r>
        <w:rPr>
          <w:rFonts w:hint="eastAsia" w:ascii="宋体" w:hAnsi="宋体" w:eastAsia="宋体"/>
          <w:sz w:val="24"/>
          <w:szCs w:val="24"/>
        </w:rPr>
        <w:t>。</w:t>
      </w:r>
    </w:p>
    <w:p>
      <w:pPr>
        <w:ind w:firstLine="0" w:firstLineChars="0"/>
      </w:pPr>
      <w:r>
        <w:drawing>
          <wp:inline distT="0" distB="0" distL="114300" distR="114300">
            <wp:extent cx="5271135" cy="2209800"/>
            <wp:effectExtent l="0" t="0" r="12065" b="0"/>
            <wp:docPr id="35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图片 15"/>
                    <pic:cNvPicPr>
                      <a:picLocks noChangeAspect="1"/>
                    </pic:cNvPicPr>
                  </pic:nvPicPr>
                  <pic:blipFill>
                    <a:blip r:embed="rId119"/>
                    <a:stretch>
                      <a:fillRect/>
                    </a:stretch>
                  </pic:blipFill>
                  <pic:spPr>
                    <a:xfrm>
                      <a:off x="0" y="0"/>
                      <a:ext cx="5271135" cy="22098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年度缴费工资申报-</w:t>
      </w:r>
      <w:r>
        <w:rPr>
          <w:rFonts w:hint="eastAsia" w:ascii="宋体" w:hAnsi="宋体" w:eastAsia="宋体" w:cs="宋体"/>
          <w:b/>
          <w:bCs/>
          <w:lang w:eastAsia="zh-CN"/>
        </w:rPr>
        <w:t>按人员申报</w:t>
      </w:r>
    </w:p>
    <w:p>
      <w:pPr>
        <w:pStyle w:val="7"/>
        <w:numPr>
          <w:ilvl w:val="2"/>
          <w:numId w:val="20"/>
        </w:numPr>
        <w:ind w:left="0"/>
        <w:rPr>
          <w:rFonts w:hint="eastAsia" w:asciiTheme="majorEastAsia" w:hAnsiTheme="majorEastAsia" w:eastAsiaTheme="majorEastAsia" w:cstheme="majorEastAsia"/>
          <w:sz w:val="32"/>
          <w:szCs w:val="32"/>
        </w:rPr>
      </w:pPr>
      <w:bookmarkStart w:id="277" w:name="_Toc18517"/>
      <w:bookmarkStart w:id="278" w:name="_Toc15683"/>
      <w:bookmarkStart w:id="279" w:name="_Toc1610467631"/>
      <w:bookmarkStart w:id="280" w:name="_Toc25031"/>
      <w:bookmarkStart w:id="281" w:name="_Toc3712"/>
      <w:bookmarkStart w:id="282" w:name="_Toc1382545809"/>
      <w:bookmarkStart w:id="283" w:name="_Toc7120"/>
      <w:bookmarkStart w:id="284" w:name="_Toc23163"/>
      <w:r>
        <w:rPr>
          <w:rFonts w:hint="eastAsia" w:asciiTheme="majorEastAsia" w:hAnsiTheme="majorEastAsia" w:eastAsiaTheme="majorEastAsia" w:cstheme="majorEastAsia"/>
          <w:sz w:val="32"/>
          <w:szCs w:val="32"/>
        </w:rPr>
        <w:t>操作步骤</w:t>
      </w:r>
      <w:bookmarkEnd w:id="277"/>
      <w:bookmarkEnd w:id="278"/>
      <w:bookmarkEnd w:id="279"/>
      <w:bookmarkEnd w:id="280"/>
      <w:bookmarkEnd w:id="281"/>
      <w:bookmarkEnd w:id="282"/>
      <w:bookmarkEnd w:id="283"/>
      <w:bookmarkEnd w:id="284"/>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pPr>
        <w:ind w:firstLine="0" w:firstLineChars="0"/>
        <w:rPr>
          <w:rFonts w:ascii="宋体" w:hAnsi="宋体" w:eastAsia="宋体"/>
          <w:b/>
          <w:bCs/>
          <w:sz w:val="24"/>
          <w:szCs w:val="24"/>
        </w:rPr>
      </w:pPr>
      <w:r>
        <w:rPr>
          <w:rFonts w:ascii="宋体" w:hAnsi="宋体" w:eastAsia="宋体"/>
          <w:b/>
          <w:bCs/>
          <w:sz w:val="24"/>
          <w:szCs w:val="24"/>
        </w:rPr>
        <w:t>二、添加：</w:t>
      </w:r>
    </w:p>
    <w:p>
      <w:pPr>
        <w:spacing w:beforeLines="0" w:afterLines="0"/>
        <w:ind w:firstLine="480" w:firstLineChars="20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申报职工缴费工资第一步为添加职工信息，申报职工的缴费工资需要先将职工信息添加到列表中。系统添加职工信息的方式有：单个录入、外部文件导入、添加全部正常缴费职工、添加全部正常缴费职工</w:t>
      </w:r>
      <w:r>
        <w:rPr>
          <w:rFonts w:hint="eastAsia" w:ascii="宋体" w:hAnsi="宋体" w:eastAsia="宋体"/>
          <w:sz w:val="24"/>
          <w:szCs w:val="24"/>
          <w:lang w:eastAsia="zh-CN"/>
        </w:rPr>
        <w:t>（</w:t>
      </w:r>
      <w:r>
        <w:rPr>
          <w:rFonts w:hint="eastAsia" w:ascii="宋体" w:hAnsi="宋体" w:eastAsia="宋体"/>
          <w:sz w:val="24"/>
          <w:szCs w:val="24"/>
          <w:lang w:val="en-US" w:eastAsia="zh-CN"/>
        </w:rPr>
        <w:t>缴费工资为空</w:t>
      </w:r>
      <w:r>
        <w:rPr>
          <w:rFonts w:hint="eastAsia" w:ascii="宋体" w:hAnsi="宋体" w:eastAsia="宋体"/>
          <w:sz w:val="24"/>
          <w:szCs w:val="24"/>
          <w:lang w:eastAsia="zh-CN"/>
        </w:rPr>
        <w:t>）</w:t>
      </w:r>
      <w:r>
        <w:rPr>
          <w:rFonts w:ascii="宋体" w:hAnsi="宋体" w:eastAsia="宋体"/>
          <w:sz w:val="24"/>
          <w:szCs w:val="24"/>
        </w:rPr>
        <w:t>、按单位编号添加缴费职工、按分组添加缴费职工。</w:t>
      </w:r>
    </w:p>
    <w:p>
      <w:pPr>
        <w:ind w:firstLine="0" w:firstLineChars="0"/>
        <w:jc w:val="center"/>
      </w:pPr>
      <w:r>
        <w:drawing>
          <wp:inline distT="0" distB="0" distL="114300" distR="114300">
            <wp:extent cx="2543175" cy="2314575"/>
            <wp:effectExtent l="0" t="0" r="22225" b="22225"/>
            <wp:docPr id="10" name="图片 10" descr="企业微信截图_16853534038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企业微信截图_16853534038460"/>
                    <pic:cNvPicPr>
                      <a:picLocks noChangeAspect="1"/>
                    </pic:cNvPicPr>
                  </pic:nvPicPr>
                  <pic:blipFill>
                    <a:blip r:embed="rId120"/>
                    <a:stretch>
                      <a:fillRect/>
                    </a:stretch>
                  </pic:blipFill>
                  <pic:spPr>
                    <a:xfrm>
                      <a:off x="0" y="0"/>
                      <a:ext cx="2543175" cy="231457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pPr>
        <w:spacing w:beforeLines="0" w:afterLines="0"/>
        <w:ind w:firstLine="482" w:firstLineChars="200"/>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spacing w:beforeLines="0" w:afterLines="0"/>
        <w:ind w:firstLine="482" w:firstLineChars="200"/>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pPr>
        <w:spacing w:beforeLines="0" w:afterLines="0"/>
        <w:ind w:firstLine="482" w:firstLineChars="200"/>
        <w:rPr>
          <w:rFonts w:ascii="宋体" w:hAnsi="宋体" w:eastAsia="宋体"/>
          <w:sz w:val="24"/>
          <w:szCs w:val="24"/>
        </w:rPr>
      </w:pPr>
      <w:r>
        <w:rPr>
          <w:rFonts w:hint="default" w:asciiTheme="minorEastAsia" w:hAnsiTheme="minorEastAsia" w:eastAsiaTheme="minorEastAsia"/>
          <w:b/>
          <w:bCs/>
          <w:sz w:val="24"/>
          <w:szCs w:val="24"/>
        </w:rPr>
        <w:t>3</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Hans"/>
        </w:rPr>
        <w:t>上年</w:t>
      </w:r>
      <w:r>
        <w:rPr>
          <w:rFonts w:asciiTheme="minorEastAsia" w:hAnsiTheme="minorEastAsia" w:eastAsiaTheme="minorEastAsia"/>
          <w:b/>
          <w:bCs/>
          <w:sz w:val="24"/>
          <w:szCs w:val="24"/>
        </w:rPr>
        <w:t>工资：</w:t>
      </w:r>
      <w:r>
        <w:rPr>
          <w:rFonts w:ascii="宋体" w:hAnsi="宋体" w:eastAsia="宋体"/>
          <w:sz w:val="24"/>
          <w:szCs w:val="24"/>
        </w:rPr>
        <w:t>不可编辑，仅作为展示，参考作用</w:t>
      </w:r>
      <w:r>
        <w:rPr>
          <w:rFonts w:hint="eastAsia" w:ascii="宋体" w:hAnsi="宋体" w:eastAsia="宋体"/>
          <w:sz w:val="24"/>
          <w:szCs w:val="24"/>
          <w:lang w:eastAsia="zh-Hans"/>
        </w:rPr>
        <w:t>，</w:t>
      </w:r>
      <w:r>
        <w:rPr>
          <w:rFonts w:hint="eastAsia" w:ascii="宋体" w:hAnsi="宋体" w:eastAsia="宋体"/>
          <w:sz w:val="24"/>
          <w:szCs w:val="24"/>
          <w:lang w:val="en-US" w:eastAsia="zh-Hans"/>
        </w:rPr>
        <w:t>显示该职工上年度缴费工资</w:t>
      </w:r>
      <w:r>
        <w:rPr>
          <w:rFonts w:ascii="宋体" w:hAnsi="宋体" w:eastAsia="宋体"/>
          <w:sz w:val="24"/>
          <w:szCs w:val="24"/>
        </w:rPr>
        <w:t>。</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4</w:t>
      </w:r>
      <w:r>
        <w:rPr>
          <w:rFonts w:ascii="宋体" w:hAnsi="宋体" w:eastAsia="宋体"/>
          <w:b/>
          <w:bCs/>
          <w:sz w:val="24"/>
          <w:szCs w:val="24"/>
        </w:rPr>
        <w:t>.调整申报信息：</w:t>
      </w:r>
      <w:r>
        <w:rPr>
          <w:rFonts w:ascii="宋体" w:hAnsi="宋体" w:eastAsia="宋体"/>
          <w:sz w:val="24"/>
          <w:szCs w:val="24"/>
        </w:rPr>
        <w:t>编辑新缴费工资。</w:t>
      </w:r>
    </w:p>
    <w:p>
      <w:pPr>
        <w:ind w:firstLine="0" w:firstLineChars="0"/>
        <w:jc w:val="both"/>
      </w:pPr>
      <w:r>
        <w:drawing>
          <wp:inline distT="0" distB="0" distL="114300" distR="114300">
            <wp:extent cx="5273675" cy="2912110"/>
            <wp:effectExtent l="0" t="0" r="9525" b="8890"/>
            <wp:docPr id="552" name="图片 552" descr="企业微信截图_168535233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 name="图片 552" descr="企业微信截图_1685352339573"/>
                    <pic:cNvPicPr>
                      <a:picLocks noChangeAspect="1"/>
                    </pic:cNvPicPr>
                  </pic:nvPicPr>
                  <pic:blipFill>
                    <a:blip r:embed="rId121"/>
                    <a:stretch>
                      <a:fillRect/>
                    </a:stretch>
                  </pic:blipFill>
                  <pic:spPr>
                    <a:xfrm>
                      <a:off x="0" y="0"/>
                      <a:ext cx="5273675" cy="2912110"/>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单个录入页面</w:t>
      </w:r>
    </w:p>
    <w:p>
      <w:pPr>
        <w:numPr>
          <w:ilvl w:val="0"/>
          <w:numId w:val="21"/>
        </w:numPr>
        <w:ind w:firstLine="0" w:firstLineChars="0"/>
        <w:rPr>
          <w:rFonts w:ascii="宋体" w:hAnsi="宋体" w:eastAsia="宋体"/>
          <w:b/>
          <w:bCs/>
          <w:sz w:val="24"/>
          <w:szCs w:val="24"/>
        </w:rPr>
      </w:pPr>
      <w:r>
        <w:rPr>
          <w:rFonts w:ascii="宋体" w:hAnsi="宋体" w:eastAsia="宋体"/>
          <w:b/>
          <w:bCs/>
          <w:sz w:val="24"/>
          <w:szCs w:val="24"/>
        </w:rPr>
        <w:t>外部文件导入：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lang w:eastAsia="zh-CN"/>
        </w:rPr>
        <w:t>按人员申报</w:t>
      </w:r>
      <w:r>
        <w:rPr>
          <w:rFonts w:ascii="宋体" w:hAnsi="宋体" w:eastAsia="宋体"/>
          <w:sz w:val="24"/>
          <w:szCs w:val="24"/>
        </w:rPr>
        <w:t>缴费工资在于模板中是按照险种来编辑缴费工资的。</w:t>
      </w:r>
    </w:p>
    <w:p>
      <w:pPr>
        <w:numPr>
          <w:ilvl w:val="0"/>
          <w:numId w:val="21"/>
        </w:numPr>
        <w:ind w:firstLine="0" w:firstLineChars="0"/>
        <w:rPr>
          <w:rFonts w:ascii="宋体" w:hAnsi="宋体" w:eastAsia="宋体"/>
          <w:b/>
          <w:bCs/>
          <w:sz w:val="24"/>
          <w:szCs w:val="24"/>
        </w:rPr>
      </w:pPr>
      <w:r>
        <w:rPr>
          <w:rFonts w:ascii="宋体" w:hAnsi="宋体" w:eastAsia="宋体"/>
          <w:b/>
          <w:bCs/>
          <w:sz w:val="24"/>
          <w:szCs w:val="24"/>
        </w:rPr>
        <w:t>添加全部正常缴费职工：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点击后将单位下所有符合正常缴费职工的信息添加到列表中。</w:t>
      </w:r>
    </w:p>
    <w:p>
      <w:pPr>
        <w:numPr>
          <w:ilvl w:val="0"/>
          <w:numId w:val="0"/>
        </w:numPr>
        <w:rPr>
          <w:rFonts w:ascii="宋体" w:hAnsi="宋体" w:eastAsia="宋体"/>
          <w:b/>
          <w:bCs/>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四）</w:t>
      </w:r>
      <w:r>
        <w:rPr>
          <w:rFonts w:ascii="宋体" w:hAnsi="宋体" w:eastAsia="宋体"/>
          <w:b/>
          <w:bCs/>
          <w:sz w:val="24"/>
          <w:szCs w:val="24"/>
        </w:rPr>
        <w:t>添加全部正常缴费职工</w:t>
      </w: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缴费工资为空）</w:t>
      </w:r>
      <w:r>
        <w:rPr>
          <w:rFonts w:ascii="宋体" w:hAnsi="宋体" w:eastAsia="宋体"/>
          <w:b/>
          <w:bCs/>
          <w:sz w:val="24"/>
          <w:szCs w:val="24"/>
        </w:rPr>
        <w:t>：</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lang w:val="en-US" w:eastAsia="zh-Hans"/>
        </w:rPr>
        <w:t>点击后将生效年度内未申报年度缴费工资的职工添加到列表中</w:t>
      </w:r>
      <w:r>
        <w:rPr>
          <w:rFonts w:ascii="宋体" w:hAnsi="宋体" w:eastAsia="宋体"/>
          <w:sz w:val="24"/>
          <w:szCs w:val="24"/>
        </w:rPr>
        <w:t>。</w:t>
      </w:r>
    </w:p>
    <w:p>
      <w:pPr>
        <w:numPr>
          <w:ilvl w:val="0"/>
          <w:numId w:val="0"/>
        </w:numPr>
        <w:rPr>
          <w:rFonts w:ascii="宋体" w:hAnsi="宋体" w:eastAsia="宋体"/>
          <w:b/>
          <w:bCs/>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五）</w:t>
      </w:r>
      <w:r>
        <w:rPr>
          <w:rFonts w:ascii="宋体" w:hAnsi="宋体" w:eastAsia="宋体"/>
          <w:b/>
          <w:bCs/>
          <w:sz w:val="24"/>
          <w:szCs w:val="24"/>
        </w:rPr>
        <w:t>按单位编号添加：</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单位存在多个单位编号，可根据单位编号添加职工信息，缴费工资调整方式支持按照比率或固定金额的方式。</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1.按比率：如职工原缴费工资为1000.00，比率填120%，则该职工新缴费工资为1200.00。</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2.按固定金额：如职工原缴费工资为1000.00，固定金额填1300，则该职工新缴费工资为1300.00。</w:t>
      </w:r>
    </w:p>
    <w:p>
      <w:pPr>
        <w:ind w:firstLine="0" w:firstLineChars="0"/>
      </w:pPr>
      <w:r>
        <w:drawing>
          <wp:inline distT="0" distB="0" distL="114300" distR="114300">
            <wp:extent cx="5054600" cy="2768600"/>
            <wp:effectExtent l="0" t="0" r="0" b="0"/>
            <wp:docPr id="15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8"/>
                    <pic:cNvPicPr>
                      <a:picLocks noChangeAspect="1"/>
                    </pic:cNvPicPr>
                  </pic:nvPicPr>
                  <pic:blipFill>
                    <a:blip r:embed="rId122"/>
                    <a:stretch>
                      <a:fillRect/>
                    </a:stretch>
                  </pic:blipFill>
                  <pic:spPr>
                    <a:xfrm>
                      <a:off x="0" y="0"/>
                      <a:ext cx="5054600" cy="27686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按单位编号添加页面</w:t>
      </w:r>
    </w:p>
    <w:p>
      <w:pPr>
        <w:numPr>
          <w:ilvl w:val="0"/>
          <w:numId w:val="0"/>
        </w:numPr>
        <w:jc w:val="left"/>
        <w:rPr>
          <w:rFonts w:hint="eastAsia" w:ascii="宋体" w:hAnsi="宋体" w:eastAsia="宋体"/>
          <w:b/>
          <w:bCs/>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六）</w:t>
      </w:r>
      <w:r>
        <w:rPr>
          <w:rFonts w:hint="eastAsia" w:ascii="宋体" w:hAnsi="宋体" w:eastAsia="宋体"/>
          <w:b/>
          <w:bCs/>
          <w:sz w:val="24"/>
          <w:szCs w:val="24"/>
        </w:rPr>
        <w:t>按分组添加缴费职工：</w:t>
      </w:r>
    </w:p>
    <w:p>
      <w:pPr>
        <w:numPr>
          <w:ilvl w:val="-1"/>
          <w:numId w:val="0"/>
        </w:numPr>
        <w:spacing w:beforeLines="0" w:afterLines="0"/>
        <w:ind w:firstLine="480" w:firstLineChars="200"/>
        <w:jc w:val="both"/>
        <w:rPr>
          <w:rFonts w:ascii="宋体" w:hAnsi="宋体" w:eastAsia="宋体"/>
          <w:sz w:val="24"/>
          <w:szCs w:val="24"/>
        </w:rPr>
      </w:pPr>
      <w:r>
        <w:rPr>
          <w:rFonts w:hint="eastAsia" w:ascii="宋体" w:hAnsi="宋体" w:eastAsia="宋体"/>
          <w:sz w:val="24"/>
          <w:szCs w:val="24"/>
        </w:rPr>
        <w:t>可</w:t>
      </w:r>
      <w:r>
        <w:rPr>
          <w:rFonts w:hint="default" w:ascii="宋体" w:hAnsi="宋体" w:eastAsia="宋体"/>
          <w:sz w:val="24"/>
          <w:szCs w:val="24"/>
        </w:rPr>
        <w:t>根据</w:t>
      </w:r>
      <w:r>
        <w:rPr>
          <w:rFonts w:hint="eastAsia" w:ascii="宋体" w:hAnsi="宋体" w:eastAsia="宋体"/>
          <w:sz w:val="24"/>
          <w:szCs w:val="24"/>
        </w:rPr>
        <w:t>选择的分组，调整缴费工资，添加该分组下的所有职工。</w:t>
      </w:r>
    </w:p>
    <w:p>
      <w:pPr>
        <w:ind w:firstLine="0" w:firstLineChars="0"/>
        <w:jc w:val="left"/>
      </w:pPr>
      <w:r>
        <w:drawing>
          <wp:inline distT="0" distB="0" distL="114300" distR="114300">
            <wp:extent cx="4940300" cy="2857500"/>
            <wp:effectExtent l="0" t="0" r="12700" b="12700"/>
            <wp:docPr id="15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9"/>
                    <pic:cNvPicPr>
                      <a:picLocks noChangeAspect="1"/>
                    </pic:cNvPicPr>
                  </pic:nvPicPr>
                  <pic:blipFill>
                    <a:blip r:embed="rId123"/>
                    <a:stretch>
                      <a:fillRect/>
                    </a:stretch>
                  </pic:blipFill>
                  <pic:spPr>
                    <a:xfrm>
                      <a:off x="0" y="0"/>
                      <a:ext cx="4940300" cy="28575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按分组添加页面</w:t>
      </w:r>
    </w:p>
    <w:p>
      <w:pPr>
        <w:ind w:firstLine="0" w:firstLineChars="0"/>
        <w:jc w:val="left"/>
        <w:rPr>
          <w:rFonts w:ascii="宋体" w:hAnsi="宋体" w:eastAsia="宋体"/>
          <w:sz w:val="24"/>
          <w:szCs w:val="24"/>
        </w:rPr>
      </w:pPr>
    </w:p>
    <w:p>
      <w:pPr>
        <w:ind w:firstLine="0" w:firstLineChars="0"/>
        <w:rPr>
          <w:rFonts w:ascii="宋体" w:hAnsi="宋体" w:eastAsia="宋体"/>
          <w:b w:val="0"/>
          <w:bCs w:val="0"/>
          <w:sz w:val="24"/>
          <w:szCs w:val="24"/>
        </w:rPr>
      </w:pPr>
      <w:r>
        <w:rPr>
          <w:rFonts w:ascii="宋体" w:hAnsi="宋体" w:eastAsia="宋体"/>
          <w:b/>
          <w:bCs/>
          <w:sz w:val="24"/>
          <w:szCs w:val="24"/>
        </w:rPr>
        <w:t>三、导出：</w:t>
      </w:r>
      <w:r>
        <w:rPr>
          <w:rFonts w:ascii="宋体" w:hAnsi="宋体" w:eastAsia="宋体"/>
          <w:b w:val="0"/>
          <w:bCs w:val="0"/>
          <w:sz w:val="24"/>
          <w:szCs w:val="24"/>
        </w:rPr>
        <w:t>分为选中职工导出和所有职工</w:t>
      </w:r>
    </w:p>
    <w:p>
      <w:pPr>
        <w:ind w:firstLine="0" w:firstLineChars="0"/>
        <w:rPr>
          <w:rFonts w:ascii="宋体" w:hAnsi="宋体" w:eastAsia="宋体"/>
          <w:b/>
          <w:bCs/>
          <w:sz w:val="24"/>
          <w:szCs w:val="24"/>
        </w:rPr>
      </w:pPr>
      <w:r>
        <w:rPr>
          <w:rFonts w:ascii="宋体" w:hAnsi="宋体" w:eastAsia="宋体"/>
          <w:b/>
          <w:bCs/>
          <w:sz w:val="24"/>
          <w:szCs w:val="24"/>
        </w:rPr>
        <w:t>（一）选中职工：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勾选</w:t>
      </w:r>
      <w:r>
        <w:rPr>
          <w:rFonts w:hint="eastAsia" w:ascii="宋体" w:hAnsi="宋体" w:eastAsia="宋体"/>
          <w:sz w:val="24"/>
          <w:szCs w:val="24"/>
        </w:rPr>
        <w:t>列表</w:t>
      </w:r>
      <w:r>
        <w:rPr>
          <w:rFonts w:ascii="宋体" w:hAnsi="宋体" w:eastAsia="宋体"/>
          <w:sz w:val="24"/>
          <w:szCs w:val="24"/>
        </w:rPr>
        <w:t>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0"/>
        </w:numPr>
        <w:ind w:firstLine="0" w:firstLineChars="0"/>
        <w:rPr>
          <w:rFonts w:ascii="宋体" w:hAnsi="宋体" w:eastAsia="宋体"/>
          <w:b/>
          <w:bCs/>
          <w:sz w:val="24"/>
          <w:szCs w:val="24"/>
        </w:rPr>
      </w:pPr>
      <w:r>
        <w:rPr>
          <w:rFonts w:ascii="宋体" w:hAnsi="宋体" w:eastAsia="宋体" w:cstheme="minorBidi"/>
          <w:b/>
          <w:bCs/>
          <w:kern w:val="2"/>
          <w:sz w:val="24"/>
          <w:szCs w:val="24"/>
          <w:lang w:val="en-US" w:eastAsia="zh-CN" w:bidi="ar-SA"/>
        </w:rPr>
        <w:t>（二）</w:t>
      </w:r>
      <w:r>
        <w:rPr>
          <w:rFonts w:ascii="宋体" w:hAnsi="宋体" w:eastAsia="宋体"/>
          <w:b/>
          <w:bCs/>
          <w:sz w:val="24"/>
          <w:szCs w:val="24"/>
        </w:rPr>
        <w:t>所有职工：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pPr>
        <w:ind w:firstLine="0" w:firstLineChars="0"/>
        <w:rPr>
          <w:rFonts w:ascii="宋体" w:hAnsi="宋体" w:eastAsia="宋体"/>
          <w:sz w:val="24"/>
          <w:szCs w:val="24"/>
        </w:rPr>
      </w:pPr>
      <w:r>
        <w:rPr>
          <w:rFonts w:ascii="宋体" w:hAnsi="宋体" w:eastAsia="宋体"/>
          <w:b/>
          <w:bCs/>
          <w:sz w:val="24"/>
          <w:szCs w:val="24"/>
        </w:rPr>
        <w:t>四、</w:t>
      </w:r>
      <w:r>
        <w:rPr>
          <w:rFonts w:hint="eastAsia" w:ascii="宋体" w:hAnsi="宋体" w:eastAsia="宋体"/>
          <w:b/>
          <w:bCs/>
          <w:sz w:val="24"/>
          <w:szCs w:val="24"/>
        </w:rPr>
        <w:t>修改</w:t>
      </w:r>
      <w:r>
        <w:rPr>
          <w:rFonts w:ascii="宋体" w:hAnsi="宋体" w:eastAsia="宋体"/>
          <w:b/>
          <w:bCs/>
          <w:sz w:val="24"/>
          <w:szCs w:val="24"/>
        </w:rPr>
        <w:t>缴费工资</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软件没有修改功能按钮，可直接在数据行列表中修改“新缴费工资”。</w:t>
      </w:r>
    </w:p>
    <w:p>
      <w:pPr>
        <w:ind w:firstLine="0" w:firstLineChars="0"/>
        <w:rPr>
          <w:rFonts w:ascii="宋体" w:hAnsi="宋体" w:eastAsia="宋体"/>
          <w:sz w:val="24"/>
          <w:szCs w:val="24"/>
        </w:rPr>
      </w:pPr>
      <w:r>
        <w:rPr>
          <w:rFonts w:ascii="宋体" w:hAnsi="宋体" w:eastAsia="宋体"/>
          <w:b/>
          <w:bCs/>
          <w:sz w:val="24"/>
          <w:szCs w:val="24"/>
        </w:rPr>
        <w:t>五、</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ascii="宋体" w:hAnsi="宋体" w:eastAsia="宋体"/>
          <w:b/>
          <w:bCs/>
          <w:sz w:val="24"/>
          <w:szCs w:val="24"/>
        </w:rPr>
        <w:t>六、</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3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default"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hint="eastAsia" w:ascii="宋体" w:hAnsi="宋体" w:eastAsia="宋体" w:cs="Times New Roman"/>
          <w:color w:val="000000"/>
          <w:sz w:val="24"/>
          <w:szCs w:val="36"/>
          <w:lang w:val="en-US" w:eastAsia="zh-CN"/>
        </w:rPr>
      </w:pPr>
    </w:p>
    <w:p>
      <w:pPr>
        <w:ind w:firstLine="0" w:firstLineChars="0"/>
        <w:rPr>
          <w:rFonts w:ascii="宋体" w:hAnsi="宋体" w:eastAsia="宋体"/>
          <w:sz w:val="24"/>
          <w:szCs w:val="24"/>
        </w:rPr>
      </w:pPr>
      <w:r>
        <w:rPr>
          <w:rFonts w:ascii="宋体" w:hAnsi="宋体" w:eastAsia="宋体"/>
          <w:b/>
          <w:bCs/>
          <w:sz w:val="24"/>
          <w:szCs w:val="24"/>
        </w:rPr>
        <w:t>七、</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pPr>
        <w:ind w:firstLine="0" w:firstLineChars="0"/>
        <w:rPr>
          <w:rFonts w:ascii="宋体" w:hAnsi="宋体" w:eastAsia="宋体"/>
          <w:sz w:val="24"/>
          <w:szCs w:val="24"/>
        </w:rPr>
      </w:pPr>
      <w:r>
        <w:rPr>
          <w:rFonts w:ascii="宋体" w:hAnsi="宋体" w:eastAsia="宋体"/>
          <w:b/>
          <w:bCs/>
          <w:sz w:val="24"/>
          <w:szCs w:val="24"/>
        </w:rPr>
        <w:t>八、</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pPr>
        <w:ind w:firstLine="0" w:firstLineChars="0"/>
        <w:rPr>
          <w:rFonts w:ascii="宋体" w:hAnsi="宋体" w:eastAsia="宋体"/>
          <w:sz w:val="24"/>
          <w:szCs w:val="24"/>
        </w:rPr>
      </w:pPr>
      <w:r>
        <w:rPr>
          <w:rFonts w:ascii="宋体" w:hAnsi="宋体" w:eastAsia="宋体"/>
          <w:b/>
          <w:bCs/>
          <w:sz w:val="24"/>
          <w:szCs w:val="24"/>
        </w:rPr>
        <w:t>九、</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pPr>
        <w:ind w:firstLine="0" w:firstLineChars="0"/>
        <w:jc w:val="center"/>
      </w:pPr>
      <w:r>
        <w:drawing>
          <wp:inline distT="0" distB="0" distL="114300" distR="114300">
            <wp:extent cx="3816985" cy="1755140"/>
            <wp:effectExtent l="0" t="0" r="5715" b="10160"/>
            <wp:docPr id="524"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图片 17"/>
                    <pic:cNvPicPr>
                      <a:picLocks noChangeAspect="1"/>
                    </pic:cNvPicPr>
                  </pic:nvPicPr>
                  <pic:blipFill>
                    <a:blip r:embed="rId124"/>
                    <a:stretch>
                      <a:fillRect/>
                    </a:stretch>
                  </pic:blipFill>
                  <pic:spPr>
                    <a:xfrm>
                      <a:off x="0" y="0"/>
                      <a:ext cx="3816985" cy="175514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批量修改页面</w:t>
      </w:r>
    </w:p>
    <w:p>
      <w:pPr>
        <w:pStyle w:val="7"/>
        <w:numPr>
          <w:ilvl w:val="2"/>
          <w:numId w:val="20"/>
        </w:numPr>
        <w:ind w:left="0"/>
        <w:rPr>
          <w:rFonts w:hint="eastAsia" w:asciiTheme="majorEastAsia" w:hAnsiTheme="majorEastAsia" w:eastAsiaTheme="majorEastAsia" w:cstheme="majorEastAsia"/>
          <w:sz w:val="32"/>
          <w:szCs w:val="32"/>
        </w:rPr>
      </w:pPr>
      <w:bookmarkStart w:id="285" w:name="_Toc245587429"/>
      <w:bookmarkStart w:id="286" w:name="_Toc15757"/>
      <w:bookmarkStart w:id="287" w:name="_Toc3210"/>
      <w:bookmarkStart w:id="288" w:name="_Toc674351323"/>
      <w:bookmarkStart w:id="289" w:name="_Toc8888"/>
      <w:bookmarkStart w:id="290" w:name="_Toc26765"/>
      <w:bookmarkStart w:id="291" w:name="_Toc1545"/>
      <w:bookmarkStart w:id="292" w:name="_Toc2828"/>
      <w:r>
        <w:rPr>
          <w:rFonts w:hint="eastAsia" w:asciiTheme="majorEastAsia" w:hAnsiTheme="majorEastAsia" w:eastAsiaTheme="majorEastAsia" w:cstheme="majorEastAsia"/>
          <w:sz w:val="32"/>
          <w:szCs w:val="32"/>
        </w:rPr>
        <w:t>注意事项</w:t>
      </w:r>
      <w:bookmarkEnd w:id="285"/>
      <w:bookmarkEnd w:id="286"/>
      <w:bookmarkEnd w:id="287"/>
      <w:bookmarkEnd w:id="288"/>
      <w:bookmarkEnd w:id="289"/>
      <w:bookmarkEnd w:id="290"/>
      <w:bookmarkEnd w:id="291"/>
      <w:bookmarkEnd w:id="292"/>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ascii="宋体" w:hAnsi="宋体" w:eastAsia="宋体"/>
          <w:sz w:val="24"/>
          <w:szCs w:val="24"/>
        </w:rPr>
        <w:t>一、</w:t>
      </w:r>
      <w:r>
        <w:rPr>
          <w:rFonts w:hint="eastAsia" w:ascii="宋体" w:hAnsi="宋体" w:eastAsia="宋体"/>
          <w:sz w:val="24"/>
          <w:szCs w:val="24"/>
        </w:rPr>
        <w:t>申报后会自动获取反馈，目前设置为等待20秒，自动获取反馈。</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宋体" w:hAnsi="宋体" w:eastAsia="宋体"/>
          <w:sz w:val="24"/>
          <w:szCs w:val="24"/>
          <w:lang w:val="en-US" w:eastAsia="zh-Hans"/>
        </w:rPr>
        <w:t>二</w:t>
      </w:r>
      <w:r>
        <w:rPr>
          <w:rFonts w:hint="default" w:ascii="宋体" w:hAnsi="宋体" w:eastAsia="宋体"/>
          <w:sz w:val="24"/>
          <w:szCs w:val="24"/>
        </w:rPr>
        <w:t>、</w:t>
      </w:r>
      <w:r>
        <w:rPr>
          <w:rFonts w:ascii="宋体" w:hAnsi="宋体" w:eastAsia="宋体"/>
          <w:sz w:val="24"/>
          <w:szCs w:val="24"/>
        </w:rPr>
        <w:t>页面中的按钮是【</w:t>
      </w:r>
      <w:r>
        <w:rPr>
          <w:rFonts w:hint="eastAsia" w:ascii="宋体" w:hAnsi="宋体" w:eastAsia="宋体"/>
          <w:sz w:val="24"/>
          <w:szCs w:val="24"/>
          <w:lang w:eastAsia="zh-CN"/>
        </w:rPr>
        <w:t>按人员申报</w:t>
      </w:r>
      <w:r>
        <w:rPr>
          <w:rFonts w:ascii="宋体" w:hAnsi="宋体" w:eastAsia="宋体"/>
          <w:sz w:val="24"/>
          <w:szCs w:val="24"/>
        </w:rPr>
        <w:t>缴费工资】，即表示当前页面为按险种申报缴费工资，点击【</w:t>
      </w:r>
      <w:r>
        <w:rPr>
          <w:rFonts w:hint="eastAsia" w:ascii="宋体" w:hAnsi="宋体" w:eastAsia="宋体"/>
          <w:sz w:val="24"/>
          <w:szCs w:val="24"/>
          <w:lang w:eastAsia="zh-CN"/>
        </w:rPr>
        <w:t>按人员申报</w:t>
      </w:r>
      <w:r>
        <w:rPr>
          <w:rFonts w:ascii="宋体" w:hAnsi="宋体" w:eastAsia="宋体"/>
          <w:sz w:val="24"/>
          <w:szCs w:val="24"/>
        </w:rPr>
        <w:t>缴费工资】按钮，即切换当前页面至</w:t>
      </w:r>
      <w:r>
        <w:rPr>
          <w:rFonts w:hint="eastAsia" w:ascii="宋体" w:hAnsi="宋体" w:eastAsia="宋体"/>
          <w:sz w:val="24"/>
          <w:szCs w:val="24"/>
          <w:lang w:eastAsia="zh-CN"/>
        </w:rPr>
        <w:t>按人员申报</w:t>
      </w:r>
      <w:r>
        <w:rPr>
          <w:rFonts w:ascii="宋体" w:hAnsi="宋体" w:eastAsia="宋体"/>
          <w:sz w:val="24"/>
          <w:szCs w:val="24"/>
        </w:rPr>
        <w:t>缴费工资，按钮名称为需要按什么类型来申报缴费工资，而不是当前页面是这个按钮名称的申报界面。</w:t>
      </w:r>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Theme="minorEastAsia" w:hAnsiTheme="minorEastAsia" w:eastAsiaTheme="minorEastAsia"/>
          <w:sz w:val="24"/>
          <w:szCs w:val="24"/>
          <w:lang w:val="en-US" w:eastAsia="zh-Hans"/>
        </w:rPr>
        <w:t>三、被认定为一至四级伤残人员的职工，若申报的缴费工资生效年月期间已按伤残津贴申报缴费工资，则无需申报缴费工资。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inorEastAsia" w:hAnsiTheme="minorEastAsia" w:eastAsiaTheme="minorEastAsia" w:cstheme="majorBidi"/>
          <w:sz w:val="36"/>
          <w:szCs w:val="36"/>
        </w:rPr>
      </w:pPr>
      <w:bookmarkStart w:id="293" w:name="_Toc21254"/>
      <w:bookmarkStart w:id="294" w:name="_Toc15951"/>
      <w:bookmarkStart w:id="295" w:name="_Toc25902"/>
      <w:bookmarkStart w:id="296" w:name="_Toc20745"/>
      <w:bookmarkStart w:id="297" w:name="_Toc8041"/>
      <w:bookmarkStart w:id="298" w:name="_Toc124349669"/>
      <w:bookmarkStart w:id="299" w:name="_Toc22389"/>
      <w:bookmarkStart w:id="300" w:name="_Toc1551480442"/>
      <w:r>
        <w:rPr>
          <w:rFonts w:hint="eastAsia" w:asciiTheme="minorEastAsia" w:hAnsiTheme="minorEastAsia" w:eastAsiaTheme="minorEastAsia" w:cstheme="majorBidi"/>
          <w:sz w:val="36"/>
          <w:szCs w:val="36"/>
        </w:rPr>
        <w:t>年度缴费工资申报-按险种申报缴费工资</w:t>
      </w:r>
      <w:bookmarkEnd w:id="293"/>
      <w:bookmarkEnd w:id="294"/>
      <w:bookmarkEnd w:id="295"/>
      <w:bookmarkEnd w:id="296"/>
      <w:bookmarkEnd w:id="297"/>
      <w:bookmarkEnd w:id="298"/>
      <w:bookmarkEnd w:id="299"/>
      <w:bookmarkEnd w:id="300"/>
    </w:p>
    <w:p>
      <w:pPr>
        <w:pStyle w:val="7"/>
        <w:numPr>
          <w:ilvl w:val="2"/>
          <w:numId w:val="22"/>
        </w:numPr>
        <w:ind w:left="0"/>
        <w:rPr>
          <w:rFonts w:hint="eastAsia" w:asciiTheme="majorEastAsia" w:hAnsiTheme="majorEastAsia" w:eastAsiaTheme="majorEastAsia" w:cstheme="majorEastAsia"/>
          <w:sz w:val="32"/>
          <w:szCs w:val="32"/>
        </w:rPr>
      </w:pPr>
      <w:bookmarkStart w:id="301" w:name="_Toc11796"/>
      <w:bookmarkStart w:id="302" w:name="_Toc443298352"/>
      <w:bookmarkStart w:id="303" w:name="_Toc6397"/>
      <w:bookmarkStart w:id="304" w:name="_Toc28633"/>
      <w:bookmarkStart w:id="305" w:name="_Toc985346820"/>
      <w:bookmarkStart w:id="306" w:name="_Toc22778"/>
      <w:bookmarkStart w:id="307" w:name="_Toc25501"/>
      <w:bookmarkStart w:id="308" w:name="_Toc2600"/>
      <w:r>
        <w:rPr>
          <w:rFonts w:hint="eastAsia" w:asciiTheme="majorEastAsia" w:hAnsiTheme="majorEastAsia" w:eastAsiaTheme="majorEastAsia" w:cstheme="majorEastAsia"/>
          <w:sz w:val="32"/>
          <w:szCs w:val="32"/>
        </w:rPr>
        <w:t>功能概述</w:t>
      </w:r>
      <w:bookmarkEnd w:id="301"/>
      <w:bookmarkEnd w:id="302"/>
      <w:bookmarkEnd w:id="303"/>
      <w:bookmarkEnd w:id="304"/>
      <w:bookmarkEnd w:id="305"/>
      <w:bookmarkEnd w:id="306"/>
      <w:bookmarkEnd w:id="307"/>
      <w:bookmarkEnd w:id="308"/>
    </w:p>
    <w:p>
      <w:pPr>
        <w:ind w:firstLine="480"/>
        <w:rPr>
          <w:rFonts w:ascii="宋体" w:hAnsi="宋体" w:eastAsia="宋体"/>
          <w:sz w:val="24"/>
          <w:szCs w:val="24"/>
        </w:rPr>
      </w:pPr>
      <w:r>
        <w:rPr>
          <w:rFonts w:hint="eastAsia" w:ascii="宋体" w:hAnsi="宋体" w:eastAsia="宋体"/>
          <w:sz w:val="24"/>
          <w:szCs w:val="24"/>
        </w:rPr>
        <w:t>缴费工资申报分为</w:t>
      </w:r>
      <w:r>
        <w:rPr>
          <w:rFonts w:hint="eastAsia" w:ascii="宋体" w:hAnsi="宋体" w:eastAsia="宋体"/>
          <w:sz w:val="24"/>
          <w:szCs w:val="24"/>
          <w:lang w:eastAsia="zh-CN"/>
        </w:rPr>
        <w:t>月度缴费工资申报</w:t>
      </w:r>
      <w:r>
        <w:rPr>
          <w:rFonts w:hint="eastAsia" w:ascii="宋体" w:hAnsi="宋体" w:eastAsia="宋体"/>
          <w:sz w:val="24"/>
          <w:szCs w:val="24"/>
        </w:rPr>
        <w:t>，年度缴费工资申报两种。</w:t>
      </w:r>
      <w:r>
        <w:rPr>
          <w:rFonts w:ascii="宋体" w:hAnsi="宋体" w:eastAsia="宋体"/>
          <w:sz w:val="24"/>
          <w:szCs w:val="24"/>
        </w:rPr>
        <w:t>区别主要在于年度缴费工资申报时无需填写生效年月，缴费单位在客户端申报年度缴费工资后，税务系统按照各地区配置的生效年月生成对应的生效年月。</w:t>
      </w:r>
    </w:p>
    <w:p>
      <w:pPr>
        <w:ind w:firstLine="480"/>
        <w:rPr>
          <w:rFonts w:hint="eastAsia" w:ascii="宋体" w:hAnsi="宋体" w:eastAsia="宋体"/>
          <w:sz w:val="24"/>
          <w:szCs w:val="24"/>
        </w:rPr>
      </w:pPr>
      <w:r>
        <w:rPr>
          <w:rFonts w:hint="eastAsia" w:ascii="宋体" w:hAnsi="宋体" w:eastAsia="宋体"/>
          <w:sz w:val="24"/>
          <w:szCs w:val="24"/>
          <w:lang w:val="en-US" w:eastAsia="zh-CN"/>
        </w:rPr>
        <w:t>缴费人</w:t>
      </w:r>
      <w:r>
        <w:rPr>
          <w:rFonts w:hint="eastAsia" w:ascii="宋体" w:hAnsi="宋体" w:eastAsia="宋体"/>
          <w:sz w:val="24"/>
          <w:szCs w:val="24"/>
        </w:rPr>
        <w:t>在</w:t>
      </w:r>
      <w:r>
        <w:rPr>
          <w:rFonts w:ascii="宋体" w:hAnsi="宋体" w:eastAsia="宋体"/>
          <w:sz w:val="24"/>
          <w:szCs w:val="24"/>
        </w:rPr>
        <w:t>年度</w:t>
      </w:r>
      <w:r>
        <w:rPr>
          <w:rFonts w:hint="eastAsia" w:ascii="宋体" w:hAnsi="宋体" w:eastAsia="宋体"/>
          <w:sz w:val="24"/>
          <w:szCs w:val="24"/>
        </w:rPr>
        <w:t>缴费工资申报的右侧可切换按险种申报还是</w:t>
      </w:r>
      <w:r>
        <w:rPr>
          <w:rFonts w:hint="eastAsia" w:ascii="宋体" w:hAnsi="宋体" w:eastAsia="宋体"/>
          <w:sz w:val="24"/>
          <w:szCs w:val="24"/>
          <w:lang w:eastAsia="zh-CN"/>
        </w:rPr>
        <w:t>按人员申报</w:t>
      </w:r>
      <w:r>
        <w:rPr>
          <w:rFonts w:ascii="宋体" w:hAnsi="宋体" w:eastAsia="宋体"/>
          <w:sz w:val="24"/>
          <w:szCs w:val="24"/>
        </w:rPr>
        <w:t>两</w:t>
      </w:r>
      <w:r>
        <w:rPr>
          <w:rFonts w:hint="eastAsia" w:ascii="宋体" w:hAnsi="宋体" w:eastAsia="宋体"/>
          <w:sz w:val="24"/>
          <w:szCs w:val="24"/>
        </w:rPr>
        <w:t>种不同的申报方式。</w:t>
      </w:r>
    </w:p>
    <w:p>
      <w:pPr>
        <w:ind w:firstLine="480"/>
        <w:rPr>
          <w:rFonts w:hint="eastAsia" w:ascii="宋体" w:hAnsi="宋体" w:eastAsia="宋体"/>
          <w:sz w:val="24"/>
          <w:szCs w:val="24"/>
        </w:rPr>
      </w:pPr>
      <w:r>
        <w:rPr>
          <w:rFonts w:hint="eastAsia" w:ascii="宋体" w:hAnsi="宋体" w:eastAsia="宋体" w:cs="Times New Roman"/>
          <w:color w:val="000000"/>
          <w:sz w:val="24"/>
          <w:szCs w:val="36"/>
          <w:lang w:val="en-US" w:eastAsia="zh-Hans"/>
        </w:rPr>
        <w:t>部分地区职工</w:t>
      </w:r>
      <w:r>
        <w:rPr>
          <w:rFonts w:hint="eastAsia" w:ascii="宋体" w:hAnsi="宋体" w:eastAsia="宋体" w:cs="Times New Roman"/>
          <w:color w:val="000000"/>
          <w:sz w:val="24"/>
          <w:szCs w:val="36"/>
          <w:lang w:val="en-US" w:eastAsia="zh-CN"/>
        </w:rPr>
        <w:t>附加险种</w:t>
      </w:r>
      <w:r>
        <w:rPr>
          <w:rFonts w:hint="eastAsia" w:ascii="宋体" w:hAnsi="宋体" w:eastAsia="宋体" w:cs="Times New Roman"/>
          <w:color w:val="000000"/>
          <w:sz w:val="24"/>
          <w:szCs w:val="36"/>
          <w:lang w:val="en-US" w:eastAsia="zh-Hans"/>
        </w:rPr>
        <w:t>设</w:t>
      </w:r>
      <w:r>
        <w:rPr>
          <w:rFonts w:hint="eastAsia" w:ascii="宋体" w:hAnsi="宋体" w:eastAsia="宋体" w:cs="Times New Roman"/>
          <w:color w:val="000000"/>
          <w:sz w:val="24"/>
          <w:szCs w:val="36"/>
          <w:lang w:val="en-US" w:eastAsia="zh-CN"/>
        </w:rPr>
        <w:t>置多档</w:t>
      </w:r>
      <w:r>
        <w:rPr>
          <w:rFonts w:hint="eastAsia" w:ascii="宋体" w:hAnsi="宋体" w:eastAsia="宋体" w:cs="Times New Roman"/>
          <w:color w:val="000000"/>
          <w:sz w:val="24"/>
          <w:szCs w:val="36"/>
          <w:lang w:val="en-US" w:eastAsia="zh-Hans"/>
        </w:rPr>
        <w:t>缴费标准，对应缴费档次享受相应补充医保待遇</w:t>
      </w:r>
      <w:r>
        <w:rPr>
          <w:rFonts w:hint="eastAsia" w:ascii="宋体" w:hAnsi="宋体" w:eastAsia="宋体" w:cs="Times New Roman"/>
          <w:color w:val="000000"/>
          <w:sz w:val="24"/>
          <w:szCs w:val="36"/>
          <w:lang w:val="en-US" w:eastAsia="zh-CN"/>
        </w:rPr>
        <w:t>，由职工</w:t>
      </w:r>
      <w:r>
        <w:rPr>
          <w:rFonts w:hint="eastAsia" w:ascii="宋体" w:hAnsi="宋体" w:eastAsia="宋体" w:cs="Times New Roman"/>
          <w:color w:val="000000"/>
          <w:sz w:val="24"/>
          <w:szCs w:val="36"/>
          <w:lang w:val="en-US" w:eastAsia="zh-Hans"/>
        </w:rPr>
        <w:t>自愿选择</w:t>
      </w:r>
      <w:r>
        <w:rPr>
          <w:rFonts w:hint="eastAsia" w:ascii="宋体" w:hAnsi="宋体" w:eastAsia="宋体" w:cs="Times New Roman"/>
          <w:color w:val="000000"/>
          <w:sz w:val="24"/>
          <w:szCs w:val="36"/>
          <w:lang w:val="en-US" w:eastAsia="zh-CN"/>
        </w:rPr>
        <w:t>缴费标准。对于</w:t>
      </w:r>
      <w:r>
        <w:rPr>
          <w:rFonts w:hint="eastAsia" w:ascii="宋体" w:hAnsi="宋体" w:eastAsia="宋体" w:cs="Times New Roman"/>
          <w:sz w:val="24"/>
          <w:szCs w:val="24"/>
          <w:lang w:val="en-US" w:eastAsia="zh-Hans"/>
        </w:rPr>
        <w:t>支持职工险种费额选档</w:t>
      </w:r>
      <w:r>
        <w:rPr>
          <w:rFonts w:hint="eastAsia" w:ascii="宋体" w:hAnsi="宋体" w:eastAsia="宋体" w:cs="Times New Roman"/>
          <w:sz w:val="24"/>
          <w:szCs w:val="24"/>
          <w:lang w:val="en-US" w:eastAsia="zh-CN"/>
        </w:rPr>
        <w:t>地</w:t>
      </w:r>
      <w:r>
        <w:rPr>
          <w:rFonts w:hint="eastAsia" w:ascii="宋体" w:hAnsi="宋体" w:eastAsia="宋体" w:cs="Times New Roman"/>
          <w:color w:val="000000"/>
          <w:sz w:val="24"/>
          <w:szCs w:val="36"/>
          <w:lang w:val="en-US" w:eastAsia="zh-CN"/>
        </w:rPr>
        <w:t>区，客户端</w:t>
      </w:r>
      <w:r>
        <w:rPr>
          <w:rFonts w:hint="eastAsia" w:ascii="宋体" w:hAnsi="宋体" w:eastAsia="宋体" w:cs="Times New Roman"/>
          <w:color w:val="000000"/>
          <w:sz w:val="24"/>
          <w:szCs w:val="36"/>
          <w:lang w:val="en-US" w:eastAsia="zh-Hans"/>
        </w:rPr>
        <w:t>按险种申报功能获取险种缴费基数确认方式，确定费额选档险种，</w:t>
      </w:r>
      <w:r>
        <w:rPr>
          <w:rFonts w:hint="eastAsia" w:ascii="宋体" w:hAnsi="宋体" w:eastAsia="宋体" w:cs="Times New Roman"/>
          <w:color w:val="000000"/>
          <w:sz w:val="24"/>
          <w:szCs w:val="36"/>
          <w:lang w:val="en-US" w:eastAsia="zh-CN"/>
        </w:rPr>
        <w:t>缴费人可自行</w:t>
      </w:r>
      <w:r>
        <w:rPr>
          <w:rFonts w:hint="eastAsia" w:ascii="宋体" w:hAnsi="宋体" w:eastAsia="宋体" w:cs="Times New Roman"/>
          <w:color w:val="000000"/>
          <w:sz w:val="24"/>
          <w:szCs w:val="36"/>
          <w:lang w:val="en-US" w:eastAsia="zh-Hans"/>
        </w:rPr>
        <w:t>选择费额选档</w:t>
      </w:r>
      <w:r>
        <w:rPr>
          <w:rFonts w:hint="eastAsia" w:ascii="宋体" w:hAnsi="宋体" w:eastAsia="宋体" w:cs="Times New Roman"/>
          <w:color w:val="000000"/>
          <w:sz w:val="24"/>
          <w:szCs w:val="36"/>
          <w:lang w:val="en-US" w:eastAsia="zh-CN"/>
        </w:rPr>
        <w:t>险种的</w:t>
      </w:r>
      <w:r>
        <w:rPr>
          <w:rFonts w:hint="eastAsia" w:ascii="宋体" w:hAnsi="宋体" w:eastAsia="宋体" w:cs="Times New Roman"/>
          <w:color w:val="000000"/>
          <w:sz w:val="24"/>
          <w:szCs w:val="36"/>
          <w:lang w:val="en-US" w:eastAsia="zh-Hans"/>
        </w:rPr>
        <w:t>缴费档次。</w:t>
      </w:r>
    </w:p>
    <w:p>
      <w:pPr>
        <w:ind w:firstLine="480"/>
        <w:rPr>
          <w:rFonts w:hint="eastAsia" w:ascii="宋体" w:hAnsi="宋体" w:eastAsia="宋体"/>
          <w:sz w:val="24"/>
          <w:szCs w:val="24"/>
        </w:rPr>
      </w:pPr>
      <w:r>
        <w:rPr>
          <w:rFonts w:hint="eastAsia" w:ascii="宋体" w:hAnsi="宋体" w:eastAsia="宋体"/>
          <w:sz w:val="24"/>
          <w:szCs w:val="24"/>
        </w:rPr>
        <w:t>当前章节为按</w:t>
      </w:r>
      <w:r>
        <w:rPr>
          <w:rFonts w:hint="default" w:ascii="宋体" w:hAnsi="宋体" w:eastAsia="宋体"/>
          <w:sz w:val="24"/>
          <w:szCs w:val="24"/>
        </w:rPr>
        <w:t>年度按险种</w:t>
      </w:r>
      <w:r>
        <w:rPr>
          <w:rFonts w:hint="eastAsia" w:ascii="宋体" w:hAnsi="宋体" w:eastAsia="宋体"/>
          <w:sz w:val="24"/>
          <w:szCs w:val="24"/>
        </w:rPr>
        <w:t>申报</w:t>
      </w:r>
      <w:r>
        <w:rPr>
          <w:rFonts w:ascii="宋体" w:hAnsi="宋体" w:eastAsia="宋体"/>
          <w:sz w:val="24"/>
          <w:szCs w:val="24"/>
        </w:rPr>
        <w:t>缴费工资</w:t>
      </w:r>
      <w:r>
        <w:rPr>
          <w:rFonts w:hint="eastAsia" w:ascii="宋体" w:hAnsi="宋体" w:eastAsia="宋体"/>
          <w:sz w:val="24"/>
          <w:szCs w:val="24"/>
        </w:rPr>
        <w:t>。</w:t>
      </w:r>
    </w:p>
    <w:p>
      <w:pPr>
        <w:ind w:firstLine="0" w:firstLineChars="0"/>
      </w:pPr>
      <w:r>
        <w:drawing>
          <wp:inline distT="0" distB="0" distL="114300" distR="114300">
            <wp:extent cx="5269230" cy="2143760"/>
            <wp:effectExtent l="0" t="0" r="1270" b="2540"/>
            <wp:docPr id="36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图片 16"/>
                    <pic:cNvPicPr>
                      <a:picLocks noChangeAspect="1"/>
                    </pic:cNvPicPr>
                  </pic:nvPicPr>
                  <pic:blipFill>
                    <a:blip r:embed="rId125"/>
                    <a:stretch>
                      <a:fillRect/>
                    </a:stretch>
                  </pic:blipFill>
                  <pic:spPr>
                    <a:xfrm>
                      <a:off x="0" y="0"/>
                      <a:ext cx="5269230" cy="2143760"/>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图 年度缴费工资申报-按险种申报</w:t>
      </w:r>
    </w:p>
    <w:p>
      <w:pPr>
        <w:ind w:firstLine="0" w:firstLineChars="0"/>
        <w:jc w:val="center"/>
      </w:pPr>
      <w:r>
        <w:drawing>
          <wp:inline distT="0" distB="0" distL="114300" distR="114300">
            <wp:extent cx="5266690" cy="2740660"/>
            <wp:effectExtent l="0" t="0" r="3810" b="2540"/>
            <wp:docPr id="531" name="图片 531" descr="企业微信截图_1701227465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图片 531" descr="企业微信截图_1701227465659"/>
                    <pic:cNvPicPr>
                      <a:picLocks noChangeAspect="1"/>
                    </pic:cNvPicPr>
                  </pic:nvPicPr>
                  <pic:blipFill>
                    <a:blip r:embed="rId126"/>
                    <a:stretch>
                      <a:fillRect/>
                    </a:stretch>
                  </pic:blipFill>
                  <pic:spPr>
                    <a:xfrm>
                      <a:off x="0" y="0"/>
                      <a:ext cx="5266690" cy="2740660"/>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年度缴费工资申报-按险种申报</w:t>
      </w:r>
      <w:r>
        <w:rPr>
          <w:rFonts w:hint="eastAsia" w:ascii="宋体" w:hAnsi="宋体" w:eastAsia="宋体" w:cs="宋体"/>
          <w:b/>
          <w:bCs/>
          <w:lang w:eastAsia="zh-CN"/>
        </w:rPr>
        <w:t>（</w:t>
      </w:r>
      <w:r>
        <w:rPr>
          <w:rFonts w:hint="eastAsia" w:ascii="宋体" w:hAnsi="宋体" w:eastAsia="宋体" w:cs="宋体"/>
          <w:b/>
          <w:bCs/>
          <w:lang w:val="en-US" w:eastAsia="zh-CN"/>
        </w:rPr>
        <w:t>支持费额选档</w:t>
      </w:r>
      <w:r>
        <w:rPr>
          <w:rFonts w:hint="eastAsia" w:ascii="宋体" w:hAnsi="宋体" w:eastAsia="宋体" w:cs="宋体"/>
          <w:b/>
          <w:bCs/>
          <w:lang w:eastAsia="zh-CN"/>
        </w:rPr>
        <w:t>）</w:t>
      </w:r>
    </w:p>
    <w:p>
      <w:pPr>
        <w:pStyle w:val="7"/>
        <w:numPr>
          <w:ilvl w:val="2"/>
          <w:numId w:val="22"/>
        </w:numPr>
        <w:ind w:left="0"/>
        <w:rPr>
          <w:rFonts w:hint="eastAsia" w:asciiTheme="majorEastAsia" w:hAnsiTheme="majorEastAsia" w:eastAsiaTheme="majorEastAsia" w:cstheme="majorEastAsia"/>
          <w:sz w:val="32"/>
          <w:szCs w:val="32"/>
        </w:rPr>
      </w:pPr>
      <w:bookmarkStart w:id="309" w:name="_Toc17631"/>
      <w:bookmarkStart w:id="310" w:name="_Toc9455"/>
      <w:bookmarkStart w:id="311" w:name="_Toc8648"/>
      <w:bookmarkStart w:id="312" w:name="_Toc1477601723"/>
      <w:bookmarkStart w:id="313" w:name="_Toc15274"/>
      <w:bookmarkStart w:id="314" w:name="_Toc8144"/>
      <w:bookmarkStart w:id="315" w:name="_Toc894630621"/>
      <w:bookmarkStart w:id="316" w:name="_Toc12419"/>
      <w:r>
        <w:rPr>
          <w:rFonts w:hint="eastAsia" w:asciiTheme="majorEastAsia" w:hAnsiTheme="majorEastAsia" w:eastAsiaTheme="majorEastAsia" w:cstheme="majorEastAsia"/>
          <w:sz w:val="32"/>
          <w:szCs w:val="32"/>
        </w:rPr>
        <w:t>操作步骤</w:t>
      </w:r>
      <w:bookmarkEnd w:id="309"/>
      <w:bookmarkEnd w:id="310"/>
      <w:bookmarkEnd w:id="311"/>
      <w:bookmarkEnd w:id="312"/>
      <w:bookmarkEnd w:id="313"/>
      <w:bookmarkEnd w:id="314"/>
      <w:bookmarkEnd w:id="315"/>
      <w:bookmarkEnd w:id="316"/>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pPr>
        <w:ind w:firstLine="0" w:firstLineChars="0"/>
        <w:rPr>
          <w:rFonts w:ascii="宋体" w:hAnsi="宋体" w:eastAsia="宋体"/>
          <w:b/>
          <w:bCs/>
          <w:sz w:val="24"/>
          <w:szCs w:val="24"/>
        </w:rPr>
      </w:pPr>
      <w:r>
        <w:rPr>
          <w:rFonts w:ascii="宋体" w:hAnsi="宋体" w:eastAsia="宋体"/>
          <w:b/>
          <w:bCs/>
          <w:sz w:val="24"/>
          <w:szCs w:val="24"/>
        </w:rPr>
        <w:t>二、添加：</w:t>
      </w:r>
    </w:p>
    <w:p>
      <w:pPr>
        <w:spacing w:beforeLines="0" w:afterLines="0"/>
        <w:ind w:firstLine="480" w:firstLineChars="20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申报职工缴费工资第一步为添加职工信息，申报职工的缴费工资需要先将职工信息添加到列表中。系统添加职工信息的方式有：单个录入、外部文件导入、添加全部正常缴费职工、添加全部正常缴费职工</w:t>
      </w:r>
      <w:r>
        <w:rPr>
          <w:rFonts w:hint="eastAsia" w:ascii="宋体" w:hAnsi="宋体" w:eastAsia="宋体"/>
          <w:sz w:val="24"/>
          <w:szCs w:val="24"/>
          <w:lang w:eastAsia="zh-CN"/>
        </w:rPr>
        <w:t>（</w:t>
      </w:r>
      <w:r>
        <w:rPr>
          <w:rFonts w:hint="eastAsia" w:ascii="宋体" w:hAnsi="宋体" w:eastAsia="宋体"/>
          <w:sz w:val="24"/>
          <w:szCs w:val="24"/>
          <w:lang w:val="en-US" w:eastAsia="zh-CN"/>
        </w:rPr>
        <w:t>缴费工资为空</w:t>
      </w:r>
      <w:r>
        <w:rPr>
          <w:rFonts w:hint="eastAsia" w:ascii="宋体" w:hAnsi="宋体" w:eastAsia="宋体"/>
          <w:sz w:val="24"/>
          <w:szCs w:val="24"/>
          <w:lang w:eastAsia="zh-CN"/>
        </w:rPr>
        <w:t>）</w:t>
      </w:r>
      <w:r>
        <w:rPr>
          <w:rFonts w:ascii="宋体" w:hAnsi="宋体" w:eastAsia="宋体"/>
          <w:sz w:val="24"/>
          <w:szCs w:val="24"/>
        </w:rPr>
        <w:t>、按单位编号添加缴费职工、按分组添加缴费职工。</w:t>
      </w:r>
    </w:p>
    <w:p>
      <w:pPr>
        <w:ind w:firstLine="0" w:firstLineChars="0"/>
        <w:jc w:val="center"/>
      </w:pPr>
      <w:r>
        <w:drawing>
          <wp:inline distT="0" distB="0" distL="114300" distR="114300">
            <wp:extent cx="2543175" cy="2314575"/>
            <wp:effectExtent l="0" t="0" r="22225" b="22225"/>
            <wp:docPr id="570" name="图片 570" descr="企业微信截图_16853534038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 name="图片 570" descr="企业微信截图_16853534038460"/>
                    <pic:cNvPicPr>
                      <a:picLocks noChangeAspect="1"/>
                    </pic:cNvPicPr>
                  </pic:nvPicPr>
                  <pic:blipFill>
                    <a:blip r:embed="rId120"/>
                    <a:stretch>
                      <a:fillRect/>
                    </a:stretch>
                  </pic:blipFill>
                  <pic:spPr>
                    <a:xfrm>
                      <a:off x="0" y="0"/>
                      <a:ext cx="2543175" cy="231457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pPr>
        <w:spacing w:beforeLines="0" w:afterLines="0"/>
        <w:ind w:firstLine="482" w:firstLineChars="200"/>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spacing w:beforeLines="0" w:afterLines="0"/>
        <w:ind w:firstLine="482" w:firstLineChars="200"/>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pPr>
        <w:spacing w:beforeLines="0" w:afterLines="0"/>
        <w:ind w:firstLine="482" w:firstLineChars="200"/>
        <w:rPr>
          <w:rFonts w:hint="eastAsia" w:ascii="宋体" w:hAnsi="宋体" w:eastAsia="宋体"/>
          <w:sz w:val="24"/>
          <w:szCs w:val="24"/>
          <w:lang w:val="en-US" w:eastAsia="zh-Hans"/>
        </w:rPr>
      </w:pPr>
      <w:r>
        <w:rPr>
          <w:rFonts w:hint="default" w:ascii="宋体" w:hAnsi="宋体" w:eastAsia="宋体"/>
          <w:b/>
          <w:bCs/>
          <w:sz w:val="24"/>
          <w:szCs w:val="24"/>
        </w:rPr>
        <w:t>3</w:t>
      </w:r>
      <w:r>
        <w:rPr>
          <w:rFonts w:ascii="宋体" w:hAnsi="宋体" w:eastAsia="宋体"/>
          <w:b/>
          <w:bCs/>
          <w:sz w:val="24"/>
          <w:szCs w:val="24"/>
        </w:rPr>
        <w:t>.</w:t>
      </w:r>
      <w:r>
        <w:rPr>
          <w:rFonts w:hint="eastAsia" w:ascii="宋体" w:hAnsi="宋体" w:eastAsia="宋体"/>
          <w:b/>
          <w:bCs/>
          <w:sz w:val="24"/>
          <w:szCs w:val="24"/>
          <w:lang w:val="en-US" w:eastAsia="zh-CN"/>
        </w:rPr>
        <w:t>新缴费工资</w:t>
      </w:r>
      <w:r>
        <w:rPr>
          <w:rFonts w:ascii="宋体" w:hAnsi="宋体" w:eastAsia="宋体"/>
          <w:b/>
          <w:bCs/>
          <w:sz w:val="24"/>
          <w:szCs w:val="24"/>
        </w:rPr>
        <w:t>：</w:t>
      </w:r>
      <w:r>
        <w:rPr>
          <w:rFonts w:ascii="宋体" w:hAnsi="宋体" w:eastAsia="宋体"/>
          <w:sz w:val="24"/>
          <w:szCs w:val="24"/>
        </w:rPr>
        <w:t>按职工所参保的险种编辑新缴费工资</w:t>
      </w:r>
      <w:r>
        <w:rPr>
          <w:rFonts w:hint="eastAsia" w:ascii="宋体" w:hAnsi="宋体" w:eastAsia="宋体"/>
          <w:sz w:val="24"/>
          <w:szCs w:val="24"/>
          <w:lang w:eastAsia="zh-Hans"/>
        </w:rPr>
        <w:t>，</w:t>
      </w:r>
      <w:r>
        <w:rPr>
          <w:rFonts w:hint="eastAsia" w:ascii="宋体" w:hAnsi="宋体" w:eastAsia="宋体"/>
          <w:sz w:val="24"/>
          <w:szCs w:val="24"/>
          <w:lang w:val="en-US" w:eastAsia="zh-Hans"/>
        </w:rPr>
        <w:t>默认显示上年度缴费工资。</w:t>
      </w:r>
    </w:p>
    <w:p>
      <w:pPr>
        <w:spacing w:beforeLines="0" w:afterLines="0"/>
        <w:ind w:firstLine="482" w:firstLineChars="200"/>
        <w:rPr>
          <w:rFonts w:hint="eastAsia" w:ascii="宋体" w:hAnsi="宋体" w:eastAsia="宋体"/>
          <w:sz w:val="24"/>
          <w:szCs w:val="24"/>
          <w:lang w:val="en-US" w:eastAsia="zh-Hans"/>
        </w:rPr>
      </w:pPr>
      <w:r>
        <w:rPr>
          <w:rFonts w:hint="eastAsia" w:ascii="宋体" w:hAnsi="宋体" w:eastAsia="宋体"/>
          <w:b/>
          <w:bCs/>
          <w:sz w:val="24"/>
          <w:szCs w:val="24"/>
          <w:lang w:val="en-US" w:eastAsia="zh-CN"/>
        </w:rPr>
        <w:t>4</w:t>
      </w:r>
      <w:r>
        <w:rPr>
          <w:rFonts w:hint="default" w:ascii="宋体" w:hAnsi="宋体" w:eastAsia="宋体"/>
          <w:b/>
          <w:bCs/>
          <w:sz w:val="24"/>
          <w:szCs w:val="24"/>
        </w:rPr>
        <w:t>.</w:t>
      </w:r>
      <w:r>
        <w:rPr>
          <w:rFonts w:hint="eastAsia" w:ascii="宋体" w:hAnsi="宋体" w:eastAsia="宋体"/>
          <w:b/>
          <w:bCs/>
          <w:sz w:val="24"/>
          <w:szCs w:val="24"/>
          <w:lang w:val="en-US" w:eastAsia="zh-CN"/>
        </w:rPr>
        <w:t>费额（单位缴纳）</w:t>
      </w:r>
      <w:r>
        <w:rPr>
          <w:rFonts w:hint="default" w:ascii="宋体" w:hAnsi="宋体" w:eastAsia="宋体"/>
          <w:b/>
          <w:bCs/>
          <w:sz w:val="24"/>
          <w:szCs w:val="24"/>
        </w:rPr>
        <w:t>：</w:t>
      </w:r>
      <w:r>
        <w:rPr>
          <w:rFonts w:hint="eastAsia" w:ascii="宋体" w:hAnsi="宋体" w:eastAsia="宋体"/>
          <w:sz w:val="24"/>
          <w:szCs w:val="24"/>
          <w:lang w:val="en-US" w:eastAsia="zh-CN"/>
        </w:rPr>
        <w:t>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单位，系统单个录入页面显示费额（单位缴纳）字段，</w:t>
      </w:r>
      <w:r>
        <w:rPr>
          <w:rFonts w:hint="eastAsia" w:ascii="宋体" w:hAnsi="宋体" w:eastAsia="宋体"/>
          <w:sz w:val="24"/>
          <w:szCs w:val="24"/>
          <w:lang w:val="en-US" w:eastAsia="zh-Hans"/>
        </w:rPr>
        <w:t>默认显示</w:t>
      </w:r>
      <w:r>
        <w:rPr>
          <w:rFonts w:hint="eastAsia" w:ascii="宋体" w:hAnsi="宋体" w:eastAsia="宋体"/>
          <w:sz w:val="24"/>
          <w:szCs w:val="24"/>
          <w:lang w:val="en-US" w:eastAsia="zh-CN"/>
        </w:rPr>
        <w:t>已</w:t>
      </w:r>
      <w:r>
        <w:rPr>
          <w:rFonts w:hint="eastAsia" w:ascii="宋体" w:hAnsi="宋体" w:eastAsia="宋体"/>
          <w:sz w:val="24"/>
          <w:szCs w:val="24"/>
          <w:lang w:val="en-US" w:eastAsia="zh-Hans"/>
        </w:rPr>
        <w:t>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，默认显示的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信息仅作为参考，可</w:t>
      </w:r>
      <w:r>
        <w:rPr>
          <w:rFonts w:hint="eastAsia" w:ascii="宋体" w:hAnsi="宋体" w:eastAsia="宋体"/>
          <w:sz w:val="24"/>
          <w:szCs w:val="24"/>
          <w:lang w:val="en-US" w:eastAsia="zh-CN"/>
        </w:rPr>
        <w:t>下拉选择</w:t>
      </w:r>
      <w:r>
        <w:rPr>
          <w:rFonts w:hint="eastAsia" w:ascii="宋体" w:hAnsi="宋体" w:eastAsia="宋体"/>
          <w:sz w:val="24"/>
          <w:szCs w:val="24"/>
          <w:lang w:val="en-US" w:eastAsia="zh-Hans"/>
        </w:rPr>
        <w:t>本次需要申报的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。若职工参保</w:t>
      </w:r>
      <w:r>
        <w:rPr>
          <w:rFonts w:hint="eastAsia" w:ascii="宋体" w:hAnsi="宋体" w:eastAsia="宋体"/>
          <w:sz w:val="24"/>
          <w:szCs w:val="24"/>
          <w:lang w:val="en-US" w:eastAsia="zh-CN"/>
        </w:rPr>
        <w:t>的</w:t>
      </w:r>
      <w:r>
        <w:rPr>
          <w:rFonts w:hint="eastAsia" w:ascii="宋体" w:hAnsi="宋体" w:eastAsia="宋体"/>
          <w:sz w:val="24"/>
          <w:szCs w:val="24"/>
          <w:lang w:val="en-US" w:eastAsia="zh-Hans"/>
        </w:rPr>
        <w:t>险种</w:t>
      </w:r>
      <w:r>
        <w:rPr>
          <w:rFonts w:hint="eastAsia" w:ascii="宋体" w:hAnsi="宋体" w:eastAsia="宋体"/>
          <w:sz w:val="24"/>
          <w:szCs w:val="24"/>
          <w:lang w:val="en-US" w:eastAsia="zh-CN"/>
        </w:rPr>
        <w:t>不支持</w:t>
      </w:r>
      <w:r>
        <w:rPr>
          <w:rFonts w:hint="eastAsia" w:ascii="宋体" w:hAnsi="宋体" w:eastAsia="宋体"/>
          <w:sz w:val="24"/>
          <w:szCs w:val="24"/>
          <w:lang w:val="en-US" w:eastAsia="zh-Hans"/>
        </w:rPr>
        <w:t>选择</w:t>
      </w:r>
      <w:r>
        <w:rPr>
          <w:rFonts w:hint="eastAsia" w:ascii="宋体" w:hAnsi="宋体" w:eastAsia="宋体"/>
          <w:sz w:val="24"/>
          <w:szCs w:val="24"/>
          <w:lang w:val="en-US" w:eastAsia="zh-CN"/>
        </w:rPr>
        <w:t>缴费标准</w:t>
      </w:r>
      <w:r>
        <w:rPr>
          <w:rFonts w:hint="eastAsia" w:ascii="宋体" w:hAnsi="宋体" w:eastAsia="宋体"/>
          <w:sz w:val="24"/>
          <w:szCs w:val="24"/>
          <w:lang w:val="en-US" w:eastAsia="zh-Hans"/>
        </w:rPr>
        <w:t>，则不可填报该险种</w:t>
      </w:r>
      <w:r>
        <w:rPr>
          <w:rFonts w:hint="eastAsia" w:ascii="宋体" w:hAnsi="宋体" w:eastAsia="宋体"/>
          <w:sz w:val="24"/>
          <w:szCs w:val="24"/>
          <w:lang w:val="en-US" w:eastAsia="zh-CN"/>
        </w:rPr>
        <w:t>费额信息</w:t>
      </w:r>
      <w:r>
        <w:rPr>
          <w:rFonts w:hint="eastAsia" w:ascii="宋体" w:hAnsi="宋体" w:eastAsia="宋体"/>
          <w:sz w:val="24"/>
          <w:szCs w:val="24"/>
          <w:lang w:val="en-US" w:eastAsia="zh-Hans"/>
        </w:rPr>
        <w:t>。</w:t>
      </w:r>
    </w:p>
    <w:p>
      <w:pPr>
        <w:spacing w:beforeLines="0" w:afterLines="0"/>
        <w:ind w:firstLine="482" w:firstLineChars="200"/>
        <w:rPr>
          <w:rFonts w:hint="default" w:ascii="宋体" w:hAnsi="宋体" w:eastAsia="宋体"/>
          <w:sz w:val="24"/>
          <w:szCs w:val="24"/>
          <w:lang w:val="en-US" w:eastAsia="zh-CN"/>
        </w:rPr>
      </w:pPr>
      <w:r>
        <w:rPr>
          <w:rFonts w:hint="eastAsia" w:ascii="宋体" w:hAnsi="宋体" w:eastAsia="宋体"/>
          <w:b/>
          <w:bCs/>
          <w:sz w:val="24"/>
          <w:szCs w:val="24"/>
          <w:lang w:val="en-US" w:eastAsia="zh-CN"/>
        </w:rPr>
        <w:t>5</w:t>
      </w:r>
      <w:r>
        <w:rPr>
          <w:rFonts w:hint="default" w:ascii="宋体" w:hAnsi="宋体" w:eastAsia="宋体"/>
          <w:b/>
          <w:bCs/>
          <w:sz w:val="24"/>
          <w:szCs w:val="24"/>
        </w:rPr>
        <w:t>.</w:t>
      </w:r>
      <w:r>
        <w:rPr>
          <w:rFonts w:hint="eastAsia" w:ascii="宋体" w:hAnsi="宋体" w:eastAsia="宋体"/>
          <w:b/>
          <w:bCs/>
          <w:sz w:val="24"/>
          <w:szCs w:val="24"/>
          <w:lang w:val="en-US" w:eastAsia="zh-CN"/>
        </w:rPr>
        <w:t>费额（个人缴纳）</w:t>
      </w:r>
      <w:r>
        <w:rPr>
          <w:rFonts w:hint="default" w:ascii="宋体" w:hAnsi="宋体" w:eastAsia="宋体"/>
          <w:b/>
          <w:bCs/>
          <w:sz w:val="24"/>
          <w:szCs w:val="24"/>
        </w:rPr>
        <w:t>：</w:t>
      </w:r>
      <w:r>
        <w:rPr>
          <w:rFonts w:hint="eastAsia" w:ascii="宋体" w:hAnsi="宋体" w:eastAsia="宋体"/>
          <w:sz w:val="24"/>
          <w:szCs w:val="24"/>
          <w:lang w:val="en-US" w:eastAsia="zh-CN"/>
        </w:rPr>
        <w:t>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单位，系统单个录入页面显示费额（个人缴纳）字段，</w:t>
      </w:r>
      <w:r>
        <w:rPr>
          <w:rFonts w:hint="eastAsia" w:ascii="宋体" w:hAnsi="宋体" w:eastAsia="宋体"/>
          <w:sz w:val="24"/>
          <w:szCs w:val="24"/>
          <w:lang w:val="en-US" w:eastAsia="zh-Hans"/>
        </w:rPr>
        <w:t>默认显示</w:t>
      </w:r>
      <w:r>
        <w:rPr>
          <w:rFonts w:hint="eastAsia" w:ascii="宋体" w:hAnsi="宋体" w:eastAsia="宋体"/>
          <w:sz w:val="24"/>
          <w:szCs w:val="24"/>
          <w:lang w:val="en-US" w:eastAsia="zh-CN"/>
        </w:rPr>
        <w:t>已</w:t>
      </w:r>
      <w:r>
        <w:rPr>
          <w:rFonts w:hint="eastAsia" w:ascii="宋体" w:hAnsi="宋体" w:eastAsia="宋体"/>
          <w:sz w:val="24"/>
          <w:szCs w:val="24"/>
          <w:lang w:val="en-US" w:eastAsia="zh-Hans"/>
        </w:rPr>
        <w:t>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，默认显示的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信息仅作为参考，可</w:t>
      </w:r>
      <w:r>
        <w:rPr>
          <w:rFonts w:hint="eastAsia" w:ascii="宋体" w:hAnsi="宋体" w:eastAsia="宋体"/>
          <w:sz w:val="24"/>
          <w:szCs w:val="24"/>
          <w:lang w:val="en-US" w:eastAsia="zh-CN"/>
        </w:rPr>
        <w:t>下拉选择</w:t>
      </w:r>
      <w:r>
        <w:rPr>
          <w:rFonts w:hint="eastAsia" w:ascii="宋体" w:hAnsi="宋体" w:eastAsia="宋体"/>
          <w:sz w:val="24"/>
          <w:szCs w:val="24"/>
          <w:lang w:val="en-US" w:eastAsia="zh-Hans"/>
        </w:rPr>
        <w:t>本次需要申报的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。若职工参保</w:t>
      </w:r>
      <w:r>
        <w:rPr>
          <w:rFonts w:hint="eastAsia" w:ascii="宋体" w:hAnsi="宋体" w:eastAsia="宋体"/>
          <w:sz w:val="24"/>
          <w:szCs w:val="24"/>
          <w:lang w:val="en-US" w:eastAsia="zh-CN"/>
        </w:rPr>
        <w:t>的</w:t>
      </w:r>
      <w:r>
        <w:rPr>
          <w:rFonts w:hint="eastAsia" w:ascii="宋体" w:hAnsi="宋体" w:eastAsia="宋体"/>
          <w:sz w:val="24"/>
          <w:szCs w:val="24"/>
          <w:lang w:val="en-US" w:eastAsia="zh-Hans"/>
        </w:rPr>
        <w:t>险种</w:t>
      </w:r>
      <w:r>
        <w:rPr>
          <w:rFonts w:hint="eastAsia" w:ascii="宋体" w:hAnsi="宋体" w:eastAsia="宋体"/>
          <w:sz w:val="24"/>
          <w:szCs w:val="24"/>
          <w:lang w:val="en-US" w:eastAsia="zh-CN"/>
        </w:rPr>
        <w:t>不支持</w:t>
      </w:r>
      <w:r>
        <w:rPr>
          <w:rFonts w:hint="eastAsia" w:ascii="宋体" w:hAnsi="宋体" w:eastAsia="宋体"/>
          <w:sz w:val="24"/>
          <w:szCs w:val="24"/>
          <w:lang w:val="en-US" w:eastAsia="zh-Hans"/>
        </w:rPr>
        <w:t>选择</w:t>
      </w:r>
      <w:r>
        <w:rPr>
          <w:rFonts w:hint="eastAsia" w:ascii="宋体" w:hAnsi="宋体" w:eastAsia="宋体"/>
          <w:sz w:val="24"/>
          <w:szCs w:val="24"/>
          <w:lang w:val="en-US" w:eastAsia="zh-CN"/>
        </w:rPr>
        <w:t>缴费标准</w:t>
      </w:r>
      <w:r>
        <w:rPr>
          <w:rFonts w:hint="eastAsia" w:ascii="宋体" w:hAnsi="宋体" w:eastAsia="宋体"/>
          <w:sz w:val="24"/>
          <w:szCs w:val="24"/>
          <w:lang w:val="en-US" w:eastAsia="zh-Hans"/>
        </w:rPr>
        <w:t>，则不可填报该险种</w:t>
      </w:r>
      <w:r>
        <w:rPr>
          <w:rFonts w:hint="eastAsia" w:ascii="宋体" w:hAnsi="宋体" w:eastAsia="宋体"/>
          <w:sz w:val="24"/>
          <w:szCs w:val="24"/>
          <w:lang w:val="en-US" w:eastAsia="zh-CN"/>
        </w:rPr>
        <w:t>费额信息</w:t>
      </w:r>
      <w:r>
        <w:rPr>
          <w:rFonts w:hint="eastAsia" w:ascii="宋体" w:hAnsi="宋体" w:eastAsia="宋体"/>
          <w:sz w:val="24"/>
          <w:szCs w:val="24"/>
          <w:lang w:val="en-US" w:eastAsia="zh-Hans"/>
        </w:rPr>
        <w:t>。</w:t>
      </w:r>
    </w:p>
    <w:p>
      <w:pPr>
        <w:ind w:firstLine="0" w:firstLineChars="0"/>
        <w:jc w:val="distribute"/>
      </w:pPr>
      <w:r>
        <w:drawing>
          <wp:inline distT="0" distB="0" distL="114300" distR="114300">
            <wp:extent cx="4926965" cy="2872105"/>
            <wp:effectExtent l="0" t="0" r="635" b="10795"/>
            <wp:docPr id="556" name="图片 556" descr="企业微信截图_16853524763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 name="图片 556" descr="企业微信截图_16853524763991"/>
                    <pic:cNvPicPr>
                      <a:picLocks noChangeAspect="1"/>
                    </pic:cNvPicPr>
                  </pic:nvPicPr>
                  <pic:blipFill>
                    <a:blip r:embed="rId127"/>
                    <a:stretch>
                      <a:fillRect/>
                    </a:stretch>
                  </pic:blipFill>
                  <pic:spPr>
                    <a:xfrm>
                      <a:off x="0" y="0"/>
                      <a:ext cx="4926965" cy="2872105"/>
                    </a:xfrm>
                    <a:prstGeom prst="rect">
                      <a:avLst/>
                    </a:prstGeom>
                  </pic:spPr>
                </pic:pic>
              </a:graphicData>
            </a:graphic>
          </wp:inline>
        </w:drawing>
      </w:r>
    </w:p>
    <w:p>
      <w:pPr>
        <w:pStyle w:val="11"/>
        <w:ind w:firstLine="0" w:firstLineChars="0"/>
        <w:jc w:val="center"/>
        <w:rPr>
          <w:rFonts w:hint="eastAsia"/>
          <w:lang w:val="en-US" w:eastAsia="zh-Hans"/>
        </w:rPr>
      </w:pPr>
      <w:r>
        <w:rPr>
          <w:rFonts w:hint="eastAsia" w:ascii="宋体" w:hAnsi="宋体" w:eastAsia="宋体" w:cs="宋体"/>
          <w:b/>
          <w:bCs/>
        </w:rPr>
        <w:t>图 单个录入页面</w:t>
      </w:r>
    </w:p>
    <w:p>
      <w:pPr>
        <w:ind w:firstLine="0" w:firstLineChars="0"/>
        <w:jc w:val="distribute"/>
      </w:pPr>
      <w:r>
        <w:drawing>
          <wp:inline distT="0" distB="0" distL="114300" distR="114300">
            <wp:extent cx="4880610" cy="2827655"/>
            <wp:effectExtent l="0" t="0" r="8890" b="4445"/>
            <wp:docPr id="31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图片 10"/>
                    <pic:cNvPicPr>
                      <a:picLocks noChangeAspect="1"/>
                    </pic:cNvPicPr>
                  </pic:nvPicPr>
                  <pic:blipFill>
                    <a:blip r:embed="rId128"/>
                    <a:stretch>
                      <a:fillRect/>
                    </a:stretch>
                  </pic:blipFill>
                  <pic:spPr>
                    <a:xfrm>
                      <a:off x="0" y="0"/>
                      <a:ext cx="4880610" cy="2827655"/>
                    </a:xfrm>
                    <a:prstGeom prst="rect">
                      <a:avLst/>
                    </a:prstGeom>
                    <a:noFill/>
                    <a:ln>
                      <a:noFill/>
                    </a:ln>
                  </pic:spPr>
                </pic:pic>
              </a:graphicData>
            </a:graphic>
          </wp:inline>
        </w:drawing>
      </w:r>
    </w:p>
    <w:p>
      <w:pPr>
        <w:pStyle w:val="11"/>
        <w:ind w:firstLine="0" w:firstLineChars="0"/>
        <w:jc w:val="center"/>
        <w:rPr>
          <w:rFonts w:hint="eastAsia" w:eastAsia="宋体"/>
          <w:b/>
          <w:bCs/>
          <w:lang w:eastAsia="zh-CN"/>
        </w:rPr>
      </w:pPr>
      <w:r>
        <w:rPr>
          <w:rFonts w:hint="eastAsia" w:ascii="宋体" w:hAnsi="宋体" w:eastAsia="宋体" w:cs="宋体"/>
          <w:b/>
          <w:bCs/>
        </w:rPr>
        <w:t>图 单个录入页面</w:t>
      </w:r>
      <w:r>
        <w:rPr>
          <w:rFonts w:hint="eastAsia" w:ascii="宋体" w:hAnsi="宋体" w:eastAsia="宋体" w:cs="宋体"/>
          <w:b/>
          <w:bCs/>
          <w:lang w:eastAsia="zh-CN"/>
        </w:rPr>
        <w:t>（</w:t>
      </w:r>
      <w:r>
        <w:rPr>
          <w:rFonts w:hint="eastAsia" w:ascii="宋体" w:hAnsi="宋体" w:eastAsia="宋体" w:cs="宋体"/>
          <w:b/>
          <w:bCs/>
          <w:lang w:val="en-US" w:eastAsia="zh-CN"/>
        </w:rPr>
        <w:t>支持费额选档</w:t>
      </w:r>
      <w:r>
        <w:rPr>
          <w:rFonts w:hint="eastAsia" w:ascii="宋体" w:hAnsi="宋体" w:eastAsia="宋体" w:cs="宋体"/>
          <w:b/>
          <w:bCs/>
          <w:lang w:eastAsia="zh-CN"/>
        </w:rPr>
        <w:t>）</w:t>
      </w:r>
    </w:p>
    <w:p>
      <w:pPr>
        <w:numPr>
          <w:ilvl w:val="0"/>
          <w:numId w:val="23"/>
        </w:numPr>
        <w:ind w:firstLine="0" w:firstLineChars="0"/>
        <w:rPr>
          <w:rFonts w:ascii="宋体" w:hAnsi="宋体" w:eastAsia="宋体"/>
          <w:b/>
          <w:bCs/>
          <w:sz w:val="24"/>
          <w:szCs w:val="24"/>
        </w:rPr>
      </w:pPr>
      <w:r>
        <w:rPr>
          <w:rFonts w:ascii="宋体" w:hAnsi="宋体" w:eastAsia="宋体"/>
          <w:b/>
          <w:bCs/>
          <w:sz w:val="24"/>
          <w:szCs w:val="24"/>
        </w:rPr>
        <w:t>外部文件导入：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lang w:eastAsia="zh-CN"/>
        </w:rPr>
        <w:t>按人员申报</w:t>
      </w:r>
      <w:r>
        <w:rPr>
          <w:rFonts w:ascii="宋体" w:hAnsi="宋体" w:eastAsia="宋体"/>
          <w:sz w:val="24"/>
          <w:szCs w:val="24"/>
        </w:rPr>
        <w:t>缴费工资在于模板中是按照险种来编辑缴费工资的。</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b w:val="0"/>
          <w:bCs w:val="0"/>
          <w:sz w:val="24"/>
          <w:szCs w:val="24"/>
          <w:lang w:val="en-US" w:eastAsia="zh-CN"/>
        </w:rPr>
        <w:t>存在</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单位，缴费人可在模板中编辑职工参保的</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的费额信息。</w:t>
      </w:r>
    </w:p>
    <w:p>
      <w:pPr>
        <w:numPr>
          <w:ilvl w:val="0"/>
          <w:numId w:val="23"/>
        </w:numPr>
        <w:ind w:firstLine="0" w:firstLineChars="0"/>
        <w:rPr>
          <w:rFonts w:ascii="宋体" w:hAnsi="宋体" w:eastAsia="宋体"/>
          <w:b/>
          <w:bCs/>
          <w:sz w:val="24"/>
          <w:szCs w:val="24"/>
        </w:rPr>
      </w:pPr>
      <w:r>
        <w:rPr>
          <w:rFonts w:ascii="宋体" w:hAnsi="宋体" w:eastAsia="宋体"/>
          <w:b/>
          <w:bCs/>
          <w:sz w:val="24"/>
          <w:szCs w:val="24"/>
        </w:rPr>
        <w:t>添加全部正常缴费职工：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点击后将单位下所有符合正常缴费职工的信息添加到列表中。</w:t>
      </w:r>
    </w:p>
    <w:p>
      <w:pPr>
        <w:numPr>
          <w:ilvl w:val="0"/>
          <w:numId w:val="23"/>
        </w:numPr>
        <w:ind w:firstLine="0" w:firstLineChars="0"/>
        <w:rPr>
          <w:rFonts w:ascii="宋体" w:hAnsi="宋体" w:eastAsia="宋体"/>
          <w:b/>
          <w:bCs/>
          <w:sz w:val="24"/>
          <w:szCs w:val="24"/>
        </w:rPr>
      </w:pPr>
      <w:r>
        <w:rPr>
          <w:rFonts w:ascii="宋体" w:hAnsi="宋体" w:eastAsia="宋体"/>
          <w:b/>
          <w:bCs/>
          <w:sz w:val="24"/>
          <w:szCs w:val="24"/>
        </w:rPr>
        <w:t>添加全部正常缴费职工</w:t>
      </w: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缴费工资为空）</w:t>
      </w:r>
      <w:r>
        <w:rPr>
          <w:rFonts w:ascii="宋体" w:hAnsi="宋体" w:eastAsia="宋体"/>
          <w:b/>
          <w:bCs/>
          <w:sz w:val="24"/>
          <w:szCs w:val="24"/>
        </w:rPr>
        <w:t>：</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lang w:val="en-US" w:eastAsia="zh-Hans"/>
        </w:rPr>
        <w:t>点击后将生效年度内未申报年度缴费工资的职工添加到列表中</w:t>
      </w:r>
      <w:r>
        <w:rPr>
          <w:rFonts w:ascii="宋体" w:hAnsi="宋体" w:eastAsia="宋体"/>
          <w:sz w:val="24"/>
          <w:szCs w:val="24"/>
        </w:rPr>
        <w:t>。</w:t>
      </w:r>
    </w:p>
    <w:p>
      <w:pPr>
        <w:numPr>
          <w:ilvl w:val="0"/>
          <w:numId w:val="23"/>
        </w:numPr>
        <w:ind w:firstLine="0" w:firstLineChars="0"/>
        <w:rPr>
          <w:rFonts w:ascii="宋体" w:hAnsi="宋体" w:eastAsia="宋体"/>
          <w:b/>
          <w:bCs/>
          <w:sz w:val="24"/>
          <w:szCs w:val="24"/>
        </w:rPr>
      </w:pPr>
      <w:r>
        <w:rPr>
          <w:rFonts w:ascii="宋体" w:hAnsi="宋体" w:eastAsia="宋体"/>
          <w:b/>
          <w:bCs/>
          <w:sz w:val="24"/>
          <w:szCs w:val="24"/>
        </w:rPr>
        <w:t>按单位编号添加：</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单位存在多个单位编号，可根据单位编号添加职工信息，缴费工资调整方式支持按照比率或固定金额的方式。</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1.按比率：如职工原缴费工资为1000.00，比率填120%，则该职工新缴费工资为1200.00。</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2.按固定金额：如职工原缴费工资为1000.00，固定金额填1300，则该职工新缴费工资为1300.00。</w:t>
      </w:r>
    </w:p>
    <w:p>
      <w:pPr>
        <w:ind w:firstLine="0" w:firstLineChars="0"/>
      </w:pPr>
      <w:r>
        <w:drawing>
          <wp:inline distT="0" distB="0" distL="114300" distR="114300">
            <wp:extent cx="4978400" cy="2895600"/>
            <wp:effectExtent l="0" t="0" r="0" b="0"/>
            <wp:docPr id="14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6"/>
                    <pic:cNvPicPr>
                      <a:picLocks noChangeAspect="1"/>
                    </pic:cNvPicPr>
                  </pic:nvPicPr>
                  <pic:blipFill>
                    <a:blip r:embed="rId129"/>
                    <a:stretch>
                      <a:fillRect/>
                    </a:stretch>
                  </pic:blipFill>
                  <pic:spPr>
                    <a:xfrm>
                      <a:off x="0" y="0"/>
                      <a:ext cx="4978400" cy="28956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按单位编号添加页面</w:t>
      </w:r>
    </w:p>
    <w:p>
      <w:pPr>
        <w:ind w:firstLine="0" w:firstLineChars="0"/>
        <w:jc w:val="left"/>
        <w:rPr>
          <w:rFonts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Hans"/>
        </w:rPr>
        <w:t>六</w:t>
      </w:r>
      <w:r>
        <w:rPr>
          <w:rFonts w:hint="default" w:ascii="宋体" w:hAnsi="宋体" w:eastAsia="宋体"/>
          <w:b/>
          <w:bCs/>
          <w:sz w:val="24"/>
          <w:szCs w:val="24"/>
        </w:rPr>
        <w:t>）</w:t>
      </w:r>
      <w:r>
        <w:rPr>
          <w:rFonts w:hint="eastAsia" w:ascii="宋体" w:hAnsi="宋体" w:eastAsia="宋体"/>
          <w:b/>
          <w:bCs/>
          <w:sz w:val="24"/>
          <w:szCs w:val="24"/>
        </w:rPr>
        <w:t>按分组添加缴费职工：</w:t>
      </w:r>
      <w:r>
        <w:rPr>
          <w:rFonts w:hint="eastAsia" w:ascii="宋体" w:hAnsi="宋体" w:eastAsia="宋体"/>
          <w:sz w:val="24"/>
          <w:szCs w:val="24"/>
        </w:rPr>
        <w:t>可根据选择的分组，调整缴费工资，添加该分组下的所有职工。</w:t>
      </w:r>
    </w:p>
    <w:p>
      <w:pPr>
        <w:ind w:firstLine="0" w:firstLineChars="0"/>
        <w:jc w:val="left"/>
      </w:pPr>
      <w:r>
        <w:drawing>
          <wp:inline distT="0" distB="0" distL="114300" distR="114300">
            <wp:extent cx="4953000" cy="2781300"/>
            <wp:effectExtent l="0" t="0" r="0" b="12700"/>
            <wp:docPr id="14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7"/>
                    <pic:cNvPicPr>
                      <a:picLocks noChangeAspect="1"/>
                    </pic:cNvPicPr>
                  </pic:nvPicPr>
                  <pic:blipFill>
                    <a:blip r:embed="rId130"/>
                    <a:stretch>
                      <a:fillRect/>
                    </a:stretch>
                  </pic:blipFill>
                  <pic:spPr>
                    <a:xfrm>
                      <a:off x="0" y="0"/>
                      <a:ext cx="4953000" cy="27813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按分组添加页面</w:t>
      </w:r>
    </w:p>
    <w:p>
      <w:pPr>
        <w:ind w:firstLine="0" w:firstLineChars="0"/>
        <w:rPr>
          <w:rFonts w:ascii="宋体" w:hAnsi="宋体" w:eastAsia="宋体"/>
          <w:b w:val="0"/>
          <w:bCs w:val="0"/>
          <w:sz w:val="24"/>
          <w:szCs w:val="24"/>
        </w:rPr>
      </w:pPr>
      <w:r>
        <w:rPr>
          <w:rFonts w:ascii="宋体" w:hAnsi="宋体" w:eastAsia="宋体"/>
          <w:b/>
          <w:bCs/>
          <w:sz w:val="24"/>
          <w:szCs w:val="24"/>
        </w:rPr>
        <w:t>三、导出：</w:t>
      </w:r>
      <w:r>
        <w:rPr>
          <w:rFonts w:ascii="宋体" w:hAnsi="宋体" w:eastAsia="宋体"/>
          <w:b w:val="0"/>
          <w:bCs w:val="0"/>
          <w:sz w:val="24"/>
          <w:szCs w:val="24"/>
        </w:rPr>
        <w:t>分为选中职工导出和所有职工</w:t>
      </w:r>
    </w:p>
    <w:p>
      <w:pPr>
        <w:ind w:firstLine="0" w:firstLineChars="0"/>
        <w:rPr>
          <w:rFonts w:ascii="宋体" w:hAnsi="宋体" w:eastAsia="宋体"/>
          <w:b/>
          <w:bCs/>
          <w:sz w:val="24"/>
          <w:szCs w:val="24"/>
        </w:rPr>
      </w:pPr>
      <w:r>
        <w:rPr>
          <w:rFonts w:ascii="宋体" w:hAnsi="宋体" w:eastAsia="宋体"/>
          <w:b/>
          <w:bCs/>
          <w:sz w:val="24"/>
          <w:szCs w:val="24"/>
        </w:rPr>
        <w:t>（一）选中职工：</w:t>
      </w:r>
    </w:p>
    <w:p>
      <w:pPr>
        <w:spacing w:beforeLines="0" w:afterLines="0"/>
        <w:ind w:firstLine="480" w:firstLineChars="200"/>
        <w:rPr>
          <w:rFonts w:ascii="宋体" w:hAnsi="宋体" w:eastAsia="宋体"/>
          <w:sz w:val="24"/>
          <w:szCs w:val="24"/>
        </w:rPr>
      </w:pPr>
      <w:r>
        <w:rPr>
          <w:rFonts w:ascii="宋体" w:hAnsi="宋体" w:eastAsia="宋体"/>
          <w:sz w:val="24"/>
          <w:szCs w:val="24"/>
        </w:rPr>
        <w:t>勾选列表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0"/>
        </w:numPr>
        <w:ind w:firstLine="0" w:firstLineChars="0"/>
        <w:rPr>
          <w:rFonts w:ascii="宋体" w:hAnsi="宋体" w:eastAsia="宋体"/>
          <w:b/>
          <w:bCs/>
          <w:sz w:val="24"/>
          <w:szCs w:val="24"/>
        </w:rPr>
      </w:pPr>
      <w:r>
        <w:rPr>
          <w:rFonts w:ascii="宋体" w:hAnsi="宋体" w:eastAsia="宋体" w:cstheme="minorBidi"/>
          <w:b/>
          <w:bCs/>
          <w:kern w:val="2"/>
          <w:sz w:val="24"/>
          <w:szCs w:val="24"/>
          <w:lang w:val="en-US" w:eastAsia="zh-CN" w:bidi="ar-SA"/>
        </w:rPr>
        <w:t>（二）</w:t>
      </w:r>
      <w:r>
        <w:rPr>
          <w:rFonts w:ascii="宋体" w:hAnsi="宋体" w:eastAsia="宋体"/>
          <w:b/>
          <w:bCs/>
          <w:sz w:val="24"/>
          <w:szCs w:val="24"/>
        </w:rPr>
        <w:t>所有职工：</w:t>
      </w:r>
    </w:p>
    <w:p>
      <w:pPr>
        <w:spacing w:beforeLines="0" w:afterLines="0"/>
        <w:ind w:firstLine="480" w:firstLineChars="20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pPr>
        <w:ind w:firstLine="0" w:firstLineChars="0"/>
        <w:rPr>
          <w:rFonts w:ascii="宋体" w:hAnsi="宋体" w:eastAsia="宋体"/>
          <w:sz w:val="24"/>
          <w:szCs w:val="24"/>
        </w:rPr>
      </w:pPr>
      <w:r>
        <w:rPr>
          <w:rFonts w:ascii="宋体" w:hAnsi="宋体" w:eastAsia="宋体"/>
          <w:b/>
          <w:bCs/>
          <w:sz w:val="24"/>
          <w:szCs w:val="24"/>
        </w:rPr>
        <w:t>四、</w:t>
      </w:r>
      <w:r>
        <w:rPr>
          <w:rFonts w:hint="eastAsia" w:ascii="宋体" w:hAnsi="宋体" w:eastAsia="宋体"/>
          <w:b/>
          <w:bCs/>
          <w:sz w:val="24"/>
          <w:szCs w:val="24"/>
          <w:lang w:val="en-US" w:eastAsia="zh-CN"/>
        </w:rPr>
        <w:t>列表修改</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软件没有修改功能按钮，可直接在数据行列表中修改“缴费工资”</w:t>
      </w:r>
      <w:r>
        <w:rPr>
          <w:rFonts w:hint="eastAsia" w:ascii="宋体" w:hAnsi="宋体" w:eastAsia="宋体"/>
          <w:sz w:val="24"/>
          <w:szCs w:val="24"/>
          <w:lang w:eastAsia="zh-CN"/>
        </w:rPr>
        <w:t>、“</w:t>
      </w:r>
      <w:r>
        <w:rPr>
          <w:rFonts w:hint="eastAsia" w:ascii="宋体" w:hAnsi="宋体" w:eastAsia="宋体"/>
          <w:sz w:val="24"/>
          <w:szCs w:val="24"/>
          <w:lang w:val="en-US" w:eastAsia="zh-CN"/>
        </w:rPr>
        <w:t>费额</w:t>
      </w:r>
      <w:r>
        <w:rPr>
          <w:rFonts w:hint="eastAsia" w:ascii="宋体" w:hAnsi="宋体" w:eastAsia="宋体"/>
          <w:sz w:val="24"/>
          <w:szCs w:val="24"/>
          <w:lang w:eastAsia="zh-CN"/>
        </w:rPr>
        <w:t>”</w:t>
      </w:r>
      <w:r>
        <w:rPr>
          <w:rFonts w:hint="eastAsia" w:ascii="宋体" w:hAnsi="宋体" w:eastAsia="宋体"/>
          <w:sz w:val="24"/>
          <w:szCs w:val="24"/>
          <w:lang w:val="en-US" w:eastAsia="zh-CN"/>
        </w:rPr>
        <w:t>信息</w:t>
      </w:r>
      <w:r>
        <w:rPr>
          <w:rFonts w:hint="eastAsia" w:ascii="宋体" w:hAnsi="宋体" w:eastAsia="宋体"/>
          <w:sz w:val="24"/>
          <w:szCs w:val="24"/>
        </w:rPr>
        <w:t>。</w:t>
      </w:r>
    </w:p>
    <w:p>
      <w:pPr>
        <w:ind w:firstLine="0" w:firstLineChars="0"/>
        <w:rPr>
          <w:rFonts w:ascii="宋体" w:hAnsi="宋体" w:eastAsia="宋体"/>
          <w:sz w:val="24"/>
          <w:szCs w:val="24"/>
        </w:rPr>
      </w:pPr>
      <w:r>
        <w:rPr>
          <w:rFonts w:ascii="宋体" w:hAnsi="宋体" w:eastAsia="宋体"/>
          <w:b/>
          <w:bCs/>
          <w:sz w:val="24"/>
          <w:szCs w:val="24"/>
        </w:rPr>
        <w:t>五、</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ascii="宋体" w:hAnsi="宋体" w:eastAsia="宋体"/>
          <w:b/>
          <w:bCs/>
          <w:sz w:val="24"/>
          <w:szCs w:val="24"/>
        </w:rPr>
        <w:t>六、</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3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default"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hint="eastAsia" w:ascii="宋体" w:hAnsi="宋体" w:eastAsia="宋体" w:cs="Times New Roman"/>
          <w:color w:val="000000"/>
          <w:sz w:val="24"/>
          <w:szCs w:val="36"/>
          <w:lang w:val="en-US" w:eastAsia="zh-CN"/>
        </w:rPr>
      </w:pPr>
    </w:p>
    <w:p>
      <w:pPr>
        <w:ind w:firstLine="0" w:firstLineChars="0"/>
        <w:rPr>
          <w:rFonts w:ascii="宋体" w:hAnsi="宋体" w:eastAsia="宋体"/>
          <w:sz w:val="24"/>
          <w:szCs w:val="24"/>
        </w:rPr>
      </w:pPr>
      <w:r>
        <w:rPr>
          <w:rFonts w:ascii="宋体" w:hAnsi="宋体" w:eastAsia="宋体"/>
          <w:b/>
          <w:bCs/>
          <w:sz w:val="24"/>
          <w:szCs w:val="24"/>
        </w:rPr>
        <w:t>七、</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pPr>
        <w:ind w:firstLine="0" w:firstLineChars="0"/>
        <w:rPr>
          <w:rFonts w:ascii="宋体" w:hAnsi="宋体" w:eastAsia="宋体"/>
          <w:sz w:val="24"/>
          <w:szCs w:val="24"/>
        </w:rPr>
      </w:pPr>
      <w:r>
        <w:rPr>
          <w:rFonts w:ascii="宋体" w:hAnsi="宋体" w:eastAsia="宋体"/>
          <w:b/>
          <w:bCs/>
          <w:sz w:val="24"/>
          <w:szCs w:val="24"/>
        </w:rPr>
        <w:t>八、</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pPr>
        <w:ind w:firstLine="0" w:firstLineChars="0"/>
        <w:rPr>
          <w:rFonts w:ascii="宋体" w:hAnsi="宋体" w:eastAsia="宋体"/>
          <w:sz w:val="24"/>
          <w:szCs w:val="24"/>
        </w:rPr>
      </w:pPr>
      <w:r>
        <w:rPr>
          <w:rFonts w:ascii="宋体" w:hAnsi="宋体" w:eastAsia="宋体"/>
          <w:b/>
          <w:bCs/>
          <w:sz w:val="24"/>
          <w:szCs w:val="24"/>
        </w:rPr>
        <w:t>九、</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pPr>
        <w:ind w:firstLine="0" w:firstLineChars="0"/>
        <w:jc w:val="center"/>
      </w:pPr>
      <w:r>
        <w:drawing>
          <wp:inline distT="0" distB="0" distL="114300" distR="114300">
            <wp:extent cx="3816985" cy="1755140"/>
            <wp:effectExtent l="0" t="0" r="5715" b="10160"/>
            <wp:docPr id="37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图片 17"/>
                    <pic:cNvPicPr>
                      <a:picLocks noChangeAspect="1"/>
                    </pic:cNvPicPr>
                  </pic:nvPicPr>
                  <pic:blipFill>
                    <a:blip r:embed="rId124"/>
                    <a:stretch>
                      <a:fillRect/>
                    </a:stretch>
                  </pic:blipFill>
                  <pic:spPr>
                    <a:xfrm>
                      <a:off x="0" y="0"/>
                      <a:ext cx="3816985" cy="175514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批量修改页面</w:t>
      </w:r>
    </w:p>
    <w:p>
      <w:pPr>
        <w:pStyle w:val="7"/>
        <w:numPr>
          <w:ilvl w:val="2"/>
          <w:numId w:val="22"/>
        </w:numPr>
        <w:ind w:left="0"/>
        <w:rPr>
          <w:rFonts w:hint="eastAsia" w:asciiTheme="majorEastAsia" w:hAnsiTheme="majorEastAsia" w:eastAsiaTheme="majorEastAsia" w:cstheme="majorEastAsia"/>
          <w:sz w:val="32"/>
          <w:szCs w:val="32"/>
        </w:rPr>
      </w:pPr>
      <w:bookmarkStart w:id="317" w:name="_Toc1523834500"/>
      <w:bookmarkStart w:id="318" w:name="_Toc24017"/>
      <w:bookmarkStart w:id="319" w:name="_Toc13340"/>
      <w:bookmarkStart w:id="320" w:name="_Toc11704"/>
      <w:bookmarkStart w:id="321" w:name="_Toc17066"/>
      <w:bookmarkStart w:id="322" w:name="_Toc6705"/>
      <w:bookmarkStart w:id="323" w:name="_Toc551264553"/>
      <w:bookmarkStart w:id="324" w:name="_Toc7938"/>
      <w:r>
        <w:rPr>
          <w:rFonts w:hint="eastAsia" w:asciiTheme="majorEastAsia" w:hAnsiTheme="majorEastAsia" w:eastAsiaTheme="majorEastAsia" w:cstheme="majorEastAsia"/>
          <w:sz w:val="32"/>
          <w:szCs w:val="32"/>
        </w:rPr>
        <w:t>注意事项</w:t>
      </w:r>
      <w:bookmarkEnd w:id="317"/>
      <w:bookmarkEnd w:id="318"/>
      <w:bookmarkEnd w:id="319"/>
      <w:bookmarkEnd w:id="320"/>
      <w:bookmarkEnd w:id="321"/>
      <w:bookmarkEnd w:id="322"/>
      <w:bookmarkEnd w:id="323"/>
      <w:bookmarkEnd w:id="324"/>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ascii="宋体" w:hAnsi="宋体" w:eastAsia="宋体"/>
          <w:sz w:val="24"/>
          <w:szCs w:val="24"/>
        </w:rPr>
        <w:t>一、</w:t>
      </w:r>
      <w:r>
        <w:rPr>
          <w:rFonts w:hint="eastAsia" w:ascii="宋体" w:hAnsi="宋体" w:eastAsia="宋体"/>
          <w:sz w:val="24"/>
          <w:szCs w:val="24"/>
        </w:rPr>
        <w:t>申报后会自动获取反馈，目前设置为等待20秒，自动获取反馈。</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宋体" w:hAnsi="宋体" w:eastAsia="宋体"/>
          <w:sz w:val="24"/>
          <w:szCs w:val="24"/>
          <w:lang w:val="en-US" w:eastAsia="zh-Hans"/>
        </w:rPr>
        <w:t>二</w:t>
      </w:r>
      <w:r>
        <w:rPr>
          <w:rFonts w:hint="default" w:ascii="宋体" w:hAnsi="宋体" w:eastAsia="宋体"/>
          <w:sz w:val="24"/>
          <w:szCs w:val="24"/>
        </w:rPr>
        <w:t>、</w:t>
      </w:r>
      <w:r>
        <w:rPr>
          <w:rFonts w:ascii="宋体" w:hAnsi="宋体" w:eastAsia="宋体"/>
          <w:sz w:val="24"/>
          <w:szCs w:val="24"/>
        </w:rPr>
        <w:t>页面中的按钮是【</w:t>
      </w:r>
      <w:r>
        <w:rPr>
          <w:rFonts w:hint="eastAsia" w:ascii="宋体" w:hAnsi="宋体" w:eastAsia="宋体"/>
          <w:sz w:val="24"/>
          <w:szCs w:val="24"/>
          <w:lang w:eastAsia="zh-CN"/>
        </w:rPr>
        <w:t>按人员申报</w:t>
      </w:r>
      <w:r>
        <w:rPr>
          <w:rFonts w:ascii="宋体" w:hAnsi="宋体" w:eastAsia="宋体"/>
          <w:sz w:val="24"/>
          <w:szCs w:val="24"/>
        </w:rPr>
        <w:t>缴费工资】，即表示当前页面为按险种申报缴费工资，点击【</w:t>
      </w:r>
      <w:r>
        <w:rPr>
          <w:rFonts w:hint="eastAsia" w:ascii="宋体" w:hAnsi="宋体" w:eastAsia="宋体"/>
          <w:sz w:val="24"/>
          <w:szCs w:val="24"/>
          <w:lang w:eastAsia="zh-CN"/>
        </w:rPr>
        <w:t>按人员申报</w:t>
      </w:r>
      <w:r>
        <w:rPr>
          <w:rFonts w:ascii="宋体" w:hAnsi="宋体" w:eastAsia="宋体"/>
          <w:sz w:val="24"/>
          <w:szCs w:val="24"/>
        </w:rPr>
        <w:t>缴费工资】按钮，即切换当前页面至</w:t>
      </w:r>
      <w:r>
        <w:rPr>
          <w:rFonts w:hint="eastAsia" w:ascii="宋体" w:hAnsi="宋体" w:eastAsia="宋体"/>
          <w:sz w:val="24"/>
          <w:szCs w:val="24"/>
          <w:lang w:eastAsia="zh-CN"/>
        </w:rPr>
        <w:t>按人员申报</w:t>
      </w:r>
      <w:r>
        <w:rPr>
          <w:rFonts w:ascii="宋体" w:hAnsi="宋体" w:eastAsia="宋体"/>
          <w:sz w:val="24"/>
          <w:szCs w:val="24"/>
        </w:rPr>
        <w:t>缴费工资，按钮名称为需要按什么类型来申报缴费工资，而不是当前页面是这个按钮名称的申报界面。</w:t>
      </w:r>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ascii="宋体" w:hAnsi="宋体" w:eastAsia="宋体"/>
          <w:sz w:val="24"/>
          <w:szCs w:val="24"/>
        </w:rPr>
      </w:pPr>
      <w:r>
        <w:rPr>
          <w:rFonts w:hint="eastAsia" w:asciiTheme="minorEastAsia" w:hAnsiTheme="minorEastAsia" w:eastAsiaTheme="minorEastAsia"/>
          <w:sz w:val="24"/>
          <w:szCs w:val="24"/>
          <w:lang w:val="en-US" w:eastAsia="zh-Hans"/>
        </w:rPr>
        <w:t>三、被认定为一至四级伤残人员的职工，若申报的缴费工资生效年月期间已按伤残津贴申报缴费工资，则无需申报缴费工资。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inorEastAsia" w:hAnsiTheme="minorEastAsia" w:eastAsiaTheme="minorEastAsia"/>
          <w:sz w:val="36"/>
          <w:szCs w:val="36"/>
        </w:rPr>
      </w:pPr>
      <w:bookmarkStart w:id="325" w:name="_Toc196467378"/>
      <w:bookmarkStart w:id="326" w:name="_Toc9245"/>
      <w:bookmarkStart w:id="327" w:name="_Toc633485665"/>
      <w:bookmarkStart w:id="328" w:name="_Toc8685"/>
      <w:bookmarkStart w:id="329" w:name="_Toc31383"/>
      <w:bookmarkStart w:id="330" w:name="_Toc858889113"/>
      <w:bookmarkStart w:id="331" w:name="_Toc32481"/>
      <w:bookmarkStart w:id="332" w:name="_Toc2433"/>
      <w:bookmarkStart w:id="333" w:name="_Toc18377"/>
      <w:r>
        <w:rPr>
          <w:rFonts w:hint="eastAsia" w:asciiTheme="minorEastAsia" w:hAnsiTheme="minorEastAsia" w:eastAsiaTheme="minorEastAsia"/>
          <w:sz w:val="36"/>
          <w:szCs w:val="36"/>
        </w:rPr>
        <w:t>缴费工资申报记录</w:t>
      </w:r>
      <w:bookmarkEnd w:id="325"/>
      <w:bookmarkEnd w:id="326"/>
      <w:bookmarkEnd w:id="327"/>
      <w:bookmarkEnd w:id="328"/>
      <w:bookmarkEnd w:id="329"/>
      <w:bookmarkEnd w:id="330"/>
      <w:bookmarkEnd w:id="331"/>
      <w:bookmarkEnd w:id="332"/>
      <w:bookmarkEnd w:id="333"/>
    </w:p>
    <w:p>
      <w:pPr>
        <w:pStyle w:val="7"/>
        <w:numPr>
          <w:ilvl w:val="2"/>
          <w:numId w:val="24"/>
        </w:numPr>
        <w:ind w:left="0"/>
        <w:rPr>
          <w:rFonts w:hint="eastAsia" w:asciiTheme="majorEastAsia" w:hAnsiTheme="majorEastAsia" w:eastAsiaTheme="majorEastAsia" w:cstheme="majorEastAsia"/>
          <w:sz w:val="32"/>
          <w:szCs w:val="32"/>
        </w:rPr>
      </w:pPr>
      <w:bookmarkStart w:id="334" w:name="_Toc19706"/>
      <w:bookmarkStart w:id="335" w:name="_Toc1880"/>
      <w:bookmarkStart w:id="336" w:name="_Toc21544"/>
      <w:bookmarkStart w:id="337" w:name="_Toc6446"/>
      <w:bookmarkStart w:id="338" w:name="_Toc25798"/>
      <w:bookmarkStart w:id="339" w:name="_Toc1344856607"/>
      <w:bookmarkStart w:id="340" w:name="_Toc1917133476"/>
      <w:bookmarkStart w:id="341" w:name="_Toc2111730704"/>
      <w:bookmarkStart w:id="342" w:name="_Toc25827"/>
      <w:r>
        <w:rPr>
          <w:rFonts w:hint="eastAsia" w:asciiTheme="majorEastAsia" w:hAnsiTheme="majorEastAsia" w:eastAsiaTheme="majorEastAsia" w:cstheme="majorEastAsia"/>
          <w:sz w:val="32"/>
          <w:szCs w:val="32"/>
        </w:rPr>
        <w:t>功能概述</w:t>
      </w:r>
      <w:bookmarkEnd w:id="334"/>
      <w:bookmarkEnd w:id="335"/>
      <w:bookmarkEnd w:id="336"/>
      <w:bookmarkEnd w:id="337"/>
      <w:bookmarkEnd w:id="338"/>
      <w:bookmarkEnd w:id="339"/>
      <w:bookmarkEnd w:id="340"/>
      <w:bookmarkEnd w:id="341"/>
      <w:bookmarkEnd w:id="342"/>
    </w:p>
    <w:p>
      <w:pPr>
        <w:ind w:firstLine="480"/>
        <w:rPr>
          <w:rFonts w:ascii="宋体" w:hAnsi="宋体" w:eastAsia="宋体"/>
          <w:sz w:val="24"/>
          <w:szCs w:val="24"/>
        </w:rPr>
      </w:pPr>
      <w:r>
        <w:rPr>
          <w:rFonts w:ascii="宋体" w:hAnsi="宋体" w:eastAsia="宋体"/>
          <w:sz w:val="24"/>
          <w:szCs w:val="24"/>
        </w:rPr>
        <w:t>缴费工资申报后，可在本模块查询以往缴费工资申报记录以及申报状态。</w:t>
      </w:r>
    </w:p>
    <w:p>
      <w:pPr>
        <w:ind w:firstLine="480"/>
        <w:rPr>
          <w:rFonts w:ascii="宋体" w:hAnsi="宋体" w:eastAsia="宋体"/>
          <w:sz w:val="24"/>
          <w:szCs w:val="24"/>
        </w:rPr>
      </w:pPr>
      <w:r>
        <w:rPr>
          <w:rFonts w:ascii="宋体" w:hAnsi="宋体" w:eastAsia="宋体"/>
          <w:sz w:val="24"/>
          <w:szCs w:val="24"/>
        </w:rPr>
        <w:t>申报状态有：待反馈、全部申报成功、全部申报失败、部分申报成功。</w:t>
      </w:r>
    </w:p>
    <w:p>
      <w:pPr>
        <w:ind w:firstLine="480"/>
        <w:rPr>
          <w:rFonts w:ascii="宋体" w:hAnsi="宋体" w:eastAsia="宋体"/>
          <w:sz w:val="24"/>
          <w:szCs w:val="24"/>
        </w:rPr>
      </w:pPr>
      <w:r>
        <w:rPr>
          <w:rFonts w:ascii="宋体" w:hAnsi="宋体" w:eastAsia="宋体"/>
          <w:sz w:val="24"/>
          <w:szCs w:val="24"/>
        </w:rPr>
        <w:t>待反馈：表示申报的缴费工资信息税务系统还未处理完成，稍等几分钟后可点击【获取反馈】按钮查询最新的申报状态。</w:t>
      </w:r>
    </w:p>
    <w:p>
      <w:pPr>
        <w:ind w:firstLine="480"/>
        <w:rPr>
          <w:rFonts w:ascii="宋体" w:hAnsi="宋体" w:eastAsia="宋体"/>
          <w:sz w:val="24"/>
          <w:szCs w:val="24"/>
        </w:rPr>
      </w:pPr>
      <w:r>
        <w:rPr>
          <w:rFonts w:ascii="宋体" w:hAnsi="宋体" w:eastAsia="宋体"/>
          <w:sz w:val="24"/>
          <w:szCs w:val="24"/>
        </w:rPr>
        <w:t>全部申报成功：即该笔申报记录中的职工缴费工资全部申报成功。</w:t>
      </w:r>
    </w:p>
    <w:p>
      <w:pPr>
        <w:ind w:firstLine="480"/>
        <w:rPr>
          <w:rFonts w:ascii="宋体" w:hAnsi="宋体" w:eastAsia="宋体"/>
          <w:sz w:val="24"/>
          <w:szCs w:val="24"/>
        </w:rPr>
      </w:pPr>
      <w:r>
        <w:rPr>
          <w:rFonts w:ascii="宋体" w:hAnsi="宋体" w:eastAsia="宋体"/>
          <w:sz w:val="24"/>
          <w:szCs w:val="24"/>
        </w:rPr>
        <w:t>全部申报失败：即该笔申报记录中的职工缴费工资全部申报失败。</w:t>
      </w:r>
    </w:p>
    <w:p>
      <w:pPr>
        <w:ind w:firstLine="480"/>
        <w:rPr>
          <w:rFonts w:ascii="宋体" w:hAnsi="宋体" w:eastAsia="宋体"/>
          <w:sz w:val="24"/>
          <w:szCs w:val="24"/>
        </w:rPr>
      </w:pPr>
      <w:r>
        <w:rPr>
          <w:rFonts w:ascii="宋体" w:hAnsi="宋体" w:eastAsia="宋体"/>
          <w:sz w:val="24"/>
          <w:szCs w:val="24"/>
        </w:rPr>
        <w:t>部分申报成功：即该笔申报记录中只有部分职工缴费工资申报成功，有一部分职工申报失败，点击【查看】按钮，可查看申报明细数据</w:t>
      </w:r>
    </w:p>
    <w:p>
      <w:pPr>
        <w:ind w:firstLine="0" w:firstLineChars="0"/>
      </w:pPr>
      <w:r>
        <w:drawing>
          <wp:inline distT="0" distB="0" distL="114300" distR="114300">
            <wp:extent cx="5273040" cy="2117725"/>
            <wp:effectExtent l="0" t="0" r="10160" b="15875"/>
            <wp:docPr id="573" name="图片 573" descr="企业微信截图_16853529276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 name="图片 573" descr="企业微信截图_16853529276510"/>
                    <pic:cNvPicPr>
                      <a:picLocks noChangeAspect="1"/>
                    </pic:cNvPicPr>
                  </pic:nvPicPr>
                  <pic:blipFill>
                    <a:blip r:embed="rId131"/>
                    <a:stretch>
                      <a:fillRect/>
                    </a:stretch>
                  </pic:blipFill>
                  <pic:spPr>
                    <a:xfrm>
                      <a:off x="0" y="0"/>
                      <a:ext cx="5273040" cy="2117725"/>
                    </a:xfrm>
                    <a:prstGeom prst="rect">
                      <a:avLst/>
                    </a:prstGeom>
                  </pic:spPr>
                </pic:pic>
              </a:graphicData>
            </a:graphic>
          </wp:inline>
        </w:drawing>
      </w:r>
    </w:p>
    <w:p>
      <w:pPr>
        <w:pStyle w:val="11"/>
        <w:ind w:firstLine="0" w:firstLineChars="0"/>
        <w:jc w:val="center"/>
        <w:rPr>
          <w:b/>
          <w:bCs/>
        </w:rPr>
      </w:pPr>
      <w:r>
        <w:rPr>
          <w:rFonts w:hint="eastAsia" w:ascii="宋体" w:hAnsi="宋体" w:eastAsia="宋体" w:cs="宋体"/>
          <w:b/>
          <w:bCs/>
        </w:rPr>
        <w:t>图 缴费工资申报记录主界面</w:t>
      </w:r>
    </w:p>
    <w:p>
      <w:pPr>
        <w:ind w:firstLine="0" w:firstLineChars="0"/>
        <w:rPr>
          <w:rFonts w:ascii="宋体" w:hAnsi="宋体" w:eastAsia="宋体"/>
          <w:sz w:val="24"/>
          <w:szCs w:val="24"/>
        </w:rPr>
      </w:pPr>
    </w:p>
    <w:p>
      <w:pPr>
        <w:pStyle w:val="7"/>
        <w:numPr>
          <w:ilvl w:val="2"/>
          <w:numId w:val="24"/>
        </w:numPr>
        <w:ind w:left="0"/>
        <w:rPr>
          <w:rFonts w:hint="eastAsia" w:asciiTheme="majorEastAsia" w:hAnsiTheme="majorEastAsia" w:eastAsiaTheme="majorEastAsia" w:cstheme="majorEastAsia"/>
          <w:sz w:val="32"/>
          <w:szCs w:val="32"/>
        </w:rPr>
      </w:pPr>
      <w:bookmarkStart w:id="343" w:name="_Toc22043"/>
      <w:bookmarkStart w:id="344" w:name="_Toc395708159"/>
      <w:bookmarkStart w:id="345" w:name="_Toc417691544"/>
      <w:bookmarkStart w:id="346" w:name="_Toc12477"/>
      <w:bookmarkStart w:id="347" w:name="_Toc542"/>
      <w:bookmarkStart w:id="348" w:name="_Toc23592"/>
      <w:bookmarkStart w:id="349" w:name="_Toc739609174"/>
      <w:bookmarkStart w:id="350" w:name="_Toc7673"/>
      <w:bookmarkStart w:id="351" w:name="_Toc28823"/>
      <w:r>
        <w:rPr>
          <w:rFonts w:hint="eastAsia" w:asciiTheme="majorEastAsia" w:hAnsiTheme="majorEastAsia" w:eastAsiaTheme="majorEastAsia" w:cstheme="majorEastAsia"/>
          <w:sz w:val="32"/>
          <w:szCs w:val="32"/>
        </w:rPr>
        <w:t>操作步骤</w:t>
      </w:r>
      <w:bookmarkEnd w:id="343"/>
      <w:bookmarkEnd w:id="344"/>
      <w:bookmarkEnd w:id="345"/>
      <w:bookmarkEnd w:id="346"/>
      <w:bookmarkEnd w:id="347"/>
      <w:bookmarkEnd w:id="348"/>
      <w:bookmarkEnd w:id="349"/>
      <w:bookmarkEnd w:id="350"/>
      <w:bookmarkEnd w:id="35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已申报过缴费工资</w:t>
      </w:r>
      <w:r>
        <w:rPr>
          <w:rFonts w:hint="eastAsia" w:ascii="宋体" w:hAnsi="宋体" w:eastAsia="宋体"/>
          <w:sz w:val="24"/>
          <w:szCs w:val="24"/>
        </w:rPr>
        <w:t>。</w:t>
      </w:r>
    </w:p>
    <w:p>
      <w:pPr>
        <w:ind w:firstLine="0" w:firstLineChars="0"/>
        <w:rPr>
          <w:rFonts w:ascii="宋体" w:hAnsi="宋体" w:eastAsia="宋体"/>
          <w:b/>
          <w:bCs/>
          <w:sz w:val="24"/>
          <w:szCs w:val="24"/>
        </w:rPr>
      </w:pPr>
      <w:r>
        <w:rPr>
          <w:rFonts w:ascii="宋体" w:hAnsi="宋体" w:eastAsia="宋体"/>
          <w:b/>
          <w:bCs/>
          <w:sz w:val="24"/>
          <w:szCs w:val="24"/>
        </w:rPr>
        <w:t>二、</w:t>
      </w:r>
      <w:r>
        <w:rPr>
          <w:rFonts w:hint="eastAsia" w:ascii="宋体" w:hAnsi="宋体" w:eastAsia="宋体"/>
          <w:b/>
          <w:bCs/>
          <w:sz w:val="24"/>
          <w:szCs w:val="24"/>
          <w:lang w:val="en-US" w:eastAsia="zh-CN"/>
        </w:rPr>
        <w:t>申报结果查询</w:t>
      </w:r>
      <w:r>
        <w:rPr>
          <w:rFonts w:ascii="宋体" w:hAnsi="宋体" w:eastAsia="宋体"/>
          <w:b/>
          <w:bCs/>
          <w:sz w:val="24"/>
          <w:szCs w:val="24"/>
        </w:rPr>
        <w:t>：</w:t>
      </w:r>
    </w:p>
    <w:p>
      <w:pPr>
        <w:spacing w:beforeLines="0" w:afterLines="0"/>
        <w:ind w:firstLine="480" w:firstLineChars="200"/>
        <w:rPr>
          <w:rFonts w:ascii="宋体" w:hAnsi="宋体" w:eastAsia="宋体"/>
          <w:sz w:val="24"/>
          <w:szCs w:val="24"/>
        </w:rPr>
      </w:pPr>
      <w:r>
        <w:rPr>
          <w:rFonts w:ascii="宋体" w:hAnsi="宋体" w:eastAsia="宋体"/>
          <w:sz w:val="24"/>
          <w:szCs w:val="24"/>
        </w:rPr>
        <w:t>若列表中存在缴费工资申报记录的申报状态为“</w:t>
      </w:r>
      <w:r>
        <w:rPr>
          <w:rFonts w:hint="eastAsia" w:ascii="宋体" w:hAnsi="宋体" w:eastAsia="宋体"/>
          <w:sz w:val="24"/>
          <w:szCs w:val="24"/>
          <w:lang w:val="en-US" w:eastAsia="zh-CN"/>
        </w:rPr>
        <w:t>处理中</w:t>
      </w:r>
      <w:r>
        <w:rPr>
          <w:rFonts w:ascii="宋体" w:hAnsi="宋体" w:eastAsia="宋体"/>
          <w:sz w:val="24"/>
          <w:szCs w:val="24"/>
        </w:rPr>
        <w:t>”，可点击【</w:t>
      </w:r>
      <w:r>
        <w:rPr>
          <w:rFonts w:hint="eastAsia" w:ascii="宋体" w:hAnsi="宋体" w:eastAsia="宋体"/>
          <w:sz w:val="24"/>
          <w:szCs w:val="24"/>
          <w:lang w:val="en-US" w:eastAsia="zh-CN"/>
        </w:rPr>
        <w:t>申报结果查询</w:t>
      </w:r>
      <w:r>
        <w:rPr>
          <w:rFonts w:ascii="宋体" w:hAnsi="宋体" w:eastAsia="宋体"/>
          <w:sz w:val="24"/>
          <w:szCs w:val="24"/>
        </w:rPr>
        <w:t>】按钮从税务系统更新最新的缴费工资申报状态。</w:t>
      </w:r>
    </w:p>
    <w:p>
      <w:pPr>
        <w:numPr>
          <w:ilvl w:val="0"/>
          <w:numId w:val="0"/>
        </w:numPr>
        <w:ind w:firstLine="0" w:firstLineChars="0"/>
        <w:rPr>
          <w:rFonts w:ascii="宋体" w:hAnsi="宋体" w:eastAsia="宋体"/>
          <w:b/>
          <w:bCs/>
          <w:sz w:val="24"/>
          <w:szCs w:val="24"/>
        </w:rPr>
      </w:pPr>
      <w:r>
        <w:rPr>
          <w:rFonts w:ascii="宋体" w:hAnsi="宋体" w:eastAsia="宋体" w:cstheme="minorBidi"/>
          <w:b/>
          <w:bCs/>
          <w:kern w:val="2"/>
          <w:sz w:val="24"/>
          <w:szCs w:val="24"/>
          <w:lang w:val="en-US" w:eastAsia="zh-CN" w:bidi="ar-SA"/>
        </w:rPr>
        <w:t>三、</w:t>
      </w:r>
      <w:r>
        <w:rPr>
          <w:rFonts w:ascii="宋体" w:hAnsi="宋体" w:eastAsia="宋体"/>
          <w:b/>
          <w:bCs/>
          <w:sz w:val="24"/>
          <w:szCs w:val="24"/>
        </w:rPr>
        <w:t>查看：</w:t>
      </w:r>
    </w:p>
    <w:p>
      <w:pPr>
        <w:spacing w:beforeLines="0" w:afterLines="0"/>
        <w:ind w:firstLine="480" w:firstLineChars="200"/>
        <w:rPr>
          <w:rFonts w:ascii="宋体" w:hAnsi="宋体" w:eastAsia="宋体"/>
          <w:sz w:val="24"/>
          <w:szCs w:val="24"/>
        </w:rPr>
      </w:pPr>
      <w:r>
        <w:rPr>
          <w:rFonts w:hint="eastAsia" w:ascii="宋体" w:hAnsi="宋体" w:eastAsia="宋体"/>
          <w:sz w:val="24"/>
          <w:szCs w:val="24"/>
          <w:lang w:eastAsia="zh-CN"/>
        </w:rPr>
        <w:t>（</w:t>
      </w:r>
      <w:r>
        <w:rPr>
          <w:rFonts w:hint="eastAsia" w:ascii="宋体" w:hAnsi="宋体" w:eastAsia="宋体"/>
          <w:sz w:val="24"/>
          <w:szCs w:val="24"/>
          <w:lang w:val="en-US" w:eastAsia="zh-CN"/>
        </w:rPr>
        <w:t>一</w:t>
      </w:r>
      <w:r>
        <w:rPr>
          <w:rFonts w:hint="eastAsia" w:ascii="宋体" w:hAnsi="宋体" w:eastAsia="宋体"/>
          <w:sz w:val="24"/>
          <w:szCs w:val="24"/>
          <w:lang w:eastAsia="zh-CN"/>
        </w:rPr>
        <w:t>）</w:t>
      </w:r>
      <w:r>
        <w:rPr>
          <w:rFonts w:hint="eastAsia" w:ascii="宋体" w:hAnsi="宋体" w:eastAsia="宋体"/>
          <w:sz w:val="24"/>
          <w:szCs w:val="24"/>
          <w:lang w:val="en-US" w:eastAsia="zh-CN"/>
        </w:rPr>
        <w:t>缴费工资查看：</w:t>
      </w:r>
      <w:r>
        <w:rPr>
          <w:rFonts w:ascii="宋体" w:hAnsi="宋体" w:eastAsia="宋体"/>
          <w:sz w:val="24"/>
          <w:szCs w:val="24"/>
        </w:rPr>
        <w:t>点击列表中的【查看】按钮，可查看该笔缴费工资申报记录明细数据，如下图所示，点击页面中的【导出】按钮，支持导出缴费工资申报明细。</w:t>
      </w:r>
    </w:p>
    <w:p>
      <w:pPr>
        <w:ind w:firstLine="0" w:firstLineChars="0"/>
      </w:pPr>
      <w:r>
        <w:drawing>
          <wp:inline distT="0" distB="0" distL="114300" distR="114300">
            <wp:extent cx="5273040" cy="1703705"/>
            <wp:effectExtent l="0" t="0" r="10160" b="10795"/>
            <wp:docPr id="39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18"/>
                    <pic:cNvPicPr>
                      <a:picLocks noChangeAspect="1"/>
                    </pic:cNvPicPr>
                  </pic:nvPicPr>
                  <pic:blipFill>
                    <a:blip r:embed="rId132"/>
                    <a:stretch>
                      <a:fillRect/>
                    </a:stretch>
                  </pic:blipFill>
                  <pic:spPr>
                    <a:xfrm>
                      <a:off x="0" y="0"/>
                      <a:ext cx="5273040" cy="1703705"/>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Hans"/>
        </w:rP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lang w:val="en-US" w:eastAsia="zh-CN"/>
        </w:rPr>
        <w:t>月度</w:t>
      </w:r>
      <w:r>
        <w:rPr>
          <w:rFonts w:hint="eastAsia" w:ascii="宋体" w:hAnsi="宋体" w:eastAsia="宋体" w:cs="宋体"/>
          <w:b/>
          <w:bCs/>
          <w:lang w:val="en-US" w:eastAsia="zh-Hans"/>
        </w:rPr>
        <w:t>按人员申报）</w:t>
      </w:r>
    </w:p>
    <w:p>
      <w:pPr>
        <w:ind w:firstLine="0" w:firstLineChars="0"/>
        <w:rPr>
          <w:rFonts w:hint="default"/>
        </w:rPr>
      </w:pPr>
      <w:r>
        <w:drawing>
          <wp:inline distT="0" distB="0" distL="114300" distR="114300">
            <wp:extent cx="5269865" cy="1762125"/>
            <wp:effectExtent l="0" t="0" r="635" b="3175"/>
            <wp:docPr id="40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图片 19"/>
                    <pic:cNvPicPr>
                      <a:picLocks noChangeAspect="1"/>
                    </pic:cNvPicPr>
                  </pic:nvPicPr>
                  <pic:blipFill>
                    <a:blip r:embed="rId133"/>
                    <a:stretch>
                      <a:fillRect/>
                    </a:stretch>
                  </pic:blipFill>
                  <pic:spPr>
                    <a:xfrm>
                      <a:off x="0" y="0"/>
                      <a:ext cx="5269865" cy="176212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Hans"/>
        </w:rP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lang w:val="en-US" w:eastAsia="zh-CN"/>
        </w:rPr>
        <w:t>月度</w:t>
      </w:r>
      <w:r>
        <w:rPr>
          <w:rFonts w:hint="eastAsia" w:ascii="宋体" w:hAnsi="宋体" w:eastAsia="宋体" w:cs="宋体"/>
          <w:b/>
          <w:bCs/>
          <w:lang w:val="en-US" w:eastAsia="zh-Hans"/>
        </w:rPr>
        <w:t>按险种申报）</w:t>
      </w:r>
    </w:p>
    <w:p>
      <w:pPr>
        <w:rPr>
          <w:rFonts w:hint="eastAsia"/>
          <w:lang w:val="en-US" w:eastAsia="zh-Hans"/>
        </w:rPr>
      </w:pPr>
      <w:r>
        <w:drawing>
          <wp:inline distT="0" distB="0" distL="114300" distR="114300">
            <wp:extent cx="5273040" cy="1810385"/>
            <wp:effectExtent l="0" t="0" r="10160" b="5715"/>
            <wp:docPr id="42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图片 21"/>
                    <pic:cNvPicPr>
                      <a:picLocks noChangeAspect="1"/>
                    </pic:cNvPicPr>
                  </pic:nvPicPr>
                  <pic:blipFill>
                    <a:blip r:embed="rId134"/>
                    <a:stretch>
                      <a:fillRect/>
                    </a:stretch>
                  </pic:blipFill>
                  <pic:spPr>
                    <a:xfrm>
                      <a:off x="0" y="0"/>
                      <a:ext cx="5273040" cy="1810385"/>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lang w:val="en-US" w:eastAsia="zh-CN"/>
        </w:rPr>
        <w:t>年度</w:t>
      </w:r>
      <w:r>
        <w:rPr>
          <w:rFonts w:hint="eastAsia" w:ascii="宋体" w:hAnsi="宋体" w:eastAsia="宋体" w:cs="宋体"/>
          <w:b/>
          <w:bCs/>
          <w:lang w:val="en-US" w:eastAsia="zh-Hans"/>
        </w:rPr>
        <w:t>按人员申报）</w:t>
      </w:r>
    </w:p>
    <w:p>
      <w:pPr>
        <w:rPr>
          <w:rFonts w:hint="default"/>
          <w:lang w:val="en-US" w:eastAsia="zh-Hans"/>
        </w:rPr>
      </w:pPr>
      <w:r>
        <w:drawing>
          <wp:inline distT="0" distB="0" distL="114300" distR="114300">
            <wp:extent cx="5273040" cy="1908175"/>
            <wp:effectExtent l="0" t="0" r="10160" b="9525"/>
            <wp:docPr id="41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 name="图片 20"/>
                    <pic:cNvPicPr>
                      <a:picLocks noChangeAspect="1"/>
                    </pic:cNvPicPr>
                  </pic:nvPicPr>
                  <pic:blipFill>
                    <a:blip r:embed="rId135"/>
                    <a:stretch>
                      <a:fillRect/>
                    </a:stretch>
                  </pic:blipFill>
                  <pic:spPr>
                    <a:xfrm>
                      <a:off x="0" y="0"/>
                      <a:ext cx="5273040" cy="1908175"/>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Hans"/>
        </w:rPr>
      </w:pPr>
      <w:r>
        <w:rPr>
          <w:rFonts w:hint="eastAsia" w:ascii="宋体" w:hAnsi="宋体" w:eastAsia="宋体" w:cs="宋体"/>
          <w:b/>
          <w:bCs/>
        </w:rPr>
        <w:t>图 查看申报明细页面</w:t>
      </w:r>
      <w:r>
        <w:rPr>
          <w:rFonts w:hint="eastAsia" w:ascii="宋体" w:hAnsi="宋体" w:eastAsia="宋体" w:cs="宋体"/>
          <w:b/>
          <w:bCs/>
          <w:lang w:eastAsia="zh-Hans"/>
        </w:rPr>
        <w:t>（</w:t>
      </w:r>
      <w:r>
        <w:rPr>
          <w:rFonts w:hint="eastAsia" w:ascii="宋体" w:hAnsi="宋体" w:eastAsia="宋体" w:cs="宋体"/>
          <w:b/>
          <w:bCs/>
          <w:lang w:val="en-US" w:eastAsia="zh-CN"/>
        </w:rPr>
        <w:t>年度</w:t>
      </w:r>
      <w:r>
        <w:rPr>
          <w:rFonts w:hint="eastAsia" w:ascii="宋体" w:hAnsi="宋体" w:eastAsia="宋体" w:cs="宋体"/>
          <w:b/>
          <w:bCs/>
          <w:lang w:val="en-US" w:eastAsia="zh-Hans"/>
        </w:rPr>
        <w:t>按</w:t>
      </w:r>
      <w:r>
        <w:rPr>
          <w:rFonts w:hint="eastAsia" w:ascii="宋体" w:hAnsi="宋体" w:eastAsia="宋体" w:cs="宋体"/>
          <w:b/>
          <w:bCs/>
          <w:lang w:val="en-US" w:eastAsia="zh-CN"/>
        </w:rPr>
        <w:t>险种</w:t>
      </w:r>
      <w:r>
        <w:rPr>
          <w:rFonts w:hint="eastAsia" w:ascii="宋体" w:hAnsi="宋体" w:eastAsia="宋体" w:cs="宋体"/>
          <w:b/>
          <w:bCs/>
          <w:lang w:val="en-US" w:eastAsia="zh-Hans"/>
        </w:rPr>
        <w:t>申报）</w:t>
      </w:r>
    </w:p>
    <w:p>
      <w:pPr>
        <w:rPr>
          <w:rFonts w:hint="eastAsia"/>
          <w:lang w:val="en-US" w:eastAsia="zh-Hans"/>
        </w:rPr>
      </w:pPr>
    </w:p>
    <w:p>
      <w:pPr>
        <w:spacing w:beforeLines="0" w:afterLines="0"/>
        <w:ind w:firstLine="480" w:firstLineChars="200"/>
        <w:rPr>
          <w:rFonts w:hint="default" w:ascii="宋体" w:hAnsi="宋体" w:eastAsia="宋体" w:cs="宋体"/>
          <w:b/>
          <w:bCs/>
          <w:lang w:val="en-US" w:eastAsia="zh-CN"/>
        </w:rPr>
      </w:pPr>
      <w:r>
        <w:rPr>
          <w:rFonts w:hint="eastAsia" w:ascii="宋体" w:hAnsi="宋体" w:eastAsia="宋体"/>
          <w:sz w:val="24"/>
          <w:szCs w:val="24"/>
          <w:lang w:val="en-US" w:eastAsia="zh-CN"/>
        </w:rPr>
        <w:t>（二）费额信息查看：</w:t>
      </w:r>
      <w:r>
        <w:rPr>
          <w:rFonts w:hint="eastAsia" w:ascii="宋体" w:hAnsi="宋体" w:eastAsia="宋体" w:cs="Times New Roman"/>
          <w:sz w:val="24"/>
          <w:szCs w:val="24"/>
          <w:lang w:val="en-US" w:eastAsia="zh-CN"/>
        </w:rPr>
        <w:t>地</w:t>
      </w:r>
      <w:r>
        <w:rPr>
          <w:rFonts w:hint="eastAsia" w:ascii="宋体" w:hAnsi="宋体" w:eastAsia="宋体" w:cs="Times New Roman"/>
          <w:color w:val="000000"/>
          <w:sz w:val="24"/>
          <w:szCs w:val="36"/>
          <w:lang w:val="en-US" w:eastAsia="zh-CN"/>
        </w:rPr>
        <w:t>区</w:t>
      </w:r>
      <w:r>
        <w:rPr>
          <w:rFonts w:hint="eastAsia" w:ascii="宋体" w:hAnsi="宋体" w:eastAsia="宋体" w:cs="Times New Roman"/>
          <w:sz w:val="24"/>
          <w:szCs w:val="24"/>
          <w:lang w:val="en-US" w:eastAsia="zh-Hans"/>
        </w:rPr>
        <w:t>支持职工险种费额选档</w:t>
      </w:r>
      <w:r>
        <w:rPr>
          <w:rFonts w:hint="eastAsia" w:ascii="宋体" w:hAnsi="宋体" w:eastAsia="宋体" w:cs="Times New Roman"/>
          <w:color w:val="000000"/>
          <w:sz w:val="24"/>
          <w:szCs w:val="36"/>
          <w:lang w:val="en-US" w:eastAsia="zh-CN"/>
        </w:rPr>
        <w:t>且</w:t>
      </w:r>
      <w:r>
        <w:rPr>
          <w:rFonts w:hint="eastAsia" w:ascii="宋体" w:hAnsi="宋体" w:eastAsia="宋体"/>
          <w:sz w:val="24"/>
          <w:szCs w:val="24"/>
          <w:lang w:val="en-US" w:eastAsia="zh-CN"/>
        </w:rPr>
        <w:t>单位存在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，若按险种申报记录中存在费额信息，</w:t>
      </w:r>
      <w:r>
        <w:rPr>
          <w:rFonts w:ascii="宋体" w:hAnsi="宋体" w:eastAsia="宋体"/>
          <w:sz w:val="24"/>
          <w:szCs w:val="24"/>
        </w:rPr>
        <w:t>点击列表中的【查看】按钮</w:t>
      </w:r>
      <w:r>
        <w:rPr>
          <w:rFonts w:hint="eastAsia" w:ascii="宋体" w:hAnsi="宋体" w:eastAsia="宋体"/>
          <w:sz w:val="24"/>
          <w:szCs w:val="24"/>
          <w:lang w:eastAsia="zh-CN"/>
        </w:rPr>
        <w:t>，</w:t>
      </w:r>
      <w:r>
        <w:rPr>
          <w:rFonts w:hint="eastAsia" w:ascii="宋体" w:hAnsi="宋体" w:eastAsia="宋体"/>
          <w:sz w:val="24"/>
          <w:szCs w:val="24"/>
          <w:lang w:val="en-US" w:eastAsia="zh-CN"/>
        </w:rPr>
        <w:t>页面将显示</w:t>
      </w:r>
      <w:r>
        <w:rPr>
          <w:rFonts w:ascii="宋体" w:hAnsi="宋体" w:eastAsia="宋体"/>
          <w:sz w:val="24"/>
          <w:szCs w:val="24"/>
        </w:rPr>
        <w:t>该笔缴费工资申报记录明细数据</w:t>
      </w:r>
      <w:r>
        <w:rPr>
          <w:rFonts w:hint="eastAsia" w:ascii="宋体" w:hAnsi="宋体" w:eastAsia="宋体"/>
          <w:sz w:val="24"/>
          <w:szCs w:val="24"/>
          <w:lang w:val="en-US" w:eastAsia="zh-CN"/>
        </w:rPr>
        <w:t>的费额申报数据</w:t>
      </w:r>
      <w:r>
        <w:rPr>
          <w:rFonts w:hint="eastAsia" w:ascii="宋体" w:hAnsi="宋体" w:eastAsia="宋体"/>
          <w:sz w:val="24"/>
          <w:szCs w:val="24"/>
          <w:lang w:val="en-US" w:eastAsia="zh-Hans"/>
        </w:rPr>
        <w:t>。</w:t>
      </w:r>
    </w:p>
    <w:p>
      <w:pPr>
        <w:pStyle w:val="7"/>
        <w:numPr>
          <w:ilvl w:val="2"/>
          <w:numId w:val="24"/>
        </w:numPr>
        <w:ind w:left="0"/>
        <w:rPr>
          <w:rFonts w:hint="eastAsia" w:asciiTheme="majorEastAsia" w:hAnsiTheme="majorEastAsia" w:eastAsiaTheme="majorEastAsia" w:cstheme="majorEastAsia"/>
          <w:sz w:val="32"/>
          <w:szCs w:val="32"/>
        </w:rPr>
      </w:pPr>
      <w:bookmarkStart w:id="352" w:name="_Toc2057657201"/>
      <w:bookmarkStart w:id="353" w:name="_Toc18233"/>
      <w:bookmarkStart w:id="354" w:name="_Toc976038582"/>
      <w:bookmarkStart w:id="355" w:name="_Toc11073"/>
      <w:bookmarkStart w:id="356" w:name="_Toc2536"/>
      <w:bookmarkStart w:id="357" w:name="_Toc17737965"/>
      <w:bookmarkStart w:id="358" w:name="_Toc14412"/>
      <w:bookmarkStart w:id="359" w:name="_Toc24163"/>
      <w:bookmarkStart w:id="360" w:name="_Toc19049"/>
      <w:r>
        <w:rPr>
          <w:rFonts w:hint="eastAsia" w:asciiTheme="majorEastAsia" w:hAnsiTheme="majorEastAsia" w:eastAsiaTheme="majorEastAsia" w:cstheme="majorEastAsia"/>
          <w:sz w:val="32"/>
          <w:szCs w:val="32"/>
        </w:rPr>
        <w:t>注意事项</w:t>
      </w:r>
      <w:bookmarkEnd w:id="352"/>
      <w:bookmarkEnd w:id="353"/>
      <w:bookmarkEnd w:id="354"/>
      <w:bookmarkEnd w:id="355"/>
      <w:bookmarkEnd w:id="356"/>
      <w:bookmarkEnd w:id="357"/>
      <w:bookmarkEnd w:id="358"/>
      <w:bookmarkEnd w:id="359"/>
      <w:bookmarkEnd w:id="360"/>
    </w:p>
    <w:p>
      <w:pPr>
        <w:pStyle w:val="11"/>
        <w:ind w:left="315" w:leftChars="150" w:firstLine="0" w:firstLineChars="0"/>
        <w:jc w:val="left"/>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inorEastAsia" w:hAnsiTheme="minorEastAsia" w:eastAsiaTheme="minorEastAsia"/>
          <w:sz w:val="36"/>
          <w:szCs w:val="36"/>
        </w:rPr>
      </w:pPr>
      <w:bookmarkStart w:id="361" w:name="_Toc16163"/>
      <w:bookmarkStart w:id="362" w:name="_Toc1800351888"/>
      <w:bookmarkStart w:id="363" w:name="_Toc2115409566"/>
      <w:bookmarkStart w:id="364" w:name="_Toc5384"/>
      <w:bookmarkStart w:id="365" w:name="_Toc12786"/>
      <w:bookmarkStart w:id="366" w:name="_Toc6521"/>
      <w:bookmarkStart w:id="367" w:name="_Toc23844"/>
      <w:bookmarkStart w:id="368" w:name="_Toc15066"/>
      <w:bookmarkStart w:id="369" w:name="_Toc1769234469"/>
      <w:r>
        <w:rPr>
          <w:rFonts w:hint="eastAsia" w:asciiTheme="minorEastAsia" w:hAnsiTheme="minorEastAsia" w:eastAsiaTheme="minorEastAsia"/>
          <w:sz w:val="36"/>
          <w:szCs w:val="36"/>
        </w:rPr>
        <w:t>社保费申报-日常申报</w:t>
      </w:r>
      <w:bookmarkEnd w:id="361"/>
      <w:bookmarkEnd w:id="362"/>
      <w:bookmarkEnd w:id="363"/>
      <w:bookmarkEnd w:id="364"/>
      <w:bookmarkEnd w:id="365"/>
      <w:bookmarkEnd w:id="366"/>
      <w:bookmarkEnd w:id="367"/>
      <w:bookmarkEnd w:id="368"/>
      <w:bookmarkEnd w:id="369"/>
    </w:p>
    <w:p>
      <w:pPr>
        <w:pStyle w:val="7"/>
        <w:numPr>
          <w:ilvl w:val="2"/>
          <w:numId w:val="25"/>
        </w:numPr>
        <w:ind w:left="0"/>
        <w:rPr>
          <w:rFonts w:hint="eastAsia" w:asciiTheme="majorEastAsia" w:hAnsiTheme="majorEastAsia" w:eastAsiaTheme="majorEastAsia" w:cstheme="majorEastAsia"/>
          <w:sz w:val="32"/>
          <w:szCs w:val="32"/>
        </w:rPr>
      </w:pPr>
      <w:bookmarkStart w:id="370" w:name="_Toc17522"/>
      <w:bookmarkStart w:id="371" w:name="_Toc469595386"/>
      <w:bookmarkStart w:id="372" w:name="_Toc16592"/>
      <w:bookmarkStart w:id="373" w:name="_Toc1465144121"/>
      <w:bookmarkStart w:id="374" w:name="_Toc27591"/>
      <w:bookmarkStart w:id="375" w:name="_Toc26384"/>
      <w:bookmarkStart w:id="376" w:name="_Toc2096799677"/>
      <w:bookmarkStart w:id="377" w:name="_Toc6671"/>
      <w:bookmarkStart w:id="378" w:name="_Toc28744"/>
      <w:r>
        <w:rPr>
          <w:rFonts w:hint="eastAsia" w:asciiTheme="majorEastAsia" w:hAnsiTheme="majorEastAsia" w:eastAsiaTheme="majorEastAsia" w:cstheme="majorEastAsia"/>
          <w:sz w:val="32"/>
          <w:szCs w:val="32"/>
        </w:rPr>
        <w:t>功能概述</w:t>
      </w:r>
      <w:bookmarkEnd w:id="370"/>
      <w:bookmarkEnd w:id="371"/>
      <w:bookmarkEnd w:id="372"/>
      <w:bookmarkEnd w:id="373"/>
      <w:bookmarkEnd w:id="374"/>
      <w:bookmarkEnd w:id="375"/>
      <w:bookmarkEnd w:id="376"/>
      <w:bookmarkEnd w:id="377"/>
      <w:bookmarkEnd w:id="378"/>
    </w:p>
    <w:p>
      <w:pPr>
        <w:ind w:firstLine="480"/>
        <w:rPr>
          <w:rFonts w:ascii="宋体" w:hAnsi="宋体" w:eastAsia="宋体"/>
          <w:sz w:val="24"/>
          <w:szCs w:val="24"/>
        </w:rPr>
      </w:pPr>
      <w:r>
        <w:rPr>
          <w:rFonts w:ascii="宋体" w:hAnsi="宋体" w:eastAsia="宋体"/>
          <w:sz w:val="24"/>
          <w:szCs w:val="24"/>
        </w:rPr>
        <w:t>税务</w:t>
      </w:r>
      <w:r>
        <w:rPr>
          <w:rFonts w:hint="eastAsia" w:ascii="宋体" w:hAnsi="宋体" w:eastAsia="宋体"/>
          <w:sz w:val="24"/>
          <w:szCs w:val="24"/>
        </w:rPr>
        <w:t>自主</w:t>
      </w:r>
      <w:r>
        <w:rPr>
          <w:rFonts w:ascii="宋体" w:hAnsi="宋体" w:eastAsia="宋体"/>
          <w:sz w:val="24"/>
          <w:szCs w:val="24"/>
        </w:rPr>
        <w:t>模式下，单位为职工申报过缴费工资后，</w:t>
      </w:r>
      <w:r>
        <w:rPr>
          <w:rFonts w:hint="eastAsia" w:ascii="宋体" w:hAnsi="宋体" w:eastAsia="宋体"/>
          <w:sz w:val="24"/>
          <w:szCs w:val="24"/>
          <w:lang w:val="en-US" w:eastAsia="zh-Hans"/>
        </w:rPr>
        <w:t>税务系统</w:t>
      </w:r>
      <w:r>
        <w:rPr>
          <w:rFonts w:ascii="宋体" w:hAnsi="宋体" w:eastAsia="宋体"/>
          <w:sz w:val="24"/>
          <w:szCs w:val="24"/>
        </w:rPr>
        <w:t>会定期生成社保费待申报信息，缴费单位在进入此模块时，客户端自动从</w:t>
      </w:r>
      <w:r>
        <w:rPr>
          <w:rFonts w:hint="eastAsia" w:ascii="宋体" w:hAnsi="宋体" w:eastAsia="宋体"/>
          <w:sz w:val="24"/>
          <w:szCs w:val="24"/>
          <w:lang w:val="en-US" w:eastAsia="zh-Hans"/>
        </w:rPr>
        <w:t>税务</w:t>
      </w:r>
      <w:r>
        <w:rPr>
          <w:rFonts w:ascii="宋体" w:hAnsi="宋体" w:eastAsia="宋体"/>
          <w:sz w:val="24"/>
          <w:szCs w:val="24"/>
        </w:rPr>
        <w:t>系统获取本单位最新的社保费待申报信息。税务</w:t>
      </w:r>
      <w:r>
        <w:rPr>
          <w:rFonts w:hint="eastAsia" w:ascii="宋体" w:hAnsi="宋体" w:eastAsia="宋体"/>
          <w:sz w:val="24"/>
          <w:szCs w:val="24"/>
        </w:rPr>
        <w:t>核定</w:t>
      </w:r>
      <w:r>
        <w:rPr>
          <w:rFonts w:ascii="宋体" w:hAnsi="宋体" w:eastAsia="宋体"/>
          <w:sz w:val="24"/>
          <w:szCs w:val="24"/>
        </w:rPr>
        <w:t>模式下，</w:t>
      </w:r>
      <w:r>
        <w:rPr>
          <w:rFonts w:hint="eastAsia" w:ascii="宋体" w:hAnsi="宋体" w:eastAsia="宋体"/>
          <w:sz w:val="24"/>
          <w:szCs w:val="24"/>
          <w:lang w:val="en-US" w:eastAsia="zh-Hans"/>
        </w:rPr>
        <w:t>税务</w:t>
      </w:r>
      <w:r>
        <w:rPr>
          <w:rFonts w:ascii="宋体" w:hAnsi="宋体" w:eastAsia="宋体"/>
          <w:sz w:val="24"/>
          <w:szCs w:val="24"/>
        </w:rPr>
        <w:t>系统会从人社同步社保费征集信息，缴费单位在进入此模块时，客户端自动从</w:t>
      </w:r>
      <w:r>
        <w:rPr>
          <w:rFonts w:hint="eastAsia" w:ascii="宋体" w:hAnsi="宋体" w:eastAsia="宋体"/>
          <w:sz w:val="24"/>
          <w:szCs w:val="24"/>
          <w:lang w:val="en-US" w:eastAsia="zh-Hans"/>
        </w:rPr>
        <w:t>税务</w:t>
      </w:r>
      <w:r>
        <w:rPr>
          <w:rFonts w:ascii="宋体" w:hAnsi="宋体" w:eastAsia="宋体"/>
          <w:sz w:val="24"/>
          <w:szCs w:val="24"/>
        </w:rPr>
        <w:t>系统获取本单位最新的社保费征集信息。</w:t>
      </w:r>
    </w:p>
    <w:p>
      <w:pPr>
        <w:ind w:firstLine="480"/>
        <w:rPr>
          <w:rFonts w:hint="default" w:ascii="宋体" w:hAnsi="宋体" w:eastAsia="宋体"/>
          <w:sz w:val="24"/>
          <w:szCs w:val="24"/>
          <w:lang w:val="en-US" w:eastAsia="zh-CN"/>
        </w:rPr>
      </w:pPr>
      <w:r>
        <w:rPr>
          <w:rFonts w:hint="eastAsia" w:ascii="宋体" w:hAnsi="宋体" w:eastAsia="宋体"/>
          <w:sz w:val="24"/>
          <w:szCs w:val="24"/>
          <w:lang w:val="en-US" w:eastAsia="zh-CN"/>
        </w:rPr>
        <w:t>系统获取到的待申报信息后将数据显示在列表中，缴费人勾选数据提交申报。列表上方系统支持显示</w:t>
      </w:r>
      <w:r>
        <w:rPr>
          <w:rFonts w:hint="eastAsia" w:ascii="宋体" w:hAnsi="宋体" w:eastAsia="宋体" w:cs="Times New Roman"/>
          <w:color w:val="000000"/>
          <w:sz w:val="24"/>
          <w:szCs w:val="36"/>
          <w:lang w:eastAsia="zh-Hans"/>
        </w:rPr>
        <w:t>勾选条数、缴费基数合计、应缴费额合计等</w:t>
      </w:r>
      <w:r>
        <w:rPr>
          <w:rFonts w:hint="eastAsia" w:ascii="宋体" w:hAnsi="宋体" w:eastAsia="宋体" w:cs="Times New Roman"/>
          <w:color w:val="000000"/>
          <w:sz w:val="24"/>
          <w:szCs w:val="36"/>
          <w:lang w:val="en-US" w:eastAsia="zh-CN"/>
        </w:rPr>
        <w:t>合计</w:t>
      </w:r>
      <w:r>
        <w:rPr>
          <w:rFonts w:hint="eastAsia" w:ascii="宋体" w:hAnsi="宋体" w:eastAsia="宋体" w:cs="Times New Roman"/>
          <w:color w:val="000000"/>
          <w:sz w:val="24"/>
          <w:szCs w:val="36"/>
          <w:lang w:eastAsia="zh-Hans"/>
        </w:rPr>
        <w:t>字段，勾选数据后，字段显示勾选</w:t>
      </w:r>
      <w:r>
        <w:rPr>
          <w:rFonts w:hint="eastAsia" w:ascii="宋体" w:hAnsi="宋体" w:eastAsia="宋体" w:cs="Times New Roman"/>
          <w:color w:val="000000"/>
          <w:sz w:val="24"/>
          <w:szCs w:val="36"/>
          <w:lang w:val="en-US" w:eastAsia="zh-CN"/>
        </w:rPr>
        <w:t>申报</w:t>
      </w:r>
      <w:r>
        <w:rPr>
          <w:rFonts w:hint="eastAsia" w:ascii="宋体" w:hAnsi="宋体" w:eastAsia="宋体" w:cs="Times New Roman"/>
          <w:color w:val="000000"/>
          <w:sz w:val="24"/>
          <w:szCs w:val="36"/>
          <w:lang w:eastAsia="zh-Hans"/>
        </w:rPr>
        <w:t>数据之和。</w:t>
      </w:r>
    </w:p>
    <w:p>
      <w:pPr>
        <w:ind w:firstLine="0" w:firstLineChars="0"/>
      </w:pPr>
      <w:r>
        <w:drawing>
          <wp:inline distT="0" distB="0" distL="114300" distR="114300">
            <wp:extent cx="5271135" cy="2694305"/>
            <wp:effectExtent l="0" t="0" r="12065" b="10795"/>
            <wp:docPr id="47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图片 22"/>
                    <pic:cNvPicPr>
                      <a:picLocks noChangeAspect="1"/>
                    </pic:cNvPicPr>
                  </pic:nvPicPr>
                  <pic:blipFill>
                    <a:blip r:embed="rId136"/>
                    <a:stretch>
                      <a:fillRect/>
                    </a:stretch>
                  </pic:blipFill>
                  <pic:spPr>
                    <a:xfrm>
                      <a:off x="0" y="0"/>
                      <a:ext cx="5271135" cy="2694305"/>
                    </a:xfrm>
                    <a:prstGeom prst="rect">
                      <a:avLst/>
                    </a:prstGeom>
                    <a:noFill/>
                    <a:ln>
                      <a:noFill/>
                    </a:ln>
                  </pic:spPr>
                </pic:pic>
              </a:graphicData>
            </a:graphic>
          </wp:inline>
        </w:drawing>
      </w:r>
    </w:p>
    <w:p>
      <w:pPr>
        <w:pStyle w:val="11"/>
        <w:ind w:left="315" w:leftChars="150" w:firstLine="0" w:firstLineChars="0"/>
        <w:jc w:val="center"/>
        <w:rPr>
          <w:rFonts w:ascii="宋体" w:hAnsi="宋体" w:eastAsia="宋体"/>
          <w:b/>
          <w:bCs/>
          <w:sz w:val="24"/>
          <w:szCs w:val="24"/>
        </w:rPr>
      </w:pPr>
      <w:r>
        <w:rPr>
          <w:rFonts w:hint="eastAsia" w:ascii="宋体" w:hAnsi="宋体" w:eastAsia="宋体" w:cs="宋体"/>
          <w:b/>
          <w:bCs/>
        </w:rPr>
        <w:t>图 社保费日常申报主界面</w:t>
      </w:r>
    </w:p>
    <w:p>
      <w:pPr>
        <w:ind w:firstLine="480"/>
        <w:rPr>
          <w:rFonts w:hint="eastAsia" w:ascii="宋体" w:hAnsi="宋体" w:eastAsia="宋体"/>
          <w:sz w:val="24"/>
          <w:szCs w:val="24"/>
        </w:rPr>
      </w:pPr>
      <w:r>
        <w:rPr>
          <w:rFonts w:hint="eastAsia" w:ascii="宋体" w:hAnsi="宋体" w:eastAsia="宋体"/>
          <w:sz w:val="24"/>
          <w:szCs w:val="24"/>
        </w:rPr>
        <w:t>社保费申报征收模式说明：</w:t>
      </w:r>
    </w:p>
    <w:tbl>
      <w:tblPr>
        <w:tblStyle w:val="2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rPr>
              <w:t>征收模式</w:t>
            </w:r>
          </w:p>
        </w:tc>
        <w:tc>
          <w:tcPr>
            <w:tcW w:w="2841"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vertAlign w:val="baseline"/>
              </w:rPr>
              <w:t>菜单</w:t>
            </w:r>
          </w:p>
        </w:tc>
        <w:tc>
          <w:tcPr>
            <w:tcW w:w="2841"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vertAlign w:val="baseli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restart"/>
          </w:tcPr>
          <w:p>
            <w:pPr>
              <w:spacing w:line="720" w:lineRule="auto"/>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税务自主模式</w:t>
            </w: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日常申报</w:t>
            </w:r>
          </w:p>
        </w:tc>
        <w:tc>
          <w:tcPr>
            <w:tcW w:w="2841" w:type="dxa"/>
          </w:tcPr>
          <w:p>
            <w:pPr>
              <w:ind w:left="0" w:leftChars="0" w:firstLine="0" w:firstLineChars="0"/>
              <w:jc w:val="left"/>
              <w:rPr>
                <w:rFonts w:hint="eastAsia" w:ascii="宋体" w:hAnsi="宋体" w:eastAsia="宋体"/>
                <w:sz w:val="24"/>
                <w:szCs w:val="24"/>
                <w:vertAlign w:val="baseline"/>
                <w:lang w:eastAsia="zh-CN"/>
              </w:rPr>
            </w:pPr>
            <w:r>
              <w:rPr>
                <w:rFonts w:hint="default" w:ascii="宋体" w:hAnsi="宋体" w:eastAsia="宋体"/>
                <w:sz w:val="24"/>
                <w:szCs w:val="24"/>
                <w:vertAlign w:val="baseline"/>
              </w:rPr>
              <w:t>01税务</w:t>
            </w:r>
            <w:r>
              <w:rPr>
                <w:rFonts w:hint="eastAsia" w:ascii="宋体" w:hAnsi="宋体" w:eastAsia="宋体"/>
                <w:sz w:val="24"/>
                <w:szCs w:val="24"/>
                <w:vertAlign w:val="baseline"/>
                <w:lang w:val="en-US" w:eastAsia="zh-CN"/>
              </w:rPr>
              <w:t>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continue"/>
          </w:tcPr>
          <w:p>
            <w:pPr>
              <w:spacing w:line="720" w:lineRule="auto"/>
              <w:rPr>
                <w:rFonts w:hint="eastAsia" w:ascii="宋体" w:hAnsi="宋体" w:eastAsia="宋体"/>
                <w:sz w:val="24"/>
                <w:szCs w:val="24"/>
                <w:vertAlign w:val="baseline"/>
              </w:rPr>
            </w:pP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特殊缴费申报</w:t>
            </w:r>
          </w:p>
        </w:tc>
        <w:tc>
          <w:tcPr>
            <w:tcW w:w="2841" w:type="dxa"/>
          </w:tcPr>
          <w:p>
            <w:pPr>
              <w:ind w:left="0" w:leftChars="0" w:firstLine="0" w:firstLineChars="0"/>
              <w:jc w:val="left"/>
              <w:rPr>
                <w:rFonts w:hint="default" w:ascii="宋体" w:hAnsi="宋体" w:eastAsia="宋体"/>
                <w:sz w:val="24"/>
                <w:szCs w:val="24"/>
                <w:vertAlign w:val="baseline"/>
                <w:lang w:val="en-US" w:eastAsia="zh-CN"/>
              </w:rPr>
            </w:pPr>
            <w:r>
              <w:rPr>
                <w:rFonts w:hint="default" w:ascii="宋体" w:hAnsi="宋体" w:eastAsia="宋体"/>
                <w:sz w:val="24"/>
                <w:szCs w:val="24"/>
                <w:vertAlign w:val="baseline"/>
              </w:rPr>
              <w:t>02</w:t>
            </w:r>
            <w:r>
              <w:rPr>
                <w:rFonts w:hint="eastAsia" w:ascii="宋体" w:hAnsi="宋体" w:eastAsia="宋体"/>
                <w:sz w:val="24"/>
                <w:szCs w:val="24"/>
                <w:vertAlign w:val="baseline"/>
                <w:lang w:val="en-US" w:eastAsia="zh-CN"/>
              </w:rPr>
              <w:t>特殊缴费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restart"/>
          </w:tcPr>
          <w:p>
            <w:pPr>
              <w:spacing w:line="720" w:lineRule="auto"/>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税务代征模式</w:t>
            </w: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日常申报</w:t>
            </w:r>
          </w:p>
        </w:tc>
        <w:tc>
          <w:tcPr>
            <w:tcW w:w="2841" w:type="dxa"/>
          </w:tcPr>
          <w:p>
            <w:pPr>
              <w:ind w:left="0" w:leftChars="0" w:firstLine="0" w:firstLineChars="0"/>
              <w:jc w:val="left"/>
              <w:rPr>
                <w:rFonts w:hint="eastAsia" w:ascii="宋体" w:hAnsi="宋体" w:eastAsia="宋体"/>
                <w:sz w:val="24"/>
                <w:szCs w:val="24"/>
                <w:vertAlign w:val="baseline"/>
                <w:lang w:val="en-US" w:eastAsia="zh-CN"/>
              </w:rPr>
            </w:pPr>
            <w:r>
              <w:rPr>
                <w:rFonts w:hint="default" w:ascii="宋体" w:hAnsi="宋体" w:eastAsia="宋体"/>
                <w:sz w:val="24"/>
                <w:szCs w:val="24"/>
                <w:vertAlign w:val="baseline"/>
              </w:rPr>
              <w:t>03</w:t>
            </w:r>
            <w:r>
              <w:rPr>
                <w:rFonts w:hint="eastAsia" w:ascii="宋体" w:hAnsi="宋体" w:eastAsia="宋体"/>
                <w:sz w:val="24"/>
                <w:szCs w:val="24"/>
                <w:vertAlign w:val="baseline"/>
                <w:lang w:val="en-US" w:eastAsia="zh-CN"/>
              </w:rPr>
              <w:t>征集信息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continue"/>
          </w:tcPr>
          <w:p>
            <w:pPr>
              <w:rPr>
                <w:rFonts w:hint="eastAsia" w:ascii="宋体" w:hAnsi="宋体" w:eastAsia="宋体"/>
                <w:sz w:val="24"/>
                <w:szCs w:val="24"/>
                <w:vertAlign w:val="baseline"/>
              </w:rPr>
            </w:pP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特殊缴费申报</w:t>
            </w:r>
          </w:p>
        </w:tc>
        <w:tc>
          <w:tcPr>
            <w:tcW w:w="2841" w:type="dxa"/>
          </w:tcPr>
          <w:p>
            <w:pPr>
              <w:ind w:left="0" w:leftChars="0" w:firstLine="0" w:firstLineChars="0"/>
              <w:jc w:val="left"/>
              <w:rPr>
                <w:rFonts w:hint="eastAsia" w:ascii="宋体" w:hAnsi="宋体" w:eastAsia="宋体"/>
                <w:sz w:val="24"/>
                <w:szCs w:val="24"/>
                <w:vertAlign w:val="baseline"/>
                <w:lang w:eastAsia="zh-CN"/>
              </w:rPr>
            </w:pPr>
            <w:r>
              <w:rPr>
                <w:rFonts w:hint="default" w:ascii="宋体" w:hAnsi="宋体" w:eastAsia="宋体"/>
                <w:sz w:val="24"/>
                <w:szCs w:val="24"/>
                <w:vertAlign w:val="baseline"/>
              </w:rPr>
              <w:t>02</w:t>
            </w:r>
            <w:r>
              <w:rPr>
                <w:rFonts w:hint="eastAsia" w:ascii="宋体" w:hAnsi="宋体" w:eastAsia="宋体"/>
                <w:sz w:val="24"/>
                <w:szCs w:val="24"/>
                <w:vertAlign w:val="baseline"/>
                <w:lang w:val="en-US" w:eastAsia="zh-CN"/>
              </w:rPr>
              <w:t>特殊缴费</w:t>
            </w:r>
          </w:p>
        </w:tc>
      </w:tr>
    </w:tbl>
    <w:p>
      <w:pPr>
        <w:pStyle w:val="11"/>
        <w:ind w:left="315" w:leftChars="150" w:firstLine="0" w:firstLineChars="0"/>
        <w:jc w:val="center"/>
        <w:rPr>
          <w:rFonts w:hint="eastAsia" w:ascii="宋体" w:hAnsi="宋体" w:eastAsia="宋体" w:cs="宋体"/>
        </w:rPr>
      </w:pPr>
      <w:r>
        <w:rPr>
          <w:rFonts w:hint="eastAsia" w:ascii="宋体" w:hAnsi="宋体" w:eastAsia="宋体" w:cs="宋体"/>
        </w:rPr>
        <w:t>图 征收模式对照表</w:t>
      </w:r>
    </w:p>
    <w:p>
      <w:pPr>
        <w:pStyle w:val="7"/>
        <w:numPr>
          <w:ilvl w:val="2"/>
          <w:numId w:val="25"/>
        </w:numPr>
        <w:ind w:left="0"/>
        <w:rPr>
          <w:rFonts w:hint="eastAsia" w:asciiTheme="majorEastAsia" w:hAnsiTheme="majorEastAsia" w:eastAsiaTheme="majorEastAsia" w:cstheme="majorEastAsia"/>
          <w:sz w:val="32"/>
          <w:szCs w:val="32"/>
        </w:rPr>
      </w:pPr>
      <w:bookmarkStart w:id="379" w:name="_Toc705524069"/>
      <w:bookmarkStart w:id="380" w:name="_Toc1629745145"/>
      <w:bookmarkStart w:id="381" w:name="_Toc30515"/>
      <w:bookmarkStart w:id="382" w:name="_Toc18684"/>
      <w:bookmarkStart w:id="383" w:name="_Toc6801"/>
      <w:bookmarkStart w:id="384" w:name="_Toc4388"/>
      <w:bookmarkStart w:id="385" w:name="_Toc487249777"/>
      <w:bookmarkStart w:id="386" w:name="_Toc11846"/>
      <w:bookmarkStart w:id="387" w:name="_Toc7498"/>
      <w:r>
        <w:rPr>
          <w:rFonts w:hint="eastAsia" w:asciiTheme="majorEastAsia" w:hAnsiTheme="majorEastAsia" w:eastAsiaTheme="majorEastAsia" w:cstheme="majorEastAsia"/>
          <w:sz w:val="32"/>
          <w:szCs w:val="32"/>
        </w:rPr>
        <w:t>操作步骤</w:t>
      </w:r>
      <w:bookmarkEnd w:id="379"/>
      <w:bookmarkEnd w:id="380"/>
      <w:bookmarkEnd w:id="381"/>
      <w:bookmarkEnd w:id="382"/>
      <w:bookmarkEnd w:id="383"/>
      <w:bookmarkEnd w:id="384"/>
      <w:bookmarkEnd w:id="385"/>
      <w:bookmarkEnd w:id="386"/>
      <w:bookmarkEnd w:id="387"/>
    </w:p>
    <w:p>
      <w:pPr>
        <w:ind w:firstLine="0" w:firstLineChars="0"/>
        <w:rPr>
          <w:rFonts w:hint="eastAsia" w:ascii="宋体" w:hAnsi="宋体" w:eastAsia="宋体"/>
          <w:b/>
          <w:bCs/>
          <w:sz w:val="24"/>
          <w:szCs w:val="24"/>
        </w:rPr>
      </w:pPr>
      <w:r>
        <w:rPr>
          <w:rFonts w:ascii="宋体" w:hAnsi="宋体" w:eastAsia="宋体"/>
          <w:b/>
          <w:bCs/>
          <w:sz w:val="24"/>
          <w:szCs w:val="24"/>
        </w:rPr>
        <w:t>一、</w:t>
      </w:r>
      <w:r>
        <w:rPr>
          <w:rFonts w:hint="eastAsia" w:ascii="宋体" w:hAnsi="宋体" w:eastAsia="宋体"/>
          <w:b/>
          <w:bCs/>
          <w:sz w:val="24"/>
          <w:szCs w:val="24"/>
        </w:rPr>
        <w:t>前提条件：</w:t>
      </w:r>
    </w:p>
    <w:p>
      <w:pPr>
        <w:numPr>
          <w:ilvl w:val="0"/>
          <w:numId w:val="26"/>
        </w:numPr>
        <w:spacing w:beforeLines="0" w:afterLines="0"/>
        <w:ind w:firstLine="480" w:firstLineChars="200"/>
        <w:rPr>
          <w:rFonts w:ascii="宋体" w:hAnsi="宋体" w:eastAsia="宋体"/>
          <w:sz w:val="24"/>
          <w:szCs w:val="24"/>
        </w:rPr>
      </w:pPr>
      <w:r>
        <w:rPr>
          <w:rFonts w:hint="default" w:ascii="宋体" w:hAnsi="宋体" w:eastAsia="宋体"/>
          <w:b w:val="0"/>
          <w:bCs w:val="0"/>
          <w:sz w:val="24"/>
          <w:szCs w:val="24"/>
        </w:rPr>
        <w:t>税务自主模式：缴费单位已申报完职工缴费工资，且</w:t>
      </w:r>
      <w:r>
        <w:rPr>
          <w:rFonts w:ascii="宋体" w:hAnsi="宋体" w:eastAsia="宋体"/>
          <w:sz w:val="24"/>
          <w:szCs w:val="24"/>
        </w:rPr>
        <w:t>税务系统已生成社保费待申报信息。</w:t>
      </w:r>
    </w:p>
    <w:p>
      <w:pPr>
        <w:numPr>
          <w:ilvl w:val="0"/>
          <w:numId w:val="26"/>
        </w:numPr>
        <w:spacing w:beforeLines="0" w:afterLines="0"/>
        <w:ind w:firstLine="480" w:firstLineChars="200"/>
        <w:rPr>
          <w:rFonts w:ascii="宋体" w:hAnsi="宋体" w:eastAsia="宋体"/>
          <w:sz w:val="24"/>
          <w:szCs w:val="24"/>
        </w:rPr>
      </w:pPr>
      <w:r>
        <w:rPr>
          <w:rFonts w:ascii="宋体" w:hAnsi="宋体" w:eastAsia="宋体"/>
          <w:sz w:val="24"/>
          <w:szCs w:val="24"/>
        </w:rPr>
        <w:t>税务代征模式：人社已将单位社保费征集信息传递到税务系统。</w:t>
      </w:r>
    </w:p>
    <w:p>
      <w:pPr>
        <w:numPr>
          <w:ilvl w:val="0"/>
          <w:numId w:val="27"/>
        </w:numPr>
        <w:ind w:firstLine="0" w:firstLineChars="0"/>
        <w:rPr>
          <w:rFonts w:ascii="宋体" w:hAnsi="宋体" w:eastAsia="宋体"/>
          <w:b/>
          <w:bCs/>
          <w:sz w:val="24"/>
          <w:szCs w:val="24"/>
        </w:rPr>
      </w:pPr>
      <w:r>
        <w:rPr>
          <w:rFonts w:ascii="宋体" w:hAnsi="宋体" w:eastAsia="宋体"/>
          <w:b/>
          <w:bCs/>
          <w:sz w:val="24"/>
          <w:szCs w:val="24"/>
        </w:rPr>
        <w:t>刷新：</w:t>
      </w:r>
    </w:p>
    <w:p>
      <w:pPr>
        <w:numPr>
          <w:ilvl w:val="-1"/>
          <w:numId w:val="0"/>
        </w:numPr>
        <w:spacing w:beforeLines="0" w:afterLines="0"/>
        <w:ind w:firstLine="480" w:firstLineChars="200"/>
        <w:rPr>
          <w:rFonts w:ascii="宋体" w:hAnsi="宋体" w:eastAsia="宋体"/>
          <w:sz w:val="24"/>
          <w:szCs w:val="24"/>
        </w:rPr>
      </w:pPr>
      <w:r>
        <w:rPr>
          <w:rFonts w:ascii="宋体" w:hAnsi="宋体" w:eastAsia="宋体"/>
          <w:b w:val="0"/>
          <w:bCs w:val="0"/>
          <w:sz w:val="24"/>
          <w:szCs w:val="24"/>
        </w:rPr>
        <w:t>点击页面中的【刷新】按钮，</w:t>
      </w:r>
      <w:r>
        <w:rPr>
          <w:rFonts w:ascii="宋体" w:hAnsi="宋体" w:eastAsia="宋体"/>
          <w:sz w:val="24"/>
          <w:szCs w:val="24"/>
        </w:rPr>
        <w:t>刷新列表数据，重新从</w:t>
      </w:r>
      <w:r>
        <w:rPr>
          <w:rFonts w:hint="eastAsia" w:ascii="宋体" w:hAnsi="宋体" w:eastAsia="宋体"/>
          <w:sz w:val="24"/>
          <w:szCs w:val="24"/>
          <w:lang w:val="en-US" w:eastAsia="zh-Hans"/>
        </w:rPr>
        <w:t>税务</w:t>
      </w:r>
      <w:r>
        <w:rPr>
          <w:rFonts w:ascii="宋体" w:hAnsi="宋体" w:eastAsia="宋体"/>
          <w:sz w:val="24"/>
          <w:szCs w:val="24"/>
        </w:rPr>
        <w:t>系统获取社保费待申报信息或征集信息。</w:t>
      </w:r>
    </w:p>
    <w:p>
      <w:pPr>
        <w:ind w:firstLine="0" w:firstLineChars="0"/>
        <w:rPr>
          <w:rFonts w:ascii="宋体" w:hAnsi="宋体" w:eastAsia="宋体"/>
          <w:b/>
          <w:bCs/>
          <w:sz w:val="24"/>
          <w:szCs w:val="24"/>
        </w:rPr>
      </w:pPr>
      <w:r>
        <w:rPr>
          <w:rFonts w:ascii="宋体" w:hAnsi="宋体" w:eastAsia="宋体"/>
          <w:b/>
          <w:bCs/>
          <w:sz w:val="24"/>
          <w:szCs w:val="24"/>
        </w:rPr>
        <w:t>三、</w:t>
      </w:r>
      <w:r>
        <w:rPr>
          <w:rFonts w:hint="eastAsia" w:ascii="宋体" w:hAnsi="宋体" w:eastAsia="宋体"/>
          <w:b/>
          <w:bCs/>
          <w:sz w:val="24"/>
          <w:szCs w:val="24"/>
          <w:lang w:val="en-US" w:eastAsia="zh-Hans"/>
        </w:rPr>
        <w:t>抵缴</w:t>
      </w:r>
      <w:r>
        <w:rPr>
          <w:rFonts w:ascii="宋体" w:hAnsi="宋体" w:eastAsia="宋体"/>
          <w:b/>
          <w:bCs/>
          <w:sz w:val="24"/>
          <w:szCs w:val="24"/>
        </w:rPr>
        <w:t>：</w:t>
      </w:r>
    </w:p>
    <w:p>
      <w:pPr>
        <w:ind w:firstLine="480" w:firstLineChars="200"/>
        <w:rPr>
          <w:rFonts w:hint="default" w:ascii="宋体" w:hAnsi="宋体" w:eastAsia="宋体"/>
          <w:b w:val="0"/>
          <w:bCs w:val="0"/>
          <w:sz w:val="24"/>
          <w:szCs w:val="24"/>
          <w:lang w:val="en-US" w:eastAsia="zh-Hans"/>
        </w:rPr>
      </w:pPr>
      <w:r>
        <w:rPr>
          <w:rFonts w:hint="eastAsia" w:ascii="宋体" w:hAnsi="宋体" w:eastAsia="宋体"/>
          <w:b w:val="0"/>
          <w:bCs w:val="0"/>
          <w:sz w:val="24"/>
          <w:szCs w:val="24"/>
          <w:lang w:val="en-US" w:eastAsia="zh-Hans"/>
        </w:rPr>
        <w:t>若单位存在可抵缴余额时，则页面列表的“抵缴金额”、“实际缴纳费额”可以编辑，其中抵缴金额按照该笔申报信息最大可抵缴金额展示，若修改后的抵缴金额超出可抵缴金额上限，则提示具体错误信息。</w:t>
      </w:r>
    </w:p>
    <w:p>
      <w:pPr>
        <w:ind w:firstLine="0" w:firstLineChars="0"/>
        <w:jc w:val="center"/>
        <w:rPr>
          <w:rFonts w:hint="default" w:ascii="宋体" w:hAnsi="宋体" w:eastAsia="宋体"/>
          <w:b/>
          <w:bCs/>
          <w:sz w:val="24"/>
          <w:szCs w:val="24"/>
        </w:rPr>
      </w:pPr>
      <w:r>
        <w:drawing>
          <wp:inline distT="0" distB="0" distL="114300" distR="114300">
            <wp:extent cx="1733550" cy="1028700"/>
            <wp:effectExtent l="0" t="0" r="6350" b="0"/>
            <wp:docPr id="278"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图片 17"/>
                    <pic:cNvPicPr>
                      <a:picLocks noChangeAspect="1"/>
                    </pic:cNvPicPr>
                  </pic:nvPicPr>
                  <pic:blipFill>
                    <a:blip r:embed="rId137"/>
                    <a:stretch>
                      <a:fillRect/>
                    </a:stretch>
                  </pic:blipFill>
                  <pic:spPr>
                    <a:xfrm>
                      <a:off x="0" y="0"/>
                      <a:ext cx="1733550" cy="1028700"/>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b/>
          <w:bCs/>
          <w:sz w:val="24"/>
          <w:szCs w:val="24"/>
          <w:lang w:val="en-US"/>
        </w:rPr>
      </w:pPr>
      <w:r>
        <w:rPr>
          <w:rFonts w:hint="eastAsia" w:ascii="宋体" w:hAnsi="宋体" w:eastAsia="宋体" w:cs="宋体"/>
          <w:b/>
          <w:bCs/>
        </w:rPr>
        <w:t xml:space="preserve">图 </w:t>
      </w:r>
      <w:r>
        <w:rPr>
          <w:rFonts w:hint="eastAsia" w:ascii="宋体" w:hAnsi="宋体" w:eastAsia="宋体" w:cs="宋体"/>
          <w:b/>
          <w:bCs/>
          <w:lang w:val="en-US" w:eastAsia="zh-Hans"/>
        </w:rPr>
        <w:t>输入抵缴金额不符提示</w:t>
      </w:r>
    </w:p>
    <w:p>
      <w:pPr>
        <w:ind w:firstLine="0" w:firstLineChars="0"/>
        <w:rPr>
          <w:rFonts w:ascii="宋体" w:hAnsi="宋体" w:eastAsia="宋体"/>
          <w:b/>
          <w:bCs/>
          <w:sz w:val="24"/>
          <w:szCs w:val="24"/>
        </w:rPr>
      </w:pPr>
      <w:r>
        <w:rPr>
          <w:rFonts w:hint="eastAsia" w:ascii="宋体" w:hAnsi="宋体" w:eastAsia="宋体"/>
          <w:b/>
          <w:bCs/>
          <w:sz w:val="24"/>
          <w:szCs w:val="24"/>
          <w:lang w:val="en-US" w:eastAsia="zh-Hans"/>
        </w:rPr>
        <w:t>四</w:t>
      </w:r>
      <w:r>
        <w:rPr>
          <w:rFonts w:ascii="宋体" w:hAnsi="宋体" w:eastAsia="宋体"/>
          <w:b/>
          <w:bCs/>
          <w:sz w:val="24"/>
          <w:szCs w:val="24"/>
        </w:rPr>
        <w:t>、提交申报：</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（一）</w:t>
      </w:r>
      <w:r>
        <w:rPr>
          <w:rFonts w:hint="eastAsia" w:ascii="宋体" w:hAnsi="宋体" w:eastAsia="宋体"/>
          <w:sz w:val="24"/>
          <w:szCs w:val="24"/>
          <w:lang w:val="en-US" w:eastAsia="zh-CN"/>
        </w:rPr>
        <w:t>先判断申报的社保费是否完成年度缴费工资申报，若是未完成年度缴费工资申报，系统会提示先完成年度缴费工资申报再进行社保费申报</w:t>
      </w:r>
      <w:r>
        <w:rPr>
          <w:rFonts w:ascii="宋体" w:hAnsi="宋体" w:eastAsia="宋体"/>
          <w:sz w:val="24"/>
          <w:szCs w:val="24"/>
        </w:rPr>
        <w:t>，避免</w:t>
      </w:r>
      <w:r>
        <w:rPr>
          <w:rFonts w:hint="eastAsia" w:ascii="宋体" w:hAnsi="宋体" w:eastAsia="宋体"/>
          <w:sz w:val="24"/>
          <w:szCs w:val="24"/>
          <w:lang w:val="en-US" w:eastAsia="zh-CN"/>
        </w:rPr>
        <w:t>未</w:t>
      </w:r>
      <w:r>
        <w:rPr>
          <w:rFonts w:ascii="宋体" w:hAnsi="宋体" w:eastAsia="宋体"/>
          <w:sz w:val="24"/>
          <w:szCs w:val="24"/>
        </w:rPr>
        <w:t>申报</w:t>
      </w:r>
      <w:r>
        <w:rPr>
          <w:rFonts w:hint="eastAsia" w:ascii="宋体" w:hAnsi="宋体" w:eastAsia="宋体"/>
          <w:sz w:val="24"/>
          <w:szCs w:val="24"/>
          <w:lang w:val="en-US" w:eastAsia="zh-CN"/>
        </w:rPr>
        <w:t>工资就申报社保费的</w:t>
      </w:r>
      <w:r>
        <w:rPr>
          <w:rFonts w:ascii="宋体" w:hAnsi="宋体" w:eastAsia="宋体"/>
          <w:sz w:val="24"/>
          <w:szCs w:val="24"/>
        </w:rPr>
        <w:t>错误。</w:t>
      </w:r>
    </w:p>
    <w:p>
      <w:pPr>
        <w:numPr>
          <w:ilvl w:val="-1"/>
          <w:numId w:val="0"/>
        </w:numPr>
        <w:spacing w:beforeLines="0" w:afterLines="0"/>
        <w:ind w:firstLine="0" w:firstLineChars="0"/>
        <w:jc w:val="center"/>
      </w:pPr>
      <w:r>
        <w:drawing>
          <wp:inline distT="0" distB="0" distL="114300" distR="114300">
            <wp:extent cx="3168650" cy="1155700"/>
            <wp:effectExtent l="0" t="0" r="6350" b="0"/>
            <wp:docPr id="290"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图片 19"/>
                    <pic:cNvPicPr>
                      <a:picLocks noChangeAspect="1"/>
                    </pic:cNvPicPr>
                  </pic:nvPicPr>
                  <pic:blipFill>
                    <a:blip r:embed="rId138"/>
                    <a:stretch>
                      <a:fillRect/>
                    </a:stretch>
                  </pic:blipFill>
                  <pic:spPr>
                    <a:xfrm>
                      <a:off x="0" y="0"/>
                      <a:ext cx="3168650" cy="11557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未申报年度缴费工资提示</w:t>
      </w:r>
      <w:r>
        <w:rPr>
          <w:rFonts w:hint="eastAsia" w:ascii="宋体" w:hAnsi="宋体" w:eastAsia="宋体" w:cs="宋体"/>
          <w:b/>
          <w:bCs/>
        </w:rPr>
        <w:t>页面</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（二）</w:t>
      </w:r>
      <w:r>
        <w:rPr>
          <w:rFonts w:ascii="宋体" w:hAnsi="宋体" w:eastAsia="宋体"/>
          <w:sz w:val="24"/>
          <w:szCs w:val="24"/>
        </w:rPr>
        <w:t>勾选列表待申报信息，</w:t>
      </w:r>
      <w:r>
        <w:rPr>
          <w:rFonts w:hint="eastAsia" w:ascii="宋体" w:hAnsi="宋体" w:eastAsia="宋体"/>
          <w:sz w:val="24"/>
          <w:szCs w:val="24"/>
          <w:lang w:val="en-US" w:eastAsia="zh-CN"/>
        </w:rPr>
        <w:t>系统会判断勾选的这个属期的数据是否全员完成了申报，若是未全员完成缴费工资申报，则提示“申报的应申报信息总人数与该单位实际参保总人数不一致，请确认是否继续申报”。</w:t>
      </w:r>
    </w:p>
    <w:p>
      <w:pPr>
        <w:numPr>
          <w:ilvl w:val="0"/>
          <w:numId w:val="0"/>
        </w:numPr>
        <w:spacing w:beforeLines="0" w:afterLines="0"/>
        <w:jc w:val="center"/>
      </w:pPr>
      <w:r>
        <w:drawing>
          <wp:inline distT="0" distB="0" distL="114300" distR="114300">
            <wp:extent cx="2889250" cy="1047750"/>
            <wp:effectExtent l="0" t="0" r="6350" b="6350"/>
            <wp:docPr id="295"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图片 20"/>
                    <pic:cNvPicPr>
                      <a:picLocks noChangeAspect="1"/>
                    </pic:cNvPicPr>
                  </pic:nvPicPr>
                  <pic:blipFill>
                    <a:blip r:embed="rId139"/>
                    <a:stretch>
                      <a:fillRect/>
                    </a:stretch>
                  </pic:blipFill>
                  <pic:spPr>
                    <a:xfrm>
                      <a:off x="0" y="0"/>
                      <a:ext cx="2889250" cy="1047750"/>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未全员申报缴费工资提示</w:t>
      </w:r>
      <w:r>
        <w:rPr>
          <w:rFonts w:hint="eastAsia" w:ascii="宋体" w:hAnsi="宋体" w:eastAsia="宋体" w:cs="宋体"/>
          <w:b/>
          <w:bCs/>
        </w:rPr>
        <w:t>页面</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（三）</w:t>
      </w:r>
      <w:r>
        <w:rPr>
          <w:rFonts w:ascii="宋体" w:hAnsi="宋体" w:eastAsia="宋体"/>
          <w:sz w:val="24"/>
          <w:szCs w:val="24"/>
        </w:rPr>
        <w:t>勾选列表待申报信息，点击【提交申报】按钮，系统会提示用户核对数据，避免申报错误</w:t>
      </w:r>
      <w:r>
        <w:rPr>
          <w:rFonts w:hint="eastAsia" w:ascii="宋体" w:hAnsi="宋体" w:eastAsia="宋体"/>
          <w:sz w:val="24"/>
          <w:szCs w:val="24"/>
          <w:lang w:eastAsia="zh-CN"/>
        </w:rPr>
        <w:t>。</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（四）</w:t>
      </w:r>
      <w:r>
        <w:rPr>
          <w:rFonts w:ascii="宋体" w:hAnsi="宋体" w:eastAsia="宋体"/>
          <w:sz w:val="24"/>
          <w:szCs w:val="24"/>
        </w:rPr>
        <w:t>点击提示信息弹窗中的【确定】按钮，</w:t>
      </w:r>
      <w:r>
        <w:rPr>
          <w:rFonts w:hint="eastAsia" w:ascii="宋体" w:hAnsi="宋体" w:eastAsia="宋体"/>
          <w:sz w:val="24"/>
          <w:szCs w:val="24"/>
          <w:lang w:val="en-US" w:eastAsia="zh-Hans"/>
        </w:rPr>
        <w:t>系统</w:t>
      </w:r>
      <w:r>
        <w:rPr>
          <w:rFonts w:ascii="宋体" w:hAnsi="宋体" w:eastAsia="宋体"/>
          <w:sz w:val="24"/>
          <w:szCs w:val="24"/>
        </w:rPr>
        <w:t>按照勾选提交的待申报信息统计本次申报的数据量及应缴费额合计。</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（五）</w:t>
      </w:r>
      <w:r>
        <w:rPr>
          <w:rFonts w:ascii="宋体" w:hAnsi="宋体" w:eastAsia="宋体"/>
          <w:sz w:val="24"/>
          <w:szCs w:val="24"/>
        </w:rPr>
        <w:t>点击提交申报确认页面中的【立即提交】按钮后，系统会提示反馈结果将在20秒倒计时结束后自动获取申报结果。</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（六）</w:t>
      </w:r>
      <w:r>
        <w:rPr>
          <w:rFonts w:ascii="宋体" w:hAnsi="宋体" w:eastAsia="宋体"/>
          <w:sz w:val="24"/>
          <w:szCs w:val="24"/>
        </w:rPr>
        <w:t>20秒倒计时结束后，系统弹出获取结果提示信息弹窗，点击弹窗中的【确定】按钮，自动关闭弹窗，并</w:t>
      </w:r>
      <w:r>
        <w:rPr>
          <w:rFonts w:hint="eastAsia" w:ascii="宋体" w:hAnsi="宋体" w:eastAsia="宋体"/>
          <w:sz w:val="24"/>
          <w:szCs w:val="24"/>
        </w:rPr>
        <w:t>自动跳转</w:t>
      </w:r>
      <w:r>
        <w:rPr>
          <w:rFonts w:hint="default" w:ascii="宋体" w:hAnsi="宋体" w:eastAsia="宋体"/>
          <w:sz w:val="24"/>
          <w:szCs w:val="24"/>
        </w:rPr>
        <w:t>到</w:t>
      </w:r>
      <w:r>
        <w:rPr>
          <w:rFonts w:hint="eastAsia" w:ascii="宋体" w:hAnsi="宋体" w:eastAsia="宋体"/>
          <w:sz w:val="24"/>
          <w:szCs w:val="24"/>
        </w:rPr>
        <w:t>“社保费申报记录”页面。</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（七）</w:t>
      </w:r>
      <w:r>
        <w:rPr>
          <w:rFonts w:hint="default" w:ascii="宋体" w:hAnsi="宋体" w:eastAsia="宋体"/>
          <w:sz w:val="24"/>
          <w:szCs w:val="24"/>
        </w:rPr>
        <w:t>如缴费单位在20秒倒计时未结束时，点击【立即获取】按钮，将关闭此弹窗，并跳转到“社保费申报记录”页面，从税务系统获取社保费申报结果。点击</w:t>
      </w:r>
      <w:r>
        <w:rPr>
          <w:rFonts w:ascii="宋体" w:hAnsi="宋体" w:eastAsia="宋体"/>
          <w:sz w:val="24"/>
          <w:szCs w:val="24"/>
        </w:rPr>
        <w:t>提交申报确认页面中的【取消】按钮，关闭当前弹窗</w:t>
      </w:r>
      <w:r>
        <w:rPr>
          <w:rFonts w:hint="eastAsia" w:ascii="宋体" w:hAnsi="宋体" w:eastAsia="宋体"/>
          <w:sz w:val="24"/>
          <w:szCs w:val="24"/>
          <w:lang w:eastAsia="zh-CN"/>
        </w:rPr>
        <w:t>。</w:t>
      </w:r>
    </w:p>
    <w:p>
      <w:pPr>
        <w:numPr>
          <w:ilvl w:val="0"/>
          <w:numId w:val="0"/>
        </w:numPr>
        <w:spacing w:beforeLines="0" w:afterLines="0"/>
        <w:ind w:firstLine="480" w:firstLineChars="200"/>
        <w:rPr>
          <w:rFonts w:hint="default" w:ascii="宋体" w:hAnsi="宋体" w:eastAsia="宋体"/>
          <w:sz w:val="24"/>
          <w:szCs w:val="24"/>
        </w:rPr>
      </w:pPr>
      <w:r>
        <w:rPr>
          <w:rFonts w:hint="default" w:ascii="宋体" w:hAnsi="宋体" w:eastAsia="宋体" w:cstheme="minorBidi"/>
          <w:kern w:val="2"/>
          <w:sz w:val="24"/>
          <w:szCs w:val="24"/>
          <w:lang w:val="en-US" w:eastAsia="zh-CN" w:bidi="ar-SA"/>
        </w:rPr>
        <w:t>（八）</w:t>
      </w:r>
      <w:r>
        <w:rPr>
          <w:rFonts w:hint="eastAsia" w:ascii="宋体" w:hAnsi="宋体" w:eastAsia="宋体"/>
          <w:sz w:val="24"/>
          <w:szCs w:val="24"/>
          <w:lang w:val="en-US" w:eastAsia="zh-CN"/>
        </w:rPr>
        <w:t>新增历史属期未申报监控：当缴费人勾选</w:t>
      </w:r>
      <w:r>
        <w:rPr>
          <w:rFonts w:hint="default" w:ascii="宋体" w:hAnsi="宋体" w:eastAsia="宋体"/>
          <w:sz w:val="24"/>
          <w:szCs w:val="24"/>
        </w:rPr>
        <w:t>当缴费人勾选数据来源为01的待申报数据时，点击“提交申报”时，系统需校验是否存在小于所勾选费款所属期的数据来源为01 的未申报数据，若存在则给出温馨提示，若是不存在，则无需提醒。温馨提示：该单位存在历史属期的未申报数据，请确认是否继续申报。点击“确定”，继续申报。点击“取消”，则关闭窗口，展示原来页面。</w:t>
      </w:r>
    </w:p>
    <w:p>
      <w:pPr>
        <w:numPr>
          <w:ilvl w:val="0"/>
          <w:numId w:val="0"/>
        </w:numPr>
        <w:spacing w:beforeLines="0" w:afterLines="0"/>
        <w:jc w:val="center"/>
      </w:pPr>
      <w:r>
        <w:drawing>
          <wp:inline distT="0" distB="0" distL="114300" distR="114300">
            <wp:extent cx="2197100" cy="863600"/>
            <wp:effectExtent l="0" t="0" r="0" b="0"/>
            <wp:docPr id="29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图片 21"/>
                    <pic:cNvPicPr>
                      <a:picLocks noChangeAspect="1"/>
                    </pic:cNvPicPr>
                  </pic:nvPicPr>
                  <pic:blipFill>
                    <a:blip r:embed="rId140"/>
                    <a:stretch>
                      <a:fillRect/>
                    </a:stretch>
                  </pic:blipFill>
                  <pic:spPr>
                    <a:xfrm>
                      <a:off x="0" y="0"/>
                      <a:ext cx="2197100" cy="863600"/>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未申报监控提示</w:t>
      </w:r>
      <w:r>
        <w:rPr>
          <w:rFonts w:hint="eastAsia" w:ascii="宋体" w:hAnsi="宋体" w:eastAsia="宋体" w:cs="宋体"/>
          <w:b/>
          <w:bCs/>
        </w:rPr>
        <w:t>页面</w:t>
      </w:r>
    </w:p>
    <w:p>
      <w:pPr>
        <w:ind w:firstLine="0" w:firstLineChars="0"/>
      </w:pPr>
      <w:r>
        <w:drawing>
          <wp:inline distT="0" distB="0" distL="114300" distR="114300">
            <wp:extent cx="5266690" cy="2797810"/>
            <wp:effectExtent l="0" t="0" r="3810" b="8890"/>
            <wp:docPr id="47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图片 23"/>
                    <pic:cNvPicPr>
                      <a:picLocks noChangeAspect="1"/>
                    </pic:cNvPicPr>
                  </pic:nvPicPr>
                  <pic:blipFill>
                    <a:blip r:embed="rId141"/>
                    <a:stretch>
                      <a:fillRect/>
                    </a:stretch>
                  </pic:blipFill>
                  <pic:spPr>
                    <a:xfrm>
                      <a:off x="0" y="0"/>
                      <a:ext cx="5266690" cy="279781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提交申报</w:t>
      </w:r>
    </w:p>
    <w:p>
      <w:pPr>
        <w:ind w:firstLine="0" w:firstLineChars="0"/>
        <w:rPr>
          <w:rFonts w:ascii="宋体" w:hAnsi="宋体" w:eastAsia="宋体"/>
          <w:sz w:val="24"/>
          <w:szCs w:val="24"/>
        </w:rPr>
      </w:pPr>
      <w:r>
        <w:drawing>
          <wp:inline distT="0" distB="0" distL="114300" distR="114300">
            <wp:extent cx="5269230" cy="2507615"/>
            <wp:effectExtent l="0" t="0" r="1270" b="6985"/>
            <wp:docPr id="30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图片 22"/>
                    <pic:cNvPicPr>
                      <a:picLocks noChangeAspect="1"/>
                    </pic:cNvPicPr>
                  </pic:nvPicPr>
                  <pic:blipFill>
                    <a:blip r:embed="rId142"/>
                    <a:stretch>
                      <a:fillRect/>
                    </a:stretch>
                  </pic:blipFill>
                  <pic:spPr>
                    <a:xfrm>
                      <a:off x="0" y="0"/>
                      <a:ext cx="5269230" cy="250761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提交申报</w:t>
      </w:r>
      <w:r>
        <w:rPr>
          <w:rFonts w:hint="eastAsia" w:ascii="宋体" w:hAnsi="宋体" w:eastAsia="宋体" w:cs="宋体"/>
          <w:b/>
          <w:bCs/>
          <w:lang w:val="en-US" w:eastAsia="zh-CN"/>
        </w:rPr>
        <w:t>确认</w:t>
      </w:r>
      <w:r>
        <w:rPr>
          <w:rFonts w:hint="eastAsia" w:ascii="宋体" w:hAnsi="宋体" w:eastAsia="宋体" w:cs="宋体"/>
          <w:b/>
          <w:bCs/>
        </w:rPr>
        <w:t>页面</w:t>
      </w:r>
    </w:p>
    <w:p>
      <w:pPr>
        <w:ind w:firstLine="0" w:firstLineChars="0"/>
        <w:jc w:val="center"/>
      </w:pPr>
      <w:r>
        <w:drawing>
          <wp:inline distT="0" distB="0" distL="114300" distR="114300">
            <wp:extent cx="3667760" cy="1829435"/>
            <wp:effectExtent l="0" t="0" r="2540" b="12065"/>
            <wp:docPr id="30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图片 17"/>
                    <pic:cNvPicPr>
                      <a:picLocks noChangeAspect="1"/>
                    </pic:cNvPicPr>
                  </pic:nvPicPr>
                  <pic:blipFill>
                    <a:blip r:embed="rId143"/>
                    <a:stretch>
                      <a:fillRect/>
                    </a:stretch>
                  </pic:blipFill>
                  <pic:spPr>
                    <a:xfrm>
                      <a:off x="0" y="0"/>
                      <a:ext cx="3667760" cy="182943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提交申报结果页面</w:t>
      </w:r>
    </w:p>
    <w:p>
      <w:pPr>
        <w:ind w:firstLine="0" w:firstLineChars="0"/>
        <w:jc w:val="center"/>
      </w:pPr>
      <w:r>
        <w:drawing>
          <wp:inline distT="0" distB="0" distL="114300" distR="114300">
            <wp:extent cx="3854450" cy="1483995"/>
            <wp:effectExtent l="0" t="0" r="6350" b="1905"/>
            <wp:docPr id="31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图片 19"/>
                    <pic:cNvPicPr>
                      <a:picLocks noChangeAspect="1"/>
                    </pic:cNvPicPr>
                  </pic:nvPicPr>
                  <pic:blipFill>
                    <a:blip r:embed="rId144"/>
                    <a:stretch>
                      <a:fillRect/>
                    </a:stretch>
                  </pic:blipFill>
                  <pic:spPr>
                    <a:xfrm>
                      <a:off x="0" y="0"/>
                      <a:ext cx="3854450" cy="148399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获取反馈结果页面</w:t>
      </w:r>
    </w:p>
    <w:p>
      <w:pPr>
        <w:numPr>
          <w:ilvl w:val="0"/>
          <w:numId w:val="0"/>
        </w:numPr>
        <w:ind w:firstLine="0" w:firstLineChars="0"/>
        <w:rPr>
          <w:rFonts w:ascii="宋体" w:hAnsi="宋体" w:eastAsia="宋体"/>
          <w:sz w:val="24"/>
          <w:szCs w:val="24"/>
        </w:rPr>
      </w:pPr>
      <w:r>
        <w:rPr>
          <w:rFonts w:hint="eastAsia" w:ascii="宋体" w:hAnsi="宋体" w:eastAsia="宋体" w:cstheme="minorBidi"/>
          <w:kern w:val="2"/>
          <w:sz w:val="24"/>
          <w:szCs w:val="24"/>
          <w:lang w:val="en-US" w:eastAsia="zh-CN" w:bidi="ar-SA"/>
        </w:rPr>
        <w:t>五</w:t>
      </w:r>
      <w:r>
        <w:rPr>
          <w:rFonts w:ascii="宋体" w:hAnsi="宋体" w:eastAsia="宋体" w:cstheme="minorBidi"/>
          <w:kern w:val="2"/>
          <w:sz w:val="24"/>
          <w:szCs w:val="24"/>
          <w:lang w:val="en-US" w:eastAsia="zh-CN" w:bidi="ar-SA"/>
        </w:rPr>
        <w:t>、</w:t>
      </w:r>
      <w:r>
        <w:rPr>
          <w:rFonts w:ascii="宋体" w:hAnsi="宋体" w:eastAsia="宋体"/>
          <w:b/>
          <w:bCs/>
          <w:sz w:val="24"/>
          <w:szCs w:val="24"/>
        </w:rPr>
        <w:t>导出：</w:t>
      </w:r>
      <w:r>
        <w:rPr>
          <w:rFonts w:ascii="宋体" w:hAnsi="宋体" w:eastAsia="宋体"/>
          <w:b w:val="0"/>
          <w:bCs w:val="0"/>
          <w:sz w:val="24"/>
          <w:szCs w:val="24"/>
        </w:rPr>
        <w:t>勾选列表需要导出的数据，点击页面中的【导出】按钮，弹出导出文件保存路径窗口，缴费单位可自定义导出的文件名称和文件保存的位置。</w:t>
      </w:r>
    </w:p>
    <w:p>
      <w:pPr>
        <w:numPr>
          <w:ilvl w:val="-1"/>
          <w:numId w:val="0"/>
        </w:numPr>
        <w:ind w:firstLine="0" w:firstLineChars="0"/>
      </w:pPr>
    </w:p>
    <w:p>
      <w:pPr>
        <w:numPr>
          <w:ilvl w:val="-1"/>
          <w:numId w:val="0"/>
        </w:numPr>
        <w:ind w:firstLine="0" w:firstLineChars="0"/>
        <w:jc w:val="center"/>
      </w:pPr>
      <w:r>
        <w:drawing>
          <wp:inline distT="0" distB="0" distL="114300" distR="114300">
            <wp:extent cx="4245610" cy="2906395"/>
            <wp:effectExtent l="0" t="0" r="0" b="0"/>
            <wp:docPr id="9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8"/>
                    <pic:cNvPicPr>
                      <a:picLocks noChangeAspect="1"/>
                    </pic:cNvPicPr>
                  </pic:nvPicPr>
                  <pic:blipFill>
                    <a:blip r:embed="rId145"/>
                    <a:srcRect l="19485"/>
                    <a:stretch>
                      <a:fillRect/>
                    </a:stretch>
                  </pic:blipFill>
                  <pic:spPr>
                    <a:xfrm>
                      <a:off x="0" y="0"/>
                      <a:ext cx="4245610" cy="290639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导出页面</w:t>
      </w:r>
    </w:p>
    <w:p>
      <w:pPr>
        <w:numPr>
          <w:ilvl w:val="-1"/>
          <w:numId w:val="0"/>
        </w:numPr>
        <w:ind w:firstLine="0" w:firstLineChars="0"/>
        <w:rPr>
          <w:rFonts w:ascii="宋体" w:hAnsi="宋体" w:eastAsia="宋体"/>
          <w:b/>
          <w:bCs/>
          <w:sz w:val="24"/>
          <w:szCs w:val="24"/>
        </w:rPr>
      </w:pPr>
      <w:r>
        <w:rPr>
          <w:rFonts w:hint="eastAsia" w:ascii="宋体" w:hAnsi="宋体" w:eastAsia="宋体"/>
          <w:b/>
          <w:bCs/>
          <w:sz w:val="24"/>
          <w:szCs w:val="24"/>
          <w:lang w:val="en-US" w:eastAsia="zh-CN"/>
        </w:rPr>
        <w:t>六</w:t>
      </w:r>
      <w:r>
        <w:rPr>
          <w:rFonts w:hint="eastAsia" w:ascii="宋体" w:hAnsi="宋体" w:eastAsia="宋体"/>
          <w:b/>
          <w:bCs/>
          <w:sz w:val="24"/>
          <w:szCs w:val="24"/>
          <w:lang w:val="en-US" w:eastAsia="zh-Hans"/>
        </w:rPr>
        <w:t>、</w:t>
      </w:r>
      <w:r>
        <w:rPr>
          <w:rFonts w:ascii="宋体" w:hAnsi="宋体" w:eastAsia="宋体"/>
          <w:b/>
          <w:bCs/>
          <w:sz w:val="24"/>
          <w:szCs w:val="24"/>
        </w:rPr>
        <w:t>下载查看预处理明细：</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rPr>
        <w:t>可点击</w:t>
      </w:r>
      <w:r>
        <w:rPr>
          <w:rFonts w:hint="default" w:ascii="宋体" w:hAnsi="宋体" w:eastAsia="宋体"/>
          <w:sz w:val="24"/>
          <w:szCs w:val="24"/>
        </w:rPr>
        <w:t>【</w:t>
      </w:r>
      <w:r>
        <w:rPr>
          <w:rFonts w:hint="eastAsia" w:ascii="宋体" w:hAnsi="宋体" w:eastAsia="宋体"/>
          <w:sz w:val="24"/>
          <w:szCs w:val="24"/>
        </w:rPr>
        <w:t>缴费人数</w:t>
      </w:r>
      <w:r>
        <w:rPr>
          <w:rFonts w:hint="default" w:ascii="宋体" w:hAnsi="宋体" w:eastAsia="宋体"/>
          <w:sz w:val="24"/>
          <w:szCs w:val="24"/>
        </w:rPr>
        <w:t>】</w:t>
      </w:r>
      <w:r>
        <w:rPr>
          <w:rFonts w:hint="eastAsia" w:ascii="宋体" w:hAnsi="宋体" w:eastAsia="宋体"/>
          <w:sz w:val="24"/>
          <w:szCs w:val="24"/>
        </w:rPr>
        <w:t>数据，查看</w:t>
      </w:r>
      <w:r>
        <w:rPr>
          <w:rFonts w:hint="default" w:ascii="宋体" w:hAnsi="宋体" w:eastAsia="宋体"/>
          <w:sz w:val="24"/>
          <w:szCs w:val="24"/>
        </w:rPr>
        <w:t>该笔社保费待申报信息</w:t>
      </w:r>
      <w:r>
        <w:rPr>
          <w:rFonts w:hint="eastAsia" w:ascii="宋体" w:hAnsi="宋体" w:eastAsia="宋体"/>
          <w:sz w:val="24"/>
          <w:szCs w:val="24"/>
        </w:rPr>
        <w:t>的职工</w:t>
      </w:r>
      <w:r>
        <w:rPr>
          <w:rFonts w:ascii="宋体" w:hAnsi="宋体" w:eastAsia="宋体"/>
          <w:sz w:val="24"/>
          <w:szCs w:val="24"/>
        </w:rPr>
        <w:t>社保费明细</w:t>
      </w:r>
      <w:r>
        <w:rPr>
          <w:rFonts w:hint="eastAsia" w:ascii="宋体" w:hAnsi="宋体" w:eastAsia="宋体"/>
          <w:sz w:val="24"/>
          <w:szCs w:val="24"/>
        </w:rPr>
        <w:t>信息，</w:t>
      </w:r>
      <w:r>
        <w:rPr>
          <w:rFonts w:hint="default" w:ascii="宋体" w:hAnsi="宋体" w:eastAsia="宋体"/>
          <w:sz w:val="24"/>
          <w:szCs w:val="24"/>
        </w:rPr>
        <w:t>客户端从税务系统下载该笔待申报信息的明细信息，</w:t>
      </w:r>
      <w:r>
        <w:rPr>
          <w:rFonts w:hint="eastAsia" w:ascii="宋体" w:hAnsi="宋体" w:eastAsia="宋体"/>
          <w:sz w:val="24"/>
          <w:szCs w:val="24"/>
        </w:rPr>
        <w:t>如已经下载过，</w:t>
      </w:r>
      <w:r>
        <w:rPr>
          <w:rFonts w:hint="default" w:ascii="宋体" w:hAnsi="宋体" w:eastAsia="宋体"/>
          <w:sz w:val="24"/>
          <w:szCs w:val="24"/>
        </w:rPr>
        <w:t>点击后</w:t>
      </w:r>
      <w:r>
        <w:rPr>
          <w:rFonts w:hint="eastAsia" w:ascii="宋体" w:hAnsi="宋体" w:eastAsia="宋体"/>
          <w:sz w:val="24"/>
          <w:szCs w:val="24"/>
        </w:rPr>
        <w:t>会直接显示</w:t>
      </w:r>
      <w:r>
        <w:rPr>
          <w:rFonts w:hint="default" w:ascii="宋体" w:hAnsi="宋体" w:eastAsia="宋体"/>
          <w:sz w:val="24"/>
          <w:szCs w:val="24"/>
        </w:rPr>
        <w:t>职工社保费明细信息</w:t>
      </w:r>
      <w:r>
        <w:rPr>
          <w:rFonts w:hint="eastAsia" w:ascii="宋体" w:hAnsi="宋体" w:eastAsia="宋体"/>
          <w:sz w:val="24"/>
          <w:szCs w:val="24"/>
        </w:rPr>
        <w:t>。</w:t>
      </w:r>
    </w:p>
    <w:p>
      <w:pPr>
        <w:ind w:firstLine="0" w:firstLineChars="0"/>
        <w:jc w:val="center"/>
      </w:pPr>
      <w:r>
        <w:drawing>
          <wp:inline distT="0" distB="0" distL="114300" distR="114300">
            <wp:extent cx="3905250" cy="1965325"/>
            <wp:effectExtent l="0" t="0" r="6350" b="3175"/>
            <wp:docPr id="3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4"/>
                    <pic:cNvPicPr>
                      <a:picLocks noChangeAspect="1"/>
                    </pic:cNvPicPr>
                  </pic:nvPicPr>
                  <pic:blipFill>
                    <a:blip r:embed="rId146"/>
                    <a:stretch>
                      <a:fillRect/>
                    </a:stretch>
                  </pic:blipFill>
                  <pic:spPr>
                    <a:xfrm>
                      <a:off x="0" y="0"/>
                      <a:ext cx="3905250" cy="1965325"/>
                    </a:xfrm>
                    <a:prstGeom prst="rect">
                      <a:avLst/>
                    </a:prstGeom>
                    <a:noFill/>
                    <a:ln>
                      <a:noFill/>
                    </a:ln>
                  </pic:spPr>
                </pic:pic>
              </a:graphicData>
            </a:graphic>
          </wp:inline>
        </w:drawing>
      </w:r>
    </w:p>
    <w:p>
      <w:pPr>
        <w:pStyle w:val="11"/>
        <w:ind w:firstLine="0" w:firstLineChars="0"/>
        <w:jc w:val="center"/>
      </w:pPr>
      <w:r>
        <w:rPr>
          <w:rFonts w:hint="eastAsia" w:ascii="宋体" w:hAnsi="宋体" w:eastAsia="宋体" w:cs="宋体"/>
          <w:b/>
          <w:bCs/>
        </w:rPr>
        <w:t>图 下载预处理明细确认页面</w:t>
      </w:r>
    </w:p>
    <w:p>
      <w:pPr>
        <w:ind w:firstLine="0" w:firstLineChars="0"/>
      </w:pPr>
      <w:r>
        <w:drawing>
          <wp:inline distT="0" distB="0" distL="114300" distR="114300">
            <wp:extent cx="5271770" cy="1940560"/>
            <wp:effectExtent l="0" t="0" r="11430" b="2540"/>
            <wp:docPr id="356"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图片 21"/>
                    <pic:cNvPicPr>
                      <a:picLocks noChangeAspect="1"/>
                    </pic:cNvPicPr>
                  </pic:nvPicPr>
                  <pic:blipFill>
                    <a:blip r:embed="rId147"/>
                    <a:srcRect t="11420"/>
                    <a:stretch>
                      <a:fillRect/>
                    </a:stretch>
                  </pic:blipFill>
                  <pic:spPr>
                    <a:xfrm>
                      <a:off x="0" y="0"/>
                      <a:ext cx="5271770" cy="19405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查看预处理明细页面</w:t>
      </w:r>
    </w:p>
    <w:p>
      <w:pPr>
        <w:numPr>
          <w:ilvl w:val="-1"/>
          <w:numId w:val="0"/>
        </w:numPr>
        <w:ind w:firstLine="0" w:firstLineChars="0"/>
        <w:rPr>
          <w:rFonts w:hint="eastAsia" w:ascii="宋体" w:hAnsi="宋体" w:eastAsia="宋体"/>
          <w:b/>
          <w:bCs/>
          <w:sz w:val="24"/>
          <w:szCs w:val="24"/>
        </w:rPr>
      </w:pPr>
      <w:r>
        <w:rPr>
          <w:rFonts w:hint="eastAsia" w:ascii="宋体" w:hAnsi="宋体" w:eastAsia="宋体"/>
          <w:b/>
          <w:bCs/>
          <w:sz w:val="24"/>
          <w:szCs w:val="24"/>
          <w:lang w:val="en-US" w:eastAsia="zh-CN"/>
        </w:rPr>
        <w:t>七</w:t>
      </w:r>
      <w:r>
        <w:rPr>
          <w:rFonts w:hint="eastAsia" w:ascii="宋体" w:hAnsi="宋体" w:eastAsia="宋体"/>
          <w:b/>
          <w:bCs/>
          <w:sz w:val="24"/>
          <w:szCs w:val="24"/>
          <w:lang w:val="en-US" w:eastAsia="zh-Hans"/>
        </w:rPr>
        <w:t>、</w:t>
      </w:r>
      <w:r>
        <w:rPr>
          <w:rFonts w:hint="eastAsia" w:ascii="宋体" w:hAnsi="宋体" w:eastAsia="宋体"/>
          <w:b/>
          <w:bCs/>
          <w:sz w:val="24"/>
          <w:szCs w:val="24"/>
        </w:rPr>
        <w:t>查询：</w:t>
      </w:r>
    </w:p>
    <w:p>
      <w:pPr>
        <w:numPr>
          <w:ilvl w:val="-1"/>
          <w:numId w:val="0"/>
        </w:numPr>
        <w:spacing w:beforeLines="0" w:afterLines="0"/>
        <w:ind w:firstLine="480" w:firstLineChars="200"/>
        <w:rPr>
          <w:rFonts w:hint="default" w:ascii="宋体" w:hAnsi="宋体" w:eastAsia="宋体"/>
          <w:sz w:val="24"/>
          <w:szCs w:val="24"/>
        </w:rPr>
      </w:pPr>
      <w:r>
        <w:rPr>
          <w:rFonts w:hint="eastAsia" w:ascii="宋体" w:hAnsi="宋体" w:eastAsia="宋体"/>
          <w:sz w:val="24"/>
          <w:szCs w:val="24"/>
        </w:rPr>
        <w:t>根据查询条件进行查询，可收起查询条件，显示更多数据。</w:t>
      </w:r>
      <w:r>
        <w:rPr>
          <w:rFonts w:hint="default" w:ascii="宋体" w:hAnsi="宋体" w:eastAsia="宋体"/>
          <w:sz w:val="24"/>
          <w:szCs w:val="24"/>
        </w:rPr>
        <w:t>输入查询条件后，点击【查询】按钮，系统将按照输入的查询条件筛选符合查询条件的数据展示在列表中。点击【重置】按钮后，将清空所有查询条件，列表展示所有数据。</w:t>
      </w:r>
    </w:p>
    <w:p>
      <w:pPr>
        <w:numPr>
          <w:ilvl w:val="-1"/>
          <w:numId w:val="0"/>
        </w:numPr>
        <w:spacing w:beforeLines="0" w:afterLines="0"/>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当地区为本月报上月地区时，同时开启了单位注销当月生成当月属期费款的配置时，当页面的查询条件费款所属期修改为输入费款所属期起止时间段，当费款所属期包含系统当前月份，则给出提示“本月是否注销单位？若是需要点击【确定】按钮产生月份属期应缴信息，结清本月欠费。”若是点击“确定”，则调用管理子系统接口，重新生成获取最新的预处理信息，展示在页面中。</w:t>
      </w:r>
    </w:p>
    <w:p>
      <w:pPr>
        <w:numPr>
          <w:ilvl w:val="-1"/>
          <w:numId w:val="0"/>
        </w:numPr>
        <w:spacing w:beforeLines="0" w:afterLines="0"/>
        <w:ind w:left="0" w:leftChars="0" w:firstLine="0" w:firstLineChars="0"/>
        <w:jc w:val="center"/>
      </w:pPr>
      <w:r>
        <w:drawing>
          <wp:inline distT="0" distB="0" distL="114300" distR="114300">
            <wp:extent cx="2863850" cy="1054100"/>
            <wp:effectExtent l="0" t="0" r="6350" b="0"/>
            <wp:docPr id="35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 name="图片 23"/>
                    <pic:cNvPicPr>
                      <a:picLocks noChangeAspect="1"/>
                    </pic:cNvPicPr>
                  </pic:nvPicPr>
                  <pic:blipFill>
                    <a:blip r:embed="rId148"/>
                    <a:stretch>
                      <a:fillRect/>
                    </a:stretch>
                  </pic:blipFill>
                  <pic:spPr>
                    <a:xfrm>
                      <a:off x="0" y="0"/>
                      <a:ext cx="2863850" cy="10541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确认注销单位提醒</w:t>
      </w:r>
      <w:r>
        <w:rPr>
          <w:rFonts w:hint="eastAsia" w:ascii="宋体" w:hAnsi="宋体" w:eastAsia="宋体" w:cs="宋体"/>
          <w:b/>
          <w:bCs/>
        </w:rPr>
        <w:t>页面</w:t>
      </w:r>
    </w:p>
    <w:p>
      <w:pPr>
        <w:numPr>
          <w:ilvl w:val="-1"/>
          <w:numId w:val="0"/>
        </w:numPr>
        <w:ind w:firstLine="0" w:firstLineChars="0"/>
        <w:rPr>
          <w:rFonts w:ascii="宋体" w:hAnsi="宋体" w:eastAsia="宋体"/>
          <w:b/>
          <w:bCs/>
          <w:sz w:val="24"/>
          <w:szCs w:val="24"/>
        </w:rPr>
      </w:pPr>
      <w:r>
        <w:rPr>
          <w:rFonts w:hint="eastAsia" w:ascii="宋体" w:hAnsi="宋体" w:eastAsia="宋体"/>
          <w:b/>
          <w:bCs/>
          <w:sz w:val="24"/>
          <w:szCs w:val="24"/>
          <w:lang w:val="en-US" w:eastAsia="zh-CN"/>
        </w:rPr>
        <w:t>八</w:t>
      </w:r>
      <w:r>
        <w:rPr>
          <w:rFonts w:hint="eastAsia" w:ascii="宋体" w:hAnsi="宋体" w:eastAsia="宋体"/>
          <w:b/>
          <w:bCs/>
          <w:sz w:val="24"/>
          <w:szCs w:val="24"/>
          <w:lang w:val="en-US" w:eastAsia="zh-Hans"/>
        </w:rPr>
        <w:t>、</w:t>
      </w:r>
      <w:r>
        <w:rPr>
          <w:rFonts w:hint="eastAsia" w:ascii="宋体" w:hAnsi="宋体" w:eastAsia="宋体"/>
          <w:b/>
          <w:bCs/>
          <w:sz w:val="24"/>
          <w:szCs w:val="24"/>
          <w:lang w:val="en-US" w:eastAsia="zh-CN"/>
        </w:rPr>
        <w:t>查看所有</w:t>
      </w:r>
      <w:r>
        <w:rPr>
          <w:rFonts w:ascii="宋体" w:hAnsi="宋体" w:eastAsia="宋体"/>
          <w:b/>
          <w:bCs/>
          <w:sz w:val="24"/>
          <w:szCs w:val="24"/>
        </w:rPr>
        <w:t>预处理</w:t>
      </w:r>
      <w:r>
        <w:rPr>
          <w:rFonts w:hint="eastAsia" w:ascii="宋体" w:hAnsi="宋体" w:eastAsia="宋体"/>
          <w:b/>
          <w:bCs/>
          <w:sz w:val="24"/>
          <w:szCs w:val="24"/>
          <w:lang w:val="en-US" w:eastAsia="zh-CN"/>
        </w:rPr>
        <w:t>的职工</w:t>
      </w:r>
      <w:r>
        <w:rPr>
          <w:rFonts w:ascii="宋体" w:hAnsi="宋体" w:eastAsia="宋体"/>
          <w:b/>
          <w:bCs/>
          <w:sz w:val="24"/>
          <w:szCs w:val="24"/>
        </w:rPr>
        <w:t>明细：</w:t>
      </w:r>
    </w:p>
    <w:p>
      <w:pPr>
        <w:numPr>
          <w:ilvl w:val="-1"/>
          <w:numId w:val="0"/>
        </w:numPr>
        <w:spacing w:beforeLines="0" w:afterLines="0"/>
        <w:ind w:firstLine="480" w:firstLineChars="200"/>
        <w:rPr>
          <w:rFonts w:hint="eastAsia" w:ascii="宋体" w:hAnsi="宋体" w:eastAsia="宋体"/>
          <w:sz w:val="24"/>
          <w:szCs w:val="24"/>
        </w:rPr>
      </w:pPr>
      <w:r>
        <w:rPr>
          <w:rFonts w:hint="eastAsia" w:ascii="宋体" w:hAnsi="宋体" w:eastAsia="宋体"/>
          <w:sz w:val="24"/>
          <w:szCs w:val="24"/>
        </w:rPr>
        <w:t>可点击</w:t>
      </w:r>
      <w:r>
        <w:rPr>
          <w:rFonts w:hint="default" w:ascii="宋体" w:hAnsi="宋体" w:eastAsia="宋体"/>
          <w:sz w:val="24"/>
          <w:szCs w:val="24"/>
        </w:rPr>
        <w:t>【</w:t>
      </w:r>
      <w:r>
        <w:rPr>
          <w:rFonts w:hint="eastAsia" w:ascii="宋体" w:hAnsi="宋体" w:eastAsia="宋体" w:cs="Times New Roman"/>
          <w:color w:val="000000"/>
          <w:sz w:val="24"/>
          <w:szCs w:val="36"/>
          <w:lang w:val="en-US" w:eastAsia="zh-CN"/>
        </w:rPr>
        <w:t>查看职工预处理明细</w:t>
      </w:r>
      <w:r>
        <w:rPr>
          <w:rFonts w:hint="default" w:ascii="宋体" w:hAnsi="宋体" w:eastAsia="宋体"/>
          <w:sz w:val="24"/>
          <w:szCs w:val="24"/>
        </w:rPr>
        <w:t>】</w:t>
      </w:r>
      <w:r>
        <w:rPr>
          <w:rFonts w:hint="eastAsia" w:ascii="宋体" w:hAnsi="宋体" w:eastAsia="宋体"/>
          <w:sz w:val="24"/>
          <w:szCs w:val="24"/>
        </w:rPr>
        <w:t>数据，查看</w:t>
      </w:r>
      <w:r>
        <w:rPr>
          <w:rFonts w:hint="default" w:ascii="宋体" w:hAnsi="宋体" w:eastAsia="宋体"/>
          <w:sz w:val="24"/>
          <w:szCs w:val="24"/>
        </w:rPr>
        <w:t>该</w:t>
      </w:r>
      <w:r>
        <w:rPr>
          <w:rFonts w:hint="eastAsia" w:ascii="宋体" w:hAnsi="宋体" w:eastAsia="宋体"/>
          <w:sz w:val="24"/>
          <w:szCs w:val="24"/>
          <w:lang w:val="en-US" w:eastAsia="zh-CN"/>
        </w:rPr>
        <w:t>单位下</w:t>
      </w:r>
      <w:r>
        <w:rPr>
          <w:rFonts w:hint="eastAsia" w:ascii="宋体" w:hAnsi="宋体" w:eastAsia="宋体"/>
          <w:sz w:val="24"/>
          <w:szCs w:val="24"/>
        </w:rPr>
        <w:t>的职工</w:t>
      </w:r>
      <w:r>
        <w:rPr>
          <w:rFonts w:ascii="宋体" w:hAnsi="宋体" w:eastAsia="宋体"/>
          <w:sz w:val="24"/>
          <w:szCs w:val="24"/>
        </w:rPr>
        <w:t>社保费明细</w:t>
      </w:r>
      <w:r>
        <w:rPr>
          <w:rFonts w:hint="eastAsia" w:ascii="宋体" w:hAnsi="宋体" w:eastAsia="宋体"/>
          <w:sz w:val="24"/>
          <w:szCs w:val="24"/>
        </w:rPr>
        <w:t>信息，</w:t>
      </w:r>
      <w:r>
        <w:rPr>
          <w:rFonts w:hint="default" w:ascii="宋体" w:hAnsi="宋体" w:eastAsia="宋体"/>
          <w:sz w:val="24"/>
          <w:szCs w:val="24"/>
        </w:rPr>
        <w:t>客户端从税务系统下载该</w:t>
      </w:r>
      <w:r>
        <w:rPr>
          <w:rFonts w:hint="eastAsia" w:ascii="宋体" w:hAnsi="宋体" w:eastAsia="宋体"/>
          <w:sz w:val="24"/>
          <w:szCs w:val="24"/>
          <w:lang w:val="en-US" w:eastAsia="zh-CN"/>
        </w:rPr>
        <w:t>单位</w:t>
      </w:r>
      <w:r>
        <w:rPr>
          <w:rFonts w:hint="default" w:ascii="宋体" w:hAnsi="宋体" w:eastAsia="宋体"/>
          <w:sz w:val="24"/>
          <w:szCs w:val="24"/>
        </w:rPr>
        <w:t>申报信息的明细信息，</w:t>
      </w:r>
      <w:r>
        <w:rPr>
          <w:rFonts w:hint="eastAsia" w:ascii="宋体" w:hAnsi="宋体" w:eastAsia="宋体"/>
          <w:sz w:val="24"/>
          <w:szCs w:val="24"/>
        </w:rPr>
        <w:t>如已经下载过，</w:t>
      </w:r>
      <w:r>
        <w:rPr>
          <w:rFonts w:hint="default" w:ascii="宋体" w:hAnsi="宋体" w:eastAsia="宋体"/>
          <w:sz w:val="24"/>
          <w:szCs w:val="24"/>
        </w:rPr>
        <w:t>点击后</w:t>
      </w:r>
      <w:r>
        <w:rPr>
          <w:rFonts w:hint="eastAsia" w:ascii="宋体" w:hAnsi="宋体" w:eastAsia="宋体"/>
          <w:sz w:val="24"/>
          <w:szCs w:val="24"/>
        </w:rPr>
        <w:t>会直接显示</w:t>
      </w:r>
      <w:r>
        <w:rPr>
          <w:rFonts w:hint="default" w:ascii="宋体" w:hAnsi="宋体" w:eastAsia="宋体"/>
          <w:sz w:val="24"/>
          <w:szCs w:val="24"/>
        </w:rPr>
        <w:t>职工社保费明细信息</w:t>
      </w:r>
      <w:r>
        <w:rPr>
          <w:rFonts w:hint="eastAsia" w:ascii="宋体" w:hAnsi="宋体" w:eastAsia="宋体"/>
          <w:sz w:val="24"/>
          <w:szCs w:val="24"/>
        </w:rPr>
        <w:t>。</w:t>
      </w:r>
    </w:p>
    <w:p>
      <w:pPr>
        <w:pStyle w:val="11"/>
        <w:ind w:left="315" w:leftChars="150" w:firstLine="0" w:firstLineChars="0"/>
        <w:jc w:val="both"/>
      </w:pPr>
      <w:r>
        <w:drawing>
          <wp:inline distT="0" distB="0" distL="114300" distR="114300">
            <wp:extent cx="4883785" cy="2583180"/>
            <wp:effectExtent l="0" t="0" r="5715" b="7620"/>
            <wp:docPr id="48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图片 24"/>
                    <pic:cNvPicPr>
                      <a:picLocks noChangeAspect="1"/>
                    </pic:cNvPicPr>
                  </pic:nvPicPr>
                  <pic:blipFill>
                    <a:blip r:embed="rId149"/>
                    <a:stretch>
                      <a:fillRect/>
                    </a:stretch>
                  </pic:blipFill>
                  <pic:spPr>
                    <a:xfrm>
                      <a:off x="0" y="0"/>
                      <a:ext cx="4883785" cy="2583180"/>
                    </a:xfrm>
                    <a:prstGeom prst="rect">
                      <a:avLst/>
                    </a:prstGeom>
                    <a:noFill/>
                    <a:ln>
                      <a:noFill/>
                    </a:ln>
                  </pic:spPr>
                </pic:pic>
              </a:graphicData>
            </a:graphic>
          </wp:inline>
        </w:drawing>
      </w:r>
    </w:p>
    <w:p>
      <w:pPr>
        <w:pStyle w:val="11"/>
        <w:ind w:left="315" w:leftChars="150" w:firstLine="0" w:firstLineChars="0"/>
        <w:jc w:val="center"/>
        <w:rPr>
          <w:rFonts w:hint="default"/>
          <w:lang w:val="en-US" w:eastAsia="zh-CN"/>
        </w:rPr>
      </w:pPr>
      <w:r>
        <w:rPr>
          <w:rFonts w:hint="eastAsia" w:ascii="宋体" w:hAnsi="宋体" w:eastAsia="宋体" w:cs="宋体"/>
          <w:b/>
          <w:bCs/>
        </w:rPr>
        <w:t xml:space="preserve">图 </w:t>
      </w:r>
      <w:r>
        <w:rPr>
          <w:rFonts w:hint="eastAsia" w:ascii="宋体" w:hAnsi="宋体" w:eastAsia="宋体" w:cs="Times New Roman"/>
          <w:color w:val="000000"/>
          <w:sz w:val="24"/>
          <w:szCs w:val="36"/>
          <w:lang w:val="en-US" w:eastAsia="zh-CN"/>
        </w:rPr>
        <w:t>职工预处理明细</w:t>
      </w:r>
      <w:r>
        <w:rPr>
          <w:rFonts w:hint="eastAsia" w:ascii="宋体" w:hAnsi="宋体" w:eastAsia="宋体" w:cs="宋体"/>
          <w:b/>
          <w:bCs/>
        </w:rPr>
        <w:t>页面</w:t>
      </w:r>
    </w:p>
    <w:p>
      <w:pPr>
        <w:pStyle w:val="7"/>
        <w:numPr>
          <w:ilvl w:val="2"/>
          <w:numId w:val="25"/>
        </w:numPr>
        <w:ind w:left="0"/>
        <w:rPr>
          <w:rFonts w:hint="eastAsia" w:asciiTheme="majorEastAsia" w:hAnsiTheme="majorEastAsia" w:eastAsiaTheme="majorEastAsia" w:cstheme="majorEastAsia"/>
          <w:sz w:val="32"/>
          <w:szCs w:val="32"/>
        </w:rPr>
      </w:pPr>
      <w:bookmarkStart w:id="388" w:name="_Toc2120218177"/>
      <w:bookmarkStart w:id="389" w:name="_Toc26565"/>
      <w:bookmarkStart w:id="390" w:name="_Toc9752"/>
      <w:bookmarkStart w:id="391" w:name="_Toc2809"/>
      <w:bookmarkStart w:id="392" w:name="_Toc851856028"/>
      <w:bookmarkStart w:id="393" w:name="_Toc2366"/>
      <w:bookmarkStart w:id="394" w:name="_Toc25002"/>
      <w:bookmarkStart w:id="395" w:name="_Toc12418"/>
      <w:bookmarkStart w:id="396" w:name="_Toc1485812596"/>
      <w:r>
        <w:rPr>
          <w:rFonts w:hint="eastAsia" w:asciiTheme="majorEastAsia" w:hAnsiTheme="majorEastAsia" w:eastAsiaTheme="majorEastAsia" w:cstheme="majorEastAsia"/>
          <w:sz w:val="32"/>
          <w:szCs w:val="32"/>
        </w:rPr>
        <w:t>注意事项</w:t>
      </w:r>
      <w:bookmarkEnd w:id="388"/>
      <w:bookmarkEnd w:id="389"/>
      <w:bookmarkEnd w:id="390"/>
      <w:bookmarkEnd w:id="391"/>
      <w:bookmarkEnd w:id="392"/>
      <w:bookmarkEnd w:id="393"/>
      <w:bookmarkEnd w:id="394"/>
      <w:bookmarkEnd w:id="395"/>
      <w:bookmarkEnd w:id="396"/>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税务核定模式下，相同单位编号+相同征集通知流水号的待申报信息将合并为一个勾选项，必须一起提交申报。</w:t>
      </w:r>
    </w:p>
    <w:p>
      <w:pPr>
        <w:numPr>
          <w:ilvl w:val="-1"/>
          <w:numId w:val="0"/>
        </w:numPr>
        <w:spacing w:beforeLines="0" w:afterLines="0"/>
        <w:ind w:firstLine="480" w:firstLineChars="200"/>
        <w:rPr>
          <w:rFonts w:ascii="宋体" w:hAnsi="宋体" w:eastAsia="宋体"/>
          <w:sz w:val="24"/>
          <w:szCs w:val="24"/>
        </w:rPr>
      </w:pPr>
      <w:r>
        <w:rPr>
          <w:rFonts w:hint="default" w:ascii="宋体" w:hAnsi="宋体" w:eastAsia="宋体"/>
          <w:sz w:val="24"/>
          <w:szCs w:val="24"/>
        </w:rPr>
        <w:t>税务自主模式下，相同的费款所属期起止+相同征收项目+相同单位编号的待申报信息合并为一个勾选项，必须一起提交申报。</w:t>
      </w:r>
    </w:p>
    <w:p>
      <w:pPr>
        <w:pStyle w:val="6"/>
        <w:numPr>
          <w:ilvl w:val="1"/>
          <w:numId w:val="5"/>
        </w:numPr>
        <w:ind w:left="0" w:firstLine="0"/>
        <w:rPr>
          <w:rFonts w:hint="eastAsia" w:asciiTheme="minorEastAsia" w:hAnsiTheme="minorEastAsia" w:eastAsiaTheme="minorEastAsia"/>
          <w:sz w:val="36"/>
          <w:szCs w:val="36"/>
        </w:rPr>
      </w:pPr>
      <w:bookmarkStart w:id="397" w:name="_Toc1649"/>
      <w:bookmarkStart w:id="398" w:name="_Toc20732"/>
      <w:bookmarkStart w:id="399" w:name="_Toc7492"/>
      <w:bookmarkStart w:id="400" w:name="_Toc1310746168"/>
      <w:bookmarkStart w:id="401" w:name="_Toc3590"/>
      <w:bookmarkStart w:id="402" w:name="_Toc1112453656"/>
      <w:bookmarkStart w:id="403" w:name="_Toc2018271694"/>
      <w:bookmarkStart w:id="404" w:name="_Toc31150"/>
      <w:bookmarkStart w:id="405" w:name="_Toc22535"/>
      <w:r>
        <w:rPr>
          <w:rFonts w:hint="eastAsia" w:asciiTheme="minorEastAsia" w:hAnsiTheme="minorEastAsia" w:eastAsiaTheme="minorEastAsia"/>
          <w:sz w:val="36"/>
          <w:szCs w:val="36"/>
        </w:rPr>
        <w:t>社保费申报-特殊缴费申报</w:t>
      </w:r>
      <w:bookmarkEnd w:id="397"/>
      <w:bookmarkEnd w:id="398"/>
      <w:bookmarkEnd w:id="399"/>
      <w:bookmarkEnd w:id="400"/>
      <w:bookmarkEnd w:id="401"/>
      <w:bookmarkEnd w:id="402"/>
      <w:bookmarkEnd w:id="403"/>
      <w:bookmarkEnd w:id="404"/>
      <w:bookmarkEnd w:id="405"/>
    </w:p>
    <w:p>
      <w:pPr>
        <w:pStyle w:val="7"/>
        <w:numPr>
          <w:ilvl w:val="2"/>
          <w:numId w:val="28"/>
        </w:numPr>
        <w:ind w:left="0"/>
        <w:rPr>
          <w:rFonts w:hint="eastAsia" w:asciiTheme="majorEastAsia" w:hAnsiTheme="majorEastAsia" w:eastAsiaTheme="majorEastAsia" w:cstheme="majorEastAsia"/>
          <w:sz w:val="32"/>
          <w:szCs w:val="32"/>
        </w:rPr>
      </w:pPr>
      <w:bookmarkStart w:id="406" w:name="_Toc1588156693"/>
      <w:bookmarkStart w:id="407" w:name="_Toc12740"/>
      <w:bookmarkStart w:id="408" w:name="_Toc26888"/>
      <w:bookmarkStart w:id="409" w:name="_Toc2509"/>
      <w:bookmarkStart w:id="410" w:name="_Toc337"/>
      <w:bookmarkStart w:id="411" w:name="_Toc26544"/>
      <w:bookmarkStart w:id="412" w:name="_Toc823594650"/>
      <w:bookmarkStart w:id="413" w:name="_Toc1015965610"/>
      <w:bookmarkStart w:id="414" w:name="_Toc1095"/>
      <w:r>
        <w:rPr>
          <w:rFonts w:hint="eastAsia" w:asciiTheme="majorEastAsia" w:hAnsiTheme="majorEastAsia" w:eastAsiaTheme="majorEastAsia" w:cstheme="majorEastAsia"/>
          <w:sz w:val="32"/>
          <w:szCs w:val="32"/>
        </w:rPr>
        <w:t>功能概述</w:t>
      </w:r>
      <w:bookmarkEnd w:id="406"/>
      <w:bookmarkEnd w:id="407"/>
      <w:bookmarkEnd w:id="408"/>
      <w:bookmarkEnd w:id="409"/>
      <w:bookmarkEnd w:id="410"/>
      <w:bookmarkEnd w:id="411"/>
      <w:bookmarkEnd w:id="412"/>
      <w:bookmarkEnd w:id="413"/>
      <w:bookmarkEnd w:id="414"/>
    </w:p>
    <w:p>
      <w:pPr>
        <w:ind w:firstLine="480"/>
        <w:rPr>
          <w:rFonts w:hint="eastAsia" w:ascii="宋体" w:hAnsi="宋体" w:eastAsia="宋体"/>
          <w:sz w:val="24"/>
          <w:szCs w:val="24"/>
        </w:rPr>
      </w:pPr>
      <w:r>
        <w:rPr>
          <w:rFonts w:hint="eastAsia" w:ascii="宋体" w:hAnsi="宋体" w:eastAsia="宋体"/>
          <w:sz w:val="24"/>
          <w:szCs w:val="24"/>
        </w:rPr>
        <w:t>特殊缴费申报的数据来源为</w:t>
      </w:r>
      <w:r>
        <w:rPr>
          <w:rFonts w:hint="default" w:ascii="宋体" w:hAnsi="宋体" w:eastAsia="宋体"/>
          <w:sz w:val="24"/>
          <w:szCs w:val="24"/>
        </w:rPr>
        <w:t>社保部门</w:t>
      </w:r>
      <w:r>
        <w:rPr>
          <w:rFonts w:hint="eastAsia" w:ascii="宋体" w:hAnsi="宋体" w:eastAsia="宋体"/>
          <w:sz w:val="24"/>
          <w:szCs w:val="24"/>
        </w:rPr>
        <w:t>，一般用于用户线下提出申请</w:t>
      </w:r>
      <w:r>
        <w:rPr>
          <w:rFonts w:hint="default" w:ascii="宋体" w:hAnsi="宋体" w:eastAsia="宋体"/>
          <w:sz w:val="24"/>
          <w:szCs w:val="24"/>
        </w:rPr>
        <w:t>补缴历史欠费信息、退休补收、政策性补缴等特殊缴费</w:t>
      </w:r>
      <w:r>
        <w:rPr>
          <w:rFonts w:hint="eastAsia" w:ascii="宋体" w:hAnsi="宋体" w:eastAsia="宋体"/>
          <w:sz w:val="24"/>
          <w:szCs w:val="24"/>
        </w:rPr>
        <w:t>，</w:t>
      </w:r>
      <w:r>
        <w:rPr>
          <w:rFonts w:hint="default" w:ascii="宋体" w:hAnsi="宋体" w:eastAsia="宋体"/>
          <w:sz w:val="24"/>
          <w:szCs w:val="24"/>
        </w:rPr>
        <w:t>由人社部门受理后生成征集信息，传递给税务</w:t>
      </w:r>
      <w:r>
        <w:rPr>
          <w:rFonts w:hint="eastAsia" w:ascii="宋体" w:hAnsi="宋体" w:eastAsia="宋体"/>
          <w:sz w:val="24"/>
          <w:szCs w:val="24"/>
        </w:rPr>
        <w:t>系统</w:t>
      </w:r>
      <w:r>
        <w:rPr>
          <w:rFonts w:hint="default" w:ascii="宋体" w:hAnsi="宋体" w:eastAsia="宋体"/>
          <w:sz w:val="24"/>
          <w:szCs w:val="24"/>
        </w:rPr>
        <w:t>，客户端从税务系统获取本单位的特殊缴费待申报信息</w:t>
      </w:r>
      <w:r>
        <w:rPr>
          <w:rFonts w:hint="eastAsia" w:ascii="宋体" w:hAnsi="宋体" w:eastAsia="宋体"/>
          <w:sz w:val="24"/>
          <w:szCs w:val="24"/>
        </w:rPr>
        <w:t>。</w:t>
      </w:r>
      <w:r>
        <w:rPr>
          <w:rFonts w:hint="eastAsia" w:ascii="宋体" w:hAnsi="宋体" w:eastAsia="宋体"/>
          <w:sz w:val="24"/>
          <w:szCs w:val="24"/>
          <w:lang w:val="en-US" w:eastAsia="zh-CN"/>
        </w:rPr>
        <w:t>系统获取到的待申报信息后将数据显示在列表中，缴费人勾选数据提交申报。列表上方系统支持显示</w:t>
      </w:r>
      <w:r>
        <w:rPr>
          <w:rFonts w:hint="eastAsia" w:ascii="宋体" w:hAnsi="宋体" w:eastAsia="宋体" w:cs="Times New Roman"/>
          <w:color w:val="000000"/>
          <w:sz w:val="24"/>
          <w:szCs w:val="36"/>
          <w:lang w:eastAsia="zh-Hans"/>
        </w:rPr>
        <w:t>勾选条数、缴费基数合计、应缴费额合计字段，勾选数据后，字段显示勾选</w:t>
      </w:r>
      <w:r>
        <w:rPr>
          <w:rFonts w:hint="eastAsia" w:ascii="宋体" w:hAnsi="宋体" w:eastAsia="宋体" w:cs="Times New Roman"/>
          <w:color w:val="000000"/>
          <w:sz w:val="24"/>
          <w:szCs w:val="36"/>
          <w:lang w:val="en-US" w:eastAsia="zh-CN"/>
        </w:rPr>
        <w:t>申报</w:t>
      </w:r>
      <w:r>
        <w:rPr>
          <w:rFonts w:hint="eastAsia" w:ascii="宋体" w:hAnsi="宋体" w:eastAsia="宋体" w:cs="Times New Roman"/>
          <w:color w:val="000000"/>
          <w:sz w:val="24"/>
          <w:szCs w:val="36"/>
          <w:lang w:eastAsia="zh-Hans"/>
        </w:rPr>
        <w:t>数据之和。</w:t>
      </w:r>
    </w:p>
    <w:p>
      <w:pPr>
        <w:ind w:firstLine="480"/>
        <w:rPr>
          <w:rFonts w:hint="eastAsia" w:ascii="宋体" w:hAnsi="宋体" w:eastAsia="宋体"/>
          <w:sz w:val="24"/>
          <w:szCs w:val="24"/>
        </w:rPr>
      </w:pPr>
      <w:r>
        <w:rPr>
          <w:rFonts w:hint="default" w:ascii="宋体" w:hAnsi="宋体" w:eastAsia="宋体"/>
          <w:sz w:val="24"/>
          <w:szCs w:val="24"/>
        </w:rPr>
        <w:t>若未查询到特殊缴费的待申报信息，可能是本单位未办理特殊缴费申请，或特殊缴费的待申报信息还未生成。</w:t>
      </w:r>
    </w:p>
    <w:p>
      <w:pPr>
        <w:ind w:firstLine="0" w:firstLineChars="0"/>
        <w:jc w:val="center"/>
      </w:pPr>
      <w:r>
        <w:drawing>
          <wp:inline distT="0" distB="0" distL="114300" distR="114300">
            <wp:extent cx="5269230" cy="2659380"/>
            <wp:effectExtent l="0" t="0" r="1270" b="7620"/>
            <wp:docPr id="13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1"/>
                    <pic:cNvPicPr>
                      <a:picLocks noChangeAspect="1"/>
                    </pic:cNvPicPr>
                  </pic:nvPicPr>
                  <pic:blipFill>
                    <a:blip r:embed="rId150"/>
                    <a:stretch>
                      <a:fillRect/>
                    </a:stretch>
                  </pic:blipFill>
                  <pic:spPr>
                    <a:xfrm>
                      <a:off x="0" y="0"/>
                      <a:ext cx="5269230" cy="265938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特殊缴费申报主界面</w:t>
      </w:r>
    </w:p>
    <w:p>
      <w:pPr>
        <w:ind w:firstLine="0" w:firstLineChars="0"/>
        <w:jc w:val="center"/>
      </w:pPr>
      <w:r>
        <w:drawing>
          <wp:inline distT="0" distB="0" distL="114300" distR="114300">
            <wp:extent cx="3379470" cy="1419225"/>
            <wp:effectExtent l="0" t="0" r="11430" b="3175"/>
            <wp:docPr id="360"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图片 23"/>
                    <pic:cNvPicPr>
                      <a:picLocks noChangeAspect="1"/>
                    </pic:cNvPicPr>
                  </pic:nvPicPr>
                  <pic:blipFill>
                    <a:blip r:embed="rId151"/>
                    <a:stretch>
                      <a:fillRect/>
                    </a:stretch>
                  </pic:blipFill>
                  <pic:spPr>
                    <a:xfrm>
                      <a:off x="0" y="0"/>
                      <a:ext cx="3379470" cy="141922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未查询到</w:t>
      </w:r>
      <w:r>
        <w:rPr>
          <w:rFonts w:hint="default" w:ascii="宋体" w:hAnsi="宋体" w:eastAsia="宋体" w:cs="宋体"/>
          <w:b/>
          <w:bCs/>
        </w:rPr>
        <w:t>待申报信息</w:t>
      </w:r>
      <w:r>
        <w:rPr>
          <w:rFonts w:hint="eastAsia" w:ascii="宋体" w:hAnsi="宋体" w:eastAsia="宋体" w:cs="宋体"/>
          <w:b/>
          <w:bCs/>
        </w:rPr>
        <w:t>提示页面</w:t>
      </w:r>
    </w:p>
    <w:p>
      <w:pPr>
        <w:ind w:firstLine="480"/>
        <w:rPr>
          <w:rFonts w:ascii="宋体" w:hAnsi="宋体" w:eastAsia="宋体"/>
          <w:sz w:val="24"/>
          <w:szCs w:val="24"/>
        </w:rPr>
      </w:pPr>
      <w:r>
        <w:rPr>
          <w:rFonts w:hint="eastAsia" w:ascii="宋体" w:hAnsi="宋体" w:eastAsia="宋体"/>
          <w:sz w:val="24"/>
          <w:szCs w:val="24"/>
        </w:rPr>
        <w:t>社保费申报征收模式说明：</w:t>
      </w:r>
    </w:p>
    <w:tbl>
      <w:tblPr>
        <w:tblStyle w:val="2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2841"/>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rPr>
              <w:t>征收模式</w:t>
            </w:r>
          </w:p>
        </w:tc>
        <w:tc>
          <w:tcPr>
            <w:tcW w:w="2841"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vertAlign w:val="baseline"/>
              </w:rPr>
              <w:t>菜单</w:t>
            </w:r>
          </w:p>
        </w:tc>
        <w:tc>
          <w:tcPr>
            <w:tcW w:w="2841" w:type="dxa"/>
            <w:shd w:val="clear" w:color="auto" w:fill="D7D7D7" w:themeFill="background1" w:themeFillShade="D8"/>
          </w:tcPr>
          <w:p>
            <w:pPr>
              <w:rPr>
                <w:rFonts w:hint="eastAsia" w:ascii="宋体" w:hAnsi="宋体" w:eastAsia="宋体"/>
                <w:b/>
                <w:bCs/>
                <w:sz w:val="24"/>
                <w:szCs w:val="24"/>
                <w:vertAlign w:val="baseline"/>
              </w:rPr>
            </w:pPr>
            <w:r>
              <w:rPr>
                <w:rFonts w:hint="default" w:ascii="宋体" w:hAnsi="宋体" w:eastAsia="宋体"/>
                <w:b/>
                <w:bCs/>
                <w:sz w:val="24"/>
                <w:szCs w:val="24"/>
                <w:vertAlign w:val="baseline"/>
              </w:rPr>
              <w:t>数据来源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restart"/>
          </w:tcPr>
          <w:p>
            <w:pPr>
              <w:spacing w:line="720" w:lineRule="auto"/>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税务自主模式</w:t>
            </w: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日常申报</w:t>
            </w:r>
          </w:p>
        </w:tc>
        <w:tc>
          <w:tcPr>
            <w:tcW w:w="2841" w:type="dxa"/>
          </w:tcPr>
          <w:p>
            <w:pPr>
              <w:ind w:left="0" w:leftChars="0" w:firstLine="0" w:firstLineChars="0"/>
              <w:jc w:val="left"/>
              <w:rPr>
                <w:rFonts w:hint="eastAsia" w:ascii="宋体" w:hAnsi="宋体" w:eastAsia="宋体"/>
                <w:sz w:val="24"/>
                <w:szCs w:val="24"/>
                <w:vertAlign w:val="baseline"/>
                <w:lang w:eastAsia="zh-CN"/>
              </w:rPr>
            </w:pPr>
            <w:r>
              <w:rPr>
                <w:rFonts w:hint="default" w:ascii="宋体" w:hAnsi="宋体" w:eastAsia="宋体"/>
                <w:sz w:val="24"/>
                <w:szCs w:val="24"/>
                <w:vertAlign w:val="baseline"/>
              </w:rPr>
              <w:t>01税务</w:t>
            </w:r>
            <w:r>
              <w:rPr>
                <w:rFonts w:hint="eastAsia" w:ascii="宋体" w:hAnsi="宋体" w:eastAsia="宋体"/>
                <w:sz w:val="24"/>
                <w:szCs w:val="24"/>
                <w:vertAlign w:val="baseline"/>
                <w:lang w:val="en-US" w:eastAsia="zh-CN"/>
              </w:rPr>
              <w:t>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continue"/>
          </w:tcPr>
          <w:p>
            <w:pPr>
              <w:spacing w:line="720" w:lineRule="auto"/>
              <w:rPr>
                <w:rFonts w:hint="eastAsia" w:ascii="宋体" w:hAnsi="宋体" w:eastAsia="宋体"/>
                <w:sz w:val="24"/>
                <w:szCs w:val="24"/>
                <w:vertAlign w:val="baseline"/>
              </w:rPr>
            </w:pP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特殊缴费申报</w:t>
            </w:r>
          </w:p>
        </w:tc>
        <w:tc>
          <w:tcPr>
            <w:tcW w:w="2841" w:type="dxa"/>
          </w:tcPr>
          <w:p>
            <w:pPr>
              <w:ind w:left="0" w:leftChars="0" w:firstLine="0" w:firstLineChars="0"/>
              <w:jc w:val="left"/>
              <w:rPr>
                <w:rFonts w:hint="eastAsia" w:ascii="宋体" w:hAnsi="宋体" w:eastAsia="宋体"/>
                <w:sz w:val="24"/>
                <w:szCs w:val="24"/>
                <w:vertAlign w:val="baseline"/>
                <w:lang w:eastAsia="zh-CN"/>
              </w:rPr>
            </w:pPr>
            <w:r>
              <w:rPr>
                <w:rFonts w:hint="default" w:ascii="宋体" w:hAnsi="宋体" w:eastAsia="宋体"/>
                <w:sz w:val="24"/>
                <w:szCs w:val="24"/>
                <w:vertAlign w:val="baseline"/>
              </w:rPr>
              <w:t>02</w:t>
            </w:r>
            <w:r>
              <w:rPr>
                <w:rFonts w:hint="eastAsia" w:ascii="宋体" w:hAnsi="宋体" w:eastAsia="宋体"/>
                <w:sz w:val="24"/>
                <w:szCs w:val="24"/>
                <w:vertAlign w:val="baseline"/>
                <w:lang w:val="en-US" w:eastAsia="zh-CN"/>
              </w:rPr>
              <w:t>特殊缴费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840" w:type="dxa"/>
            <w:vMerge w:val="restart"/>
          </w:tcPr>
          <w:p>
            <w:pPr>
              <w:spacing w:line="720" w:lineRule="auto"/>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税务代征模式</w:t>
            </w: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日常申报</w:t>
            </w:r>
          </w:p>
        </w:tc>
        <w:tc>
          <w:tcPr>
            <w:tcW w:w="2841" w:type="dxa"/>
          </w:tcPr>
          <w:p>
            <w:pPr>
              <w:ind w:left="0" w:leftChars="0" w:firstLine="0" w:firstLineChars="0"/>
              <w:jc w:val="left"/>
              <w:rPr>
                <w:rFonts w:hint="default" w:ascii="宋体" w:hAnsi="宋体" w:eastAsia="宋体"/>
                <w:sz w:val="24"/>
                <w:szCs w:val="24"/>
                <w:vertAlign w:val="baseline"/>
                <w:lang w:val="en-US" w:eastAsia="zh-CN"/>
              </w:rPr>
            </w:pPr>
            <w:r>
              <w:rPr>
                <w:rFonts w:hint="default" w:ascii="宋体" w:hAnsi="宋体" w:eastAsia="宋体"/>
                <w:sz w:val="24"/>
                <w:szCs w:val="24"/>
                <w:vertAlign w:val="baseline"/>
              </w:rPr>
              <w:t>03</w:t>
            </w:r>
            <w:r>
              <w:rPr>
                <w:rFonts w:hint="eastAsia" w:ascii="宋体" w:hAnsi="宋体" w:eastAsia="宋体"/>
                <w:sz w:val="24"/>
                <w:szCs w:val="24"/>
                <w:vertAlign w:val="baseline"/>
                <w:lang w:val="en-US" w:eastAsia="zh-CN"/>
              </w:rPr>
              <w:t>征集信息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vMerge w:val="continue"/>
          </w:tcPr>
          <w:p>
            <w:pPr>
              <w:rPr>
                <w:rFonts w:hint="eastAsia" w:ascii="宋体" w:hAnsi="宋体" w:eastAsia="宋体"/>
                <w:sz w:val="24"/>
                <w:szCs w:val="24"/>
                <w:vertAlign w:val="baseline"/>
              </w:rPr>
            </w:pPr>
          </w:p>
        </w:tc>
        <w:tc>
          <w:tcPr>
            <w:tcW w:w="2841" w:type="dxa"/>
          </w:tcPr>
          <w:p>
            <w:pPr>
              <w:ind w:left="0" w:leftChars="0" w:firstLine="0" w:firstLineChars="0"/>
              <w:rPr>
                <w:rFonts w:hint="eastAsia" w:ascii="宋体" w:hAnsi="宋体" w:eastAsia="宋体"/>
                <w:sz w:val="24"/>
                <w:szCs w:val="24"/>
                <w:vertAlign w:val="baseline"/>
              </w:rPr>
            </w:pPr>
            <w:r>
              <w:rPr>
                <w:rFonts w:hint="default" w:ascii="宋体" w:hAnsi="宋体" w:eastAsia="宋体"/>
                <w:sz w:val="24"/>
                <w:szCs w:val="24"/>
                <w:vertAlign w:val="baseline"/>
              </w:rPr>
              <w:t>特殊缴费申报</w:t>
            </w:r>
          </w:p>
        </w:tc>
        <w:tc>
          <w:tcPr>
            <w:tcW w:w="2841" w:type="dxa"/>
          </w:tcPr>
          <w:p>
            <w:pPr>
              <w:ind w:left="0" w:leftChars="0" w:firstLine="0" w:firstLineChars="0"/>
              <w:jc w:val="left"/>
              <w:rPr>
                <w:rFonts w:hint="eastAsia" w:ascii="宋体" w:hAnsi="宋体" w:eastAsia="宋体"/>
                <w:sz w:val="24"/>
                <w:szCs w:val="24"/>
                <w:vertAlign w:val="baseline"/>
                <w:lang w:eastAsia="zh-CN"/>
              </w:rPr>
            </w:pPr>
            <w:r>
              <w:rPr>
                <w:rFonts w:hint="default" w:ascii="宋体" w:hAnsi="宋体" w:eastAsia="宋体"/>
                <w:sz w:val="24"/>
                <w:szCs w:val="24"/>
                <w:vertAlign w:val="baseline"/>
              </w:rPr>
              <w:t>02</w:t>
            </w:r>
            <w:r>
              <w:rPr>
                <w:rFonts w:hint="eastAsia" w:ascii="宋体" w:hAnsi="宋体" w:eastAsia="宋体"/>
                <w:sz w:val="24"/>
                <w:szCs w:val="24"/>
                <w:vertAlign w:val="baseline"/>
                <w:lang w:val="en-US" w:eastAsia="zh-CN"/>
              </w:rPr>
              <w:t>特殊缴费</w:t>
            </w:r>
          </w:p>
        </w:tc>
      </w:tr>
    </w:tbl>
    <w:p>
      <w:pPr>
        <w:pStyle w:val="11"/>
        <w:ind w:firstLine="480"/>
        <w:jc w:val="center"/>
        <w:rPr>
          <w:rFonts w:ascii="宋体" w:hAnsi="宋体" w:eastAsia="宋体"/>
          <w:sz w:val="24"/>
          <w:szCs w:val="24"/>
        </w:rPr>
      </w:pPr>
      <w:r>
        <w:rPr>
          <w:rFonts w:hint="eastAsia" w:ascii="宋体" w:hAnsi="宋体" w:eastAsia="宋体" w:cs="宋体"/>
        </w:rPr>
        <w:t>图 征收模式对照表</w:t>
      </w:r>
    </w:p>
    <w:p>
      <w:pPr>
        <w:pStyle w:val="7"/>
        <w:numPr>
          <w:ilvl w:val="2"/>
          <w:numId w:val="28"/>
        </w:numPr>
        <w:ind w:left="0"/>
        <w:rPr>
          <w:rFonts w:hint="eastAsia" w:asciiTheme="majorEastAsia" w:hAnsiTheme="majorEastAsia" w:eastAsiaTheme="majorEastAsia" w:cstheme="majorEastAsia"/>
          <w:sz w:val="32"/>
          <w:szCs w:val="32"/>
        </w:rPr>
      </w:pPr>
      <w:bookmarkStart w:id="415" w:name="_Toc691529973"/>
      <w:bookmarkStart w:id="416" w:name="_Toc4660"/>
      <w:bookmarkStart w:id="417" w:name="_Toc1075290688"/>
      <w:bookmarkStart w:id="418" w:name="_Toc1623177635"/>
      <w:bookmarkStart w:id="419" w:name="_Toc9806"/>
      <w:bookmarkStart w:id="420" w:name="_Toc20191"/>
      <w:bookmarkStart w:id="421" w:name="_Toc3796"/>
      <w:bookmarkStart w:id="422" w:name="_Toc28910"/>
      <w:bookmarkStart w:id="423" w:name="_Toc21390"/>
      <w:r>
        <w:rPr>
          <w:rFonts w:hint="eastAsia" w:asciiTheme="majorEastAsia" w:hAnsiTheme="majorEastAsia" w:eastAsiaTheme="majorEastAsia" w:cstheme="majorEastAsia"/>
          <w:sz w:val="32"/>
          <w:szCs w:val="32"/>
        </w:rPr>
        <w:t>操作步骤</w:t>
      </w:r>
      <w:bookmarkEnd w:id="415"/>
      <w:bookmarkEnd w:id="416"/>
      <w:bookmarkEnd w:id="417"/>
      <w:bookmarkEnd w:id="418"/>
      <w:bookmarkEnd w:id="419"/>
      <w:bookmarkEnd w:id="420"/>
      <w:bookmarkEnd w:id="421"/>
      <w:bookmarkEnd w:id="422"/>
      <w:bookmarkEnd w:id="423"/>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人社已生成单位特殊缴费的征集信息，且已传递到</w:t>
      </w:r>
      <w:r>
        <w:rPr>
          <w:rFonts w:ascii="宋体" w:hAnsi="宋体" w:eastAsia="宋体"/>
          <w:sz w:val="24"/>
          <w:szCs w:val="24"/>
        </w:rPr>
        <w:t>税务系统。</w:t>
      </w:r>
    </w:p>
    <w:p>
      <w:pPr>
        <w:ind w:firstLine="0" w:firstLineChars="0"/>
        <w:rPr>
          <w:rFonts w:ascii="宋体" w:hAnsi="宋体" w:eastAsia="宋体"/>
          <w:b/>
          <w:bCs/>
          <w:sz w:val="24"/>
          <w:szCs w:val="24"/>
        </w:rPr>
      </w:pPr>
      <w:r>
        <w:rPr>
          <w:rFonts w:ascii="宋体" w:hAnsi="宋体" w:eastAsia="宋体"/>
          <w:b/>
          <w:bCs/>
          <w:sz w:val="24"/>
          <w:szCs w:val="24"/>
        </w:rPr>
        <w:t>二、刷新：</w:t>
      </w:r>
    </w:p>
    <w:p>
      <w:pPr>
        <w:spacing w:beforeLines="0" w:afterLines="0"/>
        <w:ind w:firstLine="480" w:firstLineChars="200"/>
      </w:pPr>
      <w:r>
        <w:rPr>
          <w:rFonts w:ascii="宋体" w:hAnsi="宋体" w:eastAsia="宋体"/>
          <w:b w:val="0"/>
          <w:bCs w:val="0"/>
          <w:sz w:val="24"/>
          <w:szCs w:val="24"/>
        </w:rPr>
        <w:t>点击页面中的【刷新】按钮，</w:t>
      </w:r>
      <w:r>
        <w:rPr>
          <w:rFonts w:ascii="宋体" w:hAnsi="宋体" w:eastAsia="宋体"/>
          <w:sz w:val="24"/>
          <w:szCs w:val="24"/>
        </w:rPr>
        <w:t>刷新列表数据，从税务系统重新获取社保费特殊缴费待申报信息。</w:t>
      </w:r>
    </w:p>
    <w:p>
      <w:pPr>
        <w:ind w:firstLine="0" w:firstLineChars="0"/>
        <w:rPr>
          <w:rFonts w:ascii="宋体" w:hAnsi="宋体" w:eastAsia="宋体"/>
          <w:b/>
          <w:bCs/>
          <w:sz w:val="24"/>
          <w:szCs w:val="24"/>
        </w:rPr>
      </w:pPr>
      <w:r>
        <w:rPr>
          <w:rFonts w:ascii="宋体" w:hAnsi="宋体" w:eastAsia="宋体"/>
          <w:b/>
          <w:bCs/>
          <w:sz w:val="24"/>
          <w:szCs w:val="24"/>
        </w:rPr>
        <w:t>二、</w:t>
      </w:r>
      <w:r>
        <w:rPr>
          <w:rFonts w:hint="eastAsia" w:ascii="宋体" w:hAnsi="宋体" w:eastAsia="宋体"/>
          <w:b/>
          <w:bCs/>
          <w:sz w:val="24"/>
          <w:szCs w:val="24"/>
          <w:lang w:val="en-US" w:eastAsia="zh-Hans"/>
        </w:rPr>
        <w:t>备注</w:t>
      </w:r>
      <w:r>
        <w:rPr>
          <w:rFonts w:ascii="宋体" w:hAnsi="宋体" w:eastAsia="宋体"/>
          <w:b/>
          <w:bCs/>
          <w:sz w:val="24"/>
          <w:szCs w:val="24"/>
        </w:rPr>
        <w:t>：</w:t>
      </w:r>
    </w:p>
    <w:p>
      <w:pPr>
        <w:spacing w:beforeLines="0" w:afterLines="0"/>
        <w:ind w:firstLine="480" w:firstLineChars="200"/>
        <w:rPr>
          <w:rFonts w:hint="default" w:ascii="宋体" w:hAnsi="宋体" w:eastAsia="宋体"/>
          <w:sz w:val="24"/>
          <w:szCs w:val="24"/>
          <w:lang w:eastAsia="zh-Hans"/>
        </w:rPr>
      </w:pPr>
      <w:r>
        <w:rPr>
          <w:rFonts w:hint="eastAsia" w:ascii="宋体" w:hAnsi="宋体" w:eastAsia="宋体"/>
          <w:sz w:val="24"/>
          <w:szCs w:val="24"/>
          <w:lang w:val="en-US" w:eastAsia="zh-Hans"/>
        </w:rPr>
        <w:t>点击特殊缴费列表的备注字段，打开</w:t>
      </w:r>
      <w:r>
        <w:rPr>
          <w:rFonts w:hint="eastAsia" w:ascii="宋体" w:hAnsi="宋体" w:eastAsia="宋体"/>
          <w:sz w:val="24"/>
          <w:szCs w:val="24"/>
          <w:lang w:val="en-US" w:eastAsia="zh-CN"/>
        </w:rPr>
        <w:t>列表</w:t>
      </w:r>
      <w:r>
        <w:rPr>
          <w:rFonts w:hint="eastAsia" w:ascii="宋体" w:hAnsi="宋体" w:eastAsia="宋体"/>
          <w:sz w:val="24"/>
          <w:szCs w:val="24"/>
          <w:lang w:val="en-US" w:eastAsia="zh-Hans"/>
        </w:rPr>
        <w:t>“备注”编辑窗口，可输入备注信息，用于后续完税证明表样上展示备注内容。</w:t>
      </w:r>
    </w:p>
    <w:p>
      <w:pPr>
        <w:spacing w:beforeLines="0" w:afterLines="0"/>
        <w:ind w:firstLine="0" w:firstLineChars="0"/>
        <w:jc w:val="center"/>
        <w:rPr>
          <w:rFonts w:hint="default" w:ascii="宋体" w:hAnsi="宋体" w:eastAsia="宋体"/>
          <w:sz w:val="24"/>
          <w:szCs w:val="24"/>
          <w:lang w:eastAsia="zh-Hans"/>
        </w:rPr>
      </w:pPr>
      <w:r>
        <w:rPr>
          <w:rFonts w:hint="default" w:ascii="宋体" w:hAnsi="宋体" w:eastAsia="宋体"/>
          <w:sz w:val="24"/>
          <w:szCs w:val="24"/>
          <w:lang w:eastAsia="zh-Hans"/>
        </w:rPr>
        <w:drawing>
          <wp:inline distT="0" distB="0" distL="114300" distR="114300">
            <wp:extent cx="4255135" cy="1214120"/>
            <wp:effectExtent l="0" t="0" r="12065" b="5080"/>
            <wp:docPr id="361" name="图片 361" descr="企业微信截图_16853575885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 name="图片 361" descr="企业微信截图_16853575885901"/>
                    <pic:cNvPicPr>
                      <a:picLocks noChangeAspect="1"/>
                    </pic:cNvPicPr>
                  </pic:nvPicPr>
                  <pic:blipFill>
                    <a:blip r:embed="rId152"/>
                    <a:srcRect l="18786" t="24022" r="362" b="28628"/>
                    <a:stretch>
                      <a:fillRect/>
                    </a:stretch>
                  </pic:blipFill>
                  <pic:spPr>
                    <a:xfrm>
                      <a:off x="0" y="0"/>
                      <a:ext cx="4255135" cy="1214120"/>
                    </a:xfrm>
                    <a:prstGeom prst="rect">
                      <a:avLst/>
                    </a:prstGeom>
                  </pic:spPr>
                </pic:pic>
              </a:graphicData>
            </a:graphic>
          </wp:inline>
        </w:drawing>
      </w:r>
    </w:p>
    <w:p>
      <w:pPr>
        <w:pStyle w:val="11"/>
        <w:ind w:left="315" w:leftChars="150" w:firstLine="0" w:firstLineChars="0"/>
        <w:jc w:val="center"/>
        <w:rPr>
          <w:rFonts w:hint="default" w:ascii="宋体" w:hAnsi="宋体" w:eastAsia="宋体" w:cs="宋体"/>
          <w:b/>
          <w:bCs/>
          <w:lang w:val="en-US"/>
        </w:rPr>
      </w:pPr>
      <w:r>
        <w:rPr>
          <w:rFonts w:hint="eastAsia" w:ascii="宋体" w:hAnsi="宋体" w:eastAsia="宋体" w:cs="宋体"/>
          <w:b/>
          <w:bCs/>
        </w:rPr>
        <w:t xml:space="preserve">图 </w:t>
      </w:r>
      <w:r>
        <w:rPr>
          <w:rFonts w:hint="eastAsia" w:ascii="宋体" w:hAnsi="宋体" w:eastAsia="宋体" w:cs="宋体"/>
          <w:b/>
          <w:bCs/>
          <w:lang w:val="en-US" w:eastAsia="zh-Hans"/>
        </w:rPr>
        <w:t>备注窗口</w:t>
      </w:r>
    </w:p>
    <w:p>
      <w:pPr>
        <w:ind w:firstLine="0" w:firstLineChars="0"/>
        <w:rPr>
          <w:rFonts w:ascii="宋体" w:hAnsi="宋体" w:eastAsia="宋体"/>
          <w:b/>
          <w:bCs/>
          <w:sz w:val="24"/>
          <w:szCs w:val="24"/>
        </w:rPr>
      </w:pPr>
      <w:r>
        <w:rPr>
          <w:rFonts w:ascii="宋体" w:hAnsi="宋体" w:eastAsia="宋体"/>
          <w:b/>
          <w:bCs/>
          <w:sz w:val="24"/>
          <w:szCs w:val="24"/>
        </w:rPr>
        <w:t>三、提交申报：</w:t>
      </w:r>
    </w:p>
    <w:p>
      <w:pPr>
        <w:numPr>
          <w:ilvl w:val="0"/>
          <w:numId w:val="29"/>
        </w:numPr>
        <w:spacing w:beforeLines="0" w:afterLines="0"/>
        <w:ind w:firstLine="480" w:firstLineChars="200"/>
        <w:rPr>
          <w:rFonts w:ascii="宋体" w:hAnsi="宋体" w:eastAsia="宋体"/>
          <w:sz w:val="24"/>
          <w:szCs w:val="24"/>
        </w:rPr>
      </w:pPr>
      <w:r>
        <w:rPr>
          <w:rFonts w:ascii="宋体" w:hAnsi="宋体" w:eastAsia="宋体"/>
          <w:sz w:val="24"/>
          <w:szCs w:val="24"/>
        </w:rPr>
        <w:t>勾选列表待申报信息，点击【提交申报】按钮，系统会提示用户核对数据，避免申报错误。</w:t>
      </w:r>
    </w:p>
    <w:p>
      <w:pPr>
        <w:numPr>
          <w:ilvl w:val="0"/>
          <w:numId w:val="29"/>
        </w:numPr>
        <w:spacing w:beforeLines="0" w:afterLines="0"/>
        <w:ind w:firstLine="480" w:firstLineChars="200"/>
        <w:rPr>
          <w:rFonts w:ascii="宋体" w:hAnsi="宋体" w:eastAsia="宋体"/>
          <w:sz w:val="24"/>
          <w:szCs w:val="24"/>
        </w:rPr>
      </w:pPr>
      <w:r>
        <w:rPr>
          <w:rFonts w:ascii="宋体" w:hAnsi="宋体" w:eastAsia="宋体"/>
          <w:sz w:val="24"/>
          <w:szCs w:val="24"/>
        </w:rPr>
        <w:t>点击提示信息弹窗中的【确定】按钮，客户端按照勾选提交的待申报信息统计本次申报的数据量及应缴费额合计。</w:t>
      </w:r>
    </w:p>
    <w:p>
      <w:pPr>
        <w:numPr>
          <w:ilvl w:val="0"/>
          <w:numId w:val="29"/>
        </w:numPr>
        <w:spacing w:beforeLines="0" w:afterLines="0"/>
        <w:ind w:firstLine="480" w:firstLineChars="200"/>
        <w:rPr>
          <w:rFonts w:ascii="宋体" w:hAnsi="宋体" w:eastAsia="宋体"/>
          <w:sz w:val="24"/>
          <w:szCs w:val="24"/>
        </w:rPr>
      </w:pPr>
      <w:r>
        <w:rPr>
          <w:rFonts w:ascii="宋体" w:hAnsi="宋体" w:eastAsia="宋体"/>
          <w:sz w:val="24"/>
          <w:szCs w:val="24"/>
        </w:rPr>
        <w:t>点击提交申报确认页面中的【立即提交】按钮后，系统会提示反馈结果将在20秒倒计时结束后自动获取申报结果。</w:t>
      </w:r>
    </w:p>
    <w:p>
      <w:pPr>
        <w:numPr>
          <w:ilvl w:val="0"/>
          <w:numId w:val="29"/>
        </w:numPr>
        <w:spacing w:beforeLines="0" w:afterLines="0"/>
        <w:ind w:firstLine="480" w:firstLineChars="200"/>
        <w:rPr>
          <w:rFonts w:ascii="宋体" w:hAnsi="宋体" w:eastAsia="宋体"/>
          <w:sz w:val="24"/>
          <w:szCs w:val="24"/>
        </w:rPr>
      </w:pPr>
      <w:r>
        <w:rPr>
          <w:rFonts w:ascii="宋体" w:hAnsi="宋体" w:eastAsia="宋体"/>
          <w:sz w:val="24"/>
          <w:szCs w:val="24"/>
        </w:rPr>
        <w:t>20秒倒计时结束后，系统弹出获取结果提示信息弹窗，点击弹窗中的【确定】按钮，自动关闭弹窗，并</w:t>
      </w:r>
      <w:r>
        <w:rPr>
          <w:rFonts w:hint="eastAsia" w:ascii="宋体" w:hAnsi="宋体" w:eastAsia="宋体"/>
          <w:sz w:val="24"/>
          <w:szCs w:val="24"/>
        </w:rPr>
        <w:t>自动跳转</w:t>
      </w:r>
      <w:r>
        <w:rPr>
          <w:rFonts w:hint="default" w:ascii="宋体" w:hAnsi="宋体" w:eastAsia="宋体"/>
          <w:sz w:val="24"/>
          <w:szCs w:val="24"/>
        </w:rPr>
        <w:t>到</w:t>
      </w:r>
      <w:r>
        <w:rPr>
          <w:rFonts w:hint="eastAsia" w:ascii="宋体" w:hAnsi="宋体" w:eastAsia="宋体"/>
          <w:sz w:val="24"/>
          <w:szCs w:val="24"/>
        </w:rPr>
        <w:t>“社保费申报记录”页面。</w:t>
      </w:r>
    </w:p>
    <w:p>
      <w:pPr>
        <w:numPr>
          <w:ilvl w:val="0"/>
          <w:numId w:val="29"/>
        </w:numPr>
        <w:spacing w:beforeLines="0" w:afterLines="0"/>
        <w:ind w:firstLine="480" w:firstLineChars="200"/>
        <w:jc w:val="center"/>
      </w:pPr>
      <w:r>
        <w:rPr>
          <w:rFonts w:hint="default" w:ascii="宋体" w:hAnsi="宋体" w:eastAsia="宋体"/>
          <w:sz w:val="24"/>
          <w:szCs w:val="24"/>
        </w:rPr>
        <w:t>如缴费单位在20秒倒计时未结束时，点击【立即获取】按钮，将关闭此弹窗，并跳转到“社保费申报记录”页面，从税务系统获取社保费申报结果。点击</w:t>
      </w:r>
      <w:r>
        <w:rPr>
          <w:rFonts w:ascii="宋体" w:hAnsi="宋体" w:eastAsia="宋体"/>
          <w:sz w:val="24"/>
          <w:szCs w:val="24"/>
        </w:rPr>
        <w:t>提交申报确认页面中的【取消】按钮，关闭当前弹窗</w:t>
      </w:r>
      <w:r>
        <w:rPr>
          <w:rFonts w:hint="eastAsia" w:ascii="宋体" w:hAnsi="宋体" w:eastAsia="宋体"/>
          <w:sz w:val="24"/>
          <w:szCs w:val="24"/>
          <w:lang w:eastAsia="zh-CN"/>
        </w:rPr>
        <w:t>。</w:t>
      </w:r>
    </w:p>
    <w:p>
      <w:pPr>
        <w:ind w:firstLine="0" w:firstLineChars="0"/>
        <w:jc w:val="center"/>
        <w:rPr>
          <w:rFonts w:ascii="宋体" w:hAnsi="宋体" w:eastAsia="宋体"/>
          <w:sz w:val="24"/>
          <w:szCs w:val="24"/>
        </w:rPr>
      </w:pPr>
      <w:r>
        <w:drawing>
          <wp:inline distT="0" distB="0" distL="114300" distR="114300">
            <wp:extent cx="4418965" cy="2096135"/>
            <wp:effectExtent l="0" t="0" r="635" b="12065"/>
            <wp:docPr id="364"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图片 25"/>
                    <pic:cNvPicPr>
                      <a:picLocks noChangeAspect="1"/>
                    </pic:cNvPicPr>
                  </pic:nvPicPr>
                  <pic:blipFill>
                    <a:blip r:embed="rId153"/>
                    <a:stretch>
                      <a:fillRect/>
                    </a:stretch>
                  </pic:blipFill>
                  <pic:spPr>
                    <a:xfrm>
                      <a:off x="0" y="0"/>
                      <a:ext cx="4418965" cy="209613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提交申报确认页面</w:t>
      </w:r>
    </w:p>
    <w:p>
      <w:pPr>
        <w:ind w:firstLine="0" w:firstLineChars="0"/>
        <w:jc w:val="center"/>
      </w:pPr>
      <w:r>
        <w:drawing>
          <wp:inline distT="0" distB="0" distL="114300" distR="114300">
            <wp:extent cx="3356610" cy="1674495"/>
            <wp:effectExtent l="0" t="0" r="8890" b="1905"/>
            <wp:docPr id="36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 name="图片 17"/>
                    <pic:cNvPicPr>
                      <a:picLocks noChangeAspect="1"/>
                    </pic:cNvPicPr>
                  </pic:nvPicPr>
                  <pic:blipFill>
                    <a:blip r:embed="rId143"/>
                    <a:stretch>
                      <a:fillRect/>
                    </a:stretch>
                  </pic:blipFill>
                  <pic:spPr>
                    <a:xfrm>
                      <a:off x="0" y="0"/>
                      <a:ext cx="3356610" cy="167449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提交申报结果页面</w:t>
      </w:r>
    </w:p>
    <w:p>
      <w:pPr>
        <w:ind w:firstLine="0" w:firstLineChars="0"/>
        <w:jc w:val="center"/>
      </w:pPr>
      <w:r>
        <w:drawing>
          <wp:inline distT="0" distB="0" distL="114300" distR="114300">
            <wp:extent cx="4133850" cy="1591945"/>
            <wp:effectExtent l="0" t="0" r="6350" b="8255"/>
            <wp:docPr id="18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9"/>
                    <pic:cNvPicPr>
                      <a:picLocks noChangeAspect="1"/>
                    </pic:cNvPicPr>
                  </pic:nvPicPr>
                  <pic:blipFill>
                    <a:blip r:embed="rId144"/>
                    <a:stretch>
                      <a:fillRect/>
                    </a:stretch>
                  </pic:blipFill>
                  <pic:spPr>
                    <a:xfrm>
                      <a:off x="0" y="0"/>
                      <a:ext cx="4133850" cy="159194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获取反馈结果页面</w:t>
      </w:r>
    </w:p>
    <w:p>
      <w:pPr>
        <w:ind w:firstLine="0" w:firstLineChars="0"/>
        <w:rPr>
          <w:rFonts w:ascii="宋体" w:hAnsi="宋体" w:eastAsia="宋体"/>
          <w:sz w:val="24"/>
          <w:szCs w:val="24"/>
        </w:rPr>
      </w:pPr>
    </w:p>
    <w:p>
      <w:pPr>
        <w:numPr>
          <w:ilvl w:val="0"/>
          <w:numId w:val="0"/>
        </w:numPr>
        <w:rPr>
          <w:rFonts w:ascii="宋体" w:hAnsi="宋体" w:eastAsia="宋体"/>
          <w:sz w:val="24"/>
          <w:szCs w:val="24"/>
        </w:rPr>
      </w:pPr>
      <w:r>
        <w:rPr>
          <w:rFonts w:hint="eastAsia" w:ascii="宋体" w:hAnsi="宋体" w:eastAsia="宋体"/>
          <w:b/>
          <w:bCs/>
          <w:sz w:val="24"/>
          <w:szCs w:val="24"/>
          <w:lang w:val="en-US" w:eastAsia="zh-Hans"/>
        </w:rPr>
        <w:t>四、</w:t>
      </w:r>
      <w:r>
        <w:rPr>
          <w:rFonts w:ascii="宋体" w:hAnsi="宋体" w:eastAsia="宋体"/>
          <w:b/>
          <w:bCs/>
          <w:sz w:val="24"/>
          <w:szCs w:val="24"/>
        </w:rPr>
        <w:t>导出：</w:t>
      </w:r>
    </w:p>
    <w:p>
      <w:pPr>
        <w:numPr>
          <w:ilvl w:val="-1"/>
          <w:numId w:val="0"/>
        </w:numPr>
        <w:spacing w:beforeLines="0" w:afterLines="0"/>
        <w:ind w:firstLine="480" w:firstLineChars="200"/>
        <w:rPr>
          <w:rFonts w:ascii="宋体" w:hAnsi="宋体" w:eastAsia="宋体"/>
          <w:sz w:val="24"/>
          <w:szCs w:val="24"/>
        </w:rPr>
      </w:pPr>
      <w:r>
        <w:rPr>
          <w:rFonts w:ascii="宋体" w:hAnsi="宋体" w:eastAsia="宋体"/>
          <w:b w:val="0"/>
          <w:bCs w:val="0"/>
          <w:sz w:val="24"/>
          <w:szCs w:val="24"/>
        </w:rPr>
        <w:t>勾选列表需要导出的数据，点击页面中的【导出】按钮，弹出导出文件保存路径窗口，缴费单位可自定义导出的文件名称和文件保存的位置。</w:t>
      </w:r>
    </w:p>
    <w:p>
      <w:pPr>
        <w:numPr>
          <w:ilvl w:val="-1"/>
          <w:numId w:val="0"/>
        </w:numPr>
        <w:ind w:firstLine="0" w:firstLineChars="0"/>
      </w:pPr>
      <w:r>
        <w:drawing>
          <wp:inline distT="0" distB="0" distL="114300" distR="114300">
            <wp:extent cx="5274310" cy="2868930"/>
            <wp:effectExtent l="0" t="0" r="8890" b="1270"/>
            <wp:docPr id="13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2"/>
                    <pic:cNvPicPr>
                      <a:picLocks noChangeAspect="1"/>
                    </pic:cNvPicPr>
                  </pic:nvPicPr>
                  <pic:blipFill>
                    <a:blip r:embed="rId154"/>
                    <a:stretch>
                      <a:fillRect/>
                    </a:stretch>
                  </pic:blipFill>
                  <pic:spPr>
                    <a:xfrm>
                      <a:off x="0" y="0"/>
                      <a:ext cx="5274310" cy="286893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导出页面</w:t>
      </w:r>
    </w:p>
    <w:p>
      <w:pPr>
        <w:numPr>
          <w:ilvl w:val="-1"/>
          <w:numId w:val="0"/>
        </w:numPr>
        <w:ind w:firstLine="0" w:firstLineChars="0"/>
        <w:jc w:val="both"/>
        <w:rPr>
          <w:rFonts w:hint="eastAsia" w:ascii="宋体" w:hAnsi="宋体" w:eastAsia="宋体"/>
          <w:b/>
          <w:bCs/>
          <w:sz w:val="24"/>
          <w:szCs w:val="24"/>
        </w:rPr>
      </w:pPr>
      <w:r>
        <w:rPr>
          <w:rFonts w:hint="eastAsia" w:ascii="宋体" w:hAnsi="宋体" w:eastAsia="宋体"/>
          <w:b/>
          <w:bCs/>
          <w:sz w:val="24"/>
          <w:szCs w:val="24"/>
          <w:lang w:val="en-US" w:eastAsia="zh-Hans"/>
        </w:rPr>
        <w:t>五、</w:t>
      </w:r>
      <w:r>
        <w:rPr>
          <w:rFonts w:hint="eastAsia" w:ascii="宋体" w:hAnsi="宋体" w:eastAsia="宋体"/>
          <w:b/>
          <w:bCs/>
          <w:sz w:val="24"/>
          <w:szCs w:val="24"/>
        </w:rPr>
        <w:t>查询：</w:t>
      </w:r>
    </w:p>
    <w:p>
      <w:pPr>
        <w:numPr>
          <w:ilvl w:val="-1"/>
          <w:numId w:val="0"/>
        </w:numPr>
        <w:spacing w:beforeLines="0" w:afterLines="0"/>
        <w:ind w:firstLine="480" w:firstLineChars="200"/>
        <w:jc w:val="both"/>
        <w:rPr>
          <w:rFonts w:ascii="宋体" w:hAnsi="宋体" w:eastAsia="宋体"/>
          <w:sz w:val="24"/>
          <w:szCs w:val="24"/>
        </w:rPr>
      </w:pPr>
      <w:r>
        <w:rPr>
          <w:rFonts w:hint="eastAsia" w:ascii="宋体" w:hAnsi="宋体" w:eastAsia="宋体"/>
          <w:sz w:val="24"/>
          <w:szCs w:val="24"/>
        </w:rPr>
        <w:t>根据查询条件进行查询，可收起查询条件，显示更多数据。</w:t>
      </w:r>
      <w:r>
        <w:rPr>
          <w:rFonts w:hint="default" w:ascii="宋体" w:hAnsi="宋体" w:eastAsia="宋体"/>
          <w:sz w:val="24"/>
          <w:szCs w:val="24"/>
        </w:rPr>
        <w:t>输入查询条件后，点击【查询】按钮，系统将按照输入的查询条件筛选符合查询条件的数据展示在列表中。点击【重置】按钮后，将清空所有查询条件，列表展示所有数据。</w:t>
      </w:r>
    </w:p>
    <w:p>
      <w:pPr>
        <w:pStyle w:val="7"/>
        <w:numPr>
          <w:ilvl w:val="2"/>
          <w:numId w:val="28"/>
        </w:numPr>
        <w:ind w:left="0"/>
        <w:rPr>
          <w:rFonts w:hint="eastAsia" w:asciiTheme="majorEastAsia" w:hAnsiTheme="majorEastAsia" w:eastAsiaTheme="majorEastAsia" w:cstheme="majorEastAsia"/>
          <w:sz w:val="32"/>
          <w:szCs w:val="32"/>
        </w:rPr>
      </w:pPr>
      <w:bookmarkStart w:id="424" w:name="_Toc29705"/>
      <w:bookmarkStart w:id="425" w:name="_Toc18369"/>
      <w:bookmarkStart w:id="426" w:name="_Toc25860"/>
      <w:bookmarkStart w:id="427" w:name="_Toc25878"/>
      <w:bookmarkStart w:id="428" w:name="_Toc1335703711"/>
      <w:bookmarkStart w:id="429" w:name="_Toc5671"/>
      <w:bookmarkStart w:id="430" w:name="_Toc1261743604"/>
      <w:bookmarkStart w:id="431" w:name="_Toc20308"/>
      <w:bookmarkStart w:id="432" w:name="_Toc362758647"/>
      <w:r>
        <w:rPr>
          <w:rFonts w:hint="eastAsia" w:asciiTheme="majorEastAsia" w:hAnsiTheme="majorEastAsia" w:eastAsiaTheme="majorEastAsia" w:cstheme="majorEastAsia"/>
          <w:sz w:val="32"/>
          <w:szCs w:val="32"/>
        </w:rPr>
        <w:t>注意事项</w:t>
      </w:r>
      <w:bookmarkEnd w:id="424"/>
      <w:bookmarkEnd w:id="425"/>
      <w:bookmarkEnd w:id="426"/>
      <w:bookmarkEnd w:id="427"/>
      <w:bookmarkEnd w:id="428"/>
      <w:bookmarkEnd w:id="429"/>
      <w:bookmarkEnd w:id="430"/>
      <w:bookmarkEnd w:id="431"/>
      <w:bookmarkEnd w:id="432"/>
    </w:p>
    <w:p>
      <w:pPr>
        <w:numPr>
          <w:ilvl w:val="-1"/>
          <w:numId w:val="0"/>
        </w:numPr>
        <w:spacing w:beforeLines="0" w:afterLines="0"/>
        <w:ind w:firstLine="480" w:firstLineChars="200"/>
        <w:rPr>
          <w:rFonts w:hint="eastAsia" w:ascii="宋体" w:hAnsi="宋体" w:eastAsia="宋体"/>
          <w:sz w:val="24"/>
          <w:szCs w:val="24"/>
        </w:rPr>
      </w:pPr>
      <w:r>
        <w:rPr>
          <w:rFonts w:hint="eastAsia" w:ascii="宋体" w:hAnsi="宋体" w:eastAsia="宋体"/>
          <w:sz w:val="24"/>
          <w:szCs w:val="24"/>
        </w:rPr>
        <w:t>税务核定模式下，相同单位编号+相同征集通知流水号的</w:t>
      </w:r>
      <w:r>
        <w:rPr>
          <w:rFonts w:hint="default" w:ascii="宋体" w:hAnsi="宋体" w:eastAsia="宋体"/>
          <w:sz w:val="24"/>
          <w:szCs w:val="24"/>
        </w:rPr>
        <w:t>待申报信息</w:t>
      </w:r>
      <w:r>
        <w:rPr>
          <w:rFonts w:hint="eastAsia" w:ascii="宋体" w:hAnsi="宋体" w:eastAsia="宋体"/>
          <w:sz w:val="24"/>
          <w:szCs w:val="24"/>
        </w:rPr>
        <w:t>将合并为一个勾选项，必须一起提交申报。</w:t>
      </w:r>
    </w:p>
    <w:p>
      <w:pPr>
        <w:pStyle w:val="6"/>
        <w:numPr>
          <w:ilvl w:val="1"/>
          <w:numId w:val="5"/>
        </w:numPr>
        <w:ind w:left="0" w:firstLine="0"/>
        <w:rPr>
          <w:rFonts w:hint="eastAsia" w:asciiTheme="minorEastAsia" w:hAnsiTheme="minorEastAsia" w:eastAsiaTheme="minorEastAsia"/>
          <w:sz w:val="36"/>
          <w:szCs w:val="36"/>
        </w:rPr>
      </w:pPr>
      <w:bookmarkStart w:id="433" w:name="_Toc1871221950"/>
      <w:bookmarkStart w:id="434" w:name="_Toc178506296"/>
      <w:bookmarkStart w:id="435" w:name="_Toc1525708686"/>
      <w:bookmarkStart w:id="436" w:name="_Toc26289"/>
      <w:bookmarkStart w:id="437" w:name="_Toc3509"/>
      <w:bookmarkStart w:id="438" w:name="_Toc26729"/>
      <w:bookmarkStart w:id="439" w:name="_Toc164"/>
      <w:bookmarkStart w:id="440" w:name="_Toc21166"/>
      <w:bookmarkStart w:id="441" w:name="_Toc31734"/>
      <w:r>
        <w:rPr>
          <w:rFonts w:hint="eastAsia" w:asciiTheme="minorEastAsia" w:hAnsiTheme="minorEastAsia" w:eastAsiaTheme="minorEastAsia"/>
          <w:sz w:val="36"/>
          <w:szCs w:val="36"/>
        </w:rPr>
        <w:t>社保费申报-申报记录</w:t>
      </w:r>
      <w:bookmarkEnd w:id="433"/>
      <w:bookmarkEnd w:id="434"/>
      <w:bookmarkEnd w:id="435"/>
      <w:bookmarkEnd w:id="436"/>
      <w:bookmarkEnd w:id="437"/>
      <w:bookmarkEnd w:id="438"/>
      <w:bookmarkEnd w:id="439"/>
      <w:bookmarkEnd w:id="440"/>
      <w:bookmarkEnd w:id="441"/>
    </w:p>
    <w:p>
      <w:pPr>
        <w:pStyle w:val="7"/>
        <w:numPr>
          <w:ilvl w:val="2"/>
          <w:numId w:val="30"/>
        </w:numPr>
        <w:ind w:left="964" w:hanging="964"/>
        <w:rPr>
          <w:rFonts w:hint="eastAsia" w:asciiTheme="majorEastAsia" w:hAnsiTheme="majorEastAsia" w:eastAsiaTheme="majorEastAsia" w:cstheme="majorEastAsia"/>
          <w:sz w:val="32"/>
          <w:szCs w:val="32"/>
        </w:rPr>
      </w:pPr>
      <w:bookmarkStart w:id="442" w:name="_Toc120662013"/>
      <w:bookmarkStart w:id="443" w:name="_Toc840"/>
      <w:bookmarkStart w:id="444" w:name="_Toc5571"/>
      <w:bookmarkStart w:id="445" w:name="_Toc14393"/>
      <w:bookmarkStart w:id="446" w:name="_Toc1876786982"/>
      <w:bookmarkStart w:id="447" w:name="_Toc28280"/>
      <w:bookmarkStart w:id="448" w:name="_Toc10535"/>
      <w:bookmarkStart w:id="449" w:name="_Toc3168"/>
      <w:bookmarkStart w:id="450" w:name="_Toc1631140422"/>
      <w:r>
        <w:rPr>
          <w:rFonts w:hint="eastAsia" w:asciiTheme="majorEastAsia" w:hAnsiTheme="majorEastAsia" w:eastAsiaTheme="majorEastAsia" w:cstheme="majorEastAsia"/>
          <w:sz w:val="32"/>
          <w:szCs w:val="32"/>
        </w:rPr>
        <w:t>功能概述</w:t>
      </w:r>
      <w:bookmarkEnd w:id="442"/>
      <w:bookmarkEnd w:id="443"/>
      <w:bookmarkEnd w:id="444"/>
      <w:bookmarkEnd w:id="445"/>
      <w:bookmarkEnd w:id="446"/>
      <w:bookmarkEnd w:id="447"/>
      <w:bookmarkEnd w:id="448"/>
      <w:bookmarkEnd w:id="449"/>
      <w:bookmarkEnd w:id="450"/>
    </w:p>
    <w:p>
      <w:pPr>
        <w:ind w:firstLine="480"/>
        <w:rPr>
          <w:rFonts w:hint="default" w:ascii="宋体" w:hAnsi="宋体" w:eastAsia="宋体"/>
          <w:sz w:val="24"/>
          <w:szCs w:val="24"/>
          <w:lang w:val="en-US" w:eastAsia="zh-CN"/>
        </w:rPr>
      </w:pPr>
      <w:r>
        <w:rPr>
          <w:rFonts w:hint="eastAsia" w:ascii="宋体" w:hAnsi="宋体" w:eastAsia="宋体"/>
          <w:sz w:val="24"/>
          <w:szCs w:val="24"/>
        </w:rPr>
        <w:t>前面介绍的日常申报和特殊缴费申报的申报数据发送后，都会自动跳转到</w:t>
      </w:r>
      <w:r>
        <w:rPr>
          <w:rFonts w:hint="default" w:ascii="宋体" w:hAnsi="宋体" w:eastAsia="宋体"/>
          <w:sz w:val="24"/>
          <w:szCs w:val="24"/>
        </w:rPr>
        <w:t>社保费申报记录</w:t>
      </w:r>
      <w:r>
        <w:rPr>
          <w:rFonts w:hint="eastAsia" w:ascii="宋体" w:hAnsi="宋体" w:eastAsia="宋体"/>
          <w:sz w:val="24"/>
          <w:szCs w:val="24"/>
        </w:rPr>
        <w:t>页面</w:t>
      </w:r>
      <w:r>
        <w:rPr>
          <w:rFonts w:ascii="宋体" w:hAnsi="宋体" w:eastAsia="宋体"/>
          <w:sz w:val="24"/>
          <w:szCs w:val="24"/>
        </w:rPr>
        <w:t>。支持查询本单位在所有渠道的社保费申报记录、</w:t>
      </w:r>
      <w:r>
        <w:rPr>
          <w:rFonts w:hint="eastAsia" w:ascii="宋体" w:hAnsi="宋体" w:eastAsia="宋体"/>
          <w:sz w:val="24"/>
          <w:szCs w:val="24"/>
          <w:lang w:val="en-US" w:eastAsia="zh-Hans"/>
        </w:rPr>
        <w:t>更新</w:t>
      </w:r>
      <w:r>
        <w:rPr>
          <w:rFonts w:ascii="宋体" w:hAnsi="宋体" w:eastAsia="宋体"/>
          <w:sz w:val="24"/>
          <w:szCs w:val="24"/>
        </w:rPr>
        <w:t>申报状态、查看申报明细、作废未缴费的申报记录。</w:t>
      </w:r>
      <w:r>
        <w:rPr>
          <w:rFonts w:hint="eastAsia" w:ascii="宋体" w:hAnsi="宋体" w:eastAsia="宋体"/>
          <w:sz w:val="24"/>
          <w:szCs w:val="24"/>
          <w:lang w:val="en-US" w:eastAsia="zh-CN"/>
        </w:rPr>
        <w:t>同时也可查看职工分批申报记录。</w:t>
      </w:r>
    </w:p>
    <w:p>
      <w:pPr>
        <w:ind w:firstLine="0" w:firstLineChars="0"/>
      </w:pPr>
      <w:r>
        <w:drawing>
          <wp:inline distT="0" distB="0" distL="114300" distR="114300">
            <wp:extent cx="5264785" cy="2783840"/>
            <wp:effectExtent l="0" t="0" r="18415" b="10160"/>
            <wp:docPr id="587" name="图片 587" descr="企业微信截图_16854114304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 name="图片 587" descr="企业微信截图_16854114304762"/>
                    <pic:cNvPicPr>
                      <a:picLocks noChangeAspect="1"/>
                    </pic:cNvPicPr>
                  </pic:nvPicPr>
                  <pic:blipFill>
                    <a:blip r:embed="rId155"/>
                    <a:stretch>
                      <a:fillRect/>
                    </a:stretch>
                  </pic:blipFill>
                  <pic:spPr>
                    <a:xfrm>
                      <a:off x="0" y="0"/>
                      <a:ext cx="5264785" cy="2783840"/>
                    </a:xfrm>
                    <a:prstGeom prst="rect">
                      <a:avLst/>
                    </a:prstGeom>
                  </pic:spPr>
                </pic:pic>
              </a:graphicData>
            </a:graphic>
          </wp:inline>
        </w:drawing>
      </w:r>
    </w:p>
    <w:p>
      <w:pPr>
        <w:pStyle w:val="11"/>
        <w:ind w:firstLine="0" w:firstLineChars="0"/>
        <w:jc w:val="center"/>
        <w:rPr>
          <w:rFonts w:ascii="宋体" w:hAnsi="宋体" w:eastAsia="宋体"/>
          <w:sz w:val="24"/>
          <w:szCs w:val="24"/>
        </w:rPr>
      </w:pPr>
      <w:r>
        <w:rPr>
          <w:rFonts w:hint="eastAsia" w:ascii="宋体" w:hAnsi="宋体" w:eastAsia="宋体" w:cs="宋体"/>
          <w:b/>
          <w:bCs/>
        </w:rPr>
        <w:t>图 社保费申报记录主界面</w:t>
      </w:r>
    </w:p>
    <w:p>
      <w:pPr>
        <w:pStyle w:val="7"/>
        <w:numPr>
          <w:ilvl w:val="2"/>
          <w:numId w:val="30"/>
        </w:numPr>
        <w:ind w:left="964" w:hanging="964"/>
        <w:rPr>
          <w:rFonts w:hint="eastAsia" w:asciiTheme="majorEastAsia" w:hAnsiTheme="majorEastAsia" w:eastAsiaTheme="majorEastAsia" w:cstheme="majorEastAsia"/>
          <w:sz w:val="32"/>
          <w:szCs w:val="32"/>
        </w:rPr>
      </w:pPr>
      <w:bookmarkStart w:id="451" w:name="_Toc5638"/>
      <w:bookmarkStart w:id="452" w:name="_Toc1948318599"/>
      <w:bookmarkStart w:id="453" w:name="_Toc918999338"/>
      <w:bookmarkStart w:id="454" w:name="_Toc11560"/>
      <w:bookmarkStart w:id="455" w:name="_Toc7698"/>
      <w:bookmarkStart w:id="456" w:name="_Toc741889723"/>
      <w:bookmarkStart w:id="457" w:name="_Toc12283"/>
      <w:bookmarkStart w:id="458" w:name="_Toc15140"/>
      <w:bookmarkStart w:id="459" w:name="_Toc138"/>
      <w:r>
        <w:rPr>
          <w:rFonts w:hint="eastAsia" w:asciiTheme="majorEastAsia" w:hAnsiTheme="majorEastAsia" w:eastAsiaTheme="majorEastAsia" w:cstheme="majorEastAsia"/>
          <w:sz w:val="32"/>
          <w:szCs w:val="32"/>
        </w:rPr>
        <w:t>操作步骤</w:t>
      </w:r>
      <w:bookmarkEnd w:id="451"/>
      <w:bookmarkEnd w:id="452"/>
      <w:bookmarkEnd w:id="453"/>
      <w:bookmarkEnd w:id="454"/>
      <w:bookmarkEnd w:id="455"/>
      <w:bookmarkEnd w:id="456"/>
      <w:bookmarkEnd w:id="457"/>
      <w:bookmarkEnd w:id="458"/>
      <w:bookmarkEnd w:id="459"/>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已申报社保费。</w:t>
      </w:r>
    </w:p>
    <w:p>
      <w:pPr>
        <w:ind w:firstLine="0" w:firstLineChars="0"/>
        <w:rPr>
          <w:rFonts w:ascii="宋体" w:hAnsi="宋体" w:eastAsia="宋体"/>
          <w:sz w:val="24"/>
          <w:szCs w:val="24"/>
        </w:rPr>
      </w:pPr>
      <w:r>
        <w:rPr>
          <w:rFonts w:ascii="宋体" w:hAnsi="宋体" w:eastAsia="宋体"/>
          <w:b/>
          <w:bCs/>
          <w:sz w:val="24"/>
          <w:szCs w:val="24"/>
        </w:rPr>
        <w:t>二、</w:t>
      </w:r>
      <w:r>
        <w:rPr>
          <w:rFonts w:hint="eastAsia" w:ascii="宋体" w:hAnsi="宋体" w:eastAsia="宋体"/>
          <w:b/>
          <w:bCs/>
          <w:sz w:val="24"/>
          <w:szCs w:val="24"/>
          <w:lang w:val="en-US" w:eastAsia="zh-Hans"/>
        </w:rPr>
        <w:t>查询</w:t>
      </w:r>
      <w:r>
        <w:rPr>
          <w:rFonts w:ascii="宋体" w:hAnsi="宋体" w:eastAsia="宋体"/>
          <w:b/>
          <w:bCs/>
          <w:sz w:val="24"/>
          <w:szCs w:val="24"/>
        </w:rPr>
        <w:t>：</w:t>
      </w:r>
      <w:r>
        <w:rPr>
          <w:rFonts w:ascii="宋体" w:hAnsi="宋体" w:eastAsia="宋体"/>
          <w:b w:val="0"/>
          <w:bCs w:val="0"/>
          <w:sz w:val="24"/>
          <w:szCs w:val="24"/>
        </w:rPr>
        <w:t>从</w:t>
      </w:r>
      <w:r>
        <w:rPr>
          <w:rFonts w:ascii="宋体" w:hAnsi="宋体" w:eastAsia="宋体"/>
          <w:sz w:val="24"/>
          <w:szCs w:val="24"/>
        </w:rPr>
        <w:t>税务系统</w:t>
      </w:r>
      <w:r>
        <w:rPr>
          <w:rFonts w:hint="eastAsia" w:ascii="宋体" w:hAnsi="宋体" w:eastAsia="宋体"/>
          <w:sz w:val="24"/>
          <w:szCs w:val="24"/>
          <w:lang w:val="en-US" w:eastAsia="zh-Hans"/>
        </w:rPr>
        <w:t>查询</w:t>
      </w:r>
      <w:r>
        <w:rPr>
          <w:rFonts w:ascii="宋体" w:hAnsi="宋体" w:eastAsia="宋体"/>
          <w:sz w:val="24"/>
          <w:szCs w:val="24"/>
        </w:rPr>
        <w:t>本单位在所选申报日期范围内的申报记录数据。</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（一）</w:t>
      </w:r>
      <w:r>
        <w:rPr>
          <w:rFonts w:ascii="宋体" w:hAnsi="宋体" w:eastAsia="宋体"/>
          <w:sz w:val="24"/>
          <w:szCs w:val="24"/>
        </w:rPr>
        <w:t>点击页面中的【</w:t>
      </w:r>
      <w:r>
        <w:rPr>
          <w:rFonts w:hint="eastAsia" w:ascii="宋体" w:hAnsi="宋体" w:eastAsia="宋体"/>
          <w:sz w:val="24"/>
          <w:szCs w:val="24"/>
          <w:lang w:val="en-US" w:eastAsia="zh-Hans"/>
        </w:rPr>
        <w:t>查询</w:t>
      </w:r>
      <w:r>
        <w:rPr>
          <w:rFonts w:ascii="宋体" w:hAnsi="宋体" w:eastAsia="宋体"/>
          <w:sz w:val="24"/>
          <w:szCs w:val="24"/>
        </w:rPr>
        <w:t>】按钮，</w:t>
      </w:r>
      <w:r>
        <w:rPr>
          <w:rFonts w:hint="eastAsia" w:ascii="宋体" w:hAnsi="宋体" w:eastAsia="宋体"/>
          <w:sz w:val="24"/>
          <w:szCs w:val="24"/>
          <w:lang w:val="en-US" w:eastAsia="zh-Hans"/>
        </w:rPr>
        <w:t>按照输入的</w:t>
      </w:r>
      <w:r>
        <w:rPr>
          <w:rFonts w:ascii="宋体" w:hAnsi="宋体" w:eastAsia="宋体"/>
          <w:sz w:val="24"/>
          <w:szCs w:val="24"/>
        </w:rPr>
        <w:t>申报日期</w:t>
      </w:r>
      <w:r>
        <w:rPr>
          <w:rFonts w:hint="eastAsia" w:ascii="宋体" w:hAnsi="宋体" w:eastAsia="宋体"/>
          <w:sz w:val="24"/>
          <w:szCs w:val="24"/>
          <w:lang w:val="en-US" w:eastAsia="zh-Hans"/>
        </w:rPr>
        <w:t>条件查询</w:t>
      </w:r>
      <w:r>
        <w:rPr>
          <w:rFonts w:ascii="宋体" w:hAnsi="宋体" w:eastAsia="宋体"/>
          <w:sz w:val="24"/>
          <w:szCs w:val="24"/>
        </w:rPr>
        <w:t>申报记录。若</w:t>
      </w:r>
      <w:r>
        <w:rPr>
          <w:rFonts w:hint="eastAsia" w:ascii="宋体" w:hAnsi="宋体" w:eastAsia="宋体"/>
          <w:sz w:val="24"/>
          <w:szCs w:val="24"/>
          <w:lang w:val="en-US" w:eastAsia="zh-Hans"/>
        </w:rPr>
        <w:t>查询</w:t>
      </w:r>
      <w:r>
        <w:rPr>
          <w:rFonts w:ascii="宋体" w:hAnsi="宋体" w:eastAsia="宋体"/>
          <w:sz w:val="24"/>
          <w:szCs w:val="24"/>
        </w:rPr>
        <w:t>的日期范围较大，则更新的数据量大，耗时长。</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（二）</w:t>
      </w:r>
      <w:r>
        <w:rPr>
          <w:rFonts w:hint="eastAsia" w:ascii="宋体" w:hAnsi="宋体" w:eastAsia="宋体"/>
          <w:sz w:val="24"/>
          <w:szCs w:val="24"/>
          <w:lang w:val="en-US" w:eastAsia="zh-Hans"/>
        </w:rPr>
        <w:t>查询</w:t>
      </w:r>
      <w:r>
        <w:rPr>
          <w:rFonts w:ascii="宋体" w:hAnsi="宋体" w:eastAsia="宋体"/>
          <w:sz w:val="24"/>
          <w:szCs w:val="24"/>
        </w:rPr>
        <w:t>完成后，列表数据刷新，展示</w:t>
      </w:r>
      <w:r>
        <w:rPr>
          <w:rFonts w:hint="eastAsia" w:ascii="宋体" w:hAnsi="宋体" w:eastAsia="宋体"/>
          <w:sz w:val="24"/>
          <w:szCs w:val="24"/>
          <w:lang w:val="en-US" w:eastAsia="zh-Hans"/>
        </w:rPr>
        <w:t>查询</w:t>
      </w:r>
      <w:r>
        <w:rPr>
          <w:rFonts w:ascii="宋体" w:hAnsi="宋体" w:eastAsia="宋体"/>
          <w:sz w:val="24"/>
          <w:szCs w:val="24"/>
        </w:rPr>
        <w:t>完成后的最新数据。若存在未缴费的社保费申报记录，系统会提醒存在未缴费的，是否立即缴费的提示信息，点击【确定】按钮，进入缴费页面，点击【取消】按钮，关闭弹窗，并停留在社保费申报记录页面。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72405" cy="2232025"/>
            <wp:effectExtent l="0" t="0" r="10795" b="3175"/>
            <wp:docPr id="168"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69"/>
                    <pic:cNvPicPr>
                      <a:picLocks noChangeAspect="1"/>
                    </pic:cNvPicPr>
                  </pic:nvPicPr>
                  <pic:blipFill>
                    <a:blip r:embed="rId156" cstate="print"/>
                    <a:stretch>
                      <a:fillRect/>
                    </a:stretch>
                  </pic:blipFill>
                  <pic:spPr>
                    <a:xfrm>
                      <a:off x="0" y="0"/>
                      <a:ext cx="5272405" cy="223202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查询</w:t>
      </w:r>
      <w:r>
        <w:rPr>
          <w:rFonts w:hint="eastAsia" w:ascii="宋体" w:hAnsi="宋体" w:eastAsia="宋体" w:cs="宋体"/>
          <w:b/>
          <w:bCs/>
        </w:rPr>
        <w:t>中页面</w:t>
      </w:r>
    </w:p>
    <w:p>
      <w:pPr>
        <w:ind w:firstLine="0" w:firstLineChars="0"/>
      </w:pPr>
      <w:r>
        <w:drawing>
          <wp:inline distT="0" distB="0" distL="114300" distR="114300">
            <wp:extent cx="5270500" cy="2031365"/>
            <wp:effectExtent l="0" t="0" r="12700" b="635"/>
            <wp:docPr id="18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25"/>
                    <pic:cNvPicPr>
                      <a:picLocks noChangeAspect="1"/>
                    </pic:cNvPicPr>
                  </pic:nvPicPr>
                  <pic:blipFill>
                    <a:blip r:embed="rId157"/>
                    <a:stretch>
                      <a:fillRect/>
                    </a:stretch>
                  </pic:blipFill>
                  <pic:spPr>
                    <a:xfrm>
                      <a:off x="0" y="0"/>
                      <a:ext cx="5270500" cy="203136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待缴费数据提醒</w:t>
      </w:r>
    </w:p>
    <w:p>
      <w:pPr>
        <w:numPr>
          <w:ilvl w:val="0"/>
          <w:numId w:val="27"/>
        </w:numPr>
        <w:ind w:firstLine="0" w:firstLineChars="0"/>
        <w:rPr>
          <w:rFonts w:ascii="宋体" w:hAnsi="宋体" w:eastAsia="宋体"/>
          <w:sz w:val="24"/>
          <w:szCs w:val="24"/>
        </w:rPr>
      </w:pPr>
      <w:r>
        <w:rPr>
          <w:rFonts w:hint="eastAsia" w:ascii="宋体" w:hAnsi="宋体" w:eastAsia="宋体"/>
          <w:b/>
          <w:bCs/>
          <w:sz w:val="24"/>
          <w:szCs w:val="24"/>
          <w:lang w:val="en-US" w:eastAsia="zh-CN"/>
        </w:rPr>
        <w:t>申报结果查询：</w:t>
      </w:r>
      <w:r>
        <w:rPr>
          <w:rFonts w:ascii="宋体" w:hAnsi="宋体" w:eastAsia="宋体"/>
          <w:b w:val="0"/>
          <w:bCs w:val="0"/>
          <w:sz w:val="24"/>
          <w:szCs w:val="24"/>
        </w:rPr>
        <w:t>从</w:t>
      </w:r>
      <w:r>
        <w:rPr>
          <w:rFonts w:ascii="宋体" w:hAnsi="宋体" w:eastAsia="宋体"/>
          <w:sz w:val="24"/>
          <w:szCs w:val="24"/>
        </w:rPr>
        <w:t>税务系统同步本单位</w:t>
      </w:r>
      <w:r>
        <w:rPr>
          <w:rFonts w:hint="eastAsia" w:ascii="宋体" w:hAnsi="宋体" w:eastAsia="宋体"/>
          <w:sz w:val="24"/>
          <w:szCs w:val="24"/>
          <w:lang w:val="en-US" w:eastAsia="zh-CN"/>
        </w:rPr>
        <w:t>处理中</w:t>
      </w:r>
      <w:r>
        <w:rPr>
          <w:rFonts w:ascii="宋体" w:hAnsi="宋体" w:eastAsia="宋体"/>
          <w:sz w:val="24"/>
          <w:szCs w:val="24"/>
        </w:rPr>
        <w:t>的申报记录数据。</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点击页面中的【</w:t>
      </w:r>
      <w:r>
        <w:rPr>
          <w:rFonts w:hint="eastAsia" w:ascii="宋体" w:hAnsi="宋体" w:eastAsia="宋体"/>
          <w:sz w:val="24"/>
          <w:szCs w:val="24"/>
          <w:lang w:val="en-US" w:eastAsia="zh-CN"/>
        </w:rPr>
        <w:t>申报结果查询</w:t>
      </w:r>
      <w:r>
        <w:rPr>
          <w:rFonts w:ascii="宋体" w:hAnsi="宋体" w:eastAsia="宋体"/>
          <w:sz w:val="24"/>
          <w:szCs w:val="24"/>
        </w:rPr>
        <w:t>】按钮，</w:t>
      </w:r>
      <w:r>
        <w:rPr>
          <w:rFonts w:hint="eastAsia" w:ascii="宋体" w:hAnsi="宋体" w:eastAsia="宋体"/>
          <w:sz w:val="24"/>
          <w:szCs w:val="24"/>
          <w:lang w:val="en-US" w:eastAsia="zh-CN"/>
        </w:rPr>
        <w:t>系统校验本地是否存在申报状态为“处理中”的申报记录，并且同时更新到账状态、缴费状态</w:t>
      </w:r>
      <w:r>
        <w:rPr>
          <w:rFonts w:ascii="宋体" w:hAnsi="宋体" w:eastAsia="宋体"/>
          <w:sz w:val="24"/>
          <w:szCs w:val="24"/>
        </w:rPr>
        <w:t>。</w:t>
      </w:r>
    </w:p>
    <w:p>
      <w:pPr>
        <w:numPr>
          <w:ilvl w:val="0"/>
          <w:numId w:val="0"/>
        </w:numPr>
        <w:spacing w:beforeLines="0" w:afterLines="0"/>
        <w:ind w:firstLine="0" w:firstLineChars="0"/>
      </w:pPr>
    </w:p>
    <w:p>
      <w:pPr>
        <w:numPr>
          <w:ilvl w:val="0"/>
          <w:numId w:val="0"/>
        </w:numPr>
        <w:spacing w:beforeLines="0" w:afterLines="0"/>
        <w:ind w:firstLine="0" w:firstLineChars="0"/>
        <w:jc w:val="center"/>
      </w:pPr>
      <w:r>
        <w:drawing>
          <wp:inline distT="0" distB="0" distL="114300" distR="114300">
            <wp:extent cx="4054475" cy="1400175"/>
            <wp:effectExtent l="0" t="0" r="9525" b="9525"/>
            <wp:docPr id="305"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图片 12"/>
                    <pic:cNvPicPr>
                      <a:picLocks noChangeAspect="1"/>
                    </pic:cNvPicPr>
                  </pic:nvPicPr>
                  <pic:blipFill>
                    <a:blip r:embed="rId158"/>
                    <a:srcRect l="34442" t="42415" r="34948" b="37757"/>
                    <a:stretch>
                      <a:fillRect/>
                    </a:stretch>
                  </pic:blipFill>
                  <pic:spPr>
                    <a:xfrm>
                      <a:off x="0" y="0"/>
                      <a:ext cx="4054475" cy="1400175"/>
                    </a:xfrm>
                    <a:prstGeom prst="rect">
                      <a:avLst/>
                    </a:prstGeom>
                    <a:noFill/>
                    <a:ln>
                      <a:noFill/>
                    </a:ln>
                  </pic:spPr>
                </pic:pic>
              </a:graphicData>
            </a:graphic>
          </wp:inline>
        </w:drawing>
      </w:r>
    </w:p>
    <w:p>
      <w:pPr>
        <w:pStyle w:val="11"/>
        <w:ind w:firstLine="0" w:firstLineChars="0"/>
        <w:jc w:val="center"/>
        <w:rPr>
          <w:rFonts w:hint="default" w:eastAsia="Songti SC"/>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申报结果查询进度条提示</w:t>
      </w:r>
    </w:p>
    <w:p>
      <w:pPr>
        <w:numPr>
          <w:ilvl w:val="0"/>
          <w:numId w:val="27"/>
        </w:numPr>
        <w:ind w:firstLine="0" w:firstLineChars="0"/>
        <w:rPr>
          <w:rFonts w:ascii="宋体" w:hAnsi="宋体" w:eastAsia="宋体"/>
          <w:b/>
          <w:bCs/>
          <w:sz w:val="24"/>
          <w:szCs w:val="24"/>
        </w:rPr>
      </w:pPr>
      <w:r>
        <w:rPr>
          <w:rFonts w:ascii="宋体" w:hAnsi="宋体" w:eastAsia="宋体"/>
          <w:b/>
          <w:bCs/>
          <w:sz w:val="24"/>
          <w:szCs w:val="24"/>
        </w:rPr>
        <w:t>查看</w:t>
      </w:r>
    </w:p>
    <w:p>
      <w:pPr>
        <w:spacing w:beforeLines="0" w:afterLines="0"/>
        <w:ind w:firstLine="480" w:firstLineChars="200"/>
        <w:rPr>
          <w:rFonts w:ascii="宋体" w:hAnsi="宋体" w:eastAsia="宋体"/>
          <w:b w:val="0"/>
          <w:bCs w:val="0"/>
          <w:sz w:val="24"/>
          <w:szCs w:val="24"/>
        </w:rPr>
      </w:pPr>
      <w:r>
        <w:rPr>
          <w:rFonts w:hint="eastAsia" w:ascii="宋体" w:hAnsi="宋体" w:eastAsia="宋体"/>
          <w:b w:val="0"/>
          <w:bCs w:val="0"/>
          <w:sz w:val="24"/>
          <w:szCs w:val="24"/>
          <w:lang w:eastAsia="zh-CN"/>
        </w:rPr>
        <w:t>（</w:t>
      </w:r>
      <w:r>
        <w:rPr>
          <w:rFonts w:hint="eastAsia" w:ascii="宋体" w:hAnsi="宋体" w:eastAsia="宋体"/>
          <w:b w:val="0"/>
          <w:bCs w:val="0"/>
          <w:sz w:val="24"/>
          <w:szCs w:val="24"/>
          <w:lang w:val="en-US" w:eastAsia="zh-CN"/>
        </w:rPr>
        <w:t>一</w:t>
      </w:r>
      <w:r>
        <w:rPr>
          <w:rFonts w:hint="eastAsia" w:ascii="宋体" w:hAnsi="宋体" w:eastAsia="宋体"/>
          <w:b w:val="0"/>
          <w:bCs w:val="0"/>
          <w:sz w:val="24"/>
          <w:szCs w:val="24"/>
          <w:lang w:eastAsia="zh-CN"/>
        </w:rPr>
        <w:t>）</w:t>
      </w:r>
      <w:r>
        <w:rPr>
          <w:rFonts w:ascii="宋体" w:hAnsi="宋体" w:eastAsia="宋体"/>
          <w:b w:val="0"/>
          <w:bCs w:val="0"/>
          <w:sz w:val="24"/>
          <w:szCs w:val="24"/>
        </w:rPr>
        <w:t>点击申报记录列表行右侧的【查看】按钮，即可打开该笔社保费申报记录申报明细页面。</w:t>
      </w:r>
    </w:p>
    <w:p>
      <w:pPr>
        <w:spacing w:beforeLines="0" w:afterLines="0"/>
        <w:ind w:firstLine="480" w:firstLineChars="200"/>
        <w:rPr>
          <w:rFonts w:ascii="宋体" w:hAnsi="宋体" w:eastAsia="宋体"/>
          <w:sz w:val="24"/>
          <w:szCs w:val="24"/>
        </w:rPr>
      </w:pPr>
      <w:r>
        <w:rPr>
          <w:rFonts w:ascii="宋体" w:hAnsi="宋体" w:eastAsia="宋体"/>
          <w:sz w:val="24"/>
          <w:szCs w:val="24"/>
        </w:rPr>
        <w:t>1.查看申报明细数据，如下图所示，若查看的社保费申报记录在社保费申报菜单提交申报时未下载过预处理明细数据，则在社保费申报记录查看明细数据时，需要先下载该笔社保费申报记录的预处理明细信息。</w:t>
      </w:r>
    </w:p>
    <w:p>
      <w:pPr>
        <w:spacing w:beforeLines="0" w:afterLines="0"/>
        <w:ind w:firstLine="480" w:firstLineChars="200"/>
        <w:rPr>
          <w:rFonts w:ascii="宋体" w:hAnsi="宋体" w:eastAsia="宋体"/>
          <w:sz w:val="24"/>
          <w:szCs w:val="24"/>
        </w:rPr>
      </w:pPr>
      <w:r>
        <w:rPr>
          <w:rFonts w:ascii="宋体" w:hAnsi="宋体" w:eastAsia="宋体"/>
          <w:sz w:val="24"/>
          <w:szCs w:val="24"/>
        </w:rPr>
        <w:t>2.点击【打印】按钮，弹出打印预览页面，支持打印“社会保险费申报表”</w:t>
      </w:r>
      <w:r>
        <w:rPr>
          <w:rFonts w:hint="eastAsia" w:ascii="宋体" w:hAnsi="宋体" w:eastAsia="宋体"/>
          <w:sz w:val="24"/>
          <w:szCs w:val="24"/>
          <w:lang w:eastAsia="zh-CN"/>
        </w:rPr>
        <w:t>，</w:t>
      </w:r>
      <w:r>
        <w:rPr>
          <w:rFonts w:hint="eastAsia" w:ascii="宋体" w:hAnsi="宋体" w:eastAsia="宋体"/>
          <w:sz w:val="24"/>
          <w:szCs w:val="24"/>
          <w:lang w:val="en-US" w:eastAsia="zh-CN"/>
        </w:rPr>
        <w:t>新增“受理税务机关、受理人、受理日期、备注”字段显示</w:t>
      </w:r>
      <w:r>
        <w:rPr>
          <w:rFonts w:ascii="宋体" w:hAnsi="宋体" w:eastAsia="宋体"/>
          <w:sz w:val="24"/>
          <w:szCs w:val="24"/>
        </w:rPr>
        <w:t>。</w:t>
      </w:r>
    </w:p>
    <w:p>
      <w:pPr>
        <w:spacing w:beforeLines="0" w:afterLines="0"/>
        <w:ind w:firstLine="480" w:firstLineChars="200"/>
        <w:rPr>
          <w:rFonts w:ascii="宋体" w:hAnsi="宋体" w:eastAsia="宋体"/>
          <w:sz w:val="24"/>
          <w:szCs w:val="24"/>
        </w:rPr>
      </w:pPr>
      <w:r>
        <w:rPr>
          <w:rFonts w:ascii="宋体" w:hAnsi="宋体" w:eastAsia="宋体"/>
          <w:sz w:val="24"/>
          <w:szCs w:val="24"/>
        </w:rPr>
        <w:t>3.点击【导出】按钮，支持导出申报明细数据Excel文件。</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1610" cy="1882140"/>
            <wp:effectExtent l="0" t="0" r="21590" b="22860"/>
            <wp:docPr id="165"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66"/>
                    <pic:cNvPicPr>
                      <a:picLocks noChangeAspect="1"/>
                    </pic:cNvPicPr>
                  </pic:nvPicPr>
                  <pic:blipFill>
                    <a:blip r:embed="rId159" cstate="print"/>
                    <a:stretch>
                      <a:fillRect/>
                    </a:stretch>
                  </pic:blipFill>
                  <pic:spPr>
                    <a:xfrm>
                      <a:off x="0" y="0"/>
                      <a:ext cx="5261610" cy="1882140"/>
                    </a:xfrm>
                    <a:prstGeom prst="rect">
                      <a:avLst/>
                    </a:prstGeom>
                    <a:noFill/>
                    <a:ln w="9525">
                      <a:noFill/>
                    </a:ln>
                  </pic:spPr>
                </pic:pic>
              </a:graphicData>
            </a:graphic>
          </wp:inline>
        </w:drawing>
      </w:r>
    </w:p>
    <w:p>
      <w:pPr>
        <w:pStyle w:val="11"/>
        <w:ind w:firstLine="0" w:firstLineChars="0"/>
        <w:jc w:val="center"/>
        <w:rPr>
          <w:rFonts w:ascii="宋体" w:hAnsi="宋体" w:eastAsia="宋体"/>
          <w:b/>
          <w:bCs/>
          <w:sz w:val="24"/>
          <w:szCs w:val="24"/>
        </w:rPr>
      </w:pPr>
      <w:r>
        <w:rPr>
          <w:rFonts w:hint="eastAsia" w:ascii="宋体" w:hAnsi="宋体" w:eastAsia="宋体" w:cs="宋体"/>
          <w:b/>
          <w:bCs/>
        </w:rPr>
        <w:t>图 查看申报记录明细页面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6055" cy="3089910"/>
            <wp:effectExtent l="0" t="0" r="17145" b="8890"/>
            <wp:docPr id="166"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67"/>
                    <pic:cNvPicPr>
                      <a:picLocks noChangeAspect="1"/>
                    </pic:cNvPicPr>
                  </pic:nvPicPr>
                  <pic:blipFill>
                    <a:blip r:embed="rId160" cstate="print"/>
                    <a:stretch>
                      <a:fillRect/>
                    </a:stretch>
                  </pic:blipFill>
                  <pic:spPr>
                    <a:xfrm>
                      <a:off x="0" y="0"/>
                      <a:ext cx="5266055" cy="308991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下载申报记录预处理明细页面</w:t>
      </w:r>
    </w:p>
    <w:p>
      <w:pPr>
        <w:pStyle w:val="11"/>
        <w:ind w:left="0" w:leftChars="0" w:firstLine="0" w:firstLineChars="0"/>
      </w:pPr>
      <w:r>
        <w:drawing>
          <wp:inline distT="0" distB="0" distL="114300" distR="114300">
            <wp:extent cx="5272405" cy="2750820"/>
            <wp:effectExtent l="0" t="0" r="4445" b="11430"/>
            <wp:docPr id="38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图片 8"/>
                    <pic:cNvPicPr>
                      <a:picLocks noChangeAspect="1"/>
                    </pic:cNvPicPr>
                  </pic:nvPicPr>
                  <pic:blipFill>
                    <a:blip r:embed="rId161"/>
                    <a:stretch>
                      <a:fillRect/>
                    </a:stretch>
                  </pic:blipFill>
                  <pic:spPr>
                    <a:xfrm>
                      <a:off x="0" y="0"/>
                      <a:ext cx="5272405" cy="275082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打印社会保险费申报表</w:t>
      </w:r>
      <w:r>
        <w:rPr>
          <w:rFonts w:hint="eastAsia" w:ascii="宋体" w:hAnsi="宋体" w:eastAsia="宋体" w:cs="宋体"/>
          <w:b/>
          <w:bCs/>
          <w:lang w:eastAsia="zh-CN"/>
        </w:rPr>
        <w:t>（</w:t>
      </w:r>
      <w:r>
        <w:rPr>
          <w:rFonts w:hint="eastAsia" w:ascii="宋体" w:hAnsi="宋体" w:eastAsia="宋体" w:cs="宋体"/>
          <w:b/>
          <w:bCs/>
          <w:lang w:val="en-US" w:eastAsia="zh-CN"/>
        </w:rPr>
        <w:t>适用特殊缴费</w:t>
      </w:r>
      <w:r>
        <w:rPr>
          <w:rFonts w:hint="eastAsia" w:ascii="宋体" w:hAnsi="宋体" w:eastAsia="宋体" w:cs="宋体"/>
          <w:b/>
          <w:bCs/>
          <w:lang w:eastAsia="zh-CN"/>
        </w:rPr>
        <w:t>）</w:t>
      </w:r>
    </w:p>
    <w:p>
      <w:pPr>
        <w:pStyle w:val="11"/>
        <w:ind w:left="0" w:leftChars="0" w:firstLine="0" w:firstLineChars="0"/>
      </w:pPr>
      <w:r>
        <w:drawing>
          <wp:inline distT="0" distB="0" distL="114300" distR="114300">
            <wp:extent cx="5270500" cy="2745105"/>
            <wp:effectExtent l="0" t="0" r="6350" b="17145"/>
            <wp:docPr id="38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图片 9"/>
                    <pic:cNvPicPr>
                      <a:picLocks noChangeAspect="1"/>
                    </pic:cNvPicPr>
                  </pic:nvPicPr>
                  <pic:blipFill>
                    <a:blip r:embed="rId162"/>
                    <a:stretch>
                      <a:fillRect/>
                    </a:stretch>
                  </pic:blipFill>
                  <pic:spPr>
                    <a:xfrm>
                      <a:off x="0" y="0"/>
                      <a:ext cx="5270500" cy="274510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打印社会保险费申报表</w:t>
      </w:r>
      <w:r>
        <w:rPr>
          <w:rFonts w:hint="eastAsia" w:ascii="宋体" w:hAnsi="宋体" w:eastAsia="宋体" w:cs="宋体"/>
          <w:b/>
          <w:bCs/>
          <w:lang w:eastAsia="zh-CN"/>
        </w:rPr>
        <w:t>（</w:t>
      </w:r>
      <w:r>
        <w:rPr>
          <w:rFonts w:hint="eastAsia" w:ascii="宋体" w:hAnsi="宋体" w:eastAsia="宋体" w:cs="宋体"/>
          <w:b/>
          <w:bCs/>
          <w:lang w:val="en-US" w:eastAsia="zh-CN"/>
        </w:rPr>
        <w:t>适用单位缴费人</w:t>
      </w:r>
      <w:r>
        <w:rPr>
          <w:rFonts w:hint="eastAsia" w:ascii="宋体" w:hAnsi="宋体" w:eastAsia="宋体" w:cs="宋体"/>
          <w:b/>
          <w:bCs/>
          <w:lang w:eastAsia="zh-CN"/>
        </w:rPr>
        <w:t>）</w:t>
      </w:r>
    </w:p>
    <w:p>
      <w:pPr>
        <w:pStyle w:val="11"/>
        <w:ind w:left="0" w:leftChars="0" w:firstLine="0" w:firstLineChars="0"/>
      </w:pPr>
      <w:r>
        <w:drawing>
          <wp:inline distT="0" distB="0" distL="114300" distR="114300">
            <wp:extent cx="5273675" cy="2727960"/>
            <wp:effectExtent l="0" t="0" r="3175" b="15240"/>
            <wp:docPr id="412"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图片 10"/>
                    <pic:cNvPicPr>
                      <a:picLocks noChangeAspect="1"/>
                    </pic:cNvPicPr>
                  </pic:nvPicPr>
                  <pic:blipFill>
                    <a:blip r:embed="rId163"/>
                    <a:stretch>
                      <a:fillRect/>
                    </a:stretch>
                  </pic:blipFill>
                  <pic:spPr>
                    <a:xfrm>
                      <a:off x="0" y="0"/>
                      <a:ext cx="5273675" cy="2727960"/>
                    </a:xfrm>
                    <a:prstGeom prst="rect">
                      <a:avLst/>
                    </a:prstGeom>
                    <a:noFill/>
                    <a:ln>
                      <a:noFill/>
                    </a:ln>
                  </pic:spPr>
                </pic:pic>
              </a:graphicData>
            </a:graphic>
          </wp:inline>
        </w:drawing>
      </w:r>
    </w:p>
    <w:p>
      <w:pPr>
        <w:pStyle w:val="11"/>
        <w:ind w:left="315" w:leftChars="150" w:firstLine="0" w:firstLineChars="0"/>
        <w:jc w:val="center"/>
        <w:rPr>
          <w:rFonts w:hint="eastAsia"/>
          <w:lang w:eastAsia="zh-CN"/>
        </w:rPr>
      </w:pPr>
      <w:r>
        <w:rPr>
          <w:rFonts w:hint="eastAsia" w:ascii="宋体" w:hAnsi="宋体" w:eastAsia="宋体" w:cs="宋体"/>
          <w:b/>
          <w:bCs/>
        </w:rPr>
        <w:t>图 打印社会保险费申报表</w:t>
      </w:r>
      <w:r>
        <w:rPr>
          <w:rFonts w:hint="eastAsia" w:ascii="宋体" w:hAnsi="宋体" w:eastAsia="宋体" w:cs="宋体"/>
          <w:b/>
          <w:bCs/>
          <w:lang w:eastAsia="zh-CN"/>
        </w:rPr>
        <w:t>（</w:t>
      </w:r>
      <w:r>
        <w:rPr>
          <w:rFonts w:hint="eastAsia" w:ascii="宋体" w:hAnsi="宋体" w:eastAsia="宋体" w:cs="宋体"/>
          <w:b/>
          <w:bCs/>
          <w:lang w:val="en-US" w:eastAsia="zh-CN"/>
        </w:rPr>
        <w:t>适用职工个人</w:t>
      </w:r>
      <w:r>
        <w:rPr>
          <w:rFonts w:hint="eastAsia" w:ascii="宋体" w:hAnsi="宋体" w:eastAsia="宋体" w:cs="宋体"/>
          <w:b/>
          <w:bCs/>
          <w:lang w:eastAsia="zh-CN"/>
        </w:rPr>
        <w:t>）</w:t>
      </w:r>
    </w:p>
    <w:p>
      <w:pPr>
        <w:spacing w:beforeLines="0" w:afterLines="0"/>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Hans"/>
        </w:rPr>
        <w:t>（二）</w:t>
      </w:r>
      <w:r>
        <w:rPr>
          <w:rFonts w:hint="eastAsia" w:ascii="宋体" w:hAnsi="宋体" w:eastAsia="宋体"/>
          <w:sz w:val="24"/>
          <w:szCs w:val="24"/>
          <w:lang w:val="en-US" w:eastAsia="zh-CN"/>
        </w:rPr>
        <w:t>职工分批申报的申报记录</w:t>
      </w:r>
      <w:r>
        <w:rPr>
          <w:rFonts w:hint="eastAsia" w:ascii="宋体" w:hAnsi="宋体" w:eastAsia="宋体"/>
          <w:sz w:val="24"/>
          <w:szCs w:val="24"/>
          <w:lang w:val="en-US" w:eastAsia="zh-Hans"/>
        </w:rPr>
        <w:t>。</w:t>
      </w:r>
    </w:p>
    <w:p>
      <w:pPr>
        <w:spacing w:beforeLines="0" w:afterLines="0"/>
        <w:ind w:firstLine="480" w:firstLineChars="200"/>
        <w:rPr>
          <w:rFonts w:ascii="宋体" w:hAnsi="宋体" w:eastAsia="宋体"/>
          <w:b w:val="0"/>
          <w:bCs w:val="0"/>
          <w:sz w:val="24"/>
          <w:szCs w:val="24"/>
        </w:rPr>
      </w:pPr>
      <w:r>
        <w:rPr>
          <w:rFonts w:ascii="宋体" w:hAnsi="宋体" w:eastAsia="宋体"/>
          <w:b w:val="0"/>
          <w:bCs w:val="0"/>
          <w:sz w:val="24"/>
          <w:szCs w:val="24"/>
        </w:rPr>
        <w:t>1.点击申报记录列表行右侧的【查看】按钮，即可打开该笔社保费申报记录申报明细页面。</w:t>
      </w:r>
      <w:r>
        <w:rPr>
          <w:rFonts w:ascii="宋体" w:hAnsi="宋体" w:eastAsia="宋体"/>
          <w:sz w:val="24"/>
          <w:szCs w:val="24"/>
        </w:rPr>
        <w:t>查看申报明细数据，如下图所示。</w:t>
      </w:r>
    </w:p>
    <w:p>
      <w:pPr>
        <w:spacing w:beforeLines="0" w:afterLines="0"/>
        <w:ind w:firstLine="420" w:firstLineChars="200"/>
      </w:pPr>
      <w:r>
        <w:drawing>
          <wp:inline distT="0" distB="0" distL="114300" distR="114300">
            <wp:extent cx="4813935" cy="2808605"/>
            <wp:effectExtent l="0" t="0" r="5715" b="10795"/>
            <wp:docPr id="306"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图片 13"/>
                    <pic:cNvPicPr>
                      <a:picLocks noChangeAspect="1"/>
                    </pic:cNvPicPr>
                  </pic:nvPicPr>
                  <pic:blipFill>
                    <a:blip r:embed="rId164"/>
                    <a:stretch>
                      <a:fillRect/>
                    </a:stretch>
                  </pic:blipFill>
                  <pic:spPr>
                    <a:xfrm>
                      <a:off x="0" y="0"/>
                      <a:ext cx="4813935" cy="280860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w:t>
      </w:r>
    </w:p>
    <w:p>
      <w:pPr>
        <w:spacing w:beforeLines="0" w:afterLines="0"/>
        <w:ind w:firstLine="480" w:firstLineChars="200"/>
        <w:rPr>
          <w:rFonts w:ascii="宋体" w:hAnsi="宋体" w:eastAsia="宋体"/>
          <w:sz w:val="24"/>
          <w:szCs w:val="24"/>
        </w:rPr>
      </w:pPr>
      <w:r>
        <w:rPr>
          <w:rFonts w:ascii="宋体" w:hAnsi="宋体" w:eastAsia="宋体"/>
          <w:sz w:val="24"/>
          <w:szCs w:val="24"/>
        </w:rPr>
        <w:t>2.点击【打印】按钮，弹出打印预览页面，支持打印“社会保险费申报表”。</w:t>
      </w:r>
    </w:p>
    <w:p>
      <w:pPr>
        <w:spacing w:beforeLines="0" w:afterLines="0"/>
        <w:ind w:firstLine="0" w:firstLineChars="0"/>
      </w:pPr>
      <w:r>
        <w:drawing>
          <wp:inline distT="0" distB="0" distL="114300" distR="114300">
            <wp:extent cx="5273675" cy="2727960"/>
            <wp:effectExtent l="0" t="0" r="3175" b="15240"/>
            <wp:docPr id="4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图片 11"/>
                    <pic:cNvPicPr>
                      <a:picLocks noChangeAspect="1"/>
                    </pic:cNvPicPr>
                  </pic:nvPicPr>
                  <pic:blipFill>
                    <a:blip r:embed="rId163"/>
                    <a:stretch>
                      <a:fillRect/>
                    </a:stretch>
                  </pic:blipFill>
                  <pic:spPr>
                    <a:xfrm>
                      <a:off x="0" y="0"/>
                      <a:ext cx="5273675" cy="272796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职工分批申报明细-社会保险费缴费明细申报表（适用职工个人）</w:t>
      </w:r>
    </w:p>
    <w:p>
      <w:pPr>
        <w:spacing w:beforeLines="0" w:afterLines="0"/>
        <w:ind w:firstLine="480" w:firstLineChars="200"/>
        <w:rPr>
          <w:rFonts w:ascii="宋体" w:hAnsi="宋体" w:eastAsia="宋体"/>
          <w:sz w:val="24"/>
          <w:szCs w:val="24"/>
        </w:rPr>
      </w:pPr>
      <w:r>
        <w:rPr>
          <w:rFonts w:ascii="宋体" w:hAnsi="宋体" w:eastAsia="宋体"/>
          <w:sz w:val="24"/>
          <w:szCs w:val="24"/>
        </w:rPr>
        <w:t>3.点击【导出】按钮，支持导出申报明细数据Excel文件</w:t>
      </w:r>
      <w:r>
        <w:rPr>
          <w:rFonts w:hint="eastAsia" w:ascii="宋体" w:hAnsi="宋体" w:eastAsia="宋体"/>
          <w:sz w:val="24"/>
          <w:szCs w:val="24"/>
          <w:lang w:val="en-US" w:eastAsia="zh-CN"/>
        </w:rPr>
        <w:t>和PDF格式</w:t>
      </w:r>
      <w:r>
        <w:rPr>
          <w:rFonts w:ascii="宋体" w:hAnsi="宋体" w:eastAsia="宋体"/>
          <w:sz w:val="24"/>
          <w:szCs w:val="24"/>
        </w:rPr>
        <w:t>。</w:t>
      </w:r>
    </w:p>
    <w:p>
      <w:pPr>
        <w:spacing w:beforeLines="0" w:afterLines="0"/>
        <w:ind w:firstLine="420" w:firstLineChars="200"/>
      </w:pPr>
      <w:r>
        <w:drawing>
          <wp:inline distT="0" distB="0" distL="114300" distR="114300">
            <wp:extent cx="5003800" cy="2808605"/>
            <wp:effectExtent l="0" t="0" r="6350" b="10795"/>
            <wp:docPr id="30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图片 15"/>
                    <pic:cNvPicPr>
                      <a:picLocks noChangeAspect="1"/>
                    </pic:cNvPicPr>
                  </pic:nvPicPr>
                  <pic:blipFill>
                    <a:blip r:embed="rId165"/>
                    <a:stretch>
                      <a:fillRect/>
                    </a:stretch>
                  </pic:blipFill>
                  <pic:spPr>
                    <a:xfrm>
                      <a:off x="0" y="0"/>
                      <a:ext cx="5003800" cy="280860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职工分批申报明细-导出格式</w:t>
      </w:r>
    </w:p>
    <w:p>
      <w:r>
        <w:drawing>
          <wp:inline distT="0" distB="0" distL="114300" distR="114300">
            <wp:extent cx="5031740" cy="2808605"/>
            <wp:effectExtent l="0" t="0" r="16510" b="10795"/>
            <wp:docPr id="30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图片 16"/>
                    <pic:cNvPicPr>
                      <a:picLocks noChangeAspect="1"/>
                    </pic:cNvPicPr>
                  </pic:nvPicPr>
                  <pic:blipFill>
                    <a:blip r:embed="rId166"/>
                    <a:stretch>
                      <a:fillRect/>
                    </a:stretch>
                  </pic:blipFill>
                  <pic:spPr>
                    <a:xfrm>
                      <a:off x="0" y="0"/>
                      <a:ext cx="5031740" cy="2808605"/>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职工分批申报明细-导出Excel</w:t>
      </w:r>
    </w:p>
    <w:p/>
    <w:p>
      <w:r>
        <w:drawing>
          <wp:inline distT="0" distB="0" distL="114300" distR="114300">
            <wp:extent cx="4916170" cy="2808605"/>
            <wp:effectExtent l="0" t="0" r="17780" b="10795"/>
            <wp:docPr id="310"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图片 17"/>
                    <pic:cNvPicPr>
                      <a:picLocks noChangeAspect="1"/>
                    </pic:cNvPicPr>
                  </pic:nvPicPr>
                  <pic:blipFill>
                    <a:blip r:embed="rId167"/>
                    <a:stretch>
                      <a:fillRect/>
                    </a:stretch>
                  </pic:blipFill>
                  <pic:spPr>
                    <a:xfrm>
                      <a:off x="0" y="0"/>
                      <a:ext cx="4916170" cy="280860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职工分批申报明细-导出PDF</w:t>
      </w:r>
    </w:p>
    <w:p>
      <w:pPr>
        <w:rPr>
          <w:rFonts w:hint="eastAsia"/>
          <w:lang w:val="en-US" w:eastAsia="zh-CN"/>
        </w:rPr>
      </w:pPr>
      <w:r>
        <w:drawing>
          <wp:inline distT="0" distB="0" distL="114300" distR="114300">
            <wp:extent cx="5267960" cy="2533650"/>
            <wp:effectExtent l="0" t="0" r="8890" b="0"/>
            <wp:docPr id="41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图片 12"/>
                    <pic:cNvPicPr>
                      <a:picLocks noChangeAspect="1"/>
                    </pic:cNvPicPr>
                  </pic:nvPicPr>
                  <pic:blipFill>
                    <a:blip r:embed="rId168"/>
                    <a:stretch>
                      <a:fillRect/>
                    </a:stretch>
                  </pic:blipFill>
                  <pic:spPr>
                    <a:xfrm>
                      <a:off x="0" y="0"/>
                      <a:ext cx="5267960" cy="2533650"/>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lang w:eastAsia="zh-CN"/>
        </w:rPr>
      </w:pPr>
      <w:r>
        <w:rPr>
          <w:rFonts w:hint="eastAsia" w:ascii="宋体" w:hAnsi="宋体" w:eastAsia="宋体" w:cs="宋体"/>
          <w:b/>
          <w:bCs/>
        </w:rPr>
        <w:t xml:space="preserve">图 </w:t>
      </w:r>
      <w:r>
        <w:rPr>
          <w:rFonts w:hint="eastAsia" w:ascii="宋体" w:hAnsi="宋体" w:eastAsia="宋体" w:cs="宋体"/>
          <w:b/>
          <w:bCs/>
          <w:lang w:val="en-US" w:eastAsia="zh-CN"/>
        </w:rPr>
        <w:t>职工分批申报明细-导出PDF形式</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四、作废</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（一）对于申报成功但未缴费的社保费申报记录可发起作废处理，作废功能主要应用在社保费申报数据有误，需要重新申报。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（二）点击列表行右侧的【作废】按钮，系统会提示是否确认作废，点击弹窗中的【确定】按钮，即可发起作废。</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（三）发起作废后，系统在20秒倒计时结束后自动获取作废结果。或在自动获取作废结果前，可点击【获取反馈】按钮，手动获取作废结果。</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（四）作废成功后的社保费申报记录不可再作废、缴费操作，只能查看明细。</w:t>
      </w:r>
    </w:p>
    <w:p>
      <w:pPr>
        <w:ind w:firstLine="0" w:firstLineChars="0"/>
      </w:pPr>
      <w:r>
        <w:drawing>
          <wp:inline distT="0" distB="0" distL="114300" distR="114300">
            <wp:extent cx="4822825" cy="1848485"/>
            <wp:effectExtent l="0" t="0" r="3175" b="5715"/>
            <wp:docPr id="18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26"/>
                    <pic:cNvPicPr>
                      <a:picLocks noChangeAspect="1"/>
                    </pic:cNvPicPr>
                  </pic:nvPicPr>
                  <pic:blipFill>
                    <a:blip r:embed="rId169"/>
                    <a:srcRect l="8549"/>
                    <a:stretch>
                      <a:fillRect/>
                    </a:stretch>
                  </pic:blipFill>
                  <pic:spPr>
                    <a:xfrm>
                      <a:off x="0" y="0"/>
                      <a:ext cx="4822825" cy="184848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作废申报记录提醒页面</w:t>
      </w:r>
    </w:p>
    <w:p>
      <w:pPr>
        <w:ind w:firstLine="0" w:firstLineChars="0"/>
      </w:pPr>
      <w:r>
        <w:drawing>
          <wp:inline distT="0" distB="0" distL="114300" distR="114300">
            <wp:extent cx="5272405" cy="2550160"/>
            <wp:effectExtent l="0" t="0" r="10795" b="15240"/>
            <wp:docPr id="18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27"/>
                    <pic:cNvPicPr>
                      <a:picLocks noChangeAspect="1"/>
                    </pic:cNvPicPr>
                  </pic:nvPicPr>
                  <pic:blipFill>
                    <a:blip r:embed="rId170"/>
                    <a:stretch>
                      <a:fillRect/>
                    </a:stretch>
                  </pic:blipFill>
                  <pic:spPr>
                    <a:xfrm>
                      <a:off x="0" y="0"/>
                      <a:ext cx="5272405" cy="25501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rPr>
        <w:fldChar w:fldCharType="begin"/>
      </w:r>
      <w:r>
        <w:rPr>
          <w:rFonts w:hint="eastAsia" w:ascii="宋体" w:hAnsi="宋体" w:eastAsia="宋体" w:cs="宋体"/>
          <w:b/>
          <w:bCs/>
        </w:rPr>
        <w:instrText xml:space="preserve"> SEQ 图 \* ARABIC </w:instrText>
      </w:r>
      <w:r>
        <w:rPr>
          <w:rFonts w:hint="eastAsia" w:ascii="宋体" w:hAnsi="宋体" w:eastAsia="宋体" w:cs="宋体"/>
          <w:b/>
          <w:bCs/>
        </w:rPr>
        <w:fldChar w:fldCharType="separate"/>
      </w:r>
      <w:r>
        <w:rPr>
          <w:rFonts w:hint="eastAsia" w:ascii="宋体" w:hAnsi="宋体" w:eastAsia="宋体" w:cs="宋体"/>
          <w:b/>
          <w:bCs/>
        </w:rPr>
        <w:fldChar w:fldCharType="end"/>
      </w:r>
      <w:r>
        <w:rPr>
          <w:rFonts w:hint="eastAsia" w:ascii="宋体" w:hAnsi="宋体" w:eastAsia="宋体" w:cs="宋体"/>
          <w:b/>
          <w:bCs/>
        </w:rPr>
        <w:t>作废结果提示信息</w:t>
      </w:r>
    </w:p>
    <w:p>
      <w:pPr>
        <w:ind w:firstLine="0" w:firstLineChars="0"/>
      </w:pPr>
      <w:r>
        <w:drawing>
          <wp:inline distT="0" distB="0" distL="114300" distR="114300">
            <wp:extent cx="5269865" cy="1924050"/>
            <wp:effectExtent l="0" t="0" r="13335" b="6350"/>
            <wp:docPr id="19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28"/>
                    <pic:cNvPicPr>
                      <a:picLocks noChangeAspect="1"/>
                    </pic:cNvPicPr>
                  </pic:nvPicPr>
                  <pic:blipFill>
                    <a:blip r:embed="rId171"/>
                    <a:stretch>
                      <a:fillRect/>
                    </a:stretch>
                  </pic:blipFill>
                  <pic:spPr>
                    <a:xfrm>
                      <a:off x="0" y="0"/>
                      <a:ext cx="5269865" cy="1924050"/>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作废成功提示信息</w:t>
      </w:r>
    </w:p>
    <w:p>
      <w:pPr>
        <w:ind w:firstLine="0" w:firstLineChars="0"/>
        <w:rPr>
          <w:rFonts w:ascii="宋体" w:hAnsi="宋体" w:eastAsia="宋体"/>
          <w:sz w:val="24"/>
          <w:szCs w:val="24"/>
        </w:rPr>
      </w:pPr>
    </w:p>
    <w:p>
      <w:pPr>
        <w:pStyle w:val="7"/>
        <w:numPr>
          <w:ilvl w:val="2"/>
          <w:numId w:val="30"/>
        </w:numPr>
        <w:ind w:left="964" w:hanging="964"/>
        <w:rPr>
          <w:rFonts w:hint="eastAsia" w:asciiTheme="majorEastAsia" w:hAnsiTheme="majorEastAsia" w:eastAsiaTheme="majorEastAsia" w:cstheme="majorEastAsia"/>
          <w:sz w:val="32"/>
          <w:szCs w:val="32"/>
        </w:rPr>
      </w:pPr>
      <w:bookmarkStart w:id="460" w:name="_Toc650519979"/>
      <w:bookmarkStart w:id="461" w:name="_Toc22215"/>
      <w:bookmarkStart w:id="462" w:name="_Toc560043937"/>
      <w:bookmarkStart w:id="463" w:name="_Toc919484542"/>
      <w:bookmarkStart w:id="464" w:name="_Toc10639"/>
      <w:bookmarkStart w:id="465" w:name="_Toc3810"/>
      <w:bookmarkStart w:id="466" w:name="_Toc3068"/>
      <w:bookmarkStart w:id="467" w:name="_Toc30086"/>
      <w:bookmarkStart w:id="468" w:name="_Toc7268"/>
      <w:r>
        <w:rPr>
          <w:rFonts w:hint="eastAsia" w:asciiTheme="majorEastAsia" w:hAnsiTheme="majorEastAsia" w:eastAsiaTheme="majorEastAsia" w:cstheme="majorEastAsia"/>
          <w:sz w:val="32"/>
          <w:szCs w:val="32"/>
        </w:rPr>
        <w:t>注意事项</w:t>
      </w:r>
      <w:bookmarkEnd w:id="460"/>
      <w:bookmarkEnd w:id="461"/>
      <w:bookmarkEnd w:id="462"/>
      <w:bookmarkEnd w:id="463"/>
      <w:bookmarkEnd w:id="464"/>
      <w:bookmarkEnd w:id="465"/>
      <w:bookmarkEnd w:id="466"/>
      <w:bookmarkEnd w:id="467"/>
      <w:bookmarkEnd w:id="468"/>
    </w:p>
    <w:p>
      <w:pPr>
        <w:spacing w:beforeLines="0" w:afterLines="0"/>
        <w:ind w:firstLine="480" w:firstLineChars="200"/>
        <w:rPr>
          <w:rFonts w:ascii="宋体" w:hAnsi="宋体" w:eastAsia="宋体"/>
          <w:sz w:val="24"/>
          <w:szCs w:val="24"/>
        </w:rPr>
      </w:pPr>
      <w:r>
        <w:rPr>
          <w:rFonts w:hint="eastAsia" w:ascii="宋体" w:hAnsi="宋体" w:eastAsia="宋体"/>
          <w:sz w:val="24"/>
          <w:szCs w:val="24"/>
        </w:rPr>
        <w:t>无</w:t>
      </w:r>
      <w:r>
        <w:rPr>
          <w:rFonts w:hint="eastAsia" w:ascii="宋体" w:hAnsi="宋体" w:eastAsia="宋体"/>
          <w:sz w:val="24"/>
          <w:szCs w:val="24"/>
          <w:lang w:eastAsia="zh-Hans"/>
        </w:rPr>
        <w:t>。</w:t>
      </w:r>
    </w:p>
    <w:p>
      <w:pPr>
        <w:pStyle w:val="6"/>
        <w:numPr>
          <w:ilvl w:val="1"/>
          <w:numId w:val="5"/>
        </w:numPr>
        <w:ind w:left="0" w:firstLine="0"/>
        <w:rPr>
          <w:rFonts w:hint="eastAsia" w:asciiTheme="majorEastAsia" w:hAnsiTheme="majorEastAsia" w:eastAsiaTheme="majorEastAsia" w:cstheme="majorEastAsia"/>
          <w:sz w:val="36"/>
          <w:szCs w:val="36"/>
        </w:rPr>
      </w:pPr>
      <w:bookmarkStart w:id="469" w:name="_Toc23643"/>
      <w:bookmarkStart w:id="470" w:name="_Toc16272"/>
      <w:bookmarkStart w:id="471" w:name="_Toc5180"/>
      <w:bookmarkStart w:id="472" w:name="_Toc484373582"/>
      <w:bookmarkStart w:id="473" w:name="_Toc237624358"/>
      <w:bookmarkStart w:id="474" w:name="_Toc29234"/>
      <w:bookmarkStart w:id="475" w:name="_Toc27564"/>
      <w:bookmarkStart w:id="476" w:name="_Toc18205"/>
      <w:bookmarkStart w:id="477" w:name="_Toc450040176"/>
      <w:r>
        <w:rPr>
          <w:rFonts w:hint="eastAsia" w:asciiTheme="minorEastAsia" w:hAnsiTheme="minorEastAsia" w:eastAsiaTheme="minorEastAsia" w:cstheme="majorBidi"/>
          <w:sz w:val="36"/>
          <w:szCs w:val="36"/>
        </w:rPr>
        <w:t>费款缴纳-缴费</w:t>
      </w:r>
      <w:bookmarkEnd w:id="469"/>
      <w:bookmarkEnd w:id="470"/>
      <w:bookmarkEnd w:id="471"/>
      <w:bookmarkEnd w:id="472"/>
      <w:bookmarkEnd w:id="473"/>
      <w:bookmarkEnd w:id="474"/>
      <w:bookmarkEnd w:id="475"/>
      <w:bookmarkEnd w:id="476"/>
      <w:bookmarkEnd w:id="477"/>
    </w:p>
    <w:p>
      <w:pPr>
        <w:pStyle w:val="7"/>
        <w:numPr>
          <w:ilvl w:val="2"/>
          <w:numId w:val="31"/>
        </w:numPr>
        <w:ind w:left="964" w:hanging="964"/>
        <w:rPr>
          <w:rFonts w:hint="eastAsia" w:asciiTheme="majorEastAsia" w:hAnsiTheme="majorEastAsia" w:eastAsiaTheme="majorEastAsia" w:cstheme="majorEastAsia"/>
          <w:sz w:val="32"/>
          <w:szCs w:val="32"/>
        </w:rPr>
      </w:pPr>
      <w:bookmarkStart w:id="478" w:name="_Toc12703"/>
      <w:bookmarkStart w:id="479" w:name="_Toc22148"/>
      <w:bookmarkStart w:id="480" w:name="_Toc18497"/>
      <w:bookmarkStart w:id="481" w:name="_Toc1458"/>
      <w:bookmarkStart w:id="482" w:name="_Toc17850"/>
      <w:bookmarkStart w:id="483" w:name="_Toc27897"/>
      <w:bookmarkStart w:id="484" w:name="_Toc1580485133"/>
      <w:bookmarkStart w:id="485" w:name="_Toc387833298"/>
      <w:bookmarkStart w:id="486" w:name="_Toc1903770544"/>
      <w:r>
        <w:rPr>
          <w:rFonts w:hint="eastAsia" w:asciiTheme="majorEastAsia" w:hAnsiTheme="majorEastAsia" w:eastAsiaTheme="majorEastAsia" w:cstheme="majorEastAsia"/>
          <w:sz w:val="32"/>
          <w:szCs w:val="32"/>
        </w:rPr>
        <w:t>功能概述</w:t>
      </w:r>
      <w:bookmarkEnd w:id="478"/>
      <w:bookmarkEnd w:id="479"/>
      <w:bookmarkEnd w:id="480"/>
      <w:bookmarkEnd w:id="481"/>
      <w:bookmarkEnd w:id="482"/>
      <w:bookmarkEnd w:id="483"/>
      <w:bookmarkEnd w:id="484"/>
      <w:bookmarkEnd w:id="485"/>
      <w:bookmarkEnd w:id="486"/>
    </w:p>
    <w:p>
      <w:pPr>
        <w:ind w:firstLine="480"/>
        <w:rPr>
          <w:rFonts w:hint="eastAsia" w:ascii="宋体" w:hAnsi="宋体" w:eastAsia="宋体"/>
          <w:sz w:val="24"/>
          <w:szCs w:val="24"/>
        </w:rPr>
      </w:pPr>
      <w:r>
        <w:rPr>
          <w:rFonts w:hint="default" w:ascii="宋体" w:hAnsi="宋体" w:eastAsia="宋体"/>
          <w:sz w:val="24"/>
          <w:szCs w:val="24"/>
        </w:rPr>
        <w:t>社保费</w:t>
      </w:r>
      <w:r>
        <w:rPr>
          <w:rFonts w:hint="eastAsia" w:ascii="宋体" w:hAnsi="宋体" w:eastAsia="宋体"/>
          <w:sz w:val="24"/>
          <w:szCs w:val="24"/>
        </w:rPr>
        <w:t>申报成功之后，</w:t>
      </w:r>
      <w:r>
        <w:rPr>
          <w:rFonts w:hint="default" w:ascii="宋体" w:hAnsi="宋体" w:eastAsia="宋体"/>
          <w:sz w:val="24"/>
          <w:szCs w:val="24"/>
        </w:rPr>
        <w:t>缴费单位</w:t>
      </w:r>
      <w:r>
        <w:rPr>
          <w:rFonts w:hint="eastAsia" w:ascii="宋体" w:hAnsi="宋体" w:eastAsia="宋体"/>
          <w:sz w:val="24"/>
          <w:szCs w:val="24"/>
        </w:rPr>
        <w:t>可以</w:t>
      </w:r>
      <w:r>
        <w:rPr>
          <w:rFonts w:hint="default" w:ascii="宋体" w:hAnsi="宋体" w:eastAsia="宋体"/>
          <w:sz w:val="24"/>
          <w:szCs w:val="24"/>
        </w:rPr>
        <w:t>在本模块</w:t>
      </w:r>
      <w:r>
        <w:rPr>
          <w:rFonts w:hint="eastAsia" w:ascii="宋体" w:hAnsi="宋体" w:eastAsia="宋体"/>
          <w:sz w:val="24"/>
          <w:szCs w:val="24"/>
        </w:rPr>
        <w:t>进行</w:t>
      </w:r>
      <w:r>
        <w:rPr>
          <w:rFonts w:hint="default" w:ascii="宋体" w:hAnsi="宋体" w:eastAsia="宋体"/>
          <w:sz w:val="24"/>
          <w:szCs w:val="24"/>
        </w:rPr>
        <w:t>社保费</w:t>
      </w:r>
      <w:r>
        <w:rPr>
          <w:rFonts w:ascii="宋体" w:hAnsi="宋体" w:eastAsia="宋体"/>
          <w:sz w:val="24"/>
          <w:szCs w:val="24"/>
        </w:rPr>
        <w:t>缴费</w:t>
      </w:r>
      <w:r>
        <w:rPr>
          <w:rFonts w:hint="eastAsia" w:ascii="宋体" w:hAnsi="宋体" w:eastAsia="宋体"/>
          <w:sz w:val="24"/>
          <w:szCs w:val="24"/>
        </w:rPr>
        <w:t>操作。打开</w:t>
      </w:r>
      <w:r>
        <w:rPr>
          <w:rFonts w:hint="default" w:ascii="宋体" w:hAnsi="宋体" w:eastAsia="宋体"/>
          <w:sz w:val="24"/>
          <w:szCs w:val="24"/>
        </w:rPr>
        <w:t>缴费菜单</w:t>
      </w:r>
      <w:r>
        <w:rPr>
          <w:rFonts w:hint="eastAsia" w:ascii="宋体" w:hAnsi="宋体" w:eastAsia="宋体"/>
          <w:sz w:val="24"/>
          <w:szCs w:val="24"/>
        </w:rPr>
        <w:t>页面后，</w:t>
      </w:r>
      <w:r>
        <w:rPr>
          <w:rFonts w:hint="default" w:ascii="宋体" w:hAnsi="宋体" w:eastAsia="宋体"/>
          <w:sz w:val="24"/>
          <w:szCs w:val="24"/>
        </w:rPr>
        <w:t>客户端</w:t>
      </w:r>
      <w:r>
        <w:rPr>
          <w:rFonts w:hint="eastAsia" w:ascii="宋体" w:hAnsi="宋体" w:eastAsia="宋体"/>
          <w:sz w:val="24"/>
          <w:szCs w:val="24"/>
        </w:rPr>
        <w:t>自动从</w:t>
      </w:r>
      <w:r>
        <w:rPr>
          <w:rFonts w:hint="eastAsia" w:ascii="宋体" w:hAnsi="宋体" w:eastAsia="宋体"/>
          <w:sz w:val="24"/>
          <w:szCs w:val="24"/>
          <w:lang w:eastAsia="zh-CN"/>
        </w:rPr>
        <w:t>税务系统</w:t>
      </w:r>
      <w:r>
        <w:rPr>
          <w:rFonts w:hint="default" w:ascii="宋体" w:hAnsi="宋体" w:eastAsia="宋体"/>
          <w:sz w:val="24"/>
          <w:szCs w:val="24"/>
        </w:rPr>
        <w:t>获取本单位</w:t>
      </w:r>
      <w:r>
        <w:rPr>
          <w:rFonts w:hint="eastAsia" w:ascii="宋体" w:hAnsi="宋体" w:eastAsia="宋体"/>
          <w:sz w:val="24"/>
          <w:szCs w:val="24"/>
        </w:rPr>
        <w:t>最新的</w:t>
      </w:r>
      <w:r>
        <w:rPr>
          <w:rFonts w:hint="default" w:ascii="宋体" w:hAnsi="宋体" w:eastAsia="宋体"/>
          <w:sz w:val="24"/>
          <w:szCs w:val="24"/>
        </w:rPr>
        <w:t>社保费</w:t>
      </w:r>
      <w:r>
        <w:rPr>
          <w:rFonts w:hint="eastAsia" w:ascii="宋体" w:hAnsi="宋体" w:eastAsia="宋体"/>
          <w:sz w:val="24"/>
          <w:szCs w:val="24"/>
        </w:rPr>
        <w:t>欠费信息</w:t>
      </w:r>
      <w:r>
        <w:rPr>
          <w:rFonts w:hint="default" w:ascii="宋体" w:hAnsi="宋体" w:eastAsia="宋体"/>
          <w:sz w:val="24"/>
          <w:szCs w:val="24"/>
        </w:rPr>
        <w:t>，并展示在列表中</w:t>
      </w:r>
      <w:r>
        <w:rPr>
          <w:rFonts w:hint="eastAsia" w:ascii="宋体" w:hAnsi="宋体" w:eastAsia="宋体"/>
          <w:sz w:val="24"/>
          <w:szCs w:val="24"/>
        </w:rPr>
        <w:t>。</w:t>
      </w:r>
    </w:p>
    <w:p>
      <w:pPr>
        <w:ind w:firstLine="480"/>
        <w:rPr>
          <w:rFonts w:hint="eastAsia" w:ascii="宋体" w:hAnsi="宋体" w:eastAsia="宋体"/>
          <w:sz w:val="24"/>
          <w:szCs w:val="24"/>
          <w:lang w:val="en-US" w:eastAsia="zh-CN"/>
        </w:rPr>
      </w:pPr>
      <w:r>
        <w:rPr>
          <w:rFonts w:hint="eastAsia" w:ascii="宋体" w:hAnsi="宋体" w:eastAsia="宋体"/>
          <w:sz w:val="24"/>
          <w:szCs w:val="24"/>
          <w:lang w:val="en-US" w:eastAsia="zh-CN"/>
        </w:rPr>
        <w:t>若是存在缓缴数据（操作类型为可缓缴），则</w:t>
      </w:r>
      <w:r>
        <w:rPr>
          <w:rFonts w:ascii="宋体" w:hAnsi="宋体" w:eastAsia="宋体" w:cs="宋体"/>
          <w:sz w:val="24"/>
          <w:szCs w:val="24"/>
        </w:rPr>
        <w:t>系统将给出提示，同时支持费款的分拆缴纳</w:t>
      </w:r>
      <w:r>
        <w:rPr>
          <w:rFonts w:hint="eastAsia" w:ascii="宋体" w:hAnsi="宋体" w:eastAsia="宋体" w:cs="宋体"/>
          <w:sz w:val="24"/>
          <w:szCs w:val="24"/>
          <w:lang w:eastAsia="zh-CN"/>
        </w:rPr>
        <w:t>。</w:t>
      </w:r>
    </w:p>
    <w:p>
      <w:pPr>
        <w:ind w:firstLine="0" w:firstLineChars="0"/>
      </w:pPr>
      <w:r>
        <w:drawing>
          <wp:inline distT="0" distB="0" distL="114300" distR="114300">
            <wp:extent cx="5271135" cy="2665730"/>
            <wp:effectExtent l="0" t="0" r="12065" b="1270"/>
            <wp:docPr id="48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 name="图片 25"/>
                    <pic:cNvPicPr>
                      <a:picLocks noChangeAspect="1"/>
                    </pic:cNvPicPr>
                  </pic:nvPicPr>
                  <pic:blipFill>
                    <a:blip r:embed="rId172"/>
                    <a:stretch>
                      <a:fillRect/>
                    </a:stretch>
                  </pic:blipFill>
                  <pic:spPr>
                    <a:xfrm>
                      <a:off x="0" y="0"/>
                      <a:ext cx="5271135" cy="266573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获取欠费信息页面</w:t>
      </w:r>
    </w:p>
    <w:p>
      <w:pPr>
        <w:ind w:firstLine="0" w:firstLineChars="0"/>
        <w:rPr>
          <w:rFonts w:ascii="宋体" w:hAnsi="宋体" w:eastAsia="宋体"/>
          <w:sz w:val="24"/>
          <w:szCs w:val="24"/>
        </w:rPr>
      </w:pPr>
    </w:p>
    <w:p>
      <w:pPr>
        <w:ind w:firstLine="0" w:firstLineChars="0"/>
      </w:pPr>
      <w:r>
        <w:drawing>
          <wp:inline distT="0" distB="0" distL="114300" distR="114300">
            <wp:extent cx="5266690" cy="2651125"/>
            <wp:effectExtent l="0" t="0" r="3810" b="3175"/>
            <wp:docPr id="490"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 name="图片 26"/>
                    <pic:cNvPicPr>
                      <a:picLocks noChangeAspect="1"/>
                    </pic:cNvPicPr>
                  </pic:nvPicPr>
                  <pic:blipFill>
                    <a:blip r:embed="rId173"/>
                    <a:stretch>
                      <a:fillRect/>
                    </a:stretch>
                  </pic:blipFill>
                  <pic:spPr>
                    <a:xfrm>
                      <a:off x="0" y="0"/>
                      <a:ext cx="5266690" cy="265112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缴费主界面</w:t>
      </w:r>
    </w:p>
    <w:p>
      <w:pPr>
        <w:pStyle w:val="7"/>
        <w:numPr>
          <w:ilvl w:val="2"/>
          <w:numId w:val="31"/>
        </w:numPr>
        <w:ind w:left="964" w:hanging="964"/>
        <w:rPr>
          <w:rFonts w:hint="eastAsia" w:asciiTheme="majorEastAsia" w:hAnsiTheme="majorEastAsia" w:eastAsiaTheme="majorEastAsia" w:cstheme="majorEastAsia"/>
          <w:sz w:val="32"/>
          <w:szCs w:val="32"/>
        </w:rPr>
      </w:pPr>
      <w:bookmarkStart w:id="487" w:name="_Toc20955"/>
      <w:bookmarkStart w:id="488" w:name="_Toc15458"/>
      <w:bookmarkStart w:id="489" w:name="_Toc15601"/>
      <w:bookmarkStart w:id="490" w:name="_Toc1312676355"/>
      <w:bookmarkStart w:id="491" w:name="_Toc988400588"/>
      <w:bookmarkStart w:id="492" w:name="_Toc17016"/>
      <w:bookmarkStart w:id="493" w:name="_Toc24383"/>
      <w:bookmarkStart w:id="494" w:name="_Toc27899"/>
      <w:bookmarkStart w:id="495" w:name="_Toc701370841"/>
      <w:r>
        <w:rPr>
          <w:rFonts w:hint="eastAsia" w:asciiTheme="majorEastAsia" w:hAnsiTheme="majorEastAsia" w:eastAsiaTheme="majorEastAsia" w:cstheme="majorEastAsia"/>
          <w:sz w:val="32"/>
          <w:szCs w:val="32"/>
        </w:rPr>
        <w:t>操作步骤</w:t>
      </w:r>
      <w:bookmarkEnd w:id="487"/>
      <w:bookmarkEnd w:id="488"/>
      <w:bookmarkEnd w:id="489"/>
      <w:bookmarkEnd w:id="490"/>
      <w:bookmarkEnd w:id="491"/>
      <w:bookmarkEnd w:id="492"/>
      <w:bookmarkEnd w:id="493"/>
      <w:bookmarkEnd w:id="494"/>
      <w:bookmarkEnd w:id="495"/>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已申报社保费且申报成功。</w:t>
      </w:r>
    </w:p>
    <w:p>
      <w:pPr>
        <w:ind w:firstLine="0" w:firstLineChars="0"/>
        <w:rPr>
          <w:rFonts w:ascii="宋体" w:hAnsi="宋体" w:eastAsia="宋体"/>
          <w:b/>
          <w:bCs/>
          <w:sz w:val="24"/>
          <w:szCs w:val="24"/>
        </w:rPr>
      </w:pPr>
      <w:r>
        <w:rPr>
          <w:rFonts w:ascii="宋体" w:hAnsi="宋体" w:eastAsia="宋体"/>
          <w:b/>
          <w:bCs/>
          <w:sz w:val="24"/>
          <w:szCs w:val="24"/>
        </w:rPr>
        <w:t>二、立即缴费：</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（一）</w:t>
      </w:r>
      <w:r>
        <w:rPr>
          <w:rFonts w:ascii="宋体" w:hAnsi="宋体" w:eastAsia="宋体"/>
          <w:sz w:val="24"/>
          <w:szCs w:val="24"/>
        </w:rPr>
        <w:t>勾选列表中的欠费数据，</w:t>
      </w:r>
      <w:r>
        <w:rPr>
          <w:rFonts w:hint="eastAsia" w:ascii="宋体" w:hAnsi="宋体" w:eastAsia="宋体"/>
          <w:sz w:val="24"/>
          <w:szCs w:val="24"/>
          <w:lang w:val="en-US" w:eastAsia="zh-CN"/>
        </w:rPr>
        <w:t>若该数据为可缓缴欠费信息，则给出提醒，再确定是否分开缴款；</w:t>
      </w:r>
      <w:r>
        <w:rPr>
          <w:rFonts w:ascii="宋体" w:hAnsi="宋体" w:eastAsia="宋体"/>
          <w:sz w:val="24"/>
          <w:szCs w:val="24"/>
        </w:rPr>
        <w:t>点击页面中的【立即缴费】按钮进行缴费，系统会提醒核对缴费的险种、金额是否正确无误，点击【确定】按钮，进入安全认证页面。</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（二）</w:t>
      </w:r>
      <w:r>
        <w:rPr>
          <w:rFonts w:hint="eastAsia" w:ascii="宋体" w:hAnsi="宋体" w:eastAsia="宋体"/>
          <w:sz w:val="24"/>
          <w:szCs w:val="24"/>
          <w:lang w:val="en-US" w:eastAsia="zh-CN"/>
        </w:rPr>
        <w:t>使用单位申报密码登录客户端，安全认证页面默认显示申报密码认证方式，</w:t>
      </w:r>
      <w:r>
        <w:rPr>
          <w:rFonts w:ascii="宋体" w:hAnsi="宋体" w:eastAsia="宋体"/>
          <w:sz w:val="24"/>
          <w:szCs w:val="24"/>
        </w:rPr>
        <w:t>输入缴费单位的申报密码，点击安全认证弹窗中的【确定】按钮，系统会进行申报密码校验，</w:t>
      </w:r>
      <w:r>
        <w:rPr>
          <w:rFonts w:hint="eastAsia" w:ascii="宋体" w:hAnsi="宋体" w:eastAsia="宋体"/>
          <w:sz w:val="24"/>
          <w:szCs w:val="24"/>
          <w:lang w:val="en-US" w:eastAsia="zh-CN"/>
        </w:rPr>
        <w:t>密码支持可视，</w:t>
      </w:r>
      <w:r>
        <w:rPr>
          <w:rFonts w:ascii="宋体" w:hAnsi="宋体" w:eastAsia="宋体"/>
          <w:sz w:val="24"/>
          <w:szCs w:val="24"/>
        </w:rPr>
        <w:t>校验通过后进入选择缴费方式页面，校验不通过会提示密码错误信息。</w:t>
      </w:r>
    </w:p>
    <w:p>
      <w:pPr>
        <w:ind w:firstLine="0" w:firstLineChars="0"/>
      </w:pPr>
      <w:r>
        <w:drawing>
          <wp:inline distT="0" distB="0" distL="114300" distR="114300">
            <wp:extent cx="5268595" cy="2244725"/>
            <wp:effectExtent l="0" t="0" r="1905" b="3175"/>
            <wp:docPr id="496"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图片 27"/>
                    <pic:cNvPicPr>
                      <a:picLocks noChangeAspect="1"/>
                    </pic:cNvPicPr>
                  </pic:nvPicPr>
                  <pic:blipFill>
                    <a:blip r:embed="rId174"/>
                    <a:stretch>
                      <a:fillRect/>
                    </a:stretch>
                  </pic:blipFill>
                  <pic:spPr>
                    <a:xfrm>
                      <a:off x="0" y="0"/>
                      <a:ext cx="5268595" cy="224472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立即缴费提醒信息</w:t>
      </w:r>
    </w:p>
    <w:p>
      <w:pPr>
        <w:ind w:firstLine="0" w:firstLineChars="0"/>
        <w:jc w:val="center"/>
        <w:rPr>
          <w:rFonts w:hint="eastAsia" w:ascii="宋体" w:hAnsi="宋体" w:eastAsia="宋体"/>
          <w:sz w:val="24"/>
          <w:szCs w:val="24"/>
        </w:rPr>
      </w:pPr>
      <w:r>
        <w:drawing>
          <wp:inline distT="0" distB="0" distL="114300" distR="114300">
            <wp:extent cx="4273550" cy="1778000"/>
            <wp:effectExtent l="0" t="0" r="6350" b="0"/>
            <wp:docPr id="28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7"/>
                    <pic:cNvPicPr>
                      <a:picLocks noChangeAspect="1"/>
                    </pic:cNvPicPr>
                  </pic:nvPicPr>
                  <pic:blipFill>
                    <a:blip r:embed="rId175"/>
                    <a:stretch>
                      <a:fillRect/>
                    </a:stretch>
                  </pic:blipFill>
                  <pic:spPr>
                    <a:xfrm>
                      <a:off x="0" y="0"/>
                      <a:ext cx="4273550" cy="1778000"/>
                    </a:xfrm>
                    <a:prstGeom prst="rect">
                      <a:avLst/>
                    </a:prstGeom>
                    <a:noFill/>
                    <a:ln>
                      <a:noFill/>
                    </a:ln>
                  </pic:spPr>
                </pic:pic>
              </a:graphicData>
            </a:graphic>
          </wp:inline>
        </w:drawing>
      </w:r>
    </w:p>
    <w:p>
      <w:pPr>
        <w:pStyle w:val="11"/>
        <w:ind w:firstLine="0" w:firstLineChars="0"/>
        <w:jc w:val="center"/>
        <w:rPr>
          <w:rFonts w:hint="eastAsia" w:ascii="宋体" w:hAnsi="宋体" w:eastAsia="宋体"/>
          <w:b/>
          <w:bCs/>
          <w:sz w:val="24"/>
          <w:szCs w:val="24"/>
        </w:rPr>
      </w:pPr>
      <w:r>
        <w:rPr>
          <w:rFonts w:hint="eastAsia" w:ascii="宋体" w:hAnsi="宋体" w:eastAsia="宋体" w:cs="宋体"/>
          <w:b/>
          <w:bCs/>
        </w:rPr>
        <w:t xml:space="preserve">图 </w:t>
      </w:r>
      <w:r>
        <w:rPr>
          <w:rFonts w:hint="eastAsia" w:ascii="宋体" w:hAnsi="宋体" w:eastAsia="宋体" w:cs="宋体"/>
          <w:b/>
          <w:bCs/>
          <w:lang w:val="en-US" w:eastAsia="zh-CN"/>
        </w:rPr>
        <w:t>申报密码</w:t>
      </w:r>
      <w:r>
        <w:rPr>
          <w:rFonts w:hint="eastAsia" w:ascii="宋体" w:hAnsi="宋体" w:eastAsia="宋体" w:cs="宋体"/>
          <w:b/>
          <w:bCs/>
        </w:rPr>
        <w:t>安全认证页面</w:t>
      </w:r>
    </w:p>
    <w:p>
      <w:pPr>
        <w:numPr>
          <w:ilvl w:val="0"/>
          <w:numId w:val="0"/>
        </w:numPr>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（三）</w:t>
      </w:r>
      <w:r>
        <w:rPr>
          <w:rFonts w:hint="eastAsia" w:ascii="宋体" w:hAnsi="宋体" w:eastAsia="宋体"/>
          <w:sz w:val="24"/>
          <w:szCs w:val="24"/>
          <w:lang w:val="en-US" w:eastAsia="zh-CN"/>
        </w:rPr>
        <w:t>使用用户名和用户密码登录客户端， 则需要缴费人输入登录的用户密码进行</w:t>
      </w:r>
      <w:r>
        <w:rPr>
          <w:rFonts w:ascii="宋体" w:hAnsi="宋体" w:eastAsia="宋体"/>
          <w:sz w:val="24"/>
          <w:szCs w:val="24"/>
        </w:rPr>
        <w:t>校验</w:t>
      </w:r>
      <w:r>
        <w:rPr>
          <w:rFonts w:hint="eastAsia" w:ascii="宋体" w:hAnsi="宋体" w:eastAsia="宋体"/>
          <w:sz w:val="24"/>
          <w:szCs w:val="24"/>
          <w:lang w:eastAsia="zh-CN"/>
        </w:rPr>
        <w:t>。</w:t>
      </w:r>
      <w:r>
        <w:rPr>
          <w:rFonts w:hint="eastAsia" w:ascii="宋体" w:hAnsi="宋体" w:eastAsia="宋体"/>
          <w:sz w:val="24"/>
          <w:szCs w:val="24"/>
          <w:lang w:val="en-US" w:eastAsia="zh-CN"/>
        </w:rPr>
        <w:t>密码支持可视，</w:t>
      </w:r>
      <w:r>
        <w:rPr>
          <w:rFonts w:ascii="宋体" w:hAnsi="宋体" w:eastAsia="宋体"/>
          <w:sz w:val="24"/>
          <w:szCs w:val="24"/>
        </w:rPr>
        <w:t>校验通过后进入选择缴费方式页面，校验不通过会提示密码错误信息。</w:t>
      </w:r>
    </w:p>
    <w:p>
      <w:pPr>
        <w:numPr>
          <w:ilvl w:val="0"/>
          <w:numId w:val="0"/>
        </w:numPr>
        <w:jc w:val="center"/>
        <w:rPr>
          <w:rFonts w:ascii="宋体" w:hAnsi="宋体" w:eastAsia="宋体"/>
          <w:sz w:val="24"/>
          <w:szCs w:val="24"/>
        </w:rPr>
      </w:pPr>
      <w:r>
        <w:drawing>
          <wp:inline distT="0" distB="0" distL="114300" distR="114300">
            <wp:extent cx="4260850" cy="1854200"/>
            <wp:effectExtent l="0" t="0" r="6350" b="0"/>
            <wp:docPr id="4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3"/>
                    <pic:cNvPicPr>
                      <a:picLocks noChangeAspect="1"/>
                    </pic:cNvPicPr>
                  </pic:nvPicPr>
                  <pic:blipFill>
                    <a:blip r:embed="rId176"/>
                    <a:stretch>
                      <a:fillRect/>
                    </a:stretch>
                  </pic:blipFill>
                  <pic:spPr>
                    <a:xfrm>
                      <a:off x="0" y="0"/>
                      <a:ext cx="4260850" cy="1854200"/>
                    </a:xfrm>
                    <a:prstGeom prst="rect">
                      <a:avLst/>
                    </a:prstGeom>
                    <a:noFill/>
                    <a:ln>
                      <a:noFill/>
                    </a:ln>
                  </pic:spPr>
                </pic:pic>
              </a:graphicData>
            </a:graphic>
          </wp:inline>
        </w:drawing>
      </w:r>
    </w:p>
    <w:p>
      <w:pPr>
        <w:pStyle w:val="11"/>
        <w:ind w:firstLine="0" w:firstLineChars="0"/>
        <w:jc w:val="center"/>
        <w:rPr>
          <w:rFonts w:ascii="宋体" w:hAnsi="宋体" w:eastAsia="宋体"/>
          <w:sz w:val="24"/>
          <w:szCs w:val="24"/>
        </w:rPr>
      </w:pPr>
      <w:r>
        <w:rPr>
          <w:rFonts w:hint="eastAsia" w:ascii="宋体" w:hAnsi="宋体" w:eastAsia="宋体" w:cs="宋体"/>
          <w:b/>
          <w:bCs/>
        </w:rPr>
        <w:t xml:space="preserve">图 </w:t>
      </w:r>
      <w:r>
        <w:rPr>
          <w:rFonts w:hint="eastAsia" w:ascii="宋体" w:hAnsi="宋体" w:eastAsia="宋体" w:cs="宋体"/>
          <w:b/>
          <w:bCs/>
          <w:lang w:val="en-US" w:eastAsia="zh-CN"/>
        </w:rPr>
        <w:t>密码</w:t>
      </w:r>
      <w:r>
        <w:rPr>
          <w:rFonts w:hint="eastAsia" w:ascii="宋体" w:hAnsi="宋体" w:eastAsia="宋体" w:cs="宋体"/>
          <w:b/>
          <w:bCs/>
        </w:rPr>
        <w:t>安全认证页面</w:t>
      </w:r>
    </w:p>
    <w:p>
      <w:pPr>
        <w:numPr>
          <w:ilvl w:val="0"/>
          <w:numId w:val="0"/>
        </w:numPr>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（四）</w:t>
      </w:r>
      <w:r>
        <w:rPr>
          <w:rFonts w:ascii="宋体" w:hAnsi="宋体" w:eastAsia="宋体"/>
          <w:sz w:val="24"/>
          <w:szCs w:val="24"/>
        </w:rPr>
        <w:t>选择缴费方式页面有三方协议和银行端缴费凭证两种缴费方式，缴费单位可选择一种缴费方式进行缴费。</w:t>
      </w:r>
    </w:p>
    <w:p>
      <w:pPr>
        <w:numPr>
          <w:ilvl w:val="0"/>
          <w:numId w:val="32"/>
        </w:numPr>
        <w:spacing w:beforeLines="0" w:afterLines="0"/>
        <w:ind w:firstLine="482" w:firstLineChars="200"/>
        <w:rPr>
          <w:rFonts w:hint="default" w:ascii="宋体" w:hAnsi="宋体" w:eastAsia="宋体"/>
          <w:sz w:val="24"/>
          <w:szCs w:val="24"/>
        </w:rPr>
      </w:pPr>
      <w:r>
        <w:rPr>
          <w:rFonts w:hint="default" w:ascii="宋体" w:hAnsi="宋体" w:eastAsia="宋体"/>
          <w:b/>
          <w:bCs/>
          <w:sz w:val="24"/>
          <w:szCs w:val="24"/>
        </w:rPr>
        <w:t>三方协议缴费：</w:t>
      </w:r>
      <w:r>
        <w:rPr>
          <w:rFonts w:hint="default" w:ascii="宋体" w:hAnsi="宋体" w:eastAsia="宋体"/>
          <w:sz w:val="24"/>
          <w:szCs w:val="24"/>
        </w:rPr>
        <w:t>勾选三方协议缴费左侧的勾选项后，若缴费单位签订多个三方协议，则需要缴费单位选择一个三方协议作为社保费扣费银行账户。选择完付费银行信息后，点击【确定】按钮发起三方协议缴费。可缴费结果反馈弹窗中的【确定】按钮打开缴费记录页面查看缴费结果。</w:t>
      </w:r>
    </w:p>
    <w:p>
      <w:pPr>
        <w:numPr>
          <w:ilvl w:val="-1"/>
          <w:numId w:val="0"/>
        </w:numPr>
        <w:ind w:firstLine="0" w:firstLineChars="0"/>
      </w:pPr>
      <w:r>
        <w:drawing>
          <wp:inline distT="0" distB="0" distL="114300" distR="114300">
            <wp:extent cx="5273675" cy="3284220"/>
            <wp:effectExtent l="0" t="0" r="9525" b="17780"/>
            <wp:docPr id="226"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48"/>
                    <pic:cNvPicPr>
                      <a:picLocks noChangeAspect="1"/>
                    </pic:cNvPicPr>
                  </pic:nvPicPr>
                  <pic:blipFill>
                    <a:blip r:embed="rId177"/>
                    <a:stretch>
                      <a:fillRect/>
                    </a:stretch>
                  </pic:blipFill>
                  <pic:spPr>
                    <a:xfrm>
                      <a:off x="0" y="0"/>
                      <a:ext cx="5273675" cy="328422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选择缴费方式页面-三方协议缴费</w:t>
      </w:r>
    </w:p>
    <w:p>
      <w:pPr>
        <w:numPr>
          <w:ilvl w:val="-1"/>
          <w:numId w:val="0"/>
        </w:numPr>
        <w:ind w:firstLine="0" w:firstLineChars="0"/>
      </w:pPr>
      <w:r>
        <w:drawing>
          <wp:inline distT="0" distB="0" distL="114300" distR="114300">
            <wp:extent cx="5273675" cy="3256280"/>
            <wp:effectExtent l="0" t="0" r="9525" b="20320"/>
            <wp:docPr id="225"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47"/>
                    <pic:cNvPicPr>
                      <a:picLocks noChangeAspect="1"/>
                    </pic:cNvPicPr>
                  </pic:nvPicPr>
                  <pic:blipFill>
                    <a:blip r:embed="rId178"/>
                    <a:stretch>
                      <a:fillRect/>
                    </a:stretch>
                  </pic:blipFill>
                  <pic:spPr>
                    <a:xfrm>
                      <a:off x="0" y="0"/>
                      <a:ext cx="5273675" cy="3256280"/>
                    </a:xfrm>
                    <a:prstGeom prst="rect">
                      <a:avLst/>
                    </a:prstGeom>
                    <a:noFill/>
                    <a:ln w="9525">
                      <a:noFill/>
                    </a:ln>
                  </pic:spPr>
                </pic:pic>
              </a:graphicData>
            </a:graphic>
          </wp:inline>
        </w:drawing>
      </w:r>
    </w:p>
    <w:p>
      <w:pPr>
        <w:pStyle w:val="11"/>
        <w:ind w:left="315" w:leftChars="150" w:firstLine="0" w:firstLineChars="0"/>
        <w:jc w:val="center"/>
        <w:rPr>
          <w:rFonts w:hint="default" w:ascii="宋体" w:hAnsi="宋体" w:eastAsia="宋体" w:cs="宋体"/>
          <w:b/>
          <w:bCs/>
        </w:rPr>
      </w:pPr>
      <w:r>
        <w:rPr>
          <w:rFonts w:hint="eastAsia" w:ascii="宋体" w:hAnsi="宋体" w:eastAsia="宋体" w:cs="宋体"/>
          <w:b/>
          <w:bCs/>
        </w:rPr>
        <w:t>图 确认缴费方式及金额页面</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2.银行端凭证缴费：</w:t>
      </w:r>
      <w:r>
        <w:rPr>
          <w:rFonts w:hint="default" w:ascii="宋体" w:hAnsi="宋体" w:eastAsia="宋体"/>
          <w:sz w:val="24"/>
          <w:szCs w:val="24"/>
        </w:rPr>
        <w:t>在客户端缴纳社保费可选择</w:t>
      </w:r>
      <w:r>
        <w:rPr>
          <w:rFonts w:hint="eastAsia" w:ascii="宋体" w:hAnsi="宋体" w:eastAsia="宋体"/>
          <w:sz w:val="24"/>
          <w:szCs w:val="24"/>
        </w:rPr>
        <w:t>打印银行端</w:t>
      </w:r>
      <w:r>
        <w:rPr>
          <w:rFonts w:hint="default" w:ascii="宋体" w:hAnsi="宋体" w:eastAsia="宋体"/>
          <w:sz w:val="24"/>
          <w:szCs w:val="24"/>
        </w:rPr>
        <w:t>缴费</w:t>
      </w:r>
      <w:r>
        <w:rPr>
          <w:rFonts w:hint="eastAsia" w:ascii="宋体" w:hAnsi="宋体" w:eastAsia="宋体"/>
          <w:sz w:val="24"/>
          <w:szCs w:val="24"/>
        </w:rPr>
        <w:t>凭证，</w:t>
      </w:r>
      <w:r>
        <w:rPr>
          <w:rFonts w:hint="default" w:ascii="宋体" w:hAnsi="宋体" w:eastAsia="宋体"/>
          <w:sz w:val="24"/>
          <w:szCs w:val="24"/>
        </w:rPr>
        <w:t>缴费人</w:t>
      </w:r>
      <w:r>
        <w:rPr>
          <w:rFonts w:hint="eastAsia" w:ascii="宋体" w:hAnsi="宋体" w:eastAsia="宋体"/>
          <w:sz w:val="24"/>
          <w:szCs w:val="24"/>
        </w:rPr>
        <w:t>拿着</w:t>
      </w:r>
      <w:r>
        <w:rPr>
          <w:rFonts w:hint="default" w:ascii="宋体" w:hAnsi="宋体" w:eastAsia="宋体"/>
          <w:sz w:val="24"/>
          <w:szCs w:val="24"/>
        </w:rPr>
        <w:t>打印的缴费</w:t>
      </w:r>
      <w:r>
        <w:rPr>
          <w:rFonts w:hint="eastAsia" w:ascii="宋体" w:hAnsi="宋体" w:eastAsia="宋体"/>
          <w:sz w:val="24"/>
          <w:szCs w:val="24"/>
        </w:rPr>
        <w:t>凭证，去银行办理</w:t>
      </w:r>
      <w:r>
        <w:rPr>
          <w:rFonts w:hint="default" w:ascii="宋体" w:hAnsi="宋体" w:eastAsia="宋体"/>
          <w:sz w:val="24"/>
          <w:szCs w:val="24"/>
        </w:rPr>
        <w:t>社保费缴费业务</w:t>
      </w:r>
      <w:r>
        <w:rPr>
          <w:rFonts w:hint="eastAsia" w:ascii="宋体" w:hAnsi="宋体" w:eastAsia="宋体"/>
          <w:sz w:val="24"/>
          <w:szCs w:val="24"/>
        </w:rPr>
        <w:t>。</w:t>
      </w:r>
      <w:r>
        <w:rPr>
          <w:rFonts w:hint="default" w:ascii="宋体" w:hAnsi="宋体" w:eastAsia="宋体"/>
          <w:sz w:val="24"/>
          <w:szCs w:val="24"/>
        </w:rPr>
        <w:t>由于</w:t>
      </w:r>
      <w:r>
        <w:rPr>
          <w:rFonts w:hint="eastAsia" w:ascii="宋体" w:hAnsi="宋体" w:eastAsia="宋体"/>
          <w:sz w:val="24"/>
          <w:szCs w:val="24"/>
          <w:lang w:eastAsia="zh-CN"/>
        </w:rPr>
        <w:t>税务系统</w:t>
      </w:r>
      <w:r>
        <w:rPr>
          <w:rFonts w:hint="default" w:ascii="宋体" w:hAnsi="宋体" w:eastAsia="宋体"/>
          <w:sz w:val="24"/>
          <w:szCs w:val="24"/>
        </w:rPr>
        <w:t>未返回银行端缴费凭证上的“付款人名称”、“开户银行名称”、“付款人账号”，若银行要求填写这三个字段信息，可在客户端打印凭证前，按照以下步骤完成凭证上的信息补充：</w:t>
      </w:r>
    </w:p>
    <w:p>
      <w:pPr>
        <w:numPr>
          <w:ilvl w:val="-1"/>
          <w:numId w:val="0"/>
        </w:numPr>
        <w:spacing w:beforeLines="0" w:afterLines="0"/>
        <w:ind w:firstLine="480"/>
        <w:rPr>
          <w:rFonts w:ascii="宋体" w:hAnsi="宋体" w:eastAsia="宋体"/>
          <w:sz w:val="24"/>
          <w:szCs w:val="24"/>
        </w:rPr>
      </w:pPr>
      <w:r>
        <w:rPr>
          <w:rFonts w:hint="default" w:ascii="宋体" w:hAnsi="宋体" w:eastAsia="宋体"/>
          <w:sz w:val="24"/>
          <w:szCs w:val="24"/>
        </w:rPr>
        <w:t>1）</w:t>
      </w:r>
      <w:r>
        <w:rPr>
          <w:rFonts w:hint="eastAsia" w:ascii="宋体" w:hAnsi="宋体" w:eastAsia="宋体"/>
          <w:sz w:val="24"/>
          <w:szCs w:val="24"/>
        </w:rPr>
        <w:t>选择</w:t>
      </w:r>
      <w:r>
        <w:rPr>
          <w:rFonts w:hint="default" w:ascii="宋体" w:hAnsi="宋体" w:eastAsia="宋体"/>
          <w:sz w:val="24"/>
          <w:szCs w:val="24"/>
        </w:rPr>
        <w:t>银行端缴费凭证</w:t>
      </w:r>
      <w:r>
        <w:rPr>
          <w:rFonts w:hint="eastAsia" w:ascii="宋体" w:hAnsi="宋体" w:eastAsia="宋体"/>
          <w:sz w:val="24"/>
          <w:szCs w:val="24"/>
        </w:rPr>
        <w:t>方式后，</w:t>
      </w:r>
      <w:r>
        <w:rPr>
          <w:rFonts w:ascii="宋体" w:hAnsi="宋体" w:eastAsia="宋体"/>
          <w:sz w:val="24"/>
          <w:szCs w:val="24"/>
        </w:rPr>
        <w:t>若缴费人需要在打印的银行端缴费凭证上填入付款人银行相关信息，可在银行端缴费凭证的下拉列表中选择银行账户，若下拉列表中未查询到对应的付款人银行账户信息，可点击右侧的【人工录入账户账号信息】按钮，在弹出的录入界面输入付款人银行账户信息后保存，再次点击下拉列表，可查询到刚刚人工录入保存的银行账户信息。</w:t>
      </w:r>
    </w:p>
    <w:p>
      <w:pPr>
        <w:spacing w:beforeLines="0" w:afterLines="0"/>
        <w:ind w:firstLine="480"/>
        <w:rPr>
          <w:rFonts w:ascii="宋体" w:hAnsi="宋体" w:eastAsia="宋体"/>
          <w:sz w:val="24"/>
          <w:szCs w:val="24"/>
        </w:rPr>
      </w:pPr>
      <w:r>
        <w:rPr>
          <w:rFonts w:ascii="宋体" w:hAnsi="宋体" w:eastAsia="宋体"/>
          <w:sz w:val="24"/>
          <w:szCs w:val="24"/>
        </w:rPr>
        <w:t>2）选择好银行账户信息</w:t>
      </w:r>
      <w:r>
        <w:rPr>
          <w:rFonts w:hint="eastAsia" w:ascii="宋体" w:hAnsi="宋体" w:eastAsia="宋体"/>
          <w:sz w:val="24"/>
          <w:szCs w:val="24"/>
        </w:rPr>
        <w:t>后点击</w:t>
      </w:r>
      <w:r>
        <w:rPr>
          <w:rFonts w:hint="default" w:ascii="宋体" w:hAnsi="宋体" w:eastAsia="宋体"/>
          <w:sz w:val="24"/>
          <w:szCs w:val="24"/>
        </w:rPr>
        <w:t>【</w:t>
      </w:r>
      <w:r>
        <w:rPr>
          <w:rFonts w:hint="eastAsia" w:ascii="宋体" w:hAnsi="宋体" w:eastAsia="宋体"/>
          <w:sz w:val="24"/>
          <w:szCs w:val="24"/>
        </w:rPr>
        <w:t>确定</w:t>
      </w:r>
      <w:r>
        <w:rPr>
          <w:rFonts w:hint="default" w:ascii="宋体" w:hAnsi="宋体" w:eastAsia="宋体"/>
          <w:sz w:val="24"/>
          <w:szCs w:val="24"/>
        </w:rPr>
        <w:t>】</w:t>
      </w:r>
      <w:r>
        <w:rPr>
          <w:rFonts w:hint="eastAsia" w:ascii="宋体" w:hAnsi="宋体" w:eastAsia="宋体"/>
          <w:sz w:val="24"/>
          <w:szCs w:val="24"/>
        </w:rPr>
        <w:t>。显示打印预览页面</w:t>
      </w:r>
      <w:r>
        <w:rPr>
          <w:rFonts w:ascii="宋体" w:hAnsi="宋体" w:eastAsia="宋体"/>
          <w:sz w:val="24"/>
          <w:szCs w:val="24"/>
        </w:rPr>
        <w:t>，</w:t>
      </w:r>
      <w:r>
        <w:rPr>
          <w:rFonts w:hint="eastAsia" w:ascii="宋体" w:hAnsi="宋体" w:eastAsia="宋体"/>
          <w:sz w:val="24"/>
          <w:szCs w:val="24"/>
        </w:rPr>
        <w:t>用户可打印该凭证，</w:t>
      </w:r>
      <w:r>
        <w:rPr>
          <w:rFonts w:ascii="宋体" w:hAnsi="宋体" w:eastAsia="宋体"/>
          <w:sz w:val="24"/>
          <w:szCs w:val="24"/>
        </w:rPr>
        <w:t>凭证上的付款人信息即是缴费人选择的付款人银行信息，</w:t>
      </w:r>
      <w:r>
        <w:rPr>
          <w:rFonts w:hint="eastAsia" w:ascii="宋体" w:hAnsi="宋体" w:eastAsia="宋体"/>
          <w:sz w:val="24"/>
          <w:szCs w:val="24"/>
        </w:rPr>
        <w:t>拿着凭证去银行</w:t>
      </w:r>
      <w:r>
        <w:rPr>
          <w:rFonts w:hint="default" w:ascii="宋体" w:hAnsi="宋体" w:eastAsia="宋体"/>
          <w:sz w:val="24"/>
          <w:szCs w:val="24"/>
        </w:rPr>
        <w:t>缴费</w:t>
      </w:r>
      <w:r>
        <w:rPr>
          <w:rFonts w:hint="eastAsia" w:ascii="宋体" w:hAnsi="宋体" w:eastAsia="宋体"/>
          <w:sz w:val="24"/>
          <w:szCs w:val="24"/>
        </w:rPr>
        <w:t>即可。</w:t>
      </w:r>
    </w:p>
    <w:p>
      <w:pPr>
        <w:numPr>
          <w:ilvl w:val="-1"/>
          <w:numId w:val="0"/>
        </w:numPr>
        <w:spacing w:beforeLines="0" w:afterLines="0"/>
        <w:ind w:firstLine="480" w:firstLineChars="200"/>
        <w:rPr>
          <w:rFonts w:hint="eastAsia" w:ascii="宋体" w:hAnsi="宋体" w:eastAsia="宋体"/>
          <w:sz w:val="24"/>
          <w:szCs w:val="24"/>
        </w:rPr>
      </w:pPr>
      <w:r>
        <w:rPr>
          <w:rFonts w:ascii="宋体" w:hAnsi="宋体" w:eastAsia="宋体"/>
          <w:sz w:val="24"/>
          <w:szCs w:val="24"/>
        </w:rPr>
        <w:t>3）若缴费人在打印银行端缴费凭证时无需填入付款人银行信息，可忽略上述的选择，直接打印，打印出的凭证上的付款人相关信息显示为空。</w:t>
      </w:r>
    </w:p>
    <w:p>
      <w:pPr>
        <w:ind w:firstLine="0" w:firstLineChars="0"/>
      </w:pPr>
      <w:r>
        <w:drawing>
          <wp:inline distT="0" distB="0" distL="114300" distR="114300">
            <wp:extent cx="5271135" cy="3199130"/>
            <wp:effectExtent l="0" t="0" r="12065" b="1270"/>
            <wp:docPr id="20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37"/>
                    <pic:cNvPicPr>
                      <a:picLocks noChangeAspect="1"/>
                    </pic:cNvPicPr>
                  </pic:nvPicPr>
                  <pic:blipFill>
                    <a:blip r:embed="rId179"/>
                    <a:stretch>
                      <a:fillRect/>
                    </a:stretch>
                  </pic:blipFill>
                  <pic:spPr>
                    <a:xfrm>
                      <a:off x="0" y="0"/>
                      <a:ext cx="5271135" cy="319913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选择缴费方式页面-银行端缴费凭证</w:t>
      </w:r>
    </w:p>
    <w:p>
      <w:pPr>
        <w:ind w:firstLine="0" w:firstLineChars="0"/>
      </w:pPr>
      <w:r>
        <w:drawing>
          <wp:inline distT="0" distB="0" distL="114300" distR="114300">
            <wp:extent cx="5266055" cy="3199765"/>
            <wp:effectExtent l="0" t="0" r="17145" b="635"/>
            <wp:docPr id="20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38"/>
                    <pic:cNvPicPr>
                      <a:picLocks noChangeAspect="1"/>
                    </pic:cNvPicPr>
                  </pic:nvPicPr>
                  <pic:blipFill>
                    <a:blip r:embed="rId180"/>
                    <a:stretch>
                      <a:fillRect/>
                    </a:stretch>
                  </pic:blipFill>
                  <pic:spPr>
                    <a:xfrm>
                      <a:off x="0" y="0"/>
                      <a:ext cx="5266055" cy="319976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人工录入账户账号信息页面</w:t>
      </w:r>
    </w:p>
    <w:p>
      <w:pPr>
        <w:ind w:firstLine="0" w:firstLineChars="0"/>
        <w:rPr>
          <w:rFonts w:ascii="宋体" w:hAnsi="宋体" w:eastAsia="宋体"/>
          <w:sz w:val="24"/>
          <w:szCs w:val="24"/>
        </w:rPr>
      </w:pPr>
    </w:p>
    <w:p>
      <w:pPr>
        <w:ind w:firstLine="0" w:firstLineChars="0"/>
        <w:jc w:val="center"/>
        <w:rPr>
          <w:rFonts w:hint="eastAsia" w:ascii="宋体" w:hAnsi="宋体" w:eastAsia="宋体"/>
          <w:sz w:val="24"/>
          <w:szCs w:val="24"/>
        </w:rPr>
      </w:pPr>
      <w:r>
        <w:rPr>
          <w:rFonts w:hint="eastAsia" w:ascii="宋体" w:hAnsi="宋体" w:eastAsia="宋体"/>
          <w:sz w:val="24"/>
          <w:szCs w:val="24"/>
        </w:rPr>
        <w:drawing>
          <wp:inline distT="0" distB="0" distL="114300" distR="114300">
            <wp:extent cx="3952875" cy="3990975"/>
            <wp:effectExtent l="0" t="0" r="9525" b="22225"/>
            <wp:docPr id="191"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76"/>
                    <pic:cNvPicPr>
                      <a:picLocks noChangeAspect="1"/>
                    </pic:cNvPicPr>
                  </pic:nvPicPr>
                  <pic:blipFill>
                    <a:blip r:embed="rId181" cstate="print"/>
                    <a:stretch>
                      <a:fillRect/>
                    </a:stretch>
                  </pic:blipFill>
                  <pic:spPr>
                    <a:xfrm>
                      <a:off x="0" y="0"/>
                      <a:ext cx="3952875" cy="399097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银行端缴费凭证样图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2" w:firstLineChars="200"/>
        <w:jc w:val="both"/>
        <w:textAlignment w:val="auto"/>
        <w:outlineLvl w:val="9"/>
        <w:rPr>
          <w:rFonts w:hint="eastAsia" w:ascii="宋体" w:hAnsi="宋体" w:eastAsia="宋体"/>
          <w:sz w:val="24"/>
          <w:szCs w:val="24"/>
        </w:rPr>
      </w:pPr>
      <w:r>
        <w:rPr>
          <w:rFonts w:hint="eastAsia" w:ascii="宋体" w:hAnsi="宋体" w:eastAsia="宋体"/>
          <w:b/>
          <w:bCs/>
          <w:sz w:val="24"/>
          <w:szCs w:val="24"/>
          <w:lang w:val="en-US" w:eastAsia="zh-Hans"/>
        </w:rPr>
        <w:t>三、</w:t>
      </w:r>
      <w:r>
        <w:rPr>
          <w:rFonts w:hint="eastAsia" w:ascii="宋体" w:hAnsi="宋体" w:eastAsia="宋体"/>
          <w:b/>
          <w:bCs/>
          <w:sz w:val="24"/>
          <w:szCs w:val="24"/>
        </w:rPr>
        <w:t>刷新：</w:t>
      </w:r>
      <w:r>
        <w:rPr>
          <w:rFonts w:ascii="宋体" w:hAnsi="宋体" w:eastAsia="宋体"/>
          <w:sz w:val="24"/>
          <w:szCs w:val="24"/>
        </w:rPr>
        <w:t>点击【刷新】按钮后，</w:t>
      </w:r>
      <w:r>
        <w:rPr>
          <w:rFonts w:hint="eastAsia" w:ascii="宋体" w:hAnsi="宋体" w:eastAsia="宋体"/>
          <w:sz w:val="24"/>
          <w:szCs w:val="24"/>
        </w:rPr>
        <w:t>刷新页面信息，</w:t>
      </w:r>
      <w:r>
        <w:rPr>
          <w:rFonts w:hint="default" w:ascii="宋体" w:hAnsi="宋体" w:eastAsia="宋体"/>
          <w:sz w:val="24"/>
          <w:szCs w:val="24"/>
        </w:rPr>
        <w:t>从</w:t>
      </w:r>
      <w:r>
        <w:rPr>
          <w:rFonts w:hint="eastAsia" w:ascii="宋体" w:hAnsi="宋体" w:eastAsia="宋体"/>
          <w:sz w:val="24"/>
          <w:szCs w:val="24"/>
          <w:lang w:eastAsia="zh-CN"/>
        </w:rPr>
        <w:t>税务系统</w:t>
      </w:r>
      <w:r>
        <w:rPr>
          <w:rFonts w:hint="default" w:ascii="宋体" w:hAnsi="宋体" w:eastAsia="宋体"/>
          <w:sz w:val="24"/>
          <w:szCs w:val="24"/>
        </w:rPr>
        <w:t>重新</w:t>
      </w:r>
      <w:r>
        <w:rPr>
          <w:rFonts w:ascii="宋体" w:hAnsi="宋体" w:eastAsia="宋体"/>
          <w:sz w:val="24"/>
          <w:szCs w:val="24"/>
        </w:rPr>
        <w:t>获取欠费信息并展示在列表中</w:t>
      </w:r>
      <w:r>
        <w:rPr>
          <w:rFonts w:hint="eastAsia" w:ascii="宋体" w:hAnsi="宋体" w:eastAsia="宋体"/>
          <w:sz w:val="24"/>
          <w:szCs w:val="24"/>
        </w:rPr>
        <w:t>。</w:t>
      </w:r>
    </w:p>
    <w:p>
      <w:pPr>
        <w:ind w:left="1" w:firstLine="420" w:firstLineChars="200"/>
      </w:pPr>
      <w:r>
        <w:drawing>
          <wp:inline distT="0" distB="0" distL="114300" distR="114300">
            <wp:extent cx="5267325" cy="2147570"/>
            <wp:effectExtent l="0" t="0" r="3175" b="11430"/>
            <wp:docPr id="50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 name="图片 28"/>
                    <pic:cNvPicPr>
                      <a:picLocks noChangeAspect="1"/>
                    </pic:cNvPicPr>
                  </pic:nvPicPr>
                  <pic:blipFill>
                    <a:blip r:embed="rId182"/>
                    <a:stretch>
                      <a:fillRect/>
                    </a:stretch>
                  </pic:blipFill>
                  <pic:spPr>
                    <a:xfrm>
                      <a:off x="0" y="0"/>
                      <a:ext cx="5267325" cy="2147570"/>
                    </a:xfrm>
                    <a:prstGeom prst="rect">
                      <a:avLst/>
                    </a:prstGeom>
                    <a:noFill/>
                    <a:ln>
                      <a:noFill/>
                    </a:ln>
                  </pic:spPr>
                </pic:pic>
              </a:graphicData>
            </a:graphic>
          </wp:inline>
        </w:drawing>
      </w:r>
    </w:p>
    <w:p>
      <w:pPr>
        <w:pStyle w:val="11"/>
        <w:numPr>
          <w:ilvl w:val="0"/>
          <w:numId w:val="0"/>
        </w:numPr>
        <w:ind w:left="315" w:leftChars="150" w:firstLine="0" w:firstLineChars="0"/>
        <w:jc w:val="center"/>
        <w:rPr>
          <w:rFonts w:ascii="宋体" w:hAnsi="宋体" w:eastAsia="宋体"/>
          <w:sz w:val="24"/>
          <w:szCs w:val="24"/>
        </w:rPr>
      </w:pPr>
      <w:r>
        <w:rPr>
          <w:rFonts w:hint="eastAsia" w:ascii="宋体" w:hAnsi="宋体" w:eastAsia="宋体" w:cs="宋体"/>
          <w:b/>
          <w:bCs/>
        </w:rPr>
        <w:t>图 刷新页面</w:t>
      </w:r>
    </w:p>
    <w:p>
      <w:pPr>
        <w:pStyle w:val="7"/>
        <w:numPr>
          <w:ilvl w:val="2"/>
          <w:numId w:val="31"/>
        </w:numPr>
        <w:ind w:left="964" w:hanging="964"/>
        <w:rPr>
          <w:rFonts w:hint="eastAsia" w:asciiTheme="majorEastAsia" w:hAnsiTheme="majorEastAsia" w:eastAsiaTheme="majorEastAsia" w:cstheme="majorEastAsia"/>
          <w:sz w:val="32"/>
          <w:szCs w:val="32"/>
        </w:rPr>
      </w:pPr>
      <w:bookmarkStart w:id="496" w:name="_Toc401986304"/>
      <w:bookmarkStart w:id="497" w:name="_Toc896"/>
      <w:bookmarkStart w:id="498" w:name="_Toc1725"/>
      <w:bookmarkStart w:id="499" w:name="_Toc10866"/>
      <w:bookmarkStart w:id="500" w:name="_Toc1051992854"/>
      <w:bookmarkStart w:id="501" w:name="_Toc18586"/>
      <w:bookmarkStart w:id="502" w:name="_Toc1262672971"/>
      <w:bookmarkStart w:id="503" w:name="_Toc17291"/>
      <w:bookmarkStart w:id="504" w:name="_Toc5186"/>
      <w:r>
        <w:rPr>
          <w:rFonts w:hint="eastAsia" w:asciiTheme="majorEastAsia" w:hAnsiTheme="majorEastAsia" w:eastAsiaTheme="majorEastAsia" w:cstheme="majorEastAsia"/>
          <w:sz w:val="32"/>
          <w:szCs w:val="32"/>
        </w:rPr>
        <w:t>注意事项</w:t>
      </w:r>
      <w:bookmarkEnd w:id="496"/>
      <w:bookmarkEnd w:id="497"/>
      <w:bookmarkEnd w:id="498"/>
      <w:bookmarkEnd w:id="499"/>
      <w:bookmarkEnd w:id="500"/>
      <w:bookmarkEnd w:id="501"/>
      <w:bookmarkEnd w:id="502"/>
      <w:bookmarkEnd w:id="503"/>
      <w:bookmarkEnd w:id="504"/>
    </w:p>
    <w:p>
      <w:pPr>
        <w:spacing w:beforeLines="0" w:afterLines="0"/>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505" w:name="_Toc7244"/>
      <w:bookmarkStart w:id="506" w:name="_Toc23594"/>
      <w:bookmarkStart w:id="507" w:name="_Toc31873"/>
      <w:bookmarkStart w:id="508" w:name="_Toc11902"/>
      <w:bookmarkStart w:id="509" w:name="_Toc29080"/>
      <w:bookmarkStart w:id="510" w:name="_Toc27412"/>
      <w:bookmarkStart w:id="511" w:name="_Toc200257866"/>
      <w:bookmarkStart w:id="512" w:name="_Toc311223943"/>
      <w:bookmarkStart w:id="513" w:name="_Toc611031427"/>
      <w:r>
        <w:rPr>
          <w:rFonts w:hint="eastAsia" w:asciiTheme="minorEastAsia" w:hAnsiTheme="minorEastAsia" w:eastAsiaTheme="minorEastAsia"/>
          <w:sz w:val="36"/>
          <w:szCs w:val="36"/>
        </w:rPr>
        <w:t>费款</w:t>
      </w:r>
      <w:r>
        <w:rPr>
          <w:rFonts w:hint="eastAsia" w:asciiTheme="majorEastAsia" w:hAnsiTheme="majorEastAsia" w:eastAsiaTheme="majorEastAsia" w:cstheme="majorEastAsia"/>
          <w:sz w:val="36"/>
          <w:szCs w:val="36"/>
        </w:rPr>
        <w:t>缴纳-缴</w:t>
      </w:r>
      <w:r>
        <w:rPr>
          <w:rFonts w:hint="default" w:asciiTheme="majorEastAsia" w:hAnsiTheme="majorEastAsia" w:eastAsiaTheme="majorEastAsia" w:cstheme="majorEastAsia"/>
          <w:sz w:val="36"/>
          <w:szCs w:val="36"/>
        </w:rPr>
        <w:t>费</w:t>
      </w:r>
      <w:r>
        <w:rPr>
          <w:rFonts w:hint="eastAsia" w:asciiTheme="majorEastAsia" w:hAnsiTheme="majorEastAsia" w:eastAsiaTheme="majorEastAsia" w:cstheme="majorEastAsia"/>
          <w:sz w:val="36"/>
          <w:szCs w:val="36"/>
        </w:rPr>
        <w:t>凭证打印记录</w:t>
      </w:r>
      <w:bookmarkEnd w:id="505"/>
      <w:bookmarkEnd w:id="506"/>
      <w:bookmarkEnd w:id="507"/>
      <w:bookmarkEnd w:id="508"/>
      <w:bookmarkEnd w:id="509"/>
      <w:bookmarkEnd w:id="510"/>
      <w:bookmarkEnd w:id="511"/>
      <w:bookmarkEnd w:id="512"/>
      <w:bookmarkEnd w:id="513"/>
    </w:p>
    <w:p>
      <w:pPr>
        <w:pStyle w:val="7"/>
        <w:numPr>
          <w:ilvl w:val="2"/>
          <w:numId w:val="33"/>
        </w:numPr>
        <w:ind w:left="964" w:hanging="964"/>
        <w:rPr>
          <w:rFonts w:hint="eastAsia" w:asciiTheme="majorEastAsia" w:hAnsiTheme="majorEastAsia" w:eastAsiaTheme="majorEastAsia" w:cstheme="majorEastAsia"/>
          <w:sz w:val="32"/>
          <w:szCs w:val="32"/>
        </w:rPr>
      </w:pPr>
      <w:bookmarkStart w:id="514" w:name="_Toc619"/>
      <w:bookmarkStart w:id="515" w:name="_Toc1618129556"/>
      <w:bookmarkStart w:id="516" w:name="_Toc7808"/>
      <w:bookmarkStart w:id="517" w:name="_Toc6780"/>
      <w:bookmarkStart w:id="518" w:name="_Toc627079013"/>
      <w:bookmarkStart w:id="519" w:name="_Toc1082"/>
      <w:bookmarkStart w:id="520" w:name="_Toc2602"/>
      <w:bookmarkStart w:id="521" w:name="_Toc9935"/>
      <w:bookmarkStart w:id="522" w:name="_Toc338393635"/>
      <w:r>
        <w:rPr>
          <w:rFonts w:hint="eastAsia" w:asciiTheme="majorEastAsia" w:hAnsiTheme="majorEastAsia" w:eastAsiaTheme="majorEastAsia" w:cstheme="majorEastAsia"/>
          <w:sz w:val="32"/>
          <w:szCs w:val="32"/>
        </w:rPr>
        <w:t>功能概述</w:t>
      </w:r>
      <w:bookmarkEnd w:id="514"/>
      <w:bookmarkEnd w:id="515"/>
      <w:bookmarkEnd w:id="516"/>
      <w:bookmarkEnd w:id="517"/>
      <w:bookmarkEnd w:id="518"/>
      <w:bookmarkEnd w:id="519"/>
      <w:bookmarkEnd w:id="520"/>
      <w:bookmarkEnd w:id="521"/>
      <w:bookmarkEnd w:id="522"/>
    </w:p>
    <w:p>
      <w:pPr>
        <w:ind w:firstLine="480"/>
        <w:rPr>
          <w:rFonts w:ascii="宋体" w:hAnsi="宋体" w:eastAsia="宋体"/>
          <w:sz w:val="24"/>
          <w:szCs w:val="24"/>
        </w:rPr>
      </w:pPr>
      <w:r>
        <w:rPr>
          <w:rFonts w:hint="eastAsia" w:ascii="宋体" w:hAnsi="宋体" w:eastAsia="宋体"/>
          <w:sz w:val="24"/>
          <w:szCs w:val="24"/>
        </w:rPr>
        <w:t>打开缴</w:t>
      </w:r>
      <w:r>
        <w:rPr>
          <w:rFonts w:hint="default" w:ascii="宋体" w:hAnsi="宋体" w:eastAsia="宋体"/>
          <w:sz w:val="24"/>
          <w:szCs w:val="24"/>
        </w:rPr>
        <w:t>费</w:t>
      </w:r>
      <w:r>
        <w:rPr>
          <w:rFonts w:hint="eastAsia" w:ascii="宋体" w:hAnsi="宋体" w:eastAsia="宋体"/>
          <w:sz w:val="24"/>
          <w:szCs w:val="24"/>
        </w:rPr>
        <w:t>凭证打印记录页面，自动加载通过客户端打印的银行端缴</w:t>
      </w:r>
      <w:r>
        <w:rPr>
          <w:rFonts w:hint="default" w:ascii="宋体" w:hAnsi="宋体" w:eastAsia="宋体"/>
          <w:sz w:val="24"/>
          <w:szCs w:val="24"/>
        </w:rPr>
        <w:t>费</w:t>
      </w:r>
      <w:r>
        <w:rPr>
          <w:rFonts w:hint="eastAsia" w:ascii="宋体" w:hAnsi="宋体" w:eastAsia="宋体"/>
          <w:sz w:val="24"/>
          <w:szCs w:val="24"/>
        </w:rPr>
        <w:t>凭证记录，</w:t>
      </w:r>
      <w:r>
        <w:rPr>
          <w:rFonts w:hint="default" w:ascii="宋体" w:hAnsi="宋体" w:eastAsia="宋体"/>
          <w:sz w:val="24"/>
          <w:szCs w:val="24"/>
        </w:rPr>
        <w:t>缴费单位可查询历史缴费凭证打印记录，如丢失、补打等其他原因，需要重新打印缴费凭证，可在本菜单页面重新打印凭证</w:t>
      </w:r>
      <w:r>
        <w:rPr>
          <w:rFonts w:hint="eastAsia" w:ascii="宋体" w:hAnsi="宋体" w:eastAsia="宋体"/>
          <w:sz w:val="24"/>
          <w:szCs w:val="24"/>
        </w:rPr>
        <w:t>。</w:t>
      </w:r>
      <w:r>
        <w:rPr>
          <w:rFonts w:hint="default" w:ascii="宋体" w:hAnsi="宋体" w:eastAsia="宋体"/>
          <w:sz w:val="24"/>
          <w:szCs w:val="24"/>
        </w:rPr>
        <w:t>支持同步缴费单位在其他渠道打印的银行端缴费凭证记录。</w:t>
      </w:r>
    </w:p>
    <w:p>
      <w:pPr>
        <w:ind w:firstLine="0" w:firstLineChars="0"/>
        <w:rPr>
          <w:rFonts w:hint="eastAsia" w:ascii="宋体" w:hAnsi="宋体" w:eastAsia="宋体"/>
          <w:sz w:val="24"/>
          <w:szCs w:val="24"/>
        </w:rPr>
      </w:pPr>
      <w:r>
        <w:drawing>
          <wp:inline distT="0" distB="0" distL="114300" distR="114300">
            <wp:extent cx="5267325" cy="1587500"/>
            <wp:effectExtent l="0" t="0" r="3175" b="0"/>
            <wp:docPr id="46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12"/>
                    <pic:cNvPicPr>
                      <a:picLocks noChangeAspect="1"/>
                    </pic:cNvPicPr>
                  </pic:nvPicPr>
                  <pic:blipFill>
                    <a:blip r:embed="rId183"/>
                    <a:stretch>
                      <a:fillRect/>
                    </a:stretch>
                  </pic:blipFill>
                  <pic:spPr>
                    <a:xfrm>
                      <a:off x="0" y="0"/>
                      <a:ext cx="5267325" cy="15875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缴费凭证打印记录主界面</w:t>
      </w:r>
    </w:p>
    <w:p>
      <w:pPr>
        <w:pStyle w:val="7"/>
        <w:numPr>
          <w:ilvl w:val="2"/>
          <w:numId w:val="33"/>
        </w:numPr>
        <w:ind w:left="964" w:hanging="964"/>
        <w:rPr>
          <w:rFonts w:hint="eastAsia" w:asciiTheme="majorEastAsia" w:hAnsiTheme="majorEastAsia" w:eastAsiaTheme="majorEastAsia" w:cstheme="majorEastAsia"/>
          <w:sz w:val="32"/>
          <w:szCs w:val="32"/>
        </w:rPr>
      </w:pPr>
      <w:bookmarkStart w:id="523" w:name="_Toc3664"/>
      <w:bookmarkStart w:id="524" w:name="_Toc17197"/>
      <w:bookmarkStart w:id="525" w:name="_Toc13990"/>
      <w:bookmarkStart w:id="526" w:name="_Toc1614715662"/>
      <w:bookmarkStart w:id="527" w:name="_Toc845126189"/>
      <w:bookmarkStart w:id="528" w:name="_Toc29472"/>
      <w:bookmarkStart w:id="529" w:name="_Toc170542084"/>
      <w:bookmarkStart w:id="530" w:name="_Toc12962"/>
      <w:bookmarkStart w:id="531" w:name="_Toc17831"/>
      <w:r>
        <w:rPr>
          <w:rFonts w:hint="eastAsia" w:asciiTheme="majorEastAsia" w:hAnsiTheme="majorEastAsia" w:eastAsiaTheme="majorEastAsia" w:cstheme="majorEastAsia"/>
          <w:sz w:val="32"/>
          <w:szCs w:val="32"/>
        </w:rPr>
        <w:t>操作步骤</w:t>
      </w:r>
      <w:bookmarkEnd w:id="523"/>
      <w:bookmarkEnd w:id="524"/>
      <w:bookmarkEnd w:id="525"/>
      <w:bookmarkEnd w:id="526"/>
      <w:bookmarkEnd w:id="527"/>
      <w:bookmarkEnd w:id="528"/>
      <w:bookmarkEnd w:id="529"/>
      <w:bookmarkEnd w:id="530"/>
      <w:bookmarkEnd w:id="53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使用客户端缴费时打印过银行端缴费凭证。</w:t>
      </w:r>
    </w:p>
    <w:p>
      <w:pPr>
        <w:ind w:firstLine="0" w:firstLineChars="0"/>
        <w:rPr>
          <w:rFonts w:ascii="宋体" w:hAnsi="宋体" w:eastAsia="宋体"/>
          <w:sz w:val="24"/>
          <w:szCs w:val="24"/>
        </w:rPr>
      </w:pPr>
      <w:r>
        <w:rPr>
          <w:rFonts w:ascii="宋体" w:hAnsi="宋体" w:eastAsia="宋体"/>
          <w:b/>
          <w:bCs/>
          <w:sz w:val="24"/>
          <w:szCs w:val="24"/>
        </w:rPr>
        <w:t>二、</w:t>
      </w:r>
      <w:r>
        <w:rPr>
          <w:rFonts w:hint="eastAsia" w:ascii="宋体" w:hAnsi="宋体" w:eastAsia="宋体"/>
          <w:b/>
          <w:bCs/>
          <w:sz w:val="24"/>
          <w:szCs w:val="24"/>
        </w:rPr>
        <w:t>页面初始化：</w:t>
      </w:r>
      <w:r>
        <w:rPr>
          <w:rFonts w:hint="eastAsia" w:ascii="宋体" w:hAnsi="宋体" w:eastAsia="宋体"/>
          <w:sz w:val="24"/>
          <w:szCs w:val="24"/>
        </w:rPr>
        <w:t>自动加载通过客户端打印的银行端缴款凭证记录。</w:t>
      </w:r>
    </w:p>
    <w:p>
      <w:pPr>
        <w:ind w:firstLine="0" w:firstLineChars="0"/>
        <w:rPr>
          <w:rFonts w:hint="eastAsia" w:ascii="宋体" w:hAnsi="宋体" w:eastAsia="宋体"/>
          <w:sz w:val="24"/>
          <w:szCs w:val="24"/>
        </w:rPr>
      </w:pPr>
      <w:r>
        <w:rPr>
          <w:rFonts w:ascii="宋体" w:hAnsi="宋体" w:eastAsia="宋体"/>
          <w:b/>
          <w:bCs/>
          <w:sz w:val="24"/>
          <w:szCs w:val="24"/>
        </w:rPr>
        <w:t>三、</w:t>
      </w:r>
      <w:r>
        <w:rPr>
          <w:rFonts w:hint="eastAsia" w:ascii="宋体" w:hAnsi="宋体" w:eastAsia="宋体"/>
          <w:b/>
          <w:bCs/>
          <w:sz w:val="24"/>
          <w:szCs w:val="24"/>
        </w:rPr>
        <w:t>查询：</w:t>
      </w:r>
      <w:r>
        <w:rPr>
          <w:rFonts w:hint="eastAsia" w:ascii="宋体" w:hAnsi="宋体" w:eastAsia="宋体"/>
          <w:sz w:val="24"/>
          <w:szCs w:val="24"/>
        </w:rPr>
        <w:t>根据开具日期</w:t>
      </w:r>
      <w:r>
        <w:rPr>
          <w:rFonts w:hint="eastAsia" w:ascii="宋体" w:hAnsi="宋体" w:eastAsia="宋体"/>
          <w:sz w:val="24"/>
          <w:szCs w:val="24"/>
          <w:lang w:eastAsia="zh-CN"/>
        </w:rPr>
        <w:t>、</w:t>
      </w:r>
      <w:r>
        <w:rPr>
          <w:rFonts w:hint="eastAsia" w:ascii="宋体" w:hAnsi="宋体" w:eastAsia="宋体"/>
          <w:sz w:val="24"/>
          <w:szCs w:val="24"/>
          <w:lang w:val="en-US" w:eastAsia="zh-CN"/>
        </w:rPr>
        <w:t>费款所属期</w:t>
      </w:r>
      <w:r>
        <w:rPr>
          <w:rFonts w:hint="eastAsia" w:ascii="宋体" w:hAnsi="宋体" w:eastAsia="宋体"/>
          <w:sz w:val="24"/>
          <w:szCs w:val="24"/>
        </w:rPr>
        <w:t>，查询本地的银行端缴款凭证。</w:t>
      </w:r>
    </w:p>
    <w:p>
      <w:pPr>
        <w:ind w:firstLine="0" w:firstLineChars="0"/>
        <w:rPr>
          <w:rFonts w:hint="default" w:ascii="宋体" w:hAnsi="宋体" w:eastAsia="宋体"/>
          <w:b/>
          <w:bCs/>
          <w:sz w:val="24"/>
          <w:szCs w:val="24"/>
        </w:rPr>
      </w:pPr>
      <w:r>
        <w:rPr>
          <w:rFonts w:hint="default" w:ascii="宋体" w:hAnsi="宋体" w:eastAsia="宋体"/>
          <w:b/>
          <w:bCs/>
          <w:sz w:val="24"/>
          <w:szCs w:val="24"/>
        </w:rPr>
        <w:t>四、同步：</w:t>
      </w:r>
    </w:p>
    <w:p>
      <w:pPr>
        <w:numPr>
          <w:ilvl w:val="0"/>
          <w:numId w:val="0"/>
        </w:numPr>
        <w:ind w:left="0" w:leftChars="0" w:firstLine="480" w:firstLineChars="200"/>
        <w:rPr>
          <w:rFonts w:hint="default" w:ascii="宋体" w:hAnsi="宋体" w:eastAsia="宋体"/>
          <w:sz w:val="24"/>
          <w:szCs w:val="24"/>
        </w:rPr>
      </w:pPr>
      <w:r>
        <w:rPr>
          <w:rFonts w:hint="eastAsia" w:ascii="宋体" w:hAnsi="宋体" w:eastAsia="宋体" w:cstheme="minorBidi"/>
          <w:kern w:val="2"/>
          <w:sz w:val="24"/>
          <w:szCs w:val="24"/>
          <w:lang w:val="en-US" w:eastAsia="zh-CN" w:bidi="ar-SA"/>
        </w:rPr>
        <w:t>（一）</w:t>
      </w:r>
      <w:r>
        <w:rPr>
          <w:rFonts w:hint="default" w:ascii="宋体" w:hAnsi="宋体" w:eastAsia="宋体"/>
          <w:sz w:val="24"/>
          <w:szCs w:val="24"/>
        </w:rPr>
        <w:t>点击【同步】按钮，输入同步缴费记录的费款所属期起止范围，点击【确定】按钮，即可同步本单位在其他渠道打印的银行端缴费凭证记录。</w:t>
      </w:r>
    </w:p>
    <w:p>
      <w:pPr>
        <w:numPr>
          <w:ilvl w:val="0"/>
          <w:numId w:val="0"/>
        </w:numPr>
        <w:ind w:left="0" w:leftChars="0" w:firstLine="480" w:firstLineChars="200"/>
        <w:rPr>
          <w:rFonts w:hint="default" w:ascii="宋体" w:hAnsi="宋体" w:eastAsia="宋体"/>
          <w:sz w:val="24"/>
          <w:szCs w:val="24"/>
        </w:rPr>
      </w:pPr>
      <w:r>
        <w:rPr>
          <w:rFonts w:hint="eastAsia" w:ascii="宋体" w:hAnsi="宋体" w:eastAsia="宋体" w:cstheme="minorBidi"/>
          <w:kern w:val="2"/>
          <w:sz w:val="24"/>
          <w:szCs w:val="24"/>
          <w:lang w:val="en-US" w:eastAsia="zh-CN" w:bidi="ar-SA"/>
        </w:rPr>
        <w:t>（二）</w:t>
      </w:r>
      <w:r>
        <w:rPr>
          <w:rFonts w:hint="default" w:ascii="宋体" w:hAnsi="宋体" w:eastAsia="宋体"/>
          <w:sz w:val="24"/>
          <w:szCs w:val="24"/>
        </w:rPr>
        <w:t>注意选择同步的费款所属期起止时间范围不要太长，否则数据量过大的情况下，同步等待的时间较长。</w:t>
      </w:r>
    </w:p>
    <w:p>
      <w:pPr>
        <w:ind w:firstLine="0" w:firstLineChars="0"/>
      </w:pPr>
      <w:r>
        <w:drawing>
          <wp:inline distT="0" distB="0" distL="114300" distR="114300">
            <wp:extent cx="5267325" cy="2667000"/>
            <wp:effectExtent l="0" t="0" r="15875" b="0"/>
            <wp:docPr id="5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
                    <pic:cNvPicPr>
                      <a:picLocks noChangeAspect="1"/>
                    </pic:cNvPicPr>
                  </pic:nvPicPr>
                  <pic:blipFill>
                    <a:blip r:embed="rId184"/>
                    <a:stretch>
                      <a:fillRect/>
                    </a:stretch>
                  </pic:blipFill>
                  <pic:spPr>
                    <a:xfrm>
                      <a:off x="0" y="0"/>
                      <a:ext cx="5267325" cy="26670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同步缴费记录</w:t>
      </w:r>
    </w:p>
    <w:p>
      <w:pPr>
        <w:ind w:firstLine="0" w:firstLineChars="0"/>
        <w:rPr>
          <w:rFonts w:hint="eastAsia" w:ascii="宋体" w:hAnsi="宋体" w:eastAsia="宋体"/>
          <w:b/>
          <w:bCs/>
          <w:sz w:val="24"/>
          <w:szCs w:val="24"/>
        </w:rPr>
      </w:pPr>
      <w:r>
        <w:rPr>
          <w:rFonts w:ascii="宋体" w:hAnsi="宋体" w:eastAsia="宋体"/>
          <w:b/>
          <w:bCs/>
          <w:sz w:val="24"/>
          <w:szCs w:val="24"/>
        </w:rPr>
        <w:t>五、列表操作栏</w:t>
      </w:r>
      <w:r>
        <w:rPr>
          <w:rFonts w:hint="eastAsia" w:ascii="宋体" w:hAnsi="宋体" w:eastAsia="宋体"/>
          <w:b/>
          <w:bCs/>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lang w:eastAsia="zh-Hans"/>
        </w:rPr>
        <w:t>）</w:t>
      </w:r>
      <w:r>
        <w:rPr>
          <w:rFonts w:hint="default" w:ascii="宋体" w:hAnsi="宋体" w:eastAsia="宋体"/>
          <w:b/>
          <w:bCs/>
          <w:sz w:val="24"/>
          <w:szCs w:val="24"/>
        </w:rPr>
        <w:t>查看：</w:t>
      </w:r>
      <w:r>
        <w:rPr>
          <w:rFonts w:hint="eastAsia" w:ascii="宋体" w:hAnsi="宋体" w:eastAsia="宋体"/>
          <w:sz w:val="24"/>
          <w:szCs w:val="24"/>
        </w:rPr>
        <w:t>点击</w:t>
      </w:r>
      <w:r>
        <w:rPr>
          <w:rFonts w:hint="default" w:ascii="宋体" w:hAnsi="宋体" w:eastAsia="宋体"/>
          <w:sz w:val="24"/>
          <w:szCs w:val="24"/>
        </w:rPr>
        <w:t>【</w:t>
      </w:r>
      <w:r>
        <w:rPr>
          <w:rFonts w:hint="eastAsia" w:ascii="宋体" w:hAnsi="宋体" w:eastAsia="宋体"/>
          <w:sz w:val="24"/>
          <w:szCs w:val="24"/>
        </w:rPr>
        <w:t>查看</w:t>
      </w:r>
      <w:r>
        <w:rPr>
          <w:rFonts w:hint="default" w:ascii="宋体" w:hAnsi="宋体" w:eastAsia="宋体"/>
          <w:sz w:val="24"/>
          <w:szCs w:val="24"/>
        </w:rPr>
        <w:t>】按钮</w:t>
      </w:r>
      <w:r>
        <w:rPr>
          <w:rFonts w:hint="eastAsia" w:ascii="宋体" w:hAnsi="宋体" w:eastAsia="宋体"/>
          <w:sz w:val="24"/>
          <w:szCs w:val="24"/>
        </w:rPr>
        <w:t>，</w:t>
      </w:r>
      <w:r>
        <w:rPr>
          <w:rFonts w:hint="default" w:ascii="宋体" w:hAnsi="宋体" w:eastAsia="宋体"/>
          <w:sz w:val="24"/>
          <w:szCs w:val="24"/>
        </w:rPr>
        <w:t>在弹出的“查看银行端缴费凭证明细”页面中</w:t>
      </w:r>
      <w:r>
        <w:rPr>
          <w:rFonts w:hint="eastAsia" w:ascii="宋体" w:hAnsi="宋体" w:eastAsia="宋体"/>
          <w:sz w:val="24"/>
          <w:szCs w:val="24"/>
        </w:rPr>
        <w:t>可查看</w:t>
      </w:r>
      <w:r>
        <w:rPr>
          <w:rFonts w:hint="default" w:ascii="宋体" w:hAnsi="宋体" w:eastAsia="宋体"/>
          <w:sz w:val="24"/>
          <w:szCs w:val="24"/>
        </w:rPr>
        <w:t>缴费</w:t>
      </w:r>
      <w:r>
        <w:rPr>
          <w:rFonts w:hint="eastAsia" w:ascii="宋体" w:hAnsi="宋体" w:eastAsia="宋体"/>
          <w:sz w:val="24"/>
          <w:szCs w:val="24"/>
        </w:rPr>
        <w:t>明细数据。</w:t>
      </w:r>
    </w:p>
    <w:p>
      <w:pPr>
        <w:numPr>
          <w:ilvl w:val="-1"/>
          <w:numId w:val="0"/>
        </w:numPr>
        <w:ind w:firstLine="0" w:firstLineChars="0"/>
      </w:pPr>
      <w:r>
        <w:drawing>
          <wp:inline distT="0" distB="0" distL="114300" distR="114300">
            <wp:extent cx="5269865" cy="2176780"/>
            <wp:effectExtent l="0" t="0" r="13335" b="7620"/>
            <wp:docPr id="206"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39"/>
                    <pic:cNvPicPr>
                      <a:picLocks noChangeAspect="1"/>
                    </pic:cNvPicPr>
                  </pic:nvPicPr>
                  <pic:blipFill>
                    <a:blip r:embed="rId185"/>
                    <a:stretch>
                      <a:fillRect/>
                    </a:stretch>
                  </pic:blipFill>
                  <pic:spPr>
                    <a:xfrm>
                      <a:off x="0" y="0"/>
                      <a:ext cx="5269865" cy="217678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查看银行端缴费凭证明细页面</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（二）重新打印：</w:t>
      </w:r>
      <w:r>
        <w:rPr>
          <w:rFonts w:hint="eastAsia" w:ascii="宋体" w:hAnsi="宋体" w:eastAsia="宋体"/>
          <w:sz w:val="24"/>
          <w:szCs w:val="24"/>
        </w:rPr>
        <w:t>点击</w:t>
      </w:r>
      <w:r>
        <w:rPr>
          <w:rFonts w:hint="default" w:ascii="宋体" w:hAnsi="宋体" w:eastAsia="宋体"/>
          <w:sz w:val="24"/>
          <w:szCs w:val="24"/>
        </w:rPr>
        <w:t>【重新打印】按钮</w:t>
      </w:r>
      <w:r>
        <w:rPr>
          <w:rFonts w:hint="eastAsia" w:ascii="宋体" w:hAnsi="宋体" w:eastAsia="宋体"/>
          <w:sz w:val="24"/>
          <w:szCs w:val="24"/>
        </w:rPr>
        <w:t>，</w:t>
      </w:r>
      <w:r>
        <w:rPr>
          <w:rFonts w:hint="default" w:ascii="宋体" w:hAnsi="宋体" w:eastAsia="宋体"/>
          <w:sz w:val="24"/>
          <w:szCs w:val="24"/>
        </w:rPr>
        <w:t>在弹出的“打印预览”页面可连接打印机重新打印。打印出的缴费凭证和最开始缴费时打印的凭证内容一致，</w:t>
      </w:r>
      <w:r>
        <w:rPr>
          <w:rFonts w:ascii="宋体" w:hAnsi="宋体" w:eastAsia="宋体"/>
          <w:sz w:val="24"/>
          <w:szCs w:val="24"/>
        </w:rPr>
        <w:t>重新打印的凭证为本地保存的上次打印的凭证，不会调用重新生成pdf文件。若缴费人在缴费选择银行端缴费凭证时，未选择付款人银行信息，在缴款凭证打印记录重新打印出的凭证上付款人信息依旧是空的，若此时需要在凭证上增加付款人信息填入，需要作废凭证后，在缴款菜单重新打印。</w:t>
      </w:r>
    </w:p>
    <w:p>
      <w:pPr>
        <w:numPr>
          <w:ilvl w:val="-1"/>
          <w:numId w:val="0"/>
        </w:numPr>
        <w:ind w:firstLine="0" w:firstLineChars="0"/>
      </w:pPr>
      <w:r>
        <w:drawing>
          <wp:inline distT="0" distB="0" distL="114300" distR="114300">
            <wp:extent cx="5265420" cy="2843530"/>
            <wp:effectExtent l="0" t="0" r="17780" b="1270"/>
            <wp:docPr id="208"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41"/>
                    <pic:cNvPicPr>
                      <a:picLocks noChangeAspect="1"/>
                    </pic:cNvPicPr>
                  </pic:nvPicPr>
                  <pic:blipFill>
                    <a:blip r:embed="rId186"/>
                    <a:stretch>
                      <a:fillRect/>
                    </a:stretch>
                  </pic:blipFill>
                  <pic:spPr>
                    <a:xfrm>
                      <a:off x="0" y="0"/>
                      <a:ext cx="5265420" cy="284353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银行端缴费凭证重新打印样图</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作废：</w:t>
      </w:r>
      <w:r>
        <w:rPr>
          <w:rFonts w:hint="default" w:ascii="宋体" w:hAnsi="宋体" w:eastAsia="宋体"/>
          <w:sz w:val="24"/>
          <w:szCs w:val="24"/>
        </w:rPr>
        <w:t>对于打印成功的银行端缴费凭证，若未缴费，则允许作废凭证。点击【作废】按钮，系统会弹出是否确认作废的提示信息，点击提示信息中的【确定】按钮，系统会提示作废结果，作废成功后，该凭证不可重新打印或再次作废，需要在缴费页面重新发起缴费。</w:t>
      </w:r>
    </w:p>
    <w:p>
      <w:pPr>
        <w:numPr>
          <w:ilvl w:val="-1"/>
          <w:numId w:val="0"/>
        </w:numPr>
        <w:ind w:firstLine="0" w:firstLineChars="0"/>
      </w:pPr>
      <w:r>
        <w:drawing>
          <wp:inline distT="0" distB="0" distL="114300" distR="114300">
            <wp:extent cx="5267325" cy="2225040"/>
            <wp:effectExtent l="0" t="0" r="15875" b="10160"/>
            <wp:docPr id="220"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42"/>
                    <pic:cNvPicPr>
                      <a:picLocks noChangeAspect="1"/>
                    </pic:cNvPicPr>
                  </pic:nvPicPr>
                  <pic:blipFill>
                    <a:blip r:embed="rId187"/>
                    <a:stretch>
                      <a:fillRect/>
                    </a:stretch>
                  </pic:blipFill>
                  <pic:spPr>
                    <a:xfrm>
                      <a:off x="0" y="0"/>
                      <a:ext cx="5267325" cy="2225040"/>
                    </a:xfrm>
                    <a:prstGeom prst="rect">
                      <a:avLst/>
                    </a:prstGeom>
                    <a:noFill/>
                    <a:ln w="9525">
                      <a:noFill/>
                    </a:ln>
                  </pic:spPr>
                </pic:pic>
              </a:graphicData>
            </a:graphic>
          </wp:inline>
        </w:drawing>
      </w:r>
    </w:p>
    <w:p>
      <w:pPr>
        <w:pStyle w:val="11"/>
        <w:numPr>
          <w:ilvl w:val="-1"/>
          <w:numId w:val="0"/>
        </w:numPr>
        <w:ind w:firstLine="0" w:firstLineChars="0"/>
        <w:jc w:val="center"/>
        <w:rPr>
          <w:b/>
          <w:bCs/>
        </w:rPr>
      </w:pPr>
      <w:r>
        <w:rPr>
          <w:rFonts w:hint="eastAsia" w:ascii="宋体" w:hAnsi="宋体" w:eastAsia="宋体" w:cs="宋体"/>
          <w:b/>
          <w:bCs/>
        </w:rPr>
        <w:t>图 作废缴费凭证提醒页面</w:t>
      </w:r>
    </w:p>
    <w:p>
      <w:pPr>
        <w:numPr>
          <w:ilvl w:val="-1"/>
          <w:numId w:val="0"/>
        </w:numPr>
        <w:ind w:firstLine="0" w:firstLineChars="0"/>
        <w:jc w:val="center"/>
      </w:pPr>
      <w:r>
        <w:drawing>
          <wp:inline distT="0" distB="0" distL="114300" distR="114300">
            <wp:extent cx="3683000" cy="2374900"/>
            <wp:effectExtent l="0" t="0" r="0" b="12700"/>
            <wp:docPr id="221"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43"/>
                    <pic:cNvPicPr>
                      <a:picLocks noChangeAspect="1"/>
                    </pic:cNvPicPr>
                  </pic:nvPicPr>
                  <pic:blipFill>
                    <a:blip r:embed="rId188"/>
                    <a:stretch>
                      <a:fillRect/>
                    </a:stretch>
                  </pic:blipFill>
                  <pic:spPr>
                    <a:xfrm>
                      <a:off x="0" y="0"/>
                      <a:ext cx="3683000" cy="2374900"/>
                    </a:xfrm>
                    <a:prstGeom prst="rect">
                      <a:avLst/>
                    </a:prstGeom>
                    <a:noFill/>
                    <a:ln w="9525">
                      <a:noFill/>
                    </a:ln>
                  </pic:spPr>
                </pic:pic>
              </a:graphicData>
            </a:graphic>
          </wp:inline>
        </w:drawing>
      </w:r>
    </w:p>
    <w:p>
      <w:pPr>
        <w:pStyle w:val="11"/>
        <w:numPr>
          <w:ilvl w:val="-1"/>
          <w:numId w:val="0"/>
        </w:numPr>
        <w:ind w:firstLine="0" w:firstLineChars="0"/>
        <w:jc w:val="center"/>
        <w:rPr>
          <w:b/>
          <w:bCs/>
        </w:rPr>
      </w:pPr>
      <w:r>
        <w:rPr>
          <w:rFonts w:hint="eastAsia" w:ascii="宋体" w:hAnsi="宋体" w:eastAsia="宋体" w:cs="宋体"/>
          <w:b/>
          <w:bCs/>
        </w:rPr>
        <w:t>图 作废成功提示信息</w:t>
      </w:r>
    </w:p>
    <w:p>
      <w:pPr>
        <w:numPr>
          <w:ilvl w:val="-1"/>
          <w:numId w:val="0"/>
        </w:numPr>
        <w:ind w:firstLine="0" w:firstLineChars="0"/>
      </w:pPr>
      <w:r>
        <w:drawing>
          <wp:inline distT="0" distB="0" distL="114300" distR="114300">
            <wp:extent cx="5273040" cy="1803400"/>
            <wp:effectExtent l="0" t="0" r="10160" b="0"/>
            <wp:docPr id="222"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44"/>
                    <pic:cNvPicPr>
                      <a:picLocks noChangeAspect="1"/>
                    </pic:cNvPicPr>
                  </pic:nvPicPr>
                  <pic:blipFill>
                    <a:blip r:embed="rId189"/>
                    <a:stretch>
                      <a:fillRect/>
                    </a:stretch>
                  </pic:blipFill>
                  <pic:spPr>
                    <a:xfrm>
                      <a:off x="0" y="0"/>
                      <a:ext cx="5273040" cy="18034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已作废数据页面</w:t>
      </w:r>
    </w:p>
    <w:p>
      <w:pPr>
        <w:pStyle w:val="7"/>
        <w:numPr>
          <w:ilvl w:val="2"/>
          <w:numId w:val="33"/>
        </w:numPr>
        <w:ind w:left="964" w:hanging="964"/>
        <w:rPr>
          <w:rFonts w:hint="eastAsia" w:asciiTheme="majorEastAsia" w:hAnsiTheme="majorEastAsia" w:eastAsiaTheme="majorEastAsia" w:cstheme="majorEastAsia"/>
          <w:sz w:val="32"/>
          <w:szCs w:val="32"/>
        </w:rPr>
      </w:pPr>
      <w:bookmarkStart w:id="532" w:name="_Toc579017265"/>
      <w:bookmarkStart w:id="533" w:name="_Toc10827"/>
      <w:bookmarkStart w:id="534" w:name="_Toc1557620690"/>
      <w:bookmarkStart w:id="535" w:name="_Toc14179"/>
      <w:bookmarkStart w:id="536" w:name="_Toc775284095"/>
      <w:bookmarkStart w:id="537" w:name="_Toc8799"/>
      <w:bookmarkStart w:id="538" w:name="_Toc19091"/>
      <w:bookmarkStart w:id="539" w:name="_Toc19912"/>
      <w:bookmarkStart w:id="540" w:name="_Toc21988"/>
      <w:r>
        <w:rPr>
          <w:rFonts w:hint="eastAsia" w:asciiTheme="majorEastAsia" w:hAnsiTheme="majorEastAsia" w:eastAsiaTheme="majorEastAsia" w:cstheme="majorEastAsia"/>
          <w:sz w:val="32"/>
          <w:szCs w:val="32"/>
        </w:rPr>
        <w:t>注意事项</w:t>
      </w:r>
      <w:bookmarkEnd w:id="532"/>
      <w:bookmarkEnd w:id="533"/>
      <w:bookmarkEnd w:id="534"/>
      <w:bookmarkEnd w:id="535"/>
      <w:bookmarkEnd w:id="536"/>
      <w:bookmarkEnd w:id="537"/>
      <w:bookmarkEnd w:id="538"/>
      <w:bookmarkEnd w:id="539"/>
      <w:bookmarkEnd w:id="540"/>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541" w:name="_Toc32604"/>
      <w:bookmarkStart w:id="542" w:name="_Toc1294768298"/>
      <w:bookmarkStart w:id="543" w:name="_Toc7090"/>
      <w:bookmarkStart w:id="544" w:name="_Toc1416498316"/>
      <w:bookmarkStart w:id="545" w:name="_Toc3541"/>
      <w:bookmarkStart w:id="546" w:name="_Toc6322"/>
      <w:bookmarkStart w:id="547" w:name="_Toc6546"/>
      <w:bookmarkStart w:id="548" w:name="_Toc30271"/>
      <w:bookmarkStart w:id="549" w:name="_Toc1105279900"/>
      <w:r>
        <w:rPr>
          <w:rFonts w:hint="eastAsia" w:asciiTheme="majorEastAsia" w:hAnsiTheme="majorEastAsia" w:eastAsiaTheme="majorEastAsia" w:cstheme="majorEastAsia"/>
          <w:sz w:val="36"/>
          <w:szCs w:val="36"/>
        </w:rPr>
        <w:t>费款</w:t>
      </w:r>
      <w:r>
        <w:rPr>
          <w:rFonts w:hint="eastAsia" w:asciiTheme="minorEastAsia" w:hAnsiTheme="minorEastAsia" w:eastAsiaTheme="minorEastAsia"/>
          <w:sz w:val="36"/>
          <w:szCs w:val="36"/>
        </w:rPr>
        <w:t>缴纳</w:t>
      </w:r>
      <w:r>
        <w:rPr>
          <w:rFonts w:hint="eastAsia" w:asciiTheme="majorEastAsia" w:hAnsiTheme="majorEastAsia" w:eastAsiaTheme="majorEastAsia" w:cstheme="majorEastAsia"/>
          <w:sz w:val="36"/>
          <w:szCs w:val="36"/>
        </w:rPr>
        <w:t>-</w:t>
      </w:r>
      <w:r>
        <w:rPr>
          <w:rFonts w:hint="default" w:asciiTheme="majorEastAsia" w:hAnsiTheme="majorEastAsia" w:eastAsiaTheme="majorEastAsia" w:cstheme="majorEastAsia"/>
          <w:sz w:val="36"/>
          <w:szCs w:val="36"/>
        </w:rPr>
        <w:t>缴费</w:t>
      </w:r>
      <w:r>
        <w:rPr>
          <w:rFonts w:hint="eastAsia" w:asciiTheme="majorEastAsia" w:hAnsiTheme="majorEastAsia" w:eastAsiaTheme="majorEastAsia" w:cstheme="majorEastAsia"/>
          <w:sz w:val="36"/>
          <w:szCs w:val="36"/>
        </w:rPr>
        <w:t>记录</w:t>
      </w:r>
      <w:bookmarkEnd w:id="541"/>
      <w:bookmarkEnd w:id="542"/>
      <w:bookmarkEnd w:id="543"/>
      <w:bookmarkEnd w:id="544"/>
      <w:bookmarkEnd w:id="545"/>
      <w:bookmarkEnd w:id="546"/>
      <w:bookmarkEnd w:id="547"/>
      <w:bookmarkEnd w:id="548"/>
      <w:bookmarkEnd w:id="549"/>
    </w:p>
    <w:p>
      <w:pPr>
        <w:pStyle w:val="7"/>
        <w:numPr>
          <w:ilvl w:val="2"/>
          <w:numId w:val="34"/>
        </w:numPr>
        <w:ind w:left="964" w:hanging="964"/>
        <w:rPr>
          <w:rFonts w:hint="eastAsia" w:asciiTheme="majorEastAsia" w:hAnsiTheme="majorEastAsia" w:eastAsiaTheme="majorEastAsia" w:cstheme="majorEastAsia"/>
          <w:sz w:val="32"/>
          <w:szCs w:val="32"/>
        </w:rPr>
      </w:pPr>
      <w:bookmarkStart w:id="550" w:name="_Toc20746"/>
      <w:bookmarkStart w:id="551" w:name="_Toc3975"/>
      <w:bookmarkStart w:id="552" w:name="_Toc718989435"/>
      <w:bookmarkStart w:id="553" w:name="_Toc83486370"/>
      <w:bookmarkStart w:id="554" w:name="_Toc5734"/>
      <w:bookmarkStart w:id="555" w:name="_Toc13681"/>
      <w:bookmarkStart w:id="556" w:name="_Toc21065"/>
      <w:bookmarkStart w:id="557" w:name="_Toc705732750"/>
      <w:bookmarkStart w:id="558" w:name="_Toc19692"/>
      <w:r>
        <w:rPr>
          <w:rFonts w:hint="eastAsia" w:asciiTheme="majorEastAsia" w:hAnsiTheme="majorEastAsia" w:eastAsiaTheme="majorEastAsia" w:cstheme="majorEastAsia"/>
          <w:sz w:val="32"/>
          <w:szCs w:val="32"/>
        </w:rPr>
        <w:t>功能概述</w:t>
      </w:r>
      <w:bookmarkEnd w:id="550"/>
      <w:bookmarkEnd w:id="551"/>
      <w:bookmarkEnd w:id="552"/>
      <w:bookmarkEnd w:id="553"/>
      <w:bookmarkEnd w:id="554"/>
      <w:bookmarkEnd w:id="555"/>
      <w:bookmarkEnd w:id="556"/>
      <w:bookmarkEnd w:id="557"/>
      <w:bookmarkEnd w:id="558"/>
    </w:p>
    <w:p>
      <w:pPr>
        <w:ind w:firstLine="480"/>
        <w:rPr>
          <w:rFonts w:ascii="宋体" w:hAnsi="宋体" w:eastAsia="宋体"/>
          <w:sz w:val="24"/>
          <w:szCs w:val="24"/>
        </w:rPr>
      </w:pPr>
      <w:r>
        <w:rPr>
          <w:rFonts w:hint="default" w:ascii="宋体" w:hAnsi="宋体" w:eastAsia="宋体"/>
          <w:sz w:val="24"/>
          <w:szCs w:val="24"/>
        </w:rPr>
        <w:t>缴费单位在缴费时选择三方协议缴费方式，缴费成功后的缴费记录可在本模块查询缴费单位在客户端发起的所有缴费记录信息，可查看每笔缴费记录的申报明细信息。支持同步查询本单位在其他渠道发起的三方协议缴费记录。</w:t>
      </w:r>
    </w:p>
    <w:p>
      <w:pPr>
        <w:ind w:firstLine="0" w:firstLineChars="0"/>
      </w:pPr>
      <w:r>
        <w:drawing>
          <wp:inline distT="0" distB="0" distL="114300" distR="114300">
            <wp:extent cx="5273040" cy="2461260"/>
            <wp:effectExtent l="0" t="0" r="10160" b="2540"/>
            <wp:docPr id="5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
                    <pic:cNvPicPr>
                      <a:picLocks noChangeAspect="1"/>
                    </pic:cNvPicPr>
                  </pic:nvPicPr>
                  <pic:blipFill>
                    <a:blip r:embed="rId190"/>
                    <a:stretch>
                      <a:fillRect/>
                    </a:stretch>
                  </pic:blipFill>
                  <pic:spPr>
                    <a:xfrm>
                      <a:off x="0" y="0"/>
                      <a:ext cx="5273040" cy="24612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缴费记录主界面</w:t>
      </w:r>
    </w:p>
    <w:p>
      <w:pPr>
        <w:pStyle w:val="7"/>
        <w:numPr>
          <w:ilvl w:val="2"/>
          <w:numId w:val="34"/>
        </w:numPr>
        <w:ind w:left="964" w:hanging="964"/>
        <w:rPr>
          <w:rFonts w:hint="eastAsia" w:asciiTheme="majorEastAsia" w:hAnsiTheme="majorEastAsia" w:eastAsiaTheme="majorEastAsia" w:cstheme="majorEastAsia"/>
          <w:sz w:val="32"/>
          <w:szCs w:val="32"/>
        </w:rPr>
      </w:pPr>
      <w:bookmarkStart w:id="559" w:name="_Toc698146869"/>
      <w:bookmarkStart w:id="560" w:name="_Toc5366"/>
      <w:bookmarkStart w:id="561" w:name="_Toc848599099"/>
      <w:bookmarkStart w:id="562" w:name="_Toc164952376"/>
      <w:bookmarkStart w:id="563" w:name="_Toc21054"/>
      <w:bookmarkStart w:id="564" w:name="_Toc25963"/>
      <w:bookmarkStart w:id="565" w:name="_Toc8715"/>
      <w:bookmarkStart w:id="566" w:name="_Toc28469"/>
      <w:bookmarkStart w:id="567" w:name="_Toc15270"/>
      <w:r>
        <w:rPr>
          <w:rFonts w:hint="eastAsia" w:asciiTheme="majorEastAsia" w:hAnsiTheme="majorEastAsia" w:eastAsiaTheme="majorEastAsia" w:cstheme="majorEastAsia"/>
          <w:sz w:val="32"/>
          <w:szCs w:val="32"/>
        </w:rPr>
        <w:t>操作步骤</w:t>
      </w:r>
      <w:bookmarkEnd w:id="559"/>
      <w:bookmarkEnd w:id="560"/>
      <w:bookmarkEnd w:id="561"/>
      <w:bookmarkEnd w:id="562"/>
      <w:bookmarkEnd w:id="563"/>
      <w:bookmarkEnd w:id="564"/>
      <w:bookmarkEnd w:id="565"/>
      <w:bookmarkEnd w:id="566"/>
      <w:bookmarkEnd w:id="567"/>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缴费</w:t>
      </w:r>
      <w:r>
        <w:rPr>
          <w:rFonts w:ascii="宋体" w:hAnsi="宋体" w:eastAsia="宋体"/>
          <w:sz w:val="24"/>
          <w:szCs w:val="24"/>
        </w:rPr>
        <w:t>时选择三方协议缴费方式。</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进入本菜单页面，系统自动加载本单位在客户端发起缴费的历史缴费记录。</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费款所属期期起止</w:t>
      </w:r>
      <w:r>
        <w:rPr>
          <w:rFonts w:hint="eastAsia" w:ascii="宋体" w:hAnsi="宋体" w:eastAsia="宋体"/>
          <w:sz w:val="24"/>
          <w:szCs w:val="24"/>
        </w:rPr>
        <w:t>查询条件</w:t>
      </w:r>
      <w:r>
        <w:rPr>
          <w:rFonts w:hint="default" w:ascii="宋体" w:hAnsi="宋体" w:eastAsia="宋体"/>
          <w:sz w:val="24"/>
          <w:szCs w:val="24"/>
        </w:rPr>
        <w:t>筛选符合查询条件的数据展示在列表中</w:t>
      </w:r>
      <w:r>
        <w:rPr>
          <w:rFonts w:hint="eastAsia" w:ascii="宋体" w:hAnsi="宋体" w:eastAsia="宋体"/>
          <w:sz w:val="24"/>
          <w:szCs w:val="24"/>
        </w:rPr>
        <w:t>。</w:t>
      </w:r>
    </w:p>
    <w:p>
      <w:pPr>
        <w:spacing w:beforeLines="0" w:afterLines="0"/>
        <w:ind w:firstLine="482" w:firstLineChars="200"/>
        <w:rPr>
          <w:rFonts w:hint="default" w:ascii="宋体" w:hAnsi="宋体" w:eastAsia="宋体"/>
          <w:b/>
          <w:bCs/>
          <w:sz w:val="24"/>
          <w:szCs w:val="24"/>
        </w:rPr>
      </w:pPr>
      <w:r>
        <w:rPr>
          <w:rFonts w:hint="default" w:ascii="宋体" w:hAnsi="宋体" w:eastAsia="宋体"/>
          <w:b/>
          <w:bCs/>
          <w:sz w:val="24"/>
          <w:szCs w:val="24"/>
        </w:rPr>
        <w:t>（三）同步：</w:t>
      </w:r>
    </w:p>
    <w:p>
      <w:pPr>
        <w:numPr>
          <w:ilvl w:val="0"/>
          <w:numId w:val="35"/>
        </w:numPr>
        <w:ind w:left="0" w:leftChars="0" w:firstLine="480" w:firstLineChars="200"/>
        <w:rPr>
          <w:rFonts w:hint="default" w:ascii="宋体" w:hAnsi="宋体" w:eastAsia="宋体"/>
          <w:sz w:val="24"/>
          <w:szCs w:val="24"/>
        </w:rPr>
      </w:pPr>
      <w:r>
        <w:rPr>
          <w:rFonts w:hint="default" w:ascii="宋体" w:hAnsi="宋体" w:eastAsia="宋体"/>
          <w:sz w:val="24"/>
          <w:szCs w:val="24"/>
        </w:rPr>
        <w:t>点击【同步】按钮，输入同步缴费记录的费款所属期起止范围，点击【确定】按钮，即可同步本单位在其他渠道打印的银行端缴费凭证记录。</w:t>
      </w:r>
    </w:p>
    <w:p>
      <w:pPr>
        <w:numPr>
          <w:ilvl w:val="0"/>
          <w:numId w:val="35"/>
        </w:numPr>
        <w:ind w:left="0" w:leftChars="0" w:firstLine="480" w:firstLineChars="200"/>
        <w:rPr>
          <w:rFonts w:hint="default" w:ascii="宋体" w:hAnsi="宋体" w:eastAsia="宋体"/>
          <w:sz w:val="24"/>
          <w:szCs w:val="24"/>
        </w:rPr>
      </w:pPr>
      <w:r>
        <w:rPr>
          <w:rFonts w:hint="default" w:ascii="宋体" w:hAnsi="宋体" w:eastAsia="宋体"/>
          <w:sz w:val="24"/>
          <w:szCs w:val="24"/>
        </w:rPr>
        <w:t>注意选择同步的费款所属期起止时间范围不要太长，否则数据量过大的情况下，同步等待的时间较长。</w:t>
      </w:r>
    </w:p>
    <w:p>
      <w:pPr>
        <w:spacing w:beforeLines="0" w:afterLines="0"/>
        <w:ind w:left="0" w:leftChars="0" w:firstLine="0" w:firstLineChars="0"/>
      </w:pPr>
      <w:r>
        <w:drawing>
          <wp:inline distT="0" distB="0" distL="114300" distR="114300">
            <wp:extent cx="5269865" cy="2842260"/>
            <wp:effectExtent l="0" t="0" r="13335" b="2540"/>
            <wp:docPr id="6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
                    <pic:cNvPicPr>
                      <a:picLocks noChangeAspect="1"/>
                    </pic:cNvPicPr>
                  </pic:nvPicPr>
                  <pic:blipFill>
                    <a:blip r:embed="rId191"/>
                    <a:stretch>
                      <a:fillRect/>
                    </a:stretch>
                  </pic:blipFill>
                  <pic:spPr>
                    <a:xfrm>
                      <a:off x="0" y="0"/>
                      <a:ext cx="5269865" cy="284226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同步缴费记录</w:t>
      </w:r>
    </w:p>
    <w:p>
      <w:p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重置：</w:t>
      </w:r>
      <w:r>
        <w:rPr>
          <w:rFonts w:hint="eastAsia" w:ascii="宋体" w:hAnsi="宋体" w:eastAsia="宋体"/>
          <w:sz w:val="24"/>
          <w:szCs w:val="24"/>
        </w:rPr>
        <w:t>重置</w:t>
      </w:r>
      <w:r>
        <w:rPr>
          <w:rFonts w:hint="default" w:ascii="宋体" w:hAnsi="宋体" w:eastAsia="宋体"/>
          <w:sz w:val="24"/>
          <w:szCs w:val="24"/>
        </w:rPr>
        <w:t>清空</w:t>
      </w:r>
      <w:r>
        <w:rPr>
          <w:rFonts w:hint="eastAsia" w:ascii="宋体" w:hAnsi="宋体" w:eastAsia="宋体"/>
          <w:sz w:val="24"/>
          <w:szCs w:val="24"/>
        </w:rPr>
        <w:t>查询条件</w:t>
      </w:r>
      <w:r>
        <w:rPr>
          <w:rFonts w:hint="default" w:ascii="宋体" w:hAnsi="宋体" w:eastAsia="宋体"/>
          <w:sz w:val="24"/>
          <w:szCs w:val="24"/>
        </w:rPr>
        <w:t>，并刷新页面列表数据</w:t>
      </w:r>
      <w:r>
        <w:rPr>
          <w:rFonts w:hint="eastAsia" w:ascii="宋体" w:hAnsi="宋体" w:eastAsia="宋体"/>
          <w:sz w:val="24"/>
          <w:szCs w:val="24"/>
        </w:rPr>
        <w:t>。</w:t>
      </w:r>
    </w:p>
    <w:p>
      <w:pPr>
        <w:spacing w:beforeLines="0" w:afterLines="0"/>
        <w:ind w:firstLine="482" w:firstLineChars="200"/>
        <w:rPr>
          <w:rFonts w:hint="default" w:ascii="宋体" w:hAnsi="宋体" w:eastAsia="宋体"/>
          <w:sz w:val="24"/>
          <w:szCs w:val="24"/>
          <w:lang w:val="en-US" w:eastAsia="zh-CN"/>
        </w:rPr>
      </w:pPr>
      <w:r>
        <w:rPr>
          <w:rFonts w:hint="default" w:ascii="宋体" w:hAnsi="宋体" w:eastAsia="宋体"/>
          <w:b/>
          <w:bCs/>
          <w:sz w:val="24"/>
          <w:szCs w:val="24"/>
        </w:rPr>
        <w:t>（五）查看申报明细：</w:t>
      </w:r>
      <w:r>
        <w:rPr>
          <w:rFonts w:hint="eastAsia" w:ascii="宋体" w:hAnsi="宋体" w:eastAsia="宋体"/>
          <w:sz w:val="24"/>
          <w:szCs w:val="24"/>
          <w:lang w:val="en-US" w:eastAsia="zh-CN"/>
        </w:rPr>
        <w:t>通过单位申报密码登录的用户，可点击操作列-查看明细按钮，查询该笔缴费记录的申报明细</w:t>
      </w:r>
      <w:r>
        <w:rPr>
          <w:rFonts w:hint="default" w:ascii="宋体" w:hAnsi="宋体" w:eastAsia="宋体"/>
          <w:sz w:val="24"/>
          <w:szCs w:val="24"/>
          <w:lang w:val="en-US" w:eastAsia="zh-CN"/>
        </w:rPr>
        <w:t>。</w:t>
      </w:r>
      <w:r>
        <w:rPr>
          <w:rFonts w:hint="eastAsia" w:ascii="宋体" w:hAnsi="宋体" w:eastAsia="宋体"/>
          <w:sz w:val="24"/>
          <w:szCs w:val="24"/>
          <w:lang w:val="en-US" w:eastAsia="zh-CN"/>
        </w:rPr>
        <w:t>使用用户密码登录且功能权限为全部菜单的用户也可查看申报明细，但是用户功能权限仅支持缴费类的用户，查看明细按钮隐藏。</w:t>
      </w:r>
    </w:p>
    <w:p>
      <w:pPr>
        <w:ind w:firstLine="0" w:firstLineChars="0"/>
      </w:pPr>
      <w:r>
        <w:drawing>
          <wp:inline distT="0" distB="0" distL="114300" distR="114300">
            <wp:extent cx="5264785" cy="2492375"/>
            <wp:effectExtent l="0" t="0" r="5715" b="9525"/>
            <wp:docPr id="5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4"/>
                    <pic:cNvPicPr>
                      <a:picLocks noChangeAspect="1"/>
                    </pic:cNvPicPr>
                  </pic:nvPicPr>
                  <pic:blipFill>
                    <a:blip r:embed="rId192"/>
                    <a:stretch>
                      <a:fillRect/>
                    </a:stretch>
                  </pic:blipFill>
                  <pic:spPr>
                    <a:xfrm>
                      <a:off x="0" y="0"/>
                      <a:ext cx="5264785" cy="249237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支持</w:t>
      </w:r>
      <w:r>
        <w:rPr>
          <w:rFonts w:hint="eastAsia" w:ascii="宋体" w:hAnsi="宋体" w:eastAsia="宋体" w:cs="宋体"/>
          <w:b/>
          <w:bCs/>
        </w:rPr>
        <w:t>查看申报明细</w:t>
      </w:r>
    </w:p>
    <w:p>
      <w:pPr>
        <w:ind w:firstLine="0" w:firstLineChars="0"/>
      </w:pPr>
      <w:r>
        <w:drawing>
          <wp:inline distT="0" distB="0" distL="114300" distR="114300">
            <wp:extent cx="5266690" cy="1479550"/>
            <wp:effectExtent l="0" t="0" r="3810" b="6350"/>
            <wp:docPr id="8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9"/>
                    <pic:cNvPicPr>
                      <a:picLocks noChangeAspect="1"/>
                    </pic:cNvPicPr>
                  </pic:nvPicPr>
                  <pic:blipFill>
                    <a:blip r:embed="rId193"/>
                    <a:stretch>
                      <a:fillRect/>
                    </a:stretch>
                  </pic:blipFill>
                  <pic:spPr>
                    <a:xfrm>
                      <a:off x="0" y="0"/>
                      <a:ext cx="5266690" cy="147955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不支持</w:t>
      </w:r>
      <w:r>
        <w:rPr>
          <w:rFonts w:hint="eastAsia" w:ascii="宋体" w:hAnsi="宋体" w:eastAsia="宋体" w:cs="宋体"/>
          <w:b/>
          <w:bCs/>
        </w:rPr>
        <w:t>查看申报明细</w:t>
      </w:r>
    </w:p>
    <w:p>
      <w:pPr>
        <w:rPr>
          <w:rFonts w:hint="eastAsia"/>
        </w:rPr>
      </w:pPr>
    </w:p>
    <w:p>
      <w:p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（六）解锁：</w:t>
      </w:r>
      <w:r>
        <w:rPr>
          <w:rFonts w:hint="default" w:ascii="宋体" w:hAnsi="宋体" w:eastAsia="宋体"/>
          <w:sz w:val="24"/>
          <w:szCs w:val="24"/>
        </w:rPr>
        <w:t>解除锁定功能用于已发起过缴费，但扣费时由于其他原因导致税款被锁定，锁定状态的欠费信息是不能进行缴费操作的，需要解锁处理，以下介绍出现锁定状态的欠费信息时，如何解除锁定：</w:t>
      </w:r>
    </w:p>
    <w:p>
      <w:pPr>
        <w:numPr>
          <w:ilvl w:val="0"/>
          <w:numId w:val="36"/>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列表中状态为“锁定”的数据，点击【解锁】按钮，系统会弹出安全认证窗口，输入申报密码后，点击【确定】按钮，系统会校验申报密码是否正确。</w:t>
      </w:r>
    </w:p>
    <w:p>
      <w:pPr>
        <w:numPr>
          <w:ilvl w:val="0"/>
          <w:numId w:val="36"/>
        </w:numPr>
        <w:spacing w:beforeLines="0" w:afterLines="0"/>
        <w:ind w:firstLine="480" w:firstLineChars="200"/>
        <w:rPr>
          <w:rFonts w:hint="eastAsia" w:ascii="宋体" w:hAnsi="宋体" w:eastAsia="宋体"/>
          <w:sz w:val="24"/>
          <w:szCs w:val="24"/>
        </w:rPr>
      </w:pPr>
      <w:r>
        <w:rPr>
          <w:rFonts w:hint="default" w:ascii="宋体" w:hAnsi="宋体" w:eastAsia="宋体"/>
          <w:sz w:val="24"/>
          <w:szCs w:val="24"/>
        </w:rPr>
        <w:t>申报密码验证通过后，系统会弹出解除锁定处理进度条页面，进度加载完后，显示解锁处理结果页面。</w:t>
      </w:r>
    </w:p>
    <w:p>
      <w:pPr>
        <w:numPr>
          <w:ilvl w:val="0"/>
          <w:numId w:val="36"/>
        </w:numPr>
        <w:spacing w:beforeLines="0" w:afterLines="0"/>
        <w:ind w:firstLine="480" w:firstLineChars="200"/>
        <w:rPr>
          <w:rFonts w:hint="eastAsia" w:ascii="宋体" w:hAnsi="宋体" w:eastAsia="宋体"/>
          <w:sz w:val="24"/>
          <w:szCs w:val="24"/>
        </w:rPr>
      </w:pPr>
      <w:r>
        <w:rPr>
          <w:rFonts w:hint="default" w:ascii="宋体" w:hAnsi="宋体" w:eastAsia="宋体"/>
          <w:sz w:val="24"/>
          <w:szCs w:val="24"/>
        </w:rPr>
        <w:t>关注解锁的应征扣费状态，若解锁后的扣费状态为“缴费成功”，则表示该笔税款已缴费且缴费成功，无需再次缴费。点击【确定】按钮，关闭弹窗，列表中的缴费状态更新为“缴费成功”。</w:t>
      </w:r>
    </w:p>
    <w:p>
      <w:pPr>
        <w:numPr>
          <w:ilvl w:val="0"/>
          <w:numId w:val="36"/>
        </w:numPr>
        <w:spacing w:beforeLines="0" w:afterLines="0"/>
        <w:ind w:firstLine="480" w:firstLineChars="200"/>
      </w:pPr>
      <w:r>
        <w:rPr>
          <w:rFonts w:hint="default" w:ascii="宋体" w:hAnsi="宋体" w:eastAsia="宋体"/>
          <w:sz w:val="24"/>
          <w:szCs w:val="24"/>
        </w:rPr>
        <w:t>若解锁后的扣费状态为“扣费失败”，则表示该笔税款缴费失败，需要重新缴费，关闭弹窗后，列表中缴费状态会更新为“缴费失败”。</w:t>
      </w:r>
    </w:p>
    <w:p>
      <w:pPr>
        <w:spacing w:beforeLines="0" w:afterLines="0"/>
        <w:ind w:firstLine="482" w:firstLineChars="200"/>
        <w:rPr>
          <w:rFonts w:hint="default" w:ascii="宋体" w:hAnsi="宋体" w:eastAsia="宋体"/>
          <w:sz w:val="24"/>
          <w:szCs w:val="24"/>
        </w:rPr>
      </w:pPr>
      <w:r>
        <w:rPr>
          <w:rFonts w:hint="default" w:ascii="宋体" w:hAnsi="宋体" w:eastAsia="宋体"/>
          <w:b/>
          <w:bCs/>
          <w:sz w:val="24"/>
          <w:szCs w:val="24"/>
        </w:rPr>
        <w:t>（七）查看失败原因：</w:t>
      </w:r>
      <w:r>
        <w:rPr>
          <w:rFonts w:hint="default" w:ascii="宋体" w:hAnsi="宋体" w:eastAsia="宋体"/>
          <w:sz w:val="24"/>
          <w:szCs w:val="24"/>
        </w:rPr>
        <w:t>职业年金三方协议缴费失败时，可点击列表行中的“缴费失败”文字查看缴费具体失败原因。</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（八）翻页：</w:t>
      </w:r>
      <w:r>
        <w:rPr>
          <w:rFonts w:hint="default"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（九）设定表格宽度：</w:t>
      </w:r>
      <w:r>
        <w:rPr>
          <w:rFonts w:hint="default" w:ascii="宋体" w:hAnsi="宋体" w:eastAsia="宋体"/>
          <w:sz w:val="24"/>
          <w:szCs w:val="24"/>
        </w:rPr>
        <w:t>可拖动表格宽度，可在下次打开的时候，自动保持上次调整的宽度。</w:t>
      </w:r>
    </w:p>
    <w:p>
      <w:pPr>
        <w:spacing w:beforeLines="0" w:afterLines="0"/>
        <w:ind w:firstLine="482" w:firstLineChars="200"/>
        <w:rPr>
          <w:rFonts w:hint="default" w:ascii="宋体" w:hAnsi="宋体" w:eastAsia="宋体"/>
          <w:sz w:val="24"/>
          <w:szCs w:val="24"/>
        </w:rPr>
      </w:pPr>
      <w:r>
        <w:rPr>
          <w:rFonts w:hint="default" w:ascii="宋体" w:hAnsi="宋体" w:eastAsia="宋体"/>
          <w:b/>
          <w:bCs/>
          <w:sz w:val="24"/>
          <w:szCs w:val="24"/>
        </w:rPr>
        <w:t>（十）每页显示条数：</w:t>
      </w:r>
      <w:r>
        <w:rPr>
          <w:rFonts w:hint="default" w:ascii="宋体" w:hAnsi="宋体" w:eastAsia="宋体"/>
          <w:sz w:val="24"/>
          <w:szCs w:val="24"/>
        </w:rPr>
        <w:t>默认显示1000条，可自行设定，设定后，对所有页面有效。</w:t>
      </w:r>
    </w:p>
    <w:p>
      <w:pPr>
        <w:pStyle w:val="7"/>
        <w:numPr>
          <w:ilvl w:val="2"/>
          <w:numId w:val="34"/>
        </w:numPr>
        <w:ind w:left="964" w:hanging="964"/>
        <w:rPr>
          <w:rFonts w:hint="eastAsia" w:asciiTheme="majorEastAsia" w:hAnsiTheme="majorEastAsia" w:eastAsiaTheme="majorEastAsia" w:cstheme="majorEastAsia"/>
          <w:sz w:val="32"/>
          <w:szCs w:val="32"/>
        </w:rPr>
      </w:pPr>
      <w:bookmarkStart w:id="568" w:name="_Toc28944"/>
      <w:bookmarkStart w:id="569" w:name="_Toc7004"/>
      <w:bookmarkStart w:id="570" w:name="_Toc1740"/>
      <w:bookmarkStart w:id="571" w:name="_Toc966157166"/>
      <w:bookmarkStart w:id="572" w:name="_Toc2100678802"/>
      <w:bookmarkStart w:id="573" w:name="_Toc5159"/>
      <w:bookmarkStart w:id="574" w:name="_Toc2051263722"/>
      <w:bookmarkStart w:id="575" w:name="_Toc9423"/>
      <w:bookmarkStart w:id="576" w:name="_Toc9369"/>
      <w:r>
        <w:rPr>
          <w:rFonts w:hint="eastAsia" w:asciiTheme="majorEastAsia" w:hAnsiTheme="majorEastAsia" w:eastAsiaTheme="majorEastAsia" w:cstheme="majorEastAsia"/>
          <w:sz w:val="32"/>
          <w:szCs w:val="32"/>
        </w:rPr>
        <w:t>注意事项</w:t>
      </w:r>
      <w:bookmarkEnd w:id="568"/>
      <w:bookmarkEnd w:id="569"/>
      <w:bookmarkEnd w:id="570"/>
      <w:bookmarkEnd w:id="571"/>
      <w:bookmarkEnd w:id="572"/>
      <w:bookmarkEnd w:id="573"/>
      <w:bookmarkEnd w:id="574"/>
      <w:bookmarkEnd w:id="575"/>
      <w:bookmarkEnd w:id="576"/>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577" w:name="_Toc2034390363"/>
      <w:bookmarkStart w:id="578" w:name="_Toc14209"/>
      <w:bookmarkStart w:id="579" w:name="_Toc26852"/>
      <w:bookmarkStart w:id="580" w:name="_Toc1079633995"/>
      <w:bookmarkStart w:id="581" w:name="_Toc15684"/>
      <w:bookmarkStart w:id="582" w:name="_Toc21482"/>
      <w:bookmarkStart w:id="583" w:name="_Toc7715"/>
      <w:bookmarkStart w:id="584" w:name="_Toc29826"/>
      <w:r>
        <w:rPr>
          <w:rFonts w:hint="default" w:asciiTheme="majorEastAsia" w:hAnsiTheme="majorEastAsia" w:eastAsiaTheme="majorEastAsia" w:cstheme="majorEastAsia"/>
          <w:sz w:val="36"/>
          <w:szCs w:val="36"/>
        </w:rPr>
        <w:t>证明打印-</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w:t>
      </w:r>
      <w:bookmarkEnd w:id="577"/>
      <w:r>
        <w:rPr>
          <w:rFonts w:hint="eastAsia" w:asciiTheme="majorEastAsia" w:hAnsiTheme="majorEastAsia" w:eastAsiaTheme="majorEastAsia" w:cstheme="majorEastAsia"/>
          <w:sz w:val="36"/>
          <w:szCs w:val="36"/>
          <w:lang w:val="en-US" w:eastAsia="zh-Hans"/>
        </w:rPr>
        <w:t>开具</w:t>
      </w:r>
      <w:bookmarkEnd w:id="578"/>
      <w:bookmarkEnd w:id="579"/>
      <w:bookmarkEnd w:id="580"/>
      <w:bookmarkEnd w:id="581"/>
      <w:bookmarkEnd w:id="582"/>
      <w:bookmarkEnd w:id="583"/>
      <w:bookmarkEnd w:id="584"/>
    </w:p>
    <w:p>
      <w:pPr>
        <w:pStyle w:val="7"/>
        <w:numPr>
          <w:ilvl w:val="2"/>
          <w:numId w:val="37"/>
        </w:numPr>
        <w:ind w:left="964" w:hanging="964"/>
        <w:rPr>
          <w:rFonts w:hint="eastAsia" w:asciiTheme="majorEastAsia" w:hAnsiTheme="majorEastAsia" w:eastAsiaTheme="majorEastAsia" w:cstheme="majorEastAsia"/>
          <w:sz w:val="32"/>
          <w:szCs w:val="32"/>
        </w:rPr>
      </w:pPr>
      <w:bookmarkStart w:id="585" w:name="_Toc18749"/>
      <w:bookmarkStart w:id="586" w:name="_Toc25226"/>
      <w:bookmarkStart w:id="587" w:name="_Toc1319220462"/>
      <w:bookmarkStart w:id="588" w:name="_Toc16626"/>
      <w:bookmarkStart w:id="589" w:name="_Toc22157"/>
      <w:bookmarkStart w:id="590" w:name="_Toc784"/>
      <w:bookmarkStart w:id="591" w:name="_Toc9099"/>
      <w:bookmarkStart w:id="592" w:name="_Toc1911687054"/>
      <w:r>
        <w:rPr>
          <w:rFonts w:hint="eastAsia" w:asciiTheme="majorEastAsia" w:hAnsiTheme="majorEastAsia" w:eastAsiaTheme="majorEastAsia" w:cstheme="majorEastAsia"/>
          <w:sz w:val="32"/>
          <w:szCs w:val="32"/>
        </w:rPr>
        <w:t>功能概述</w:t>
      </w:r>
      <w:bookmarkEnd w:id="585"/>
      <w:bookmarkEnd w:id="586"/>
      <w:bookmarkEnd w:id="587"/>
      <w:bookmarkEnd w:id="588"/>
      <w:bookmarkEnd w:id="589"/>
      <w:bookmarkEnd w:id="590"/>
      <w:bookmarkEnd w:id="591"/>
      <w:bookmarkEnd w:id="592"/>
    </w:p>
    <w:p>
      <w:pPr>
        <w:ind w:firstLine="480"/>
        <w:rPr>
          <w:rFonts w:ascii="宋体" w:hAnsi="宋体" w:eastAsia="宋体"/>
          <w:sz w:val="24"/>
          <w:szCs w:val="24"/>
        </w:rPr>
      </w:pPr>
      <w:r>
        <w:rPr>
          <w:rFonts w:ascii="宋体" w:hAnsi="宋体" w:eastAsia="宋体"/>
          <w:sz w:val="24"/>
          <w:szCs w:val="24"/>
        </w:rPr>
        <w:t>缴费单位办理完本单位职工社保费缴纳业务后，税款入库后可在本模块打印税收完税证明。</w:t>
      </w:r>
    </w:p>
    <w:p>
      <w:pPr>
        <w:ind w:firstLine="0" w:firstLineChars="0"/>
      </w:pPr>
      <w:r>
        <w:drawing>
          <wp:inline distT="0" distB="0" distL="114300" distR="114300">
            <wp:extent cx="5270500" cy="2646680"/>
            <wp:effectExtent l="0" t="0" r="12700" b="20320"/>
            <wp:docPr id="119" name="图片 119" descr="企业微信截图_16278944547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19" descr="企业微信截图_16278944547040"/>
                    <pic:cNvPicPr>
                      <a:picLocks noChangeAspect="1"/>
                    </pic:cNvPicPr>
                  </pic:nvPicPr>
                  <pic:blipFill>
                    <a:blip r:embed="rId194"/>
                    <a:stretch>
                      <a:fillRect/>
                    </a:stretch>
                  </pic:blipFill>
                  <pic:spPr>
                    <a:xfrm>
                      <a:off x="0" y="0"/>
                      <a:ext cx="5270500" cy="2646680"/>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完税证明</w:t>
      </w:r>
      <w:r>
        <w:rPr>
          <w:rFonts w:hint="eastAsia" w:ascii="宋体" w:hAnsi="宋体" w:eastAsia="宋体" w:cs="宋体"/>
          <w:b/>
          <w:bCs/>
          <w:lang w:eastAsia="zh-Hans"/>
        </w:rPr>
        <w:t>（</w:t>
      </w:r>
      <w:r>
        <w:rPr>
          <w:rFonts w:hint="eastAsia" w:ascii="宋体" w:hAnsi="宋体" w:eastAsia="宋体" w:cs="宋体"/>
          <w:b/>
          <w:bCs/>
          <w:lang w:val="en-US" w:eastAsia="zh-Hans"/>
        </w:rPr>
        <w:t>非印刷）开具</w:t>
      </w:r>
      <w:r>
        <w:rPr>
          <w:rFonts w:hint="eastAsia" w:ascii="宋体" w:hAnsi="宋体" w:eastAsia="宋体" w:cs="宋体"/>
          <w:b/>
          <w:bCs/>
        </w:rPr>
        <w:t>初始化页面</w:t>
      </w:r>
    </w:p>
    <w:p>
      <w:pPr>
        <w:pStyle w:val="7"/>
        <w:numPr>
          <w:ilvl w:val="2"/>
          <w:numId w:val="37"/>
        </w:numPr>
        <w:ind w:left="964" w:hanging="964"/>
        <w:rPr>
          <w:rFonts w:hint="eastAsia" w:asciiTheme="majorEastAsia" w:hAnsiTheme="majorEastAsia" w:eastAsiaTheme="majorEastAsia" w:cstheme="majorEastAsia"/>
          <w:sz w:val="32"/>
          <w:szCs w:val="32"/>
        </w:rPr>
      </w:pPr>
      <w:bookmarkStart w:id="593" w:name="_Toc20463"/>
      <w:bookmarkStart w:id="594" w:name="_Toc24211"/>
      <w:bookmarkStart w:id="595" w:name="_Toc1517133206"/>
      <w:bookmarkStart w:id="596" w:name="_Toc9460"/>
      <w:bookmarkStart w:id="597" w:name="_Toc26928"/>
      <w:bookmarkStart w:id="598" w:name="_Toc16879"/>
      <w:bookmarkStart w:id="599" w:name="_Toc6009"/>
      <w:bookmarkStart w:id="600" w:name="_Toc1221473811"/>
      <w:r>
        <w:rPr>
          <w:rFonts w:hint="eastAsia" w:asciiTheme="majorEastAsia" w:hAnsiTheme="majorEastAsia" w:eastAsiaTheme="majorEastAsia" w:cstheme="majorEastAsia"/>
          <w:sz w:val="32"/>
          <w:szCs w:val="32"/>
        </w:rPr>
        <w:t>操作步骤</w:t>
      </w:r>
      <w:bookmarkEnd w:id="593"/>
      <w:bookmarkEnd w:id="594"/>
      <w:bookmarkEnd w:id="595"/>
      <w:bookmarkEnd w:id="596"/>
      <w:bookmarkEnd w:id="597"/>
      <w:bookmarkEnd w:id="598"/>
      <w:bookmarkEnd w:id="599"/>
      <w:bookmarkEnd w:id="600"/>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单位缴纳的社保费税款已入库。</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查询费款所属期内的完税证明信息，查询进度条加载完成后，数据展示在列表中</w:t>
      </w:r>
      <w:r>
        <w:rPr>
          <w:rFonts w:hint="eastAsia" w:ascii="宋体" w:hAnsi="宋体" w:eastAsia="宋体"/>
          <w:sz w:val="24"/>
          <w:szCs w:val="24"/>
        </w:rPr>
        <w:t>。</w:t>
      </w:r>
    </w:p>
    <w:p>
      <w:pPr>
        <w:ind w:firstLine="0" w:firstLineChars="0"/>
      </w:pPr>
      <w:r>
        <w:drawing>
          <wp:inline distT="0" distB="0" distL="114300" distR="114300">
            <wp:extent cx="5266690" cy="2130425"/>
            <wp:effectExtent l="0" t="0" r="16510" b="3175"/>
            <wp:docPr id="120" name="图片 120" descr="企业微信截图_16278944919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20" descr="企业微信截图_16278944919613"/>
                    <pic:cNvPicPr>
                      <a:picLocks noChangeAspect="1"/>
                    </pic:cNvPicPr>
                  </pic:nvPicPr>
                  <pic:blipFill>
                    <a:blip r:embed="rId195"/>
                    <a:stretch>
                      <a:fillRect/>
                    </a:stretch>
                  </pic:blipFill>
                  <pic:spPr>
                    <a:xfrm>
                      <a:off x="0" y="0"/>
                      <a:ext cx="5266690" cy="213042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查询完税证明界面</w:t>
      </w:r>
    </w:p>
    <w:p>
      <w:pPr>
        <w:ind w:firstLine="482" w:firstLineChars="200"/>
        <w:rPr>
          <w:rFonts w:hint="default" w:ascii="宋体" w:hAnsi="宋体" w:eastAsia="宋体"/>
          <w:b/>
          <w:bCs/>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开具</w:t>
      </w:r>
      <w:r>
        <w:rPr>
          <w:rFonts w:hint="default" w:ascii="宋体" w:hAnsi="宋体" w:eastAsia="宋体"/>
          <w:b/>
          <w:bCs/>
          <w:sz w:val="24"/>
          <w:szCs w:val="24"/>
        </w:rPr>
        <w:t>：</w:t>
      </w:r>
    </w:p>
    <w:p>
      <w:pPr>
        <w:ind w:firstLine="0" w:firstLineChars="0"/>
        <w:rPr>
          <w:rFonts w:hint="default" w:ascii="宋体" w:hAnsi="宋体" w:eastAsia="宋体"/>
          <w:b/>
          <w:bCs/>
          <w:sz w:val="24"/>
          <w:szCs w:val="24"/>
        </w:rPr>
      </w:pPr>
    </w:p>
    <w:p>
      <w:pPr>
        <w:ind w:firstLine="480" w:firstLineChars="200"/>
        <w:rPr>
          <w:rFonts w:hint="eastAsia" w:ascii="宋体" w:hAnsi="宋体" w:eastAsia="宋体" w:cs="宋体"/>
          <w:b w:val="0"/>
          <w:bCs w:val="0"/>
          <w:sz w:val="24"/>
          <w:szCs w:val="24"/>
          <w:lang w:val="en-US" w:eastAsia="zh-Hans"/>
        </w:rPr>
      </w:pPr>
      <w:r>
        <w:rPr>
          <w:rFonts w:hint="eastAsia" w:ascii="宋体" w:hAnsi="宋体" w:eastAsia="宋体" w:cs="宋体"/>
          <w:b w:val="0"/>
          <w:bCs w:val="0"/>
          <w:sz w:val="24"/>
          <w:szCs w:val="24"/>
          <w:lang w:val="en-US" w:eastAsia="zh-Hans"/>
        </w:rPr>
        <w:t>点击列表中的【开具】按钮，打开“选择票样打印方式”窗口，分开样式表示按照页面展示的数据打印在完税证明票据上；合并样式表示按照相同“电子税票号码、征收项目、征收品目、入库日期”，且同一年度（属期）且费款所属期连续的数据合并在完税证明票据上。</w:t>
      </w:r>
    </w:p>
    <w:p>
      <w:pPr>
        <w:ind w:firstLine="0" w:firstLineChars="0"/>
        <w:rPr>
          <w:rFonts w:hint="default" w:ascii="宋体" w:hAnsi="宋体" w:eastAsia="宋体"/>
          <w:b/>
          <w:bCs/>
          <w:sz w:val="24"/>
          <w:szCs w:val="24"/>
        </w:rPr>
      </w:pPr>
      <w:r>
        <w:rPr>
          <w:rFonts w:hint="default" w:ascii="宋体" w:hAnsi="宋体" w:eastAsia="宋体"/>
          <w:b/>
          <w:bCs/>
          <w:sz w:val="24"/>
          <w:szCs w:val="24"/>
        </w:rPr>
        <w:drawing>
          <wp:inline distT="0" distB="0" distL="114300" distR="114300">
            <wp:extent cx="5268595" cy="2759710"/>
            <wp:effectExtent l="0" t="0" r="14605" b="8890"/>
            <wp:docPr id="586" name="图片 586" descr="企业微信截图_1685358217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 name="图片 586" descr="企业微信截图_16853582171208"/>
                    <pic:cNvPicPr>
                      <a:picLocks noChangeAspect="1"/>
                    </pic:cNvPicPr>
                  </pic:nvPicPr>
                  <pic:blipFill>
                    <a:blip r:embed="rId196"/>
                    <a:stretch>
                      <a:fillRect/>
                    </a:stretch>
                  </pic:blipFill>
                  <pic:spPr>
                    <a:xfrm>
                      <a:off x="0" y="0"/>
                      <a:ext cx="5268595" cy="275971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选择票据打印样式</w:t>
      </w:r>
    </w:p>
    <w:p>
      <w:pPr>
        <w:ind w:firstLine="480" w:firstLineChars="200"/>
        <w:rPr>
          <w:rFonts w:hint="default" w:ascii="宋体" w:hAnsi="宋体" w:eastAsia="宋体"/>
          <w:sz w:val="24"/>
          <w:szCs w:val="24"/>
        </w:rPr>
      </w:pPr>
      <w:r>
        <w:rPr>
          <w:rFonts w:hint="default" w:ascii="宋体" w:hAnsi="宋体" w:eastAsia="宋体"/>
          <w:sz w:val="24"/>
          <w:szCs w:val="24"/>
        </w:rPr>
        <w:t>页面没有显示该按钮，可点击列表行操作栏中的【</w:t>
      </w:r>
      <w:r>
        <w:rPr>
          <w:rFonts w:hint="eastAsia" w:ascii="宋体" w:hAnsi="宋体" w:eastAsia="宋体"/>
          <w:sz w:val="24"/>
          <w:szCs w:val="24"/>
          <w:lang w:val="en-US" w:eastAsia="zh-Hans"/>
        </w:rPr>
        <w:t>开具</w:t>
      </w:r>
      <w:r>
        <w:rPr>
          <w:rFonts w:hint="default" w:ascii="宋体" w:hAnsi="宋体" w:eastAsia="宋体"/>
          <w:sz w:val="24"/>
          <w:szCs w:val="24"/>
        </w:rPr>
        <w:t>】按钮，弹出保存文件路径窗口，可自定义文件名称以及文件保存位置。</w:t>
      </w:r>
    </w:p>
    <w:p>
      <w:pPr>
        <w:ind w:firstLine="0" w:firstLineChars="0"/>
      </w:pPr>
      <w:r>
        <w:drawing>
          <wp:inline distT="0" distB="0" distL="114300" distR="114300">
            <wp:extent cx="5266690" cy="2876550"/>
            <wp:effectExtent l="0" t="0" r="16510" b="19050"/>
            <wp:docPr id="121" name="图片 121" descr="企业微信截图_1627894544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121" descr="企业微信截图_16278945443898"/>
                    <pic:cNvPicPr>
                      <a:picLocks noChangeAspect="1"/>
                    </pic:cNvPicPr>
                  </pic:nvPicPr>
                  <pic:blipFill>
                    <a:blip r:embed="rId197"/>
                    <a:stretch>
                      <a:fillRect/>
                    </a:stretch>
                  </pic:blipFill>
                  <pic:spPr>
                    <a:xfrm>
                      <a:off x="0" y="0"/>
                      <a:ext cx="5266690" cy="287655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打印完税证明页面</w:t>
      </w:r>
    </w:p>
    <w:p>
      <w:pPr>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pStyle w:val="7"/>
        <w:numPr>
          <w:ilvl w:val="2"/>
          <w:numId w:val="37"/>
        </w:numPr>
        <w:ind w:left="964" w:hanging="964"/>
        <w:rPr>
          <w:rFonts w:hint="eastAsia" w:asciiTheme="majorEastAsia" w:hAnsiTheme="majorEastAsia" w:eastAsiaTheme="majorEastAsia" w:cstheme="majorEastAsia"/>
          <w:sz w:val="32"/>
          <w:szCs w:val="32"/>
        </w:rPr>
      </w:pPr>
      <w:bookmarkStart w:id="601" w:name="_Toc30803"/>
      <w:bookmarkStart w:id="602" w:name="_Toc1514159804"/>
      <w:bookmarkStart w:id="603" w:name="_Toc22882"/>
      <w:bookmarkStart w:id="604" w:name="_Toc28777"/>
      <w:bookmarkStart w:id="605" w:name="_Toc28440"/>
      <w:bookmarkStart w:id="606" w:name="_Toc1384452411"/>
      <w:bookmarkStart w:id="607" w:name="_Toc16836"/>
      <w:bookmarkStart w:id="608" w:name="_Toc20400"/>
      <w:r>
        <w:rPr>
          <w:rFonts w:hint="eastAsia" w:asciiTheme="majorEastAsia" w:hAnsiTheme="majorEastAsia" w:eastAsiaTheme="majorEastAsia" w:cstheme="majorEastAsia"/>
          <w:sz w:val="32"/>
          <w:szCs w:val="32"/>
        </w:rPr>
        <w:t>注意事项</w:t>
      </w:r>
      <w:bookmarkEnd w:id="601"/>
      <w:bookmarkEnd w:id="602"/>
      <w:bookmarkEnd w:id="603"/>
      <w:bookmarkEnd w:id="604"/>
      <w:bookmarkEnd w:id="605"/>
      <w:bookmarkEnd w:id="606"/>
      <w:bookmarkEnd w:id="607"/>
      <w:bookmarkEnd w:id="608"/>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609" w:name="_Toc802608878"/>
      <w:bookmarkStart w:id="610" w:name="_Toc506356432"/>
      <w:bookmarkStart w:id="611" w:name="_Toc26803"/>
      <w:bookmarkStart w:id="612" w:name="_Toc20851"/>
      <w:bookmarkStart w:id="613" w:name="_Toc27160"/>
      <w:bookmarkStart w:id="614" w:name="_Toc19710"/>
      <w:bookmarkStart w:id="615" w:name="_Toc30675"/>
      <w:bookmarkStart w:id="616" w:name="_Toc9851"/>
      <w:r>
        <w:rPr>
          <w:rFonts w:hint="default" w:asciiTheme="majorEastAsia" w:hAnsiTheme="majorEastAsia" w:eastAsiaTheme="majorEastAsia" w:cstheme="majorEastAsia"/>
          <w:sz w:val="36"/>
          <w:szCs w:val="36"/>
        </w:rPr>
        <w:t>证明打印-</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w:t>
      </w:r>
      <w:bookmarkEnd w:id="609"/>
      <w:r>
        <w:rPr>
          <w:rFonts w:hint="eastAsia" w:asciiTheme="majorEastAsia" w:hAnsiTheme="majorEastAsia" w:eastAsiaTheme="majorEastAsia" w:cstheme="majorEastAsia"/>
          <w:sz w:val="36"/>
          <w:szCs w:val="36"/>
          <w:lang w:val="en-US" w:eastAsia="zh-Hans"/>
        </w:rPr>
        <w:t>补开</w:t>
      </w:r>
      <w:bookmarkEnd w:id="610"/>
      <w:bookmarkEnd w:id="611"/>
      <w:bookmarkEnd w:id="612"/>
      <w:bookmarkEnd w:id="613"/>
      <w:bookmarkEnd w:id="614"/>
      <w:bookmarkEnd w:id="615"/>
      <w:bookmarkEnd w:id="616"/>
    </w:p>
    <w:p>
      <w:pPr>
        <w:pStyle w:val="7"/>
        <w:numPr>
          <w:ilvl w:val="2"/>
          <w:numId w:val="38"/>
        </w:numPr>
        <w:ind w:left="964" w:hanging="964"/>
        <w:rPr>
          <w:rFonts w:hint="eastAsia" w:asciiTheme="majorEastAsia" w:hAnsiTheme="majorEastAsia" w:eastAsiaTheme="majorEastAsia" w:cstheme="majorEastAsia"/>
          <w:sz w:val="32"/>
          <w:szCs w:val="32"/>
        </w:rPr>
      </w:pPr>
      <w:bookmarkStart w:id="617" w:name="_Toc29570"/>
      <w:bookmarkStart w:id="618" w:name="_Toc5133"/>
      <w:bookmarkStart w:id="619" w:name="_Toc30581"/>
      <w:bookmarkStart w:id="620" w:name="_Toc21148"/>
      <w:bookmarkStart w:id="621" w:name="_Toc18115"/>
      <w:bookmarkStart w:id="622" w:name="_Toc1102625739"/>
      <w:bookmarkStart w:id="623" w:name="_Toc2002343210"/>
      <w:bookmarkStart w:id="624" w:name="_Toc26116"/>
      <w:r>
        <w:rPr>
          <w:rFonts w:hint="eastAsia" w:asciiTheme="majorEastAsia" w:hAnsiTheme="majorEastAsia" w:eastAsiaTheme="majorEastAsia" w:cstheme="majorEastAsia"/>
          <w:sz w:val="32"/>
          <w:szCs w:val="32"/>
        </w:rPr>
        <w:t>功能概述</w:t>
      </w:r>
      <w:bookmarkEnd w:id="617"/>
      <w:bookmarkEnd w:id="618"/>
      <w:bookmarkEnd w:id="619"/>
      <w:bookmarkEnd w:id="620"/>
      <w:bookmarkEnd w:id="621"/>
      <w:bookmarkEnd w:id="622"/>
      <w:bookmarkEnd w:id="623"/>
      <w:bookmarkEnd w:id="624"/>
    </w:p>
    <w:p>
      <w:pPr>
        <w:ind w:firstLine="480"/>
        <w:rPr>
          <w:rFonts w:ascii="宋体" w:hAnsi="宋体" w:eastAsia="宋体"/>
          <w:sz w:val="24"/>
          <w:szCs w:val="24"/>
        </w:rPr>
      </w:pPr>
      <w:r>
        <w:rPr>
          <w:rFonts w:ascii="宋体" w:hAnsi="宋体" w:eastAsia="宋体"/>
          <w:sz w:val="24"/>
          <w:szCs w:val="24"/>
        </w:rPr>
        <w:t>缴费单位在社保费完税证明打印菜单已</w:t>
      </w:r>
      <w:r>
        <w:rPr>
          <w:rFonts w:hint="eastAsia" w:ascii="宋体" w:hAnsi="宋体" w:eastAsia="宋体"/>
          <w:sz w:val="24"/>
          <w:szCs w:val="24"/>
          <w:lang w:val="en-US" w:eastAsia="zh-Hans"/>
        </w:rPr>
        <w:t>开具</w:t>
      </w:r>
      <w:r>
        <w:rPr>
          <w:rFonts w:ascii="宋体" w:hAnsi="宋体" w:eastAsia="宋体"/>
          <w:sz w:val="24"/>
          <w:szCs w:val="24"/>
        </w:rPr>
        <w:t>过完税证明，如丢失或需要重新打印，可在本模块查询完税证明</w:t>
      </w:r>
      <w:r>
        <w:rPr>
          <w:rFonts w:hint="eastAsia" w:ascii="宋体" w:hAnsi="宋体" w:eastAsia="宋体"/>
          <w:sz w:val="24"/>
          <w:szCs w:val="24"/>
          <w:lang w:val="en-US" w:eastAsia="zh-Hans"/>
        </w:rPr>
        <w:t>补开</w:t>
      </w:r>
      <w:r>
        <w:rPr>
          <w:rFonts w:ascii="宋体" w:hAnsi="宋体" w:eastAsia="宋体"/>
          <w:sz w:val="24"/>
          <w:szCs w:val="24"/>
        </w:rPr>
        <w:t>信息，</w:t>
      </w:r>
      <w:r>
        <w:rPr>
          <w:rFonts w:hint="eastAsia" w:ascii="宋体" w:hAnsi="宋体" w:eastAsia="宋体"/>
          <w:sz w:val="24"/>
          <w:szCs w:val="24"/>
          <w:lang w:val="en-US" w:eastAsia="zh-Hans"/>
        </w:rPr>
        <w:t>补打</w:t>
      </w:r>
      <w:r>
        <w:rPr>
          <w:rFonts w:ascii="宋体" w:hAnsi="宋体" w:eastAsia="宋体"/>
          <w:sz w:val="24"/>
          <w:szCs w:val="24"/>
        </w:rPr>
        <w:t>税收完税证明。</w:t>
      </w:r>
    </w:p>
    <w:p>
      <w:pPr>
        <w:ind w:firstLine="0" w:firstLineChars="0"/>
      </w:pPr>
      <w:r>
        <w:drawing>
          <wp:inline distT="0" distB="0" distL="114300" distR="114300">
            <wp:extent cx="5265420" cy="2756535"/>
            <wp:effectExtent l="0" t="0" r="17780" b="12065"/>
            <wp:docPr id="123" name="图片 123" descr="企业微信截图_16278945591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descr="企业微信截图_16278945591808"/>
                    <pic:cNvPicPr>
                      <a:picLocks noChangeAspect="1"/>
                    </pic:cNvPicPr>
                  </pic:nvPicPr>
                  <pic:blipFill>
                    <a:blip r:embed="rId198"/>
                    <a:stretch>
                      <a:fillRect/>
                    </a:stretch>
                  </pic:blipFill>
                  <pic:spPr>
                    <a:xfrm>
                      <a:off x="0" y="0"/>
                      <a:ext cx="5265420" cy="275653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完税证明</w:t>
      </w:r>
      <w:r>
        <w:rPr>
          <w:rFonts w:hint="eastAsia" w:ascii="宋体" w:hAnsi="宋体" w:eastAsia="宋体" w:cs="宋体"/>
          <w:b/>
          <w:bCs/>
          <w:lang w:eastAsia="zh-Hans"/>
        </w:rPr>
        <w:t>（</w:t>
      </w:r>
      <w:r>
        <w:rPr>
          <w:rFonts w:hint="eastAsia" w:ascii="宋体" w:hAnsi="宋体" w:eastAsia="宋体" w:cs="宋体"/>
          <w:b/>
          <w:bCs/>
          <w:lang w:val="en-US" w:eastAsia="zh-Hans"/>
        </w:rPr>
        <w:t>非印刷）补开</w:t>
      </w:r>
      <w:r>
        <w:rPr>
          <w:rFonts w:hint="eastAsia" w:ascii="宋体" w:hAnsi="宋体" w:eastAsia="宋体" w:cs="宋体"/>
          <w:b/>
          <w:bCs/>
        </w:rPr>
        <w:t>初始化页面</w:t>
      </w:r>
    </w:p>
    <w:p>
      <w:pPr>
        <w:pStyle w:val="7"/>
        <w:numPr>
          <w:ilvl w:val="2"/>
          <w:numId w:val="38"/>
        </w:numPr>
        <w:ind w:left="964" w:hanging="964"/>
        <w:rPr>
          <w:rFonts w:hint="eastAsia" w:asciiTheme="majorEastAsia" w:hAnsiTheme="majorEastAsia" w:eastAsiaTheme="majorEastAsia" w:cstheme="majorEastAsia"/>
          <w:sz w:val="32"/>
          <w:szCs w:val="32"/>
        </w:rPr>
      </w:pPr>
      <w:bookmarkStart w:id="625" w:name="_Toc22525"/>
      <w:bookmarkStart w:id="626" w:name="_Toc1194405410"/>
      <w:bookmarkStart w:id="627" w:name="_Toc14142"/>
      <w:bookmarkStart w:id="628" w:name="_Toc12874"/>
      <w:bookmarkStart w:id="629" w:name="_Toc166098333"/>
      <w:bookmarkStart w:id="630" w:name="_Toc9221"/>
      <w:bookmarkStart w:id="631" w:name="_Toc18722"/>
      <w:bookmarkStart w:id="632" w:name="_Toc6610"/>
      <w:r>
        <w:rPr>
          <w:rFonts w:hint="eastAsia" w:asciiTheme="majorEastAsia" w:hAnsiTheme="majorEastAsia" w:eastAsiaTheme="majorEastAsia" w:cstheme="majorEastAsia"/>
          <w:sz w:val="32"/>
          <w:szCs w:val="32"/>
        </w:rPr>
        <w:t>操作步骤</w:t>
      </w:r>
      <w:bookmarkEnd w:id="625"/>
      <w:bookmarkEnd w:id="626"/>
      <w:bookmarkEnd w:id="627"/>
      <w:bookmarkEnd w:id="628"/>
      <w:bookmarkEnd w:id="629"/>
      <w:bookmarkEnd w:id="630"/>
      <w:bookmarkEnd w:id="631"/>
      <w:bookmarkEnd w:id="632"/>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单位已</w:t>
      </w:r>
      <w:r>
        <w:rPr>
          <w:rFonts w:hint="eastAsia" w:ascii="宋体" w:hAnsi="宋体" w:eastAsia="宋体"/>
          <w:b w:val="0"/>
          <w:bCs w:val="0"/>
          <w:sz w:val="24"/>
          <w:szCs w:val="24"/>
          <w:lang w:val="en-US" w:eastAsia="zh-Hans"/>
        </w:rPr>
        <w:t>开具</w:t>
      </w:r>
      <w:r>
        <w:rPr>
          <w:rFonts w:hint="default" w:ascii="宋体" w:hAnsi="宋体" w:eastAsia="宋体"/>
          <w:b w:val="0"/>
          <w:bCs w:val="0"/>
          <w:sz w:val="24"/>
          <w:szCs w:val="24"/>
        </w:rPr>
        <w:t>过单位社保费完税证明。</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查询费款所属期内的完税证明补打信息，查询进度条加载完成后，数据展示在列表中</w:t>
      </w:r>
      <w:r>
        <w:rPr>
          <w:rFonts w:hint="eastAsia" w:ascii="宋体" w:hAnsi="宋体" w:eastAsia="宋体"/>
          <w:sz w:val="24"/>
          <w:szCs w:val="24"/>
        </w:rPr>
        <w:t>。</w:t>
      </w:r>
    </w:p>
    <w:p>
      <w:pPr>
        <w:ind w:firstLine="0" w:firstLineChars="0"/>
      </w:pPr>
      <w:r>
        <w:drawing>
          <wp:inline distT="0" distB="0" distL="114300" distR="114300">
            <wp:extent cx="5271135" cy="2160905"/>
            <wp:effectExtent l="0" t="0" r="12065" b="23495"/>
            <wp:docPr id="124" name="图片 124" descr="企业微信截图_162789458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descr="企业微信截图_162789458189"/>
                    <pic:cNvPicPr>
                      <a:picLocks noChangeAspect="1"/>
                    </pic:cNvPicPr>
                  </pic:nvPicPr>
                  <pic:blipFill>
                    <a:blip r:embed="rId199"/>
                    <a:stretch>
                      <a:fillRect/>
                    </a:stretch>
                  </pic:blipFill>
                  <pic:spPr>
                    <a:xfrm>
                      <a:off x="0" y="0"/>
                      <a:ext cx="5271135" cy="2160905"/>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查询完税证明</w:t>
      </w:r>
      <w:r>
        <w:rPr>
          <w:rFonts w:hint="eastAsia" w:ascii="宋体" w:hAnsi="宋体" w:eastAsia="宋体" w:cs="宋体"/>
          <w:b/>
          <w:bCs/>
          <w:lang w:val="en-US" w:eastAsia="zh-Hans"/>
        </w:rPr>
        <w:t>补开</w:t>
      </w:r>
      <w:r>
        <w:rPr>
          <w:rFonts w:hint="eastAsia" w:ascii="宋体" w:hAnsi="宋体" w:eastAsia="宋体" w:cs="宋体"/>
          <w:b/>
          <w:bCs/>
        </w:rPr>
        <w:t>信息页面</w:t>
      </w:r>
    </w:p>
    <w:p>
      <w:pPr>
        <w:ind w:firstLine="482" w:firstLineChars="200"/>
        <w:rPr>
          <w:rFonts w:hint="default"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补开</w:t>
      </w:r>
      <w:r>
        <w:rPr>
          <w:rFonts w:hint="default" w:ascii="宋体" w:hAnsi="宋体" w:eastAsia="宋体"/>
          <w:b/>
          <w:bCs/>
          <w:sz w:val="24"/>
          <w:szCs w:val="24"/>
        </w:rPr>
        <w:t>：</w:t>
      </w:r>
      <w:r>
        <w:rPr>
          <w:rFonts w:hint="default" w:ascii="宋体" w:hAnsi="宋体" w:eastAsia="宋体"/>
          <w:sz w:val="24"/>
          <w:szCs w:val="24"/>
        </w:rPr>
        <w:t>页面没有显示该按钮，可点击列表行操作栏中的【</w:t>
      </w:r>
      <w:r>
        <w:rPr>
          <w:rFonts w:hint="eastAsia" w:ascii="宋体" w:hAnsi="宋体" w:eastAsia="宋体"/>
          <w:sz w:val="24"/>
          <w:szCs w:val="24"/>
          <w:lang w:val="en-US" w:eastAsia="zh-Hans"/>
        </w:rPr>
        <w:t>补开</w:t>
      </w:r>
      <w:r>
        <w:rPr>
          <w:rFonts w:hint="default" w:ascii="宋体" w:hAnsi="宋体" w:eastAsia="宋体"/>
          <w:sz w:val="24"/>
          <w:szCs w:val="24"/>
        </w:rPr>
        <w:t>】按钮，弹出保存文件路径窗口，可自定义文件名称以及文件保存位置。</w:t>
      </w:r>
    </w:p>
    <w:p>
      <w:pPr>
        <w:ind w:firstLine="0" w:firstLineChars="0"/>
      </w:pPr>
      <w:r>
        <w:drawing>
          <wp:inline distT="0" distB="0" distL="114300" distR="114300">
            <wp:extent cx="5271770" cy="2894965"/>
            <wp:effectExtent l="0" t="0" r="11430" b="635"/>
            <wp:docPr id="126" name="图片 126" descr="企业微信截图_16278946238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126" descr="企业微信截图_16278946238689"/>
                    <pic:cNvPicPr>
                      <a:picLocks noChangeAspect="1"/>
                    </pic:cNvPicPr>
                  </pic:nvPicPr>
                  <pic:blipFill>
                    <a:blip r:embed="rId200"/>
                    <a:stretch>
                      <a:fillRect/>
                    </a:stretch>
                  </pic:blipFill>
                  <pic:spPr>
                    <a:xfrm>
                      <a:off x="0" y="0"/>
                      <a:ext cx="5271770" cy="2894965"/>
                    </a:xfrm>
                    <a:prstGeom prst="rect">
                      <a:avLst/>
                    </a:prstGeom>
                  </pic:spPr>
                </pic:pic>
              </a:graphicData>
            </a:graphic>
          </wp:inline>
        </w:drawing>
      </w:r>
    </w:p>
    <w:p>
      <w:pPr>
        <w:pStyle w:val="11"/>
        <w:ind w:firstLine="0" w:firstLineChars="0"/>
        <w:jc w:val="center"/>
        <w:rPr>
          <w:b/>
          <w:bCs/>
        </w:rPr>
      </w:pPr>
      <w:r>
        <w:rPr>
          <w:rFonts w:hint="eastAsia" w:ascii="宋体" w:hAnsi="宋体" w:eastAsia="宋体" w:cs="宋体"/>
          <w:b/>
          <w:bCs/>
        </w:rPr>
        <w:t>图 补打完税证明页面</w:t>
      </w:r>
    </w:p>
    <w:p>
      <w:pPr>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pStyle w:val="7"/>
        <w:numPr>
          <w:ilvl w:val="2"/>
          <w:numId w:val="38"/>
        </w:numPr>
        <w:ind w:left="964" w:hanging="964"/>
        <w:rPr>
          <w:rFonts w:hint="eastAsia" w:asciiTheme="majorEastAsia" w:hAnsiTheme="majorEastAsia" w:eastAsiaTheme="majorEastAsia" w:cstheme="majorEastAsia"/>
          <w:sz w:val="32"/>
          <w:szCs w:val="32"/>
        </w:rPr>
      </w:pPr>
      <w:bookmarkStart w:id="633" w:name="_Toc28363"/>
      <w:bookmarkStart w:id="634" w:name="_Toc10367"/>
      <w:bookmarkStart w:id="635" w:name="_Toc18568"/>
      <w:bookmarkStart w:id="636" w:name="_Toc27579"/>
      <w:bookmarkStart w:id="637" w:name="_Toc3294"/>
      <w:bookmarkStart w:id="638" w:name="_Toc2150"/>
      <w:bookmarkStart w:id="639" w:name="_Toc1842077361"/>
      <w:bookmarkStart w:id="640" w:name="_Toc2033425278"/>
      <w:r>
        <w:rPr>
          <w:rFonts w:hint="eastAsia" w:asciiTheme="majorEastAsia" w:hAnsiTheme="majorEastAsia" w:eastAsiaTheme="majorEastAsia" w:cstheme="majorEastAsia"/>
          <w:sz w:val="32"/>
          <w:szCs w:val="32"/>
        </w:rPr>
        <w:t>注意事项</w:t>
      </w:r>
      <w:bookmarkEnd w:id="633"/>
      <w:bookmarkEnd w:id="634"/>
      <w:bookmarkEnd w:id="635"/>
      <w:bookmarkEnd w:id="636"/>
      <w:bookmarkEnd w:id="637"/>
      <w:bookmarkEnd w:id="638"/>
      <w:bookmarkEnd w:id="639"/>
      <w:bookmarkEnd w:id="640"/>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641" w:name="_Toc406"/>
      <w:bookmarkStart w:id="642" w:name="_Toc1669951175"/>
      <w:bookmarkStart w:id="643" w:name="_Toc1477468534"/>
      <w:bookmarkStart w:id="644" w:name="_Toc25379"/>
      <w:bookmarkStart w:id="645" w:name="_Toc6048"/>
      <w:bookmarkStart w:id="646" w:name="_Toc28926"/>
      <w:bookmarkStart w:id="647" w:name="_Toc18976"/>
      <w:bookmarkStart w:id="648" w:name="_Toc723888988"/>
      <w:bookmarkStart w:id="649" w:name="_Toc19649"/>
      <w:r>
        <w:rPr>
          <w:rFonts w:hint="default" w:asciiTheme="majorEastAsia" w:hAnsiTheme="majorEastAsia" w:eastAsiaTheme="majorEastAsia" w:cstheme="majorEastAsia"/>
          <w:sz w:val="36"/>
          <w:szCs w:val="36"/>
        </w:rPr>
        <w:t>证明打印-</w:t>
      </w:r>
      <w:r>
        <w:rPr>
          <w:rFonts w:hint="eastAsia" w:asciiTheme="majorEastAsia" w:hAnsiTheme="majorEastAsia" w:eastAsiaTheme="majorEastAsia" w:cstheme="majorEastAsia"/>
          <w:sz w:val="36"/>
          <w:szCs w:val="36"/>
        </w:rPr>
        <w:t>职工缴费</w:t>
      </w:r>
      <w:r>
        <w:rPr>
          <w:rFonts w:hint="eastAsia" w:asciiTheme="majorEastAsia" w:hAnsiTheme="majorEastAsia" w:eastAsiaTheme="majorEastAsia" w:cstheme="majorEastAsia"/>
          <w:sz w:val="36"/>
          <w:szCs w:val="36"/>
          <w:lang w:val="en-US" w:eastAsia="zh-CN"/>
        </w:rPr>
        <w:t>记录</w:t>
      </w:r>
      <w:r>
        <w:rPr>
          <w:rFonts w:hint="eastAsia" w:asciiTheme="majorEastAsia" w:hAnsiTheme="majorEastAsia" w:eastAsiaTheme="majorEastAsia" w:cstheme="majorEastAsia"/>
          <w:sz w:val="36"/>
          <w:szCs w:val="36"/>
        </w:rPr>
        <w:t>打印</w:t>
      </w:r>
      <w:bookmarkEnd w:id="641"/>
      <w:bookmarkEnd w:id="642"/>
      <w:bookmarkEnd w:id="643"/>
      <w:bookmarkEnd w:id="644"/>
      <w:bookmarkEnd w:id="645"/>
      <w:bookmarkEnd w:id="646"/>
      <w:bookmarkEnd w:id="647"/>
      <w:bookmarkEnd w:id="648"/>
      <w:bookmarkEnd w:id="649"/>
    </w:p>
    <w:p>
      <w:pPr>
        <w:pStyle w:val="7"/>
        <w:numPr>
          <w:ilvl w:val="2"/>
          <w:numId w:val="39"/>
        </w:numPr>
        <w:ind w:left="964" w:hanging="964"/>
        <w:rPr>
          <w:rFonts w:hint="eastAsia" w:asciiTheme="majorEastAsia" w:hAnsiTheme="majorEastAsia" w:eastAsiaTheme="majorEastAsia" w:cstheme="majorEastAsia"/>
          <w:sz w:val="32"/>
          <w:szCs w:val="32"/>
        </w:rPr>
      </w:pPr>
      <w:bookmarkStart w:id="650" w:name="_Toc3248"/>
      <w:bookmarkStart w:id="651" w:name="_Toc460240677"/>
      <w:bookmarkStart w:id="652" w:name="_Toc15373"/>
      <w:bookmarkStart w:id="653" w:name="_Toc24625"/>
      <w:bookmarkStart w:id="654" w:name="_Toc26904"/>
      <w:bookmarkStart w:id="655" w:name="_Toc1405615582"/>
      <w:bookmarkStart w:id="656" w:name="_Toc907361061"/>
      <w:bookmarkStart w:id="657" w:name="_Toc6754"/>
      <w:bookmarkStart w:id="658" w:name="_Toc8780"/>
      <w:r>
        <w:rPr>
          <w:rFonts w:hint="eastAsia" w:asciiTheme="majorEastAsia" w:hAnsiTheme="majorEastAsia" w:eastAsiaTheme="majorEastAsia" w:cstheme="majorEastAsia"/>
          <w:sz w:val="32"/>
          <w:szCs w:val="32"/>
        </w:rPr>
        <w:t>功能概述</w:t>
      </w:r>
      <w:bookmarkEnd w:id="650"/>
      <w:bookmarkEnd w:id="651"/>
      <w:bookmarkEnd w:id="652"/>
      <w:bookmarkEnd w:id="653"/>
      <w:bookmarkEnd w:id="654"/>
      <w:bookmarkEnd w:id="655"/>
      <w:bookmarkEnd w:id="656"/>
      <w:bookmarkEnd w:id="657"/>
      <w:bookmarkEnd w:id="658"/>
    </w:p>
    <w:p>
      <w:pPr>
        <w:ind w:firstLine="480"/>
        <w:rPr>
          <w:rFonts w:ascii="宋体" w:hAnsi="宋体" w:eastAsia="宋体"/>
          <w:sz w:val="24"/>
          <w:szCs w:val="24"/>
        </w:rPr>
      </w:pPr>
      <w:r>
        <w:rPr>
          <w:rFonts w:ascii="宋体" w:hAnsi="宋体" w:eastAsia="宋体"/>
          <w:sz w:val="24"/>
          <w:szCs w:val="24"/>
        </w:rPr>
        <w:t>缴费单位给本单位职工缴纳完社保费后，可进入本菜单，打印职工社保费缴费</w:t>
      </w:r>
      <w:r>
        <w:rPr>
          <w:rFonts w:hint="eastAsia" w:ascii="宋体" w:hAnsi="宋体" w:eastAsia="宋体"/>
          <w:sz w:val="24"/>
          <w:szCs w:val="24"/>
          <w:lang w:val="en-US" w:eastAsia="zh-CN"/>
        </w:rPr>
        <w:t>记录</w:t>
      </w:r>
      <w:r>
        <w:rPr>
          <w:rFonts w:ascii="宋体" w:hAnsi="宋体" w:eastAsia="宋体"/>
          <w:sz w:val="24"/>
          <w:szCs w:val="24"/>
        </w:rPr>
        <w:t>。</w:t>
      </w:r>
    </w:p>
    <w:p>
      <w:pPr>
        <w:ind w:firstLine="0" w:firstLineChars="0"/>
      </w:pPr>
      <w:r>
        <w:drawing>
          <wp:inline distT="0" distB="0" distL="114300" distR="114300">
            <wp:extent cx="5269230" cy="2825750"/>
            <wp:effectExtent l="0" t="0" r="1270" b="6350"/>
            <wp:docPr id="1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1"/>
                    <pic:cNvPicPr>
                      <a:picLocks noChangeAspect="1"/>
                    </pic:cNvPicPr>
                  </pic:nvPicPr>
                  <pic:blipFill>
                    <a:blip r:embed="rId201"/>
                    <a:stretch>
                      <a:fillRect/>
                    </a:stretch>
                  </pic:blipFill>
                  <pic:spPr>
                    <a:xfrm>
                      <a:off x="0" y="0"/>
                      <a:ext cx="5269230" cy="282575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职工缴费</w:t>
      </w:r>
      <w:r>
        <w:rPr>
          <w:rFonts w:hint="eastAsia" w:ascii="宋体" w:hAnsi="宋体" w:eastAsia="宋体" w:cs="宋体"/>
          <w:b/>
          <w:bCs/>
          <w:lang w:val="en-US" w:eastAsia="zh-CN"/>
        </w:rPr>
        <w:t>记录</w:t>
      </w:r>
      <w:r>
        <w:rPr>
          <w:rFonts w:hint="eastAsia" w:ascii="宋体" w:hAnsi="宋体" w:eastAsia="宋体" w:cs="宋体"/>
          <w:b/>
          <w:bCs/>
        </w:rPr>
        <w:t>打印主界面</w:t>
      </w:r>
    </w:p>
    <w:p>
      <w:pPr>
        <w:pStyle w:val="7"/>
        <w:numPr>
          <w:ilvl w:val="2"/>
          <w:numId w:val="39"/>
        </w:numPr>
        <w:ind w:left="964" w:hanging="964"/>
        <w:rPr>
          <w:rFonts w:hint="eastAsia" w:asciiTheme="majorEastAsia" w:hAnsiTheme="majorEastAsia" w:eastAsiaTheme="majorEastAsia" w:cstheme="majorEastAsia"/>
          <w:sz w:val="32"/>
          <w:szCs w:val="32"/>
        </w:rPr>
      </w:pPr>
      <w:bookmarkStart w:id="659" w:name="_Toc1860969674"/>
      <w:bookmarkStart w:id="660" w:name="_Toc28961845"/>
      <w:bookmarkStart w:id="661" w:name="_Toc23894"/>
      <w:bookmarkStart w:id="662" w:name="_Toc11842"/>
      <w:bookmarkStart w:id="663" w:name="_Toc11984"/>
      <w:bookmarkStart w:id="664" w:name="_Toc14562"/>
      <w:bookmarkStart w:id="665" w:name="_Toc3979"/>
      <w:bookmarkStart w:id="666" w:name="_Toc735974880"/>
      <w:bookmarkStart w:id="667" w:name="_Toc20714"/>
      <w:r>
        <w:rPr>
          <w:rFonts w:hint="eastAsia" w:asciiTheme="majorEastAsia" w:hAnsiTheme="majorEastAsia" w:eastAsiaTheme="majorEastAsia" w:cstheme="majorEastAsia"/>
          <w:sz w:val="32"/>
          <w:szCs w:val="32"/>
        </w:rPr>
        <w:t>操作步骤</w:t>
      </w:r>
      <w:bookmarkEnd w:id="659"/>
      <w:bookmarkEnd w:id="660"/>
      <w:bookmarkEnd w:id="661"/>
      <w:bookmarkEnd w:id="662"/>
      <w:bookmarkEnd w:id="663"/>
      <w:bookmarkEnd w:id="664"/>
      <w:bookmarkEnd w:id="665"/>
      <w:bookmarkEnd w:id="666"/>
      <w:bookmarkEnd w:id="667"/>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单位已为职工缴纳社保费且已入库。</w:t>
      </w:r>
    </w:p>
    <w:p>
      <w:p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页面初始化不显示职工缴费证明信息，需要输入查询条件从税务系统查询职工社保费缴费清单信息。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default"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输入需要打印证明的职工姓名、证件类型、证件号码、费款所属期起止查询条件，点击【查询】按钮，从税务系统查询该职工在费款所属期内的社保费缴费清单信息，展示在列表中</w:t>
      </w:r>
      <w:r>
        <w:rPr>
          <w:rFonts w:hint="eastAsia" w:ascii="宋体" w:hAnsi="宋体" w:eastAsia="宋体"/>
          <w:sz w:val="24"/>
          <w:szCs w:val="24"/>
        </w:rPr>
        <w:t>。</w:t>
      </w:r>
      <w:r>
        <w:rPr>
          <w:rFonts w:hint="default" w:ascii="宋体" w:hAnsi="宋体" w:eastAsia="宋体"/>
          <w:sz w:val="24"/>
          <w:szCs w:val="24"/>
        </w:rPr>
        <w:t>若未查询到职工缴费清单信息，原因可能有：</w:t>
      </w:r>
    </w:p>
    <w:p>
      <w:pPr>
        <w:numPr>
          <w:ilvl w:val="-1"/>
          <w:numId w:val="0"/>
        </w:numPr>
        <w:spacing w:beforeLines="0" w:afterLines="0"/>
        <w:ind w:firstLine="480"/>
        <w:rPr>
          <w:rFonts w:hint="default" w:ascii="宋体" w:hAnsi="宋体" w:eastAsia="宋体"/>
          <w:sz w:val="24"/>
          <w:szCs w:val="24"/>
        </w:rPr>
      </w:pPr>
      <w:r>
        <w:rPr>
          <w:rFonts w:hint="default" w:ascii="宋体" w:hAnsi="宋体" w:eastAsia="宋体"/>
          <w:sz w:val="24"/>
          <w:szCs w:val="24"/>
        </w:rPr>
        <w:t>1.未查询到该职工的登记信息，即职工参保登记信息菜单不存在该人员。</w:t>
      </w:r>
    </w:p>
    <w:p>
      <w:pPr>
        <w:numPr>
          <w:ilvl w:val="-1"/>
          <w:numId w:val="0"/>
        </w:numPr>
        <w:spacing w:beforeLines="0" w:afterLines="0"/>
        <w:ind w:firstLine="480"/>
        <w:rPr>
          <w:rFonts w:hint="default" w:ascii="宋体" w:hAnsi="宋体" w:eastAsia="宋体"/>
          <w:sz w:val="24"/>
          <w:szCs w:val="24"/>
        </w:rPr>
      </w:pPr>
      <w:r>
        <w:rPr>
          <w:rFonts w:hint="default" w:ascii="宋体" w:hAnsi="宋体" w:eastAsia="宋体"/>
          <w:sz w:val="24"/>
          <w:szCs w:val="24"/>
        </w:rPr>
        <w:t>2.职工在输入的费款所属期内未完成社保费缴纳。</w:t>
      </w:r>
    </w:p>
    <w:p>
      <w:pPr>
        <w:numPr>
          <w:ilvl w:val="-1"/>
          <w:numId w:val="0"/>
        </w:numPr>
        <w:spacing w:beforeLines="0" w:afterLines="0"/>
        <w:ind w:firstLine="480"/>
        <w:rPr>
          <w:rFonts w:hint="default" w:ascii="宋体" w:hAnsi="宋体" w:eastAsia="宋体"/>
          <w:sz w:val="24"/>
          <w:szCs w:val="24"/>
        </w:rPr>
      </w:pPr>
      <w:r>
        <w:rPr>
          <w:rFonts w:hint="default" w:ascii="宋体" w:hAnsi="宋体" w:eastAsia="宋体"/>
          <w:sz w:val="24"/>
          <w:szCs w:val="24"/>
        </w:rPr>
        <w:t>3.缴纳的费款未入库。</w:t>
      </w:r>
    </w:p>
    <w:p>
      <w:pPr>
        <w:numPr>
          <w:ilvl w:val="-1"/>
          <w:numId w:val="0"/>
        </w:numPr>
        <w:ind w:firstLine="482" w:firstLineChars="200"/>
        <w:rPr>
          <w:rFonts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打印：</w:t>
      </w:r>
      <w:r>
        <w:rPr>
          <w:rFonts w:hint="default" w:ascii="宋体" w:hAnsi="宋体" w:eastAsia="宋体"/>
          <w:sz w:val="24"/>
          <w:szCs w:val="24"/>
        </w:rPr>
        <w:t>根据查询到的职工社保费缴费清单信息，勾选列表数据，点击【打印】按钮，在弹出的打印预览页面，可连接打印机打印</w:t>
      </w:r>
      <w:r>
        <w:rPr>
          <w:rFonts w:ascii="宋体" w:hAnsi="宋体" w:eastAsia="宋体"/>
          <w:sz w:val="24"/>
          <w:szCs w:val="24"/>
        </w:rPr>
        <w:t>职工缴费证明。</w:t>
      </w:r>
    </w:p>
    <w:p>
      <w:pPr>
        <w:numPr>
          <w:ilvl w:val="-1"/>
          <w:numId w:val="0"/>
        </w:numPr>
        <w:ind w:firstLine="482" w:firstLineChars="20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勾选列表已经查询的职工社保费缴费清单信息，点击【导出】按钮，即可将勾选的数据导出Excel文件。</w:t>
      </w:r>
    </w:p>
    <w:p>
      <w:pPr>
        <w:numPr>
          <w:ilvl w:val="-1"/>
          <w:numId w:val="0"/>
        </w:numPr>
        <w:ind w:firstLine="0" w:firstLineChars="0"/>
      </w:pPr>
      <w:r>
        <w:drawing>
          <wp:inline distT="0" distB="0" distL="114300" distR="114300">
            <wp:extent cx="5269230" cy="2778760"/>
            <wp:effectExtent l="0" t="0" r="1270" b="254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2"/>
                    <a:stretch>
                      <a:fillRect/>
                    </a:stretch>
                  </pic:blipFill>
                  <pic:spPr>
                    <a:xfrm>
                      <a:off x="0" y="0"/>
                      <a:ext cx="5269230" cy="277876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打印和导出操作按钮</w:t>
      </w:r>
    </w:p>
    <w:p>
      <w:pPr>
        <w:numPr>
          <w:ilvl w:val="-1"/>
          <w:numId w:val="0"/>
        </w:numPr>
        <w:ind w:firstLine="0" w:firstLineChars="0"/>
      </w:pPr>
      <w:r>
        <w:drawing>
          <wp:inline distT="0" distB="0" distL="114300" distR="114300">
            <wp:extent cx="5272405" cy="3728720"/>
            <wp:effectExtent l="0" t="0" r="10795" b="5080"/>
            <wp:docPr id="7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2"/>
                    <pic:cNvPicPr>
                      <a:picLocks noChangeAspect="1"/>
                    </pic:cNvPicPr>
                  </pic:nvPicPr>
                  <pic:blipFill>
                    <a:blip r:embed="rId203"/>
                    <a:stretch>
                      <a:fillRect/>
                    </a:stretch>
                  </pic:blipFill>
                  <pic:spPr>
                    <a:xfrm>
                      <a:off x="0" y="0"/>
                      <a:ext cx="5272405" cy="372872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职工缴费</w:t>
      </w:r>
      <w:r>
        <w:rPr>
          <w:rFonts w:hint="eastAsia" w:ascii="宋体" w:hAnsi="宋体" w:eastAsia="宋体" w:cs="宋体"/>
          <w:b/>
          <w:bCs/>
          <w:lang w:val="en-US" w:eastAsia="zh-CN"/>
        </w:rPr>
        <w:t>记录</w:t>
      </w:r>
      <w:r>
        <w:rPr>
          <w:rFonts w:hint="eastAsia" w:ascii="宋体" w:hAnsi="宋体" w:eastAsia="宋体" w:cs="宋体"/>
          <w:b/>
          <w:bCs/>
        </w:rPr>
        <w:t>样图</w:t>
      </w:r>
    </w:p>
    <w:p>
      <w:pPr>
        <w:ind w:firstLine="480"/>
        <w:rPr>
          <w:rFonts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pStyle w:val="7"/>
        <w:numPr>
          <w:ilvl w:val="2"/>
          <w:numId w:val="39"/>
        </w:numPr>
        <w:ind w:left="964" w:hanging="964"/>
        <w:rPr>
          <w:rFonts w:hint="eastAsia" w:asciiTheme="majorEastAsia" w:hAnsiTheme="majorEastAsia" w:eastAsiaTheme="majorEastAsia" w:cstheme="majorEastAsia"/>
          <w:sz w:val="32"/>
          <w:szCs w:val="32"/>
        </w:rPr>
      </w:pPr>
      <w:bookmarkStart w:id="668" w:name="_Toc14066"/>
      <w:bookmarkStart w:id="669" w:name="_Toc12828"/>
      <w:bookmarkStart w:id="670" w:name="_Toc1365476010"/>
      <w:bookmarkStart w:id="671" w:name="_Toc2271"/>
      <w:bookmarkStart w:id="672" w:name="_Toc24001440"/>
      <w:bookmarkStart w:id="673" w:name="_Toc17834"/>
      <w:bookmarkStart w:id="674" w:name="_Toc1430424693"/>
      <w:bookmarkStart w:id="675" w:name="_Toc13910"/>
      <w:bookmarkStart w:id="676" w:name="_Toc23786"/>
      <w:r>
        <w:rPr>
          <w:rFonts w:hint="eastAsia" w:asciiTheme="majorEastAsia" w:hAnsiTheme="majorEastAsia" w:eastAsiaTheme="majorEastAsia" w:cstheme="majorEastAsia"/>
          <w:sz w:val="32"/>
          <w:szCs w:val="32"/>
        </w:rPr>
        <w:t>注意事项</w:t>
      </w:r>
      <w:bookmarkEnd w:id="668"/>
      <w:bookmarkEnd w:id="669"/>
      <w:bookmarkEnd w:id="670"/>
      <w:bookmarkEnd w:id="671"/>
      <w:bookmarkEnd w:id="672"/>
      <w:bookmarkEnd w:id="673"/>
      <w:bookmarkEnd w:id="674"/>
      <w:bookmarkEnd w:id="675"/>
      <w:bookmarkEnd w:id="676"/>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677" w:name="_Toc1812760091"/>
      <w:bookmarkStart w:id="678" w:name="_Toc3679"/>
      <w:bookmarkStart w:id="679" w:name="_Toc20142"/>
      <w:bookmarkStart w:id="680" w:name="_Toc31891"/>
      <w:bookmarkStart w:id="681" w:name="_Toc31980"/>
      <w:bookmarkStart w:id="682" w:name="_Toc12921"/>
      <w:bookmarkStart w:id="683" w:name="_Toc22835"/>
      <w:bookmarkStart w:id="684" w:name="_Toc1545048228"/>
      <w:r>
        <w:rPr>
          <w:rFonts w:hint="default" w:asciiTheme="majorEastAsia" w:hAnsiTheme="majorEastAsia" w:eastAsiaTheme="majorEastAsia" w:cstheme="majorEastAsia"/>
          <w:sz w:val="36"/>
          <w:szCs w:val="36"/>
        </w:rPr>
        <w:t>证明打印-单位</w:t>
      </w:r>
      <w:r>
        <w:rPr>
          <w:rFonts w:hint="eastAsia" w:asciiTheme="majorEastAsia" w:hAnsiTheme="majorEastAsia" w:eastAsiaTheme="majorEastAsia" w:cstheme="majorEastAsia"/>
          <w:sz w:val="36"/>
          <w:szCs w:val="36"/>
        </w:rPr>
        <w:t>缴费</w:t>
      </w:r>
      <w:r>
        <w:rPr>
          <w:rFonts w:hint="eastAsia" w:asciiTheme="majorEastAsia" w:hAnsiTheme="majorEastAsia" w:eastAsiaTheme="majorEastAsia" w:cstheme="majorEastAsia"/>
          <w:sz w:val="36"/>
          <w:szCs w:val="36"/>
          <w:lang w:val="en-US" w:eastAsia="zh-CN"/>
        </w:rPr>
        <w:t>记录</w:t>
      </w:r>
      <w:r>
        <w:rPr>
          <w:rFonts w:hint="eastAsia" w:asciiTheme="majorEastAsia" w:hAnsiTheme="majorEastAsia" w:eastAsiaTheme="majorEastAsia" w:cstheme="majorEastAsia"/>
          <w:sz w:val="36"/>
          <w:szCs w:val="36"/>
        </w:rPr>
        <w:t>打印</w:t>
      </w:r>
      <w:bookmarkEnd w:id="677"/>
      <w:bookmarkEnd w:id="678"/>
      <w:bookmarkEnd w:id="679"/>
      <w:bookmarkEnd w:id="680"/>
      <w:bookmarkEnd w:id="681"/>
      <w:bookmarkEnd w:id="682"/>
      <w:bookmarkEnd w:id="683"/>
      <w:bookmarkEnd w:id="684"/>
    </w:p>
    <w:p>
      <w:pPr>
        <w:pStyle w:val="7"/>
        <w:numPr>
          <w:ilvl w:val="2"/>
          <w:numId w:val="40"/>
        </w:numPr>
        <w:ind w:left="964" w:hanging="964"/>
        <w:rPr>
          <w:rFonts w:hint="eastAsia" w:asciiTheme="majorEastAsia" w:hAnsiTheme="majorEastAsia" w:eastAsiaTheme="majorEastAsia" w:cstheme="majorEastAsia"/>
          <w:sz w:val="32"/>
          <w:szCs w:val="32"/>
        </w:rPr>
      </w:pPr>
      <w:bookmarkStart w:id="685" w:name="_Toc4885"/>
      <w:bookmarkStart w:id="686" w:name="_Toc2084"/>
      <w:bookmarkStart w:id="687" w:name="_Toc20243"/>
      <w:bookmarkStart w:id="688" w:name="_Toc708349448"/>
      <w:bookmarkStart w:id="689" w:name="_Toc30119"/>
      <w:bookmarkStart w:id="690" w:name="_Toc29558"/>
      <w:bookmarkStart w:id="691" w:name="_Toc253308472"/>
      <w:bookmarkStart w:id="692" w:name="_Toc9355"/>
      <w:r>
        <w:rPr>
          <w:rFonts w:hint="eastAsia" w:asciiTheme="majorEastAsia" w:hAnsiTheme="majorEastAsia" w:eastAsiaTheme="majorEastAsia" w:cstheme="majorEastAsia"/>
          <w:sz w:val="32"/>
          <w:szCs w:val="32"/>
        </w:rPr>
        <w:t>功能概述</w:t>
      </w:r>
      <w:bookmarkEnd w:id="685"/>
      <w:bookmarkEnd w:id="686"/>
      <w:bookmarkEnd w:id="687"/>
      <w:bookmarkEnd w:id="688"/>
      <w:bookmarkEnd w:id="689"/>
      <w:bookmarkEnd w:id="690"/>
      <w:bookmarkEnd w:id="691"/>
      <w:bookmarkEnd w:id="692"/>
    </w:p>
    <w:p>
      <w:pPr>
        <w:ind w:firstLine="480"/>
        <w:rPr>
          <w:rFonts w:ascii="宋体" w:hAnsi="宋体" w:eastAsia="宋体"/>
          <w:sz w:val="24"/>
          <w:szCs w:val="24"/>
        </w:rPr>
      </w:pPr>
      <w:r>
        <w:rPr>
          <w:rFonts w:ascii="宋体" w:hAnsi="宋体" w:eastAsia="宋体"/>
          <w:sz w:val="24"/>
          <w:szCs w:val="24"/>
        </w:rPr>
        <w:t>缴费单位缴纳完单位社保费后，可进入本菜单，打印单位社保费缴费</w:t>
      </w:r>
      <w:r>
        <w:rPr>
          <w:rFonts w:hint="eastAsia" w:ascii="宋体" w:hAnsi="宋体" w:eastAsia="宋体"/>
          <w:sz w:val="24"/>
          <w:szCs w:val="24"/>
          <w:lang w:val="en-US" w:eastAsia="zh-CN"/>
        </w:rPr>
        <w:t>记录</w:t>
      </w:r>
      <w:r>
        <w:rPr>
          <w:rFonts w:ascii="宋体" w:hAnsi="宋体" w:eastAsia="宋体"/>
          <w:sz w:val="24"/>
          <w:szCs w:val="24"/>
        </w:rPr>
        <w:t>。</w:t>
      </w:r>
    </w:p>
    <w:p>
      <w:pPr>
        <w:ind w:firstLine="0" w:firstLineChars="0"/>
      </w:pPr>
      <w:r>
        <w:drawing>
          <wp:inline distT="0" distB="0" distL="114300" distR="114300">
            <wp:extent cx="5273040" cy="2484120"/>
            <wp:effectExtent l="0" t="0" r="10160" b="5080"/>
            <wp:docPr id="24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3"/>
                    <pic:cNvPicPr>
                      <a:picLocks noChangeAspect="1"/>
                    </pic:cNvPicPr>
                  </pic:nvPicPr>
                  <pic:blipFill>
                    <a:blip r:embed="rId204"/>
                    <a:stretch>
                      <a:fillRect/>
                    </a:stretch>
                  </pic:blipFill>
                  <pic:spPr>
                    <a:xfrm>
                      <a:off x="0" y="0"/>
                      <a:ext cx="5273040" cy="248412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单位缴费</w:t>
      </w:r>
      <w:r>
        <w:rPr>
          <w:rFonts w:hint="eastAsia" w:ascii="宋体" w:hAnsi="宋体" w:eastAsia="宋体" w:cs="宋体"/>
          <w:b/>
          <w:bCs/>
          <w:lang w:val="en-US" w:eastAsia="zh-CN"/>
        </w:rPr>
        <w:t>记录</w:t>
      </w:r>
      <w:r>
        <w:rPr>
          <w:rFonts w:hint="eastAsia" w:ascii="宋体" w:hAnsi="宋体" w:eastAsia="宋体" w:cs="宋体"/>
          <w:b/>
          <w:bCs/>
        </w:rPr>
        <w:t>打印主界面</w:t>
      </w:r>
    </w:p>
    <w:p>
      <w:pPr>
        <w:pStyle w:val="7"/>
        <w:numPr>
          <w:ilvl w:val="2"/>
          <w:numId w:val="40"/>
        </w:numPr>
        <w:ind w:left="964" w:hanging="964"/>
        <w:rPr>
          <w:rFonts w:hint="eastAsia" w:asciiTheme="majorEastAsia" w:hAnsiTheme="majorEastAsia" w:eastAsiaTheme="majorEastAsia" w:cstheme="majorEastAsia"/>
          <w:sz w:val="32"/>
          <w:szCs w:val="32"/>
        </w:rPr>
      </w:pPr>
      <w:bookmarkStart w:id="693" w:name="_Toc5942"/>
      <w:bookmarkStart w:id="694" w:name="_Toc1042900550"/>
      <w:bookmarkStart w:id="695" w:name="_Toc32526"/>
      <w:bookmarkStart w:id="696" w:name="_Toc4073"/>
      <w:bookmarkStart w:id="697" w:name="_Toc1383"/>
      <w:bookmarkStart w:id="698" w:name="_Toc5963"/>
      <w:bookmarkStart w:id="699" w:name="_Toc1727317215"/>
      <w:bookmarkStart w:id="700" w:name="_Toc27303"/>
      <w:r>
        <w:rPr>
          <w:rFonts w:hint="eastAsia" w:asciiTheme="majorEastAsia" w:hAnsiTheme="majorEastAsia" w:eastAsiaTheme="majorEastAsia" w:cstheme="majorEastAsia"/>
          <w:sz w:val="32"/>
          <w:szCs w:val="32"/>
        </w:rPr>
        <w:t>操作步骤</w:t>
      </w:r>
      <w:bookmarkEnd w:id="693"/>
      <w:bookmarkEnd w:id="694"/>
      <w:bookmarkEnd w:id="695"/>
      <w:bookmarkEnd w:id="696"/>
      <w:bookmarkEnd w:id="697"/>
      <w:bookmarkEnd w:id="698"/>
      <w:bookmarkEnd w:id="699"/>
      <w:bookmarkEnd w:id="700"/>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单位已缴纳社保费且已入库。</w:t>
      </w:r>
    </w:p>
    <w:p>
      <w:p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页面初始化不显示单位缴费证明信息，需要输入查询条件从税务系统查询单位社保费缴费清单信息。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default"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输入费款所属期起止查询条件，点击【查询】按钮，从税务系统查询单位在费款所属期内的社保费缴费清单信息，展示在列表中</w:t>
      </w:r>
      <w:r>
        <w:rPr>
          <w:rFonts w:hint="eastAsia" w:ascii="宋体" w:hAnsi="宋体" w:eastAsia="宋体"/>
          <w:sz w:val="24"/>
          <w:szCs w:val="24"/>
        </w:rPr>
        <w:t>。</w:t>
      </w:r>
      <w:r>
        <w:rPr>
          <w:rFonts w:hint="default" w:ascii="宋体" w:hAnsi="宋体" w:eastAsia="宋体"/>
          <w:sz w:val="24"/>
          <w:szCs w:val="24"/>
        </w:rPr>
        <w:t>若未查询到单位缴费清单信息，原因可能有：</w:t>
      </w:r>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1.职工在输入的费款所属期内未完成社保费缴纳。</w:t>
      </w:r>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2.缴纳的费款未入库。</w:t>
      </w:r>
    </w:p>
    <w:p>
      <w:pPr>
        <w:numPr>
          <w:ilvl w:val="-1"/>
          <w:numId w:val="0"/>
        </w:numPr>
        <w:ind w:firstLine="482" w:firstLineChars="200"/>
      </w:pPr>
      <w:r>
        <w:rPr>
          <w:rFonts w:hint="default" w:ascii="宋体" w:hAnsi="宋体" w:eastAsia="宋体"/>
          <w:b/>
          <w:bCs/>
          <w:sz w:val="24"/>
          <w:szCs w:val="24"/>
        </w:rPr>
        <w:t>（二）</w:t>
      </w:r>
      <w:r>
        <w:rPr>
          <w:rFonts w:hint="eastAsia" w:ascii="宋体" w:hAnsi="宋体" w:eastAsia="宋体"/>
          <w:b/>
          <w:bCs/>
          <w:sz w:val="24"/>
          <w:szCs w:val="24"/>
        </w:rPr>
        <w:t>打印：</w:t>
      </w:r>
      <w:r>
        <w:rPr>
          <w:rFonts w:hint="default" w:ascii="宋体" w:hAnsi="宋体" w:eastAsia="宋体"/>
          <w:sz w:val="24"/>
          <w:szCs w:val="24"/>
        </w:rPr>
        <w:t>根据查询到的单位社保费缴费清单信息，点击【打印】按钮，在弹出的打印预览页面，可连接打印机打印单位</w:t>
      </w:r>
      <w:r>
        <w:rPr>
          <w:rFonts w:ascii="宋体" w:hAnsi="宋体" w:eastAsia="宋体"/>
          <w:sz w:val="24"/>
          <w:szCs w:val="24"/>
        </w:rPr>
        <w:t>缴费证明。</w:t>
      </w:r>
    </w:p>
    <w:p>
      <w:pPr>
        <w:numPr>
          <w:ilvl w:val="-1"/>
          <w:numId w:val="0"/>
        </w:numPr>
        <w:ind w:firstLine="0" w:firstLineChars="0"/>
      </w:pPr>
      <w:r>
        <w:drawing>
          <wp:inline distT="0" distB="0" distL="114300" distR="114300">
            <wp:extent cx="5265420" cy="1637665"/>
            <wp:effectExtent l="0" t="0" r="0" b="0"/>
            <wp:docPr id="249"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52"/>
                    <pic:cNvPicPr>
                      <a:picLocks noChangeAspect="1"/>
                    </pic:cNvPicPr>
                  </pic:nvPicPr>
                  <pic:blipFill>
                    <a:blip r:embed="rId205"/>
                    <a:srcRect t="8416"/>
                    <a:stretch>
                      <a:fillRect/>
                    </a:stretch>
                  </pic:blipFill>
                  <pic:spPr>
                    <a:xfrm>
                      <a:off x="0" y="0"/>
                      <a:ext cx="5265420" cy="163766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打印页面</w:t>
      </w:r>
    </w:p>
    <w:p>
      <w:pPr>
        <w:numPr>
          <w:ilvl w:val="-1"/>
          <w:numId w:val="0"/>
        </w:numPr>
        <w:ind w:firstLine="0" w:firstLineChars="0"/>
      </w:pPr>
      <w:r>
        <w:drawing>
          <wp:inline distT="0" distB="0" distL="114300" distR="114300">
            <wp:extent cx="5273675" cy="3707130"/>
            <wp:effectExtent l="0" t="0" r="9525" b="1270"/>
            <wp:docPr id="47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图片 10"/>
                    <pic:cNvPicPr>
                      <a:picLocks noChangeAspect="1"/>
                    </pic:cNvPicPr>
                  </pic:nvPicPr>
                  <pic:blipFill>
                    <a:blip r:embed="rId206"/>
                    <a:stretch>
                      <a:fillRect/>
                    </a:stretch>
                  </pic:blipFill>
                  <pic:spPr>
                    <a:xfrm>
                      <a:off x="0" y="0"/>
                      <a:ext cx="5273675" cy="3707130"/>
                    </a:xfrm>
                    <a:prstGeom prst="rect">
                      <a:avLst/>
                    </a:prstGeom>
                    <a:noFill/>
                    <a:ln>
                      <a:noFill/>
                    </a:ln>
                  </pic:spPr>
                </pic:pic>
              </a:graphicData>
            </a:graphic>
          </wp:inline>
        </w:drawing>
      </w:r>
    </w:p>
    <w:p>
      <w:pPr>
        <w:pStyle w:val="11"/>
        <w:numPr>
          <w:ilvl w:val="-1"/>
          <w:numId w:val="0"/>
        </w:numPr>
        <w:ind w:firstLine="0" w:firstLineChars="0"/>
        <w:jc w:val="center"/>
      </w:pPr>
      <w:r>
        <w:rPr>
          <w:rFonts w:hint="eastAsia" w:ascii="宋体" w:hAnsi="宋体" w:eastAsia="宋体" w:cs="宋体"/>
          <w:b/>
          <w:bCs/>
        </w:rPr>
        <w:t>图 单位缴费</w:t>
      </w:r>
      <w:r>
        <w:rPr>
          <w:rFonts w:hint="eastAsia" w:ascii="宋体" w:hAnsi="宋体" w:eastAsia="宋体" w:cs="宋体"/>
          <w:b/>
          <w:bCs/>
          <w:lang w:val="en-US" w:eastAsia="zh-CN"/>
        </w:rPr>
        <w:t>记录打印</w:t>
      </w:r>
      <w:r>
        <w:rPr>
          <w:rFonts w:hint="eastAsia" w:ascii="宋体" w:hAnsi="宋体" w:eastAsia="宋体" w:cs="宋体"/>
          <w:b/>
          <w:bCs/>
        </w:rPr>
        <w:t>样图</w:t>
      </w:r>
    </w:p>
    <w:p>
      <w:pPr>
        <w:pStyle w:val="7"/>
        <w:numPr>
          <w:ilvl w:val="2"/>
          <w:numId w:val="40"/>
        </w:numPr>
        <w:ind w:left="964" w:hanging="964"/>
        <w:rPr>
          <w:rFonts w:hint="eastAsia" w:asciiTheme="majorEastAsia" w:hAnsiTheme="majorEastAsia" w:eastAsiaTheme="majorEastAsia" w:cstheme="majorEastAsia"/>
          <w:sz w:val="32"/>
          <w:szCs w:val="32"/>
        </w:rPr>
      </w:pPr>
      <w:bookmarkStart w:id="701" w:name="_Toc19654"/>
      <w:bookmarkStart w:id="702" w:name="_Toc27266"/>
      <w:bookmarkStart w:id="703" w:name="_Toc5498"/>
      <w:bookmarkStart w:id="704" w:name="_Toc268017036"/>
      <w:bookmarkStart w:id="705" w:name="_Toc1336492359"/>
      <w:bookmarkStart w:id="706" w:name="_Toc334"/>
      <w:bookmarkStart w:id="707" w:name="_Toc12637"/>
      <w:bookmarkStart w:id="708" w:name="_Toc2553"/>
      <w:r>
        <w:rPr>
          <w:rFonts w:hint="eastAsia" w:asciiTheme="majorEastAsia" w:hAnsiTheme="majorEastAsia" w:eastAsiaTheme="majorEastAsia" w:cstheme="majorEastAsia"/>
          <w:sz w:val="32"/>
          <w:szCs w:val="32"/>
        </w:rPr>
        <w:t>注意事项</w:t>
      </w:r>
      <w:bookmarkEnd w:id="701"/>
      <w:bookmarkEnd w:id="702"/>
      <w:bookmarkEnd w:id="703"/>
      <w:bookmarkEnd w:id="704"/>
      <w:bookmarkEnd w:id="705"/>
      <w:bookmarkEnd w:id="706"/>
      <w:bookmarkEnd w:id="707"/>
      <w:bookmarkEnd w:id="708"/>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709" w:name="_Toc68387086"/>
      <w:bookmarkStart w:id="710" w:name="_Toc1823466815"/>
      <w:bookmarkStart w:id="711" w:name="_Toc5400"/>
      <w:bookmarkStart w:id="712" w:name="_Toc15130"/>
      <w:bookmarkStart w:id="713" w:name="_Toc28764"/>
      <w:bookmarkStart w:id="714" w:name="_Toc10944"/>
      <w:bookmarkStart w:id="715" w:name="_Toc1990509243"/>
      <w:bookmarkStart w:id="716" w:name="_Toc19557"/>
      <w:bookmarkStart w:id="717" w:name="_Toc9066"/>
      <w:r>
        <w:rPr>
          <w:rFonts w:hint="eastAsia" w:asciiTheme="majorEastAsia" w:hAnsiTheme="majorEastAsia" w:eastAsiaTheme="majorEastAsia" w:cstheme="majorEastAsia"/>
          <w:sz w:val="36"/>
          <w:szCs w:val="36"/>
        </w:rPr>
        <w:t>查询统计-单位参保信息查询</w:t>
      </w:r>
      <w:bookmarkEnd w:id="709"/>
      <w:bookmarkEnd w:id="710"/>
      <w:bookmarkEnd w:id="711"/>
      <w:bookmarkEnd w:id="712"/>
      <w:bookmarkEnd w:id="713"/>
      <w:bookmarkEnd w:id="714"/>
      <w:bookmarkEnd w:id="715"/>
      <w:bookmarkEnd w:id="716"/>
      <w:bookmarkEnd w:id="717"/>
    </w:p>
    <w:p>
      <w:pPr>
        <w:pStyle w:val="7"/>
        <w:numPr>
          <w:ilvl w:val="2"/>
          <w:numId w:val="41"/>
        </w:numPr>
        <w:ind w:left="964" w:hanging="964"/>
        <w:rPr>
          <w:rFonts w:hint="eastAsia" w:asciiTheme="majorEastAsia" w:hAnsiTheme="majorEastAsia" w:eastAsiaTheme="majorEastAsia" w:cstheme="majorEastAsia"/>
          <w:sz w:val="32"/>
          <w:szCs w:val="32"/>
        </w:rPr>
      </w:pPr>
      <w:bookmarkStart w:id="718" w:name="_Toc7923"/>
      <w:bookmarkStart w:id="719" w:name="_Toc26755"/>
      <w:bookmarkStart w:id="720" w:name="_Toc14054"/>
      <w:bookmarkStart w:id="721" w:name="_Toc267633368"/>
      <w:bookmarkStart w:id="722" w:name="_Toc31370"/>
      <w:bookmarkStart w:id="723" w:name="_Toc988594135"/>
      <w:bookmarkStart w:id="724" w:name="_Toc22703"/>
      <w:bookmarkStart w:id="725" w:name="_Toc6913"/>
      <w:r>
        <w:rPr>
          <w:rFonts w:hint="eastAsia" w:asciiTheme="majorEastAsia" w:hAnsiTheme="majorEastAsia" w:eastAsiaTheme="majorEastAsia" w:cstheme="majorEastAsia"/>
          <w:sz w:val="32"/>
          <w:szCs w:val="32"/>
        </w:rPr>
        <w:t>功能概述</w:t>
      </w:r>
      <w:bookmarkEnd w:id="718"/>
      <w:bookmarkEnd w:id="719"/>
      <w:bookmarkEnd w:id="720"/>
      <w:bookmarkEnd w:id="721"/>
      <w:bookmarkEnd w:id="722"/>
      <w:bookmarkEnd w:id="723"/>
      <w:bookmarkEnd w:id="724"/>
      <w:bookmarkEnd w:id="725"/>
    </w:p>
    <w:p>
      <w:pPr>
        <w:ind w:firstLine="480"/>
        <w:rPr>
          <w:rFonts w:ascii="宋体" w:hAnsi="宋体" w:eastAsia="宋体"/>
          <w:sz w:val="24"/>
          <w:szCs w:val="24"/>
        </w:rPr>
      </w:pPr>
      <w:r>
        <w:rPr>
          <w:rFonts w:ascii="宋体" w:hAnsi="宋体" w:eastAsia="宋体"/>
          <w:sz w:val="24"/>
          <w:szCs w:val="24"/>
        </w:rPr>
        <w:t>缴费单位可在本模块查询、更新本单位的参保登记信息。</w:t>
      </w:r>
    </w:p>
    <w:p>
      <w:pPr>
        <w:ind w:firstLine="0" w:firstLineChars="0"/>
      </w:pPr>
      <w:r>
        <w:drawing>
          <wp:inline distT="0" distB="0" distL="114300" distR="114300">
            <wp:extent cx="5269230" cy="2562860"/>
            <wp:effectExtent l="0" t="0" r="13970" b="2540"/>
            <wp:docPr id="585" name="图片 585" descr="企业微信截图_16853580776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 name="图片 585" descr="企业微信截图_16853580776202"/>
                    <pic:cNvPicPr>
                      <a:picLocks noChangeAspect="1"/>
                    </pic:cNvPicPr>
                  </pic:nvPicPr>
                  <pic:blipFill>
                    <a:blip r:embed="rId207"/>
                    <a:stretch>
                      <a:fillRect/>
                    </a:stretch>
                  </pic:blipFill>
                  <pic:spPr>
                    <a:xfrm>
                      <a:off x="0" y="0"/>
                      <a:ext cx="5269230" cy="2562860"/>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单位参保信息查询主界面</w:t>
      </w:r>
    </w:p>
    <w:p>
      <w:pPr>
        <w:pStyle w:val="7"/>
        <w:numPr>
          <w:ilvl w:val="2"/>
          <w:numId w:val="41"/>
        </w:numPr>
        <w:ind w:left="964" w:hanging="964"/>
        <w:rPr>
          <w:rFonts w:hint="eastAsia" w:asciiTheme="majorEastAsia" w:hAnsiTheme="majorEastAsia" w:eastAsiaTheme="majorEastAsia" w:cstheme="majorEastAsia"/>
          <w:sz w:val="32"/>
          <w:szCs w:val="32"/>
        </w:rPr>
      </w:pPr>
      <w:bookmarkStart w:id="726" w:name="_Toc18465"/>
      <w:bookmarkStart w:id="727" w:name="_Toc29913"/>
      <w:bookmarkStart w:id="728" w:name="_Toc31109"/>
      <w:bookmarkStart w:id="729" w:name="_Toc220650106"/>
      <w:bookmarkStart w:id="730" w:name="_Toc5413"/>
      <w:bookmarkStart w:id="731" w:name="_Toc1283259158"/>
      <w:bookmarkStart w:id="732" w:name="_Toc12767"/>
      <w:bookmarkStart w:id="733" w:name="_Toc64416972"/>
      <w:bookmarkStart w:id="734" w:name="_Toc30087"/>
      <w:r>
        <w:rPr>
          <w:rFonts w:hint="eastAsia" w:asciiTheme="majorEastAsia" w:hAnsiTheme="majorEastAsia" w:eastAsiaTheme="majorEastAsia" w:cstheme="majorEastAsia"/>
          <w:sz w:val="32"/>
          <w:szCs w:val="32"/>
        </w:rPr>
        <w:t>操作步骤</w:t>
      </w:r>
      <w:bookmarkEnd w:id="726"/>
      <w:bookmarkEnd w:id="727"/>
      <w:bookmarkEnd w:id="728"/>
      <w:bookmarkEnd w:id="729"/>
      <w:bookmarkEnd w:id="730"/>
      <w:bookmarkEnd w:id="731"/>
      <w:bookmarkEnd w:id="732"/>
      <w:bookmarkEnd w:id="733"/>
      <w:bookmarkEnd w:id="734"/>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单位已完成参保登记。</w:t>
      </w:r>
    </w:p>
    <w:p>
      <w:pPr>
        <w:ind w:firstLine="0" w:firstLineChars="0"/>
        <w:rPr>
          <w:rFonts w:ascii="宋体" w:hAnsi="宋体" w:eastAsia="宋体"/>
          <w:b w:val="0"/>
          <w:bCs w:val="0"/>
          <w:sz w:val="24"/>
          <w:szCs w:val="24"/>
        </w:rPr>
      </w:pPr>
      <w:r>
        <w:rPr>
          <w:rFonts w:ascii="宋体" w:hAnsi="宋体" w:eastAsia="宋体"/>
          <w:b/>
          <w:bCs/>
          <w:sz w:val="24"/>
          <w:szCs w:val="24"/>
        </w:rPr>
        <w:t>二、页面初始化：</w:t>
      </w:r>
      <w:r>
        <w:rPr>
          <w:rFonts w:ascii="宋体" w:hAnsi="宋体" w:eastAsia="宋体"/>
          <w:b w:val="0"/>
          <w:bCs w:val="0"/>
          <w:sz w:val="24"/>
          <w:szCs w:val="24"/>
        </w:rPr>
        <w:t>默认自动加载单位参保信息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导出：</w:t>
      </w:r>
      <w:r>
        <w:rPr>
          <w:rFonts w:hint="default" w:ascii="宋体" w:hAnsi="宋体" w:eastAsia="宋体"/>
          <w:sz w:val="24"/>
          <w:szCs w:val="24"/>
        </w:rPr>
        <w:t>点击【导出】按钮，将列表中的单位参保信息导出Excel文件</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（三）更新：</w:t>
      </w:r>
      <w:r>
        <w:rPr>
          <w:rFonts w:hint="default" w:ascii="宋体" w:hAnsi="宋体" w:eastAsia="宋体"/>
          <w:sz w:val="24"/>
          <w:szCs w:val="24"/>
        </w:rPr>
        <w:t>点击【更新】按钮后，系统从税务系统同步获取本单位最新的参保信息。</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（四）收起查询条件：</w:t>
      </w:r>
      <w:r>
        <w:rPr>
          <w:rFonts w:hint="default" w:ascii="宋体" w:hAnsi="宋体" w:eastAsia="宋体"/>
          <w:sz w:val="24"/>
          <w:szCs w:val="24"/>
        </w:rPr>
        <w:t>可打开和收起查询条件显示的面板区域。</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（五）翻页：</w:t>
      </w:r>
      <w:r>
        <w:rPr>
          <w:rFonts w:hint="default" w:ascii="宋体" w:hAnsi="宋体" w:eastAsia="宋体"/>
          <w:sz w:val="24"/>
          <w:szCs w:val="24"/>
        </w:rPr>
        <w:t>如果数据比较多的情况下，可通过翻页查看下一页。</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（六）设定表格宽度：</w:t>
      </w:r>
      <w:r>
        <w:rPr>
          <w:rFonts w:hint="default" w:ascii="宋体" w:hAnsi="宋体" w:eastAsia="宋体"/>
          <w:sz w:val="24"/>
          <w:szCs w:val="24"/>
        </w:rPr>
        <w:t>可拖动表格宽度，可在下次打开的时候，自动保持上次调整的宽度。</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（七）每页显示条数：</w:t>
      </w:r>
      <w:r>
        <w:rPr>
          <w:rFonts w:hint="default" w:ascii="宋体" w:hAnsi="宋体" w:eastAsia="宋体"/>
          <w:sz w:val="24"/>
          <w:szCs w:val="24"/>
        </w:rPr>
        <w:t>默认显示1000条，可自行设定，设定后，对所有页面有效。</w:t>
      </w:r>
    </w:p>
    <w:p>
      <w:pPr>
        <w:pStyle w:val="7"/>
        <w:numPr>
          <w:ilvl w:val="2"/>
          <w:numId w:val="41"/>
        </w:numPr>
        <w:ind w:left="964" w:hanging="964"/>
        <w:rPr>
          <w:rFonts w:hint="eastAsia" w:asciiTheme="majorEastAsia" w:hAnsiTheme="majorEastAsia" w:eastAsiaTheme="majorEastAsia" w:cstheme="majorEastAsia"/>
          <w:sz w:val="32"/>
          <w:szCs w:val="32"/>
        </w:rPr>
      </w:pPr>
      <w:bookmarkStart w:id="735" w:name="_Toc7984"/>
      <w:bookmarkStart w:id="736" w:name="_Toc558401685"/>
      <w:bookmarkStart w:id="737" w:name="_Toc2216"/>
      <w:bookmarkStart w:id="738" w:name="_Toc324290316"/>
      <w:bookmarkStart w:id="739" w:name="_Toc21538"/>
      <w:bookmarkStart w:id="740" w:name="_Toc7384"/>
      <w:bookmarkStart w:id="741" w:name="_Toc3497"/>
      <w:bookmarkStart w:id="742" w:name="_Toc21510"/>
      <w:bookmarkStart w:id="743" w:name="_Toc1909556820"/>
      <w:r>
        <w:rPr>
          <w:rFonts w:hint="eastAsia" w:asciiTheme="majorEastAsia" w:hAnsiTheme="majorEastAsia" w:eastAsiaTheme="majorEastAsia" w:cstheme="majorEastAsia"/>
          <w:sz w:val="32"/>
          <w:szCs w:val="32"/>
        </w:rPr>
        <w:t>注意事项</w:t>
      </w:r>
      <w:bookmarkEnd w:id="735"/>
      <w:bookmarkEnd w:id="736"/>
      <w:bookmarkEnd w:id="737"/>
      <w:bookmarkEnd w:id="738"/>
      <w:bookmarkEnd w:id="739"/>
      <w:bookmarkEnd w:id="740"/>
      <w:bookmarkEnd w:id="741"/>
      <w:bookmarkEnd w:id="742"/>
      <w:bookmarkEnd w:id="743"/>
    </w:p>
    <w:p>
      <w:pPr>
        <w:ind w:firstLine="480"/>
        <w:rPr>
          <w:rFonts w:ascii="宋体" w:hAnsi="宋体" w:eastAsia="宋体"/>
          <w:sz w:val="24"/>
          <w:szCs w:val="24"/>
        </w:rPr>
      </w:pPr>
      <w:r>
        <w:rPr>
          <w:rFonts w:hint="eastAsia" w:ascii="宋体" w:hAnsi="宋体" w:eastAsia="宋体"/>
          <w:sz w:val="24"/>
          <w:szCs w:val="24"/>
        </w:rPr>
        <w:t>本软件在登录的过程中，会下载单位参保信息，如果没有下载到，本页面为显示为空。</w:t>
      </w:r>
    </w:p>
    <w:p>
      <w:pPr>
        <w:ind w:firstLine="480" w:firstLineChars="200"/>
        <w:rPr>
          <w:rFonts w:ascii="宋体" w:hAnsi="宋体" w:eastAsia="宋体"/>
          <w:sz w:val="24"/>
          <w:szCs w:val="24"/>
        </w:rPr>
      </w:pPr>
      <w:r>
        <w:rPr>
          <w:rFonts w:hint="eastAsia" w:ascii="宋体" w:hAnsi="宋体" w:eastAsia="宋体"/>
          <w:sz w:val="24"/>
          <w:szCs w:val="24"/>
        </w:rPr>
        <w:t>正常情况下都会下载到，如果没有下载到，可能是网络故障或者</w:t>
      </w:r>
      <w:r>
        <w:rPr>
          <w:rFonts w:hint="default" w:ascii="宋体" w:hAnsi="宋体" w:eastAsia="宋体"/>
          <w:sz w:val="24"/>
          <w:szCs w:val="24"/>
        </w:rPr>
        <w:t>税务</w:t>
      </w:r>
      <w:r>
        <w:rPr>
          <w:rFonts w:hint="eastAsia" w:ascii="宋体" w:hAnsi="宋体" w:eastAsia="宋体"/>
          <w:sz w:val="24"/>
          <w:szCs w:val="24"/>
        </w:rPr>
        <w:t>系统的问题，如果本页面有数据，但是征收品目不显示，是规则文件不正确导致。</w:t>
      </w:r>
    </w:p>
    <w:p>
      <w:pPr>
        <w:pStyle w:val="6"/>
        <w:numPr>
          <w:ilvl w:val="1"/>
          <w:numId w:val="5"/>
        </w:numPr>
        <w:ind w:left="0" w:firstLine="0"/>
        <w:rPr>
          <w:rFonts w:hint="eastAsia" w:asciiTheme="majorEastAsia" w:hAnsiTheme="majorEastAsia" w:eastAsiaTheme="majorEastAsia" w:cstheme="majorEastAsia"/>
          <w:sz w:val="36"/>
          <w:szCs w:val="36"/>
        </w:rPr>
      </w:pPr>
      <w:bookmarkStart w:id="744" w:name="_Toc1925852972"/>
      <w:bookmarkStart w:id="745" w:name="_Toc553582405"/>
      <w:bookmarkStart w:id="746" w:name="_Toc7809"/>
      <w:bookmarkStart w:id="747" w:name="_Toc9324"/>
      <w:bookmarkStart w:id="748" w:name="_Toc32693"/>
      <w:bookmarkStart w:id="749" w:name="_Toc23753"/>
      <w:bookmarkStart w:id="750" w:name="_Toc19532"/>
      <w:bookmarkStart w:id="751" w:name="_Toc33844926"/>
      <w:bookmarkStart w:id="752" w:name="_Toc5583"/>
      <w:r>
        <w:rPr>
          <w:rFonts w:hint="eastAsia" w:asciiTheme="majorEastAsia" w:hAnsiTheme="majorEastAsia" w:eastAsiaTheme="majorEastAsia" w:cstheme="majorEastAsia"/>
          <w:sz w:val="36"/>
          <w:szCs w:val="36"/>
        </w:rPr>
        <w:t>查询统计-社保费申报明细查询</w:t>
      </w:r>
      <w:bookmarkEnd w:id="744"/>
      <w:bookmarkEnd w:id="745"/>
      <w:bookmarkEnd w:id="746"/>
      <w:bookmarkEnd w:id="747"/>
      <w:bookmarkEnd w:id="748"/>
      <w:bookmarkEnd w:id="749"/>
      <w:bookmarkEnd w:id="750"/>
      <w:bookmarkEnd w:id="751"/>
      <w:bookmarkEnd w:id="752"/>
    </w:p>
    <w:p>
      <w:pPr>
        <w:pStyle w:val="7"/>
        <w:numPr>
          <w:ilvl w:val="2"/>
          <w:numId w:val="42"/>
        </w:numPr>
        <w:ind w:left="964" w:hanging="964"/>
        <w:rPr>
          <w:rFonts w:hint="eastAsia" w:asciiTheme="majorEastAsia" w:hAnsiTheme="majorEastAsia" w:eastAsiaTheme="majorEastAsia" w:cstheme="majorEastAsia"/>
          <w:sz w:val="32"/>
          <w:szCs w:val="32"/>
        </w:rPr>
      </w:pPr>
      <w:bookmarkStart w:id="753" w:name="_Toc937372820"/>
      <w:bookmarkStart w:id="754" w:name="_Toc28297"/>
      <w:bookmarkStart w:id="755" w:name="_Toc1840"/>
      <w:bookmarkStart w:id="756" w:name="_Toc11108"/>
      <w:bookmarkStart w:id="757" w:name="_Toc29035"/>
      <w:bookmarkStart w:id="758" w:name="_Toc1160322031"/>
      <w:bookmarkStart w:id="759" w:name="_Toc11347"/>
      <w:bookmarkStart w:id="760" w:name="_Toc19386"/>
      <w:r>
        <w:rPr>
          <w:rFonts w:hint="eastAsia" w:asciiTheme="majorEastAsia" w:hAnsiTheme="majorEastAsia" w:eastAsiaTheme="majorEastAsia" w:cstheme="majorEastAsia"/>
          <w:sz w:val="32"/>
          <w:szCs w:val="32"/>
        </w:rPr>
        <w:t>功能概述</w:t>
      </w:r>
      <w:bookmarkEnd w:id="753"/>
      <w:bookmarkEnd w:id="754"/>
      <w:bookmarkEnd w:id="755"/>
      <w:bookmarkEnd w:id="756"/>
      <w:bookmarkEnd w:id="757"/>
      <w:bookmarkEnd w:id="758"/>
      <w:bookmarkEnd w:id="759"/>
      <w:bookmarkEnd w:id="760"/>
    </w:p>
    <w:p>
      <w:pPr>
        <w:ind w:firstLine="480"/>
        <w:rPr>
          <w:rFonts w:ascii="宋体" w:hAnsi="宋体" w:eastAsia="宋体"/>
          <w:sz w:val="24"/>
          <w:szCs w:val="24"/>
        </w:rPr>
      </w:pPr>
      <w:r>
        <w:rPr>
          <w:rFonts w:ascii="宋体" w:hAnsi="宋体" w:eastAsia="宋体"/>
          <w:sz w:val="24"/>
          <w:szCs w:val="24"/>
        </w:rPr>
        <w:t>缴费单位可在本模块查询职工社保费申报明细信息。</w:t>
      </w:r>
    </w:p>
    <w:p>
      <w:pPr>
        <w:pStyle w:val="11"/>
        <w:numPr>
          <w:ilvl w:val="0"/>
          <w:numId w:val="0"/>
        </w:numPr>
        <w:ind w:firstLine="0" w:firstLineChars="0"/>
        <w:jc w:val="center"/>
        <w:rPr>
          <w:rFonts w:ascii="宋体" w:hAnsi="宋体" w:eastAsia="宋体"/>
          <w:sz w:val="24"/>
          <w:szCs w:val="24"/>
        </w:rPr>
      </w:pPr>
      <w:r>
        <w:rPr>
          <w:rFonts w:ascii="宋体" w:hAnsi="宋体" w:eastAsia="宋体"/>
          <w:sz w:val="24"/>
          <w:szCs w:val="24"/>
        </w:rPr>
        <w:drawing>
          <wp:inline distT="0" distB="0" distL="114300" distR="114300">
            <wp:extent cx="5249545" cy="2498090"/>
            <wp:effectExtent l="0" t="0" r="8255" b="16510"/>
            <wp:docPr id="90"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48"/>
                    <pic:cNvPicPr>
                      <a:picLocks noChangeAspect="1"/>
                    </pic:cNvPicPr>
                  </pic:nvPicPr>
                  <pic:blipFill>
                    <a:blip r:embed="rId208"/>
                    <a:srcRect l="181"/>
                    <a:stretch>
                      <a:fillRect/>
                    </a:stretch>
                  </pic:blipFill>
                  <pic:spPr>
                    <a:xfrm>
                      <a:off x="0" y="0"/>
                      <a:ext cx="5249545" cy="2498090"/>
                    </a:xfrm>
                    <a:prstGeom prst="rect">
                      <a:avLst/>
                    </a:prstGeom>
                    <a:noFill/>
                    <a:ln w="9525">
                      <a:noFill/>
                    </a:ln>
                  </pic:spPr>
                </pic:pic>
              </a:graphicData>
            </a:graphic>
          </wp:inline>
        </w:drawing>
      </w:r>
      <w:r>
        <w:rPr>
          <w:rFonts w:hint="eastAsia" w:ascii="宋体" w:hAnsi="宋体" w:eastAsia="宋体" w:cs="宋体"/>
          <w:b/>
          <w:bCs/>
        </w:rPr>
        <w:t>图 社保费申报明细查询页面</w:t>
      </w:r>
    </w:p>
    <w:p>
      <w:pPr>
        <w:pStyle w:val="7"/>
        <w:numPr>
          <w:ilvl w:val="2"/>
          <w:numId w:val="42"/>
        </w:numPr>
        <w:ind w:left="964" w:hanging="964"/>
        <w:rPr>
          <w:rFonts w:hint="eastAsia" w:asciiTheme="majorEastAsia" w:hAnsiTheme="majorEastAsia" w:eastAsiaTheme="majorEastAsia" w:cstheme="majorEastAsia"/>
          <w:sz w:val="32"/>
          <w:szCs w:val="32"/>
        </w:rPr>
      </w:pPr>
      <w:bookmarkStart w:id="761" w:name="_Toc233376610"/>
      <w:bookmarkStart w:id="762" w:name="_Toc13719"/>
      <w:bookmarkStart w:id="763" w:name="_Toc8535"/>
      <w:bookmarkStart w:id="764" w:name="_Toc9196"/>
      <w:bookmarkStart w:id="765" w:name="_Toc1515928332"/>
      <w:bookmarkStart w:id="766" w:name="_Toc8970"/>
      <w:bookmarkStart w:id="767" w:name="_Toc32024"/>
      <w:bookmarkStart w:id="768" w:name="_Toc484951348"/>
      <w:bookmarkStart w:id="769" w:name="_Toc5868"/>
      <w:r>
        <w:rPr>
          <w:rFonts w:hint="eastAsia" w:asciiTheme="majorEastAsia" w:hAnsiTheme="majorEastAsia" w:eastAsiaTheme="majorEastAsia" w:cstheme="majorEastAsia"/>
          <w:sz w:val="32"/>
          <w:szCs w:val="32"/>
        </w:rPr>
        <w:t>操作步骤</w:t>
      </w:r>
      <w:bookmarkEnd w:id="761"/>
      <w:bookmarkEnd w:id="762"/>
      <w:bookmarkEnd w:id="763"/>
      <w:bookmarkEnd w:id="764"/>
      <w:bookmarkEnd w:id="765"/>
      <w:bookmarkEnd w:id="766"/>
      <w:bookmarkEnd w:id="767"/>
      <w:bookmarkEnd w:id="768"/>
      <w:bookmarkEnd w:id="769"/>
    </w:p>
    <w:p>
      <w:pPr>
        <w:numPr>
          <w:ilvl w:val="-1"/>
          <w:numId w:val="0"/>
        </w:num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rPr>
        <w:t>用人</w:t>
      </w:r>
      <w:r>
        <w:rPr>
          <w:rFonts w:ascii="宋体" w:hAnsi="宋体" w:eastAsia="宋体"/>
          <w:sz w:val="24"/>
          <w:szCs w:val="24"/>
        </w:rPr>
        <w:t>单位职工已申报过社保费。</w:t>
      </w:r>
    </w:p>
    <w:p>
      <w:pPr>
        <w:numPr>
          <w:ilvl w:val="0"/>
          <w:numId w:val="43"/>
        </w:numPr>
        <w:ind w:firstLine="0" w:firstLineChars="0"/>
        <w:rPr>
          <w:rFonts w:ascii="宋体" w:hAnsi="宋体" w:eastAsia="宋体"/>
          <w:b/>
          <w:bCs/>
          <w:sz w:val="24"/>
          <w:szCs w:val="24"/>
        </w:rPr>
      </w:pPr>
      <w:r>
        <w:rPr>
          <w:rFonts w:ascii="宋体" w:hAnsi="宋体" w:eastAsia="宋体"/>
          <w:b/>
          <w:bCs/>
          <w:sz w:val="24"/>
          <w:szCs w:val="24"/>
        </w:rPr>
        <w:t>页面初始化：</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（一）默认展示本地所有职工社保费申报明细信息，进入本页面时，系统会检测是否存在未下载的职工申报明细信息，若存在，会提醒可下载职工申报明细信息。</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（二）勾选“下载申报明细”页面中的列表数据后，点击【下载】按钮，系统从税务系统将最新的职工申报明细数据下载到客户端本地，会显示下载进度。</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（三）下载进度条加载完成后，会提示下载完成，列表刷新展示最新的数据。</w:t>
      </w:r>
    </w:p>
    <w:p>
      <w:pPr>
        <w:numPr>
          <w:ilvl w:val="-1"/>
          <w:numId w:val="0"/>
        </w:numPr>
        <w:ind w:firstLine="0" w:firstLineChars="0"/>
      </w:pPr>
      <w:r>
        <w:drawing>
          <wp:inline distT="0" distB="0" distL="114300" distR="114300">
            <wp:extent cx="5268595" cy="2198370"/>
            <wp:effectExtent l="0" t="0" r="14605" b="11430"/>
            <wp:docPr id="265"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图片 62"/>
                    <pic:cNvPicPr>
                      <a:picLocks noChangeAspect="1"/>
                    </pic:cNvPicPr>
                  </pic:nvPicPr>
                  <pic:blipFill>
                    <a:blip r:embed="rId209"/>
                    <a:stretch>
                      <a:fillRect/>
                    </a:stretch>
                  </pic:blipFill>
                  <pic:spPr>
                    <a:xfrm>
                      <a:off x="0" y="0"/>
                      <a:ext cx="5268595" cy="219837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rPr>
      </w:pPr>
      <w:r>
        <w:rPr>
          <w:rFonts w:hint="eastAsia" w:ascii="宋体" w:hAnsi="宋体" w:eastAsia="宋体" w:cs="宋体"/>
          <w:b/>
          <w:bCs/>
        </w:rPr>
        <w:t>图 下载申报明细页面</w:t>
      </w:r>
    </w:p>
    <w:p>
      <w:pPr>
        <w:numPr>
          <w:ilvl w:val="-1"/>
          <w:numId w:val="0"/>
        </w:numPr>
        <w:ind w:firstLine="0" w:firstLineChars="0"/>
      </w:pPr>
      <w:r>
        <w:drawing>
          <wp:inline distT="0" distB="0" distL="114300" distR="114300">
            <wp:extent cx="4953000" cy="1625600"/>
            <wp:effectExtent l="0" t="0" r="0" b="0"/>
            <wp:docPr id="266"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63"/>
                    <pic:cNvPicPr>
                      <a:picLocks noChangeAspect="1"/>
                    </pic:cNvPicPr>
                  </pic:nvPicPr>
                  <pic:blipFill>
                    <a:blip r:embed="rId210"/>
                    <a:stretch>
                      <a:fillRect/>
                    </a:stretch>
                  </pic:blipFill>
                  <pic:spPr>
                    <a:xfrm>
                      <a:off x="0" y="0"/>
                      <a:ext cx="4953000" cy="1625600"/>
                    </a:xfrm>
                    <a:prstGeom prst="rect">
                      <a:avLst/>
                    </a:prstGeom>
                    <a:noFill/>
                    <a:ln w="9525">
                      <a:noFill/>
                    </a:ln>
                  </pic:spPr>
                </pic:pic>
              </a:graphicData>
            </a:graphic>
          </wp:inline>
        </w:drawing>
      </w:r>
    </w:p>
    <w:p>
      <w:pPr>
        <w:pStyle w:val="11"/>
        <w:numPr>
          <w:ilvl w:val="-1"/>
          <w:numId w:val="0"/>
        </w:numPr>
        <w:ind w:firstLine="0" w:firstLineChars="0"/>
        <w:jc w:val="center"/>
        <w:rPr>
          <w:b/>
          <w:bCs/>
        </w:rPr>
      </w:pPr>
      <w:r>
        <w:rPr>
          <w:rFonts w:hint="eastAsia" w:ascii="宋体" w:hAnsi="宋体" w:eastAsia="宋体" w:cs="宋体"/>
          <w:b/>
          <w:bCs/>
        </w:rPr>
        <w:t>图 下载申报明细进度页面</w:t>
      </w:r>
    </w:p>
    <w:p>
      <w:pPr>
        <w:numPr>
          <w:ilvl w:val="-1"/>
          <w:numId w:val="0"/>
        </w:numPr>
        <w:ind w:firstLine="0" w:firstLineChars="0"/>
        <w:jc w:val="center"/>
      </w:pPr>
      <w:r>
        <w:drawing>
          <wp:inline distT="0" distB="0" distL="114300" distR="114300">
            <wp:extent cx="3797300" cy="2260600"/>
            <wp:effectExtent l="0" t="0" r="12700" b="0"/>
            <wp:docPr id="268"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64"/>
                    <pic:cNvPicPr>
                      <a:picLocks noChangeAspect="1"/>
                    </pic:cNvPicPr>
                  </pic:nvPicPr>
                  <pic:blipFill>
                    <a:blip r:embed="rId211"/>
                    <a:stretch>
                      <a:fillRect/>
                    </a:stretch>
                  </pic:blipFill>
                  <pic:spPr>
                    <a:xfrm>
                      <a:off x="0" y="0"/>
                      <a:ext cx="3797300" cy="2260600"/>
                    </a:xfrm>
                    <a:prstGeom prst="rect">
                      <a:avLst/>
                    </a:prstGeom>
                    <a:noFill/>
                    <a:ln w="9525">
                      <a:noFill/>
                    </a:ln>
                  </pic:spPr>
                </pic:pic>
              </a:graphicData>
            </a:graphic>
          </wp:inline>
        </w:drawing>
      </w:r>
    </w:p>
    <w:p>
      <w:pPr>
        <w:pStyle w:val="11"/>
        <w:numPr>
          <w:ilvl w:val="-1"/>
          <w:numId w:val="0"/>
        </w:numPr>
        <w:ind w:firstLine="0" w:firstLineChars="0"/>
        <w:jc w:val="center"/>
        <w:rPr>
          <w:b/>
          <w:bCs/>
        </w:rPr>
      </w:pPr>
      <w:r>
        <w:rPr>
          <w:rFonts w:hint="eastAsia" w:ascii="宋体" w:hAnsi="宋体" w:eastAsia="宋体" w:cs="宋体"/>
          <w:b/>
          <w:bCs/>
        </w:rPr>
        <w:t>图 下载成功页面</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导出：</w:t>
      </w:r>
      <w:r>
        <w:rPr>
          <w:rFonts w:hint="default" w:ascii="宋体" w:hAnsi="宋体" w:eastAsia="宋体"/>
          <w:sz w:val="24"/>
          <w:szCs w:val="24"/>
        </w:rPr>
        <w:t>点击【导出】按钮，将列表中的单位参保信息导出Excel文件</w:t>
      </w:r>
      <w:r>
        <w:rPr>
          <w:rFonts w:hint="eastAsia" w:ascii="宋体" w:hAnsi="宋体" w:eastAsia="宋体"/>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（三）同步：</w:t>
      </w:r>
      <w:r>
        <w:rPr>
          <w:rFonts w:hint="default" w:ascii="宋体" w:hAnsi="宋体" w:eastAsia="宋体"/>
          <w:sz w:val="24"/>
          <w:szCs w:val="24"/>
        </w:rPr>
        <w:t>点击【同步】按钮后，系统从税务系统同步获取本单位最新的职工社保费申报明细信息。</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w:t>
      </w:r>
      <w:r>
        <w:rPr>
          <w:rFonts w:hint="eastAsia" w:ascii="宋体" w:hAnsi="宋体" w:eastAsia="宋体"/>
          <w:b/>
          <w:bCs/>
          <w:sz w:val="24"/>
          <w:szCs w:val="24"/>
        </w:rPr>
        <w:t>翻页：</w:t>
      </w:r>
      <w:r>
        <w:rPr>
          <w:rFonts w:hint="eastAsia"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（七）</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pStyle w:val="7"/>
        <w:numPr>
          <w:ilvl w:val="2"/>
          <w:numId w:val="42"/>
        </w:numPr>
        <w:ind w:left="964" w:hanging="964"/>
        <w:rPr>
          <w:rFonts w:hint="eastAsia" w:asciiTheme="majorEastAsia" w:hAnsiTheme="majorEastAsia" w:eastAsiaTheme="majorEastAsia" w:cstheme="majorEastAsia"/>
          <w:sz w:val="32"/>
          <w:szCs w:val="32"/>
        </w:rPr>
      </w:pPr>
      <w:bookmarkStart w:id="770" w:name="_Toc4665"/>
      <w:bookmarkStart w:id="771" w:name="_Toc876865471"/>
      <w:bookmarkStart w:id="772" w:name="_Toc1055544848"/>
      <w:bookmarkStart w:id="773" w:name="_Toc31342"/>
      <w:bookmarkStart w:id="774" w:name="_Toc26961"/>
      <w:bookmarkStart w:id="775" w:name="_Toc461487916"/>
      <w:bookmarkStart w:id="776" w:name="_Toc2942"/>
      <w:bookmarkStart w:id="777" w:name="_Toc24355"/>
      <w:bookmarkStart w:id="778" w:name="_Toc22304"/>
      <w:r>
        <w:rPr>
          <w:rFonts w:hint="eastAsia" w:asciiTheme="majorEastAsia" w:hAnsiTheme="majorEastAsia" w:eastAsiaTheme="majorEastAsia" w:cstheme="majorEastAsia"/>
          <w:sz w:val="32"/>
          <w:szCs w:val="32"/>
        </w:rPr>
        <w:t>注意事项</w:t>
      </w:r>
      <w:bookmarkEnd w:id="770"/>
      <w:bookmarkEnd w:id="771"/>
      <w:bookmarkEnd w:id="772"/>
      <w:bookmarkEnd w:id="773"/>
      <w:bookmarkEnd w:id="774"/>
      <w:bookmarkEnd w:id="775"/>
      <w:bookmarkEnd w:id="776"/>
      <w:bookmarkEnd w:id="777"/>
      <w:bookmarkEnd w:id="778"/>
    </w:p>
    <w:p>
      <w:pPr>
        <w:spacing w:beforeLines="0" w:afterLines="0"/>
        <w:ind w:firstLine="480" w:firstLineChars="200"/>
        <w:rPr>
          <w:rFonts w:ascii="宋体" w:hAnsi="宋体" w:eastAsia="宋体"/>
          <w:sz w:val="24"/>
          <w:szCs w:val="24"/>
        </w:rPr>
      </w:pPr>
      <w:r>
        <w:rPr>
          <w:rFonts w:hint="eastAsia" w:ascii="宋体" w:hAnsi="宋体" w:eastAsia="宋体"/>
          <w:sz w:val="24"/>
          <w:szCs w:val="24"/>
        </w:rPr>
        <w:t>本页面只能查询日常申报发送成功的数据。</w:t>
      </w:r>
    </w:p>
    <w:p>
      <w:pPr>
        <w:pStyle w:val="6"/>
        <w:numPr>
          <w:ilvl w:val="1"/>
          <w:numId w:val="5"/>
        </w:numPr>
        <w:ind w:left="0" w:firstLine="0"/>
        <w:rPr>
          <w:rFonts w:hint="eastAsia" w:asciiTheme="majorEastAsia" w:hAnsiTheme="majorEastAsia" w:eastAsiaTheme="majorEastAsia" w:cstheme="majorEastAsia"/>
          <w:sz w:val="36"/>
          <w:szCs w:val="36"/>
        </w:rPr>
      </w:pPr>
      <w:bookmarkStart w:id="779" w:name="_Toc1445185383"/>
      <w:bookmarkStart w:id="780" w:name="_Toc31069"/>
      <w:bookmarkStart w:id="781" w:name="_Toc11932"/>
      <w:bookmarkStart w:id="782" w:name="_Toc9861"/>
      <w:bookmarkStart w:id="783" w:name="_Toc179852469"/>
      <w:bookmarkStart w:id="784" w:name="_Toc31333"/>
      <w:bookmarkStart w:id="785" w:name="_Toc27602"/>
      <w:bookmarkStart w:id="786" w:name="_Toc23258"/>
      <w:bookmarkStart w:id="787" w:name="_Toc1663954895"/>
      <w:r>
        <w:rPr>
          <w:rFonts w:hint="eastAsia" w:asciiTheme="majorEastAsia" w:hAnsiTheme="majorEastAsia" w:eastAsiaTheme="majorEastAsia" w:cstheme="majorEastAsia"/>
          <w:sz w:val="36"/>
          <w:szCs w:val="36"/>
        </w:rPr>
        <w:t>查询统计-社保费应缴信息查询</w:t>
      </w:r>
      <w:bookmarkEnd w:id="779"/>
      <w:bookmarkEnd w:id="780"/>
      <w:bookmarkEnd w:id="781"/>
      <w:bookmarkEnd w:id="782"/>
      <w:bookmarkEnd w:id="783"/>
      <w:bookmarkEnd w:id="784"/>
      <w:bookmarkEnd w:id="785"/>
      <w:bookmarkEnd w:id="786"/>
      <w:bookmarkEnd w:id="787"/>
    </w:p>
    <w:p>
      <w:pPr>
        <w:pStyle w:val="7"/>
        <w:numPr>
          <w:ilvl w:val="2"/>
          <w:numId w:val="44"/>
        </w:numPr>
        <w:ind w:left="964" w:hanging="964"/>
        <w:rPr>
          <w:rFonts w:hint="eastAsia" w:asciiTheme="majorEastAsia" w:hAnsiTheme="majorEastAsia" w:eastAsiaTheme="majorEastAsia" w:cstheme="majorEastAsia"/>
          <w:sz w:val="32"/>
          <w:szCs w:val="32"/>
        </w:rPr>
      </w:pPr>
      <w:bookmarkStart w:id="788" w:name="_Toc26912"/>
      <w:bookmarkStart w:id="789" w:name="_Toc14780"/>
      <w:bookmarkStart w:id="790" w:name="_Toc28190"/>
      <w:bookmarkStart w:id="791" w:name="_Toc26165"/>
      <w:bookmarkStart w:id="792" w:name="_Toc7628"/>
      <w:bookmarkStart w:id="793" w:name="_Toc1190684511"/>
      <w:bookmarkStart w:id="794" w:name="_Toc23648"/>
      <w:bookmarkStart w:id="795" w:name="_Toc1270955154"/>
      <w:r>
        <w:rPr>
          <w:rFonts w:hint="eastAsia" w:asciiTheme="majorEastAsia" w:hAnsiTheme="majorEastAsia" w:eastAsiaTheme="majorEastAsia" w:cstheme="majorEastAsia"/>
          <w:sz w:val="32"/>
          <w:szCs w:val="32"/>
        </w:rPr>
        <w:t>功能概述</w:t>
      </w:r>
      <w:bookmarkEnd w:id="788"/>
      <w:bookmarkEnd w:id="789"/>
      <w:bookmarkEnd w:id="790"/>
      <w:bookmarkEnd w:id="791"/>
      <w:bookmarkEnd w:id="792"/>
      <w:bookmarkEnd w:id="793"/>
      <w:bookmarkEnd w:id="794"/>
      <w:bookmarkEnd w:id="795"/>
    </w:p>
    <w:p>
      <w:pPr>
        <w:ind w:firstLine="480"/>
        <w:rPr>
          <w:rFonts w:ascii="宋体" w:hAnsi="宋体" w:eastAsia="宋体"/>
          <w:sz w:val="24"/>
          <w:szCs w:val="24"/>
        </w:rPr>
      </w:pPr>
      <w:r>
        <w:rPr>
          <w:rFonts w:ascii="宋体" w:hAnsi="宋体" w:eastAsia="宋体"/>
          <w:sz w:val="24"/>
          <w:szCs w:val="24"/>
        </w:rPr>
        <w:t>查询税务系统生成的单位社保费应缴费信息，方便缴费单位及时了解本单位所有应缴费信息的状态。</w:t>
      </w:r>
    </w:p>
    <w:p>
      <w:pPr>
        <w:ind w:firstLine="0" w:firstLineChars="0"/>
      </w:pPr>
      <w:r>
        <w:drawing>
          <wp:inline distT="0" distB="0" distL="114300" distR="114300">
            <wp:extent cx="5271135" cy="2608580"/>
            <wp:effectExtent l="0" t="0" r="12065" b="7620"/>
            <wp:docPr id="29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图片 15"/>
                    <pic:cNvPicPr>
                      <a:picLocks noChangeAspect="1"/>
                    </pic:cNvPicPr>
                  </pic:nvPicPr>
                  <pic:blipFill>
                    <a:blip r:embed="rId212"/>
                    <a:stretch>
                      <a:fillRect/>
                    </a:stretch>
                  </pic:blipFill>
                  <pic:spPr>
                    <a:xfrm>
                      <a:off x="0" y="0"/>
                      <a:ext cx="5271135" cy="260858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社保费应缴信息查询主界面</w:t>
      </w:r>
    </w:p>
    <w:p>
      <w:pPr>
        <w:pStyle w:val="7"/>
        <w:numPr>
          <w:ilvl w:val="2"/>
          <w:numId w:val="44"/>
        </w:numPr>
        <w:ind w:left="964" w:hanging="964"/>
        <w:rPr>
          <w:rFonts w:hint="eastAsia" w:asciiTheme="majorEastAsia" w:hAnsiTheme="majorEastAsia" w:eastAsiaTheme="majorEastAsia" w:cstheme="majorEastAsia"/>
          <w:sz w:val="32"/>
          <w:szCs w:val="32"/>
        </w:rPr>
      </w:pPr>
      <w:bookmarkStart w:id="796" w:name="_Toc1581953631"/>
      <w:bookmarkStart w:id="797" w:name="_Toc16004"/>
      <w:bookmarkStart w:id="798" w:name="_Toc22817"/>
      <w:bookmarkStart w:id="799" w:name="_Toc7069"/>
      <w:bookmarkStart w:id="800" w:name="_Toc726"/>
      <w:bookmarkStart w:id="801" w:name="_Toc3095"/>
      <w:bookmarkStart w:id="802" w:name="_Toc8943"/>
      <w:bookmarkStart w:id="803" w:name="_Toc984179793"/>
      <w:bookmarkStart w:id="804" w:name="_Toc2070920216"/>
      <w:r>
        <w:rPr>
          <w:rFonts w:hint="eastAsia" w:asciiTheme="majorEastAsia" w:hAnsiTheme="majorEastAsia" w:eastAsiaTheme="majorEastAsia" w:cstheme="majorEastAsia"/>
          <w:sz w:val="32"/>
          <w:szCs w:val="32"/>
        </w:rPr>
        <w:t>操作步骤</w:t>
      </w:r>
      <w:bookmarkEnd w:id="796"/>
      <w:bookmarkEnd w:id="797"/>
      <w:bookmarkEnd w:id="798"/>
      <w:bookmarkEnd w:id="799"/>
      <w:bookmarkEnd w:id="800"/>
      <w:bookmarkEnd w:id="801"/>
      <w:bookmarkEnd w:id="802"/>
      <w:bookmarkEnd w:id="803"/>
      <w:bookmarkEnd w:id="804"/>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rPr>
        <w:t>用</w:t>
      </w:r>
      <w:r>
        <w:rPr>
          <w:rFonts w:ascii="宋体" w:hAnsi="宋体" w:eastAsia="宋体"/>
          <w:sz w:val="24"/>
          <w:szCs w:val="24"/>
        </w:rPr>
        <w:t>税务系统已生成单位社保费待申报信息。</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进入此页面，系统将自动从税务系统查询单位社保费应缴数据展示在列表中。</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ascii="宋体" w:hAnsi="宋体" w:eastAsia="宋体"/>
          <w:sz w:val="24"/>
          <w:szCs w:val="24"/>
        </w:rPr>
        <w:t>按照输入的查询条件，查询筛选符合查询条件的数据</w:t>
      </w:r>
      <w:r>
        <w:rPr>
          <w:rFonts w:hint="eastAsia" w:ascii="宋体" w:hAnsi="宋体" w:eastAsia="宋体"/>
          <w:sz w:val="24"/>
          <w:szCs w:val="24"/>
        </w:rPr>
        <w:t>。</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（二）重置：</w:t>
      </w:r>
      <w:r>
        <w:rPr>
          <w:rFonts w:ascii="宋体" w:hAnsi="宋体" w:eastAsia="宋体"/>
          <w:sz w:val="24"/>
          <w:szCs w:val="24"/>
        </w:rPr>
        <w:t>点击【重置】按钮后将页面所有的查询条件重置为默认状态。</w:t>
      </w:r>
    </w:p>
    <w:p>
      <w:pPr>
        <w:spacing w:beforeLines="0" w:afterLines="0"/>
        <w:ind w:firstLine="482" w:firstLineChars="200"/>
        <w:rPr>
          <w:rFonts w:ascii="宋体" w:hAnsi="宋体" w:eastAsia="宋体"/>
          <w:sz w:val="24"/>
          <w:szCs w:val="24"/>
        </w:rPr>
      </w:pPr>
      <w:r>
        <w:rPr>
          <w:rFonts w:ascii="宋体" w:hAnsi="宋体" w:eastAsia="宋体"/>
          <w:b/>
          <w:bCs/>
          <w:sz w:val="24"/>
          <w:szCs w:val="24"/>
        </w:rPr>
        <w:t>（三）</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ascii="宋体" w:hAnsi="宋体" w:eastAsia="宋体"/>
          <w:sz w:val="24"/>
          <w:szCs w:val="24"/>
        </w:rPr>
      </w:pPr>
      <w:r>
        <w:rPr>
          <w:rFonts w:ascii="宋体" w:hAnsi="宋体" w:eastAsia="宋体"/>
          <w:b/>
          <w:bCs/>
          <w:sz w:val="24"/>
          <w:szCs w:val="24"/>
        </w:rPr>
        <w:t>（四）导出</w:t>
      </w:r>
      <w:r>
        <w:rPr>
          <w:rFonts w:hint="eastAsia" w:ascii="宋体" w:hAnsi="宋体" w:eastAsia="宋体"/>
          <w:b/>
          <w:bCs/>
          <w:sz w:val="24"/>
          <w:szCs w:val="24"/>
        </w:rPr>
        <w:t>：</w:t>
      </w:r>
      <w:r>
        <w:rPr>
          <w:rFonts w:ascii="宋体" w:hAnsi="宋体" w:eastAsia="宋体"/>
          <w:sz w:val="24"/>
          <w:szCs w:val="24"/>
        </w:rPr>
        <w:t>按照查询结果，导出页面中所有查询结果到Excel文件</w:t>
      </w:r>
      <w:r>
        <w:rPr>
          <w:rFonts w:hint="eastAsia" w:ascii="宋体" w:hAnsi="宋体" w:eastAsia="宋体"/>
          <w:sz w:val="24"/>
          <w:szCs w:val="24"/>
        </w:rPr>
        <w:t>。</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w:t>
      </w:r>
      <w:r>
        <w:rPr>
          <w:rFonts w:hint="eastAsia" w:ascii="宋体" w:hAnsi="宋体" w:eastAsia="宋体"/>
          <w:b/>
          <w:bCs/>
          <w:sz w:val="24"/>
          <w:szCs w:val="24"/>
        </w:rPr>
        <w:t>翻页：</w:t>
      </w:r>
      <w:r>
        <w:rPr>
          <w:rFonts w:hint="eastAsia"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（七）</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spacing w:beforeLines="0" w:afterLines="0"/>
        <w:ind w:firstLine="482" w:firstLineChars="200"/>
        <w:rPr>
          <w:rFonts w:ascii="宋体" w:hAnsi="宋体" w:eastAsia="宋体"/>
          <w:b/>
          <w:bCs/>
          <w:sz w:val="24"/>
          <w:szCs w:val="24"/>
        </w:rPr>
      </w:pPr>
      <w:r>
        <w:rPr>
          <w:rFonts w:hint="default" w:ascii="宋体" w:hAnsi="宋体" w:eastAsia="宋体"/>
          <w:b/>
          <w:bCs/>
          <w:sz w:val="24"/>
          <w:szCs w:val="24"/>
        </w:rPr>
        <w:t>（八）</w:t>
      </w:r>
      <w:r>
        <w:rPr>
          <w:rFonts w:ascii="宋体" w:hAnsi="宋体" w:eastAsia="宋体"/>
          <w:b/>
          <w:bCs/>
          <w:sz w:val="24"/>
          <w:szCs w:val="24"/>
        </w:rPr>
        <w:t>数据处理状态有：</w:t>
      </w:r>
    </w:p>
    <w:p>
      <w:pPr>
        <w:ind w:firstLine="480"/>
        <w:rPr>
          <w:rFonts w:ascii="宋体" w:hAnsi="宋体" w:eastAsia="宋体"/>
          <w:sz w:val="24"/>
          <w:szCs w:val="24"/>
        </w:rPr>
      </w:pPr>
      <w:r>
        <w:rPr>
          <w:rFonts w:ascii="宋体" w:hAnsi="宋体" w:eastAsia="宋体"/>
          <w:sz w:val="24"/>
          <w:szCs w:val="24"/>
        </w:rPr>
        <w:t>1.初始：社保费未申报状态，需要进行社保费申报。</w:t>
      </w:r>
    </w:p>
    <w:p>
      <w:pPr>
        <w:ind w:firstLine="480"/>
        <w:rPr>
          <w:rFonts w:ascii="宋体" w:hAnsi="宋体" w:eastAsia="宋体"/>
          <w:sz w:val="24"/>
          <w:szCs w:val="24"/>
        </w:rPr>
      </w:pPr>
      <w:r>
        <w:rPr>
          <w:rFonts w:ascii="宋体" w:hAnsi="宋体" w:eastAsia="宋体"/>
          <w:sz w:val="24"/>
          <w:szCs w:val="24"/>
        </w:rPr>
        <w:t>2.申报中：社保费已发送申报，税务系统暂时未返回申报结果。</w:t>
      </w:r>
    </w:p>
    <w:p>
      <w:pPr>
        <w:ind w:firstLine="480"/>
        <w:rPr>
          <w:rFonts w:ascii="宋体" w:hAnsi="宋体" w:eastAsia="宋体"/>
          <w:sz w:val="24"/>
          <w:szCs w:val="24"/>
        </w:rPr>
      </w:pPr>
      <w:r>
        <w:rPr>
          <w:rFonts w:ascii="宋体" w:hAnsi="宋体" w:eastAsia="宋体"/>
          <w:sz w:val="24"/>
          <w:szCs w:val="24"/>
        </w:rPr>
        <w:t>3.申报成功：社保费已发送申报，且申报成功</w:t>
      </w:r>
    </w:p>
    <w:p>
      <w:pPr>
        <w:ind w:firstLine="480"/>
        <w:rPr>
          <w:rFonts w:ascii="宋体" w:hAnsi="宋体" w:eastAsia="宋体"/>
          <w:sz w:val="24"/>
          <w:szCs w:val="24"/>
        </w:rPr>
      </w:pPr>
      <w:r>
        <w:rPr>
          <w:rFonts w:ascii="宋体" w:hAnsi="宋体" w:eastAsia="宋体"/>
          <w:sz w:val="24"/>
          <w:szCs w:val="24"/>
        </w:rPr>
        <w:t>4.销账：已作废状态</w:t>
      </w:r>
    </w:p>
    <w:p>
      <w:pPr>
        <w:ind w:firstLine="480"/>
        <w:rPr>
          <w:rFonts w:ascii="宋体" w:hAnsi="宋体" w:eastAsia="宋体"/>
          <w:sz w:val="24"/>
          <w:szCs w:val="24"/>
        </w:rPr>
      </w:pPr>
      <w:r>
        <w:rPr>
          <w:rFonts w:ascii="宋体" w:hAnsi="宋体" w:eastAsia="宋体"/>
          <w:sz w:val="24"/>
          <w:szCs w:val="24"/>
        </w:rPr>
        <w:t>5.已生成待批扣清册：已生成社保费待批扣清册</w:t>
      </w:r>
    </w:p>
    <w:p>
      <w:pPr>
        <w:pStyle w:val="7"/>
        <w:numPr>
          <w:ilvl w:val="2"/>
          <w:numId w:val="44"/>
        </w:numPr>
        <w:ind w:left="964" w:hanging="964"/>
        <w:rPr>
          <w:rFonts w:hint="eastAsia" w:asciiTheme="majorEastAsia" w:hAnsiTheme="majorEastAsia" w:eastAsiaTheme="majorEastAsia" w:cstheme="majorEastAsia"/>
          <w:sz w:val="32"/>
          <w:szCs w:val="32"/>
        </w:rPr>
      </w:pPr>
      <w:bookmarkStart w:id="805" w:name="_Toc2047126357"/>
      <w:bookmarkStart w:id="806" w:name="_Toc19090"/>
      <w:bookmarkStart w:id="807" w:name="_Toc4314"/>
      <w:bookmarkStart w:id="808" w:name="_Toc5203"/>
      <w:bookmarkStart w:id="809" w:name="_Toc2608"/>
      <w:bookmarkStart w:id="810" w:name="_Toc30561"/>
      <w:bookmarkStart w:id="811" w:name="_Toc1688603383"/>
      <w:bookmarkStart w:id="812" w:name="_Toc1190731757"/>
      <w:bookmarkStart w:id="813" w:name="_Toc19889"/>
      <w:r>
        <w:rPr>
          <w:rFonts w:hint="eastAsia" w:asciiTheme="majorEastAsia" w:hAnsiTheme="majorEastAsia" w:eastAsiaTheme="majorEastAsia" w:cstheme="majorEastAsia"/>
          <w:sz w:val="32"/>
          <w:szCs w:val="32"/>
        </w:rPr>
        <w:t>注意事项</w:t>
      </w:r>
      <w:bookmarkEnd w:id="805"/>
      <w:bookmarkEnd w:id="806"/>
      <w:bookmarkEnd w:id="807"/>
      <w:bookmarkEnd w:id="808"/>
      <w:bookmarkEnd w:id="809"/>
      <w:bookmarkEnd w:id="810"/>
      <w:bookmarkEnd w:id="811"/>
      <w:bookmarkEnd w:id="812"/>
      <w:bookmarkEnd w:id="813"/>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default"/>
          <w:lang w:val="en-US" w:eastAsia="zh-CN"/>
        </w:rPr>
      </w:pPr>
      <w:bookmarkStart w:id="814" w:name="_Toc28261"/>
      <w:bookmarkStart w:id="815" w:name="_Toc32731"/>
      <w:bookmarkStart w:id="816" w:name="_Toc31378"/>
      <w:bookmarkStart w:id="817" w:name="_Toc644"/>
      <w:bookmarkStart w:id="818" w:name="_Toc10121"/>
      <w:bookmarkStart w:id="819" w:name="_Toc23505"/>
      <w:bookmarkStart w:id="820" w:name="_Toc957247517"/>
      <w:bookmarkStart w:id="821" w:name="_Toc1830790119"/>
      <w:bookmarkStart w:id="822" w:name="_Toc1451330414"/>
      <w:r>
        <w:rPr>
          <w:rFonts w:hint="eastAsia" w:asciiTheme="majorEastAsia" w:hAnsiTheme="majorEastAsia" w:eastAsiaTheme="majorEastAsia" w:cstheme="majorEastAsia"/>
          <w:b/>
          <w:bCs/>
          <w:kern w:val="2"/>
          <w:sz w:val="36"/>
          <w:szCs w:val="36"/>
          <w:lang w:val="en-US" w:eastAsia="zh-CN" w:bidi="ar-SA"/>
        </w:rPr>
        <w:t>工程项目工伤保险费申报-工程项目社保费申报记录</w:t>
      </w:r>
      <w:bookmarkEnd w:id="814"/>
      <w:bookmarkEnd w:id="815"/>
      <w:bookmarkEnd w:id="816"/>
      <w:bookmarkEnd w:id="817"/>
      <w:bookmarkEnd w:id="818"/>
      <w:bookmarkEnd w:id="819"/>
    </w:p>
    <w:p>
      <w:pPr>
        <w:pStyle w:val="7"/>
        <w:numPr>
          <w:ilvl w:val="2"/>
          <w:numId w:val="45"/>
        </w:numPr>
        <w:ind w:left="709" w:hanging="709"/>
        <w:rPr>
          <w:rFonts w:hint="eastAsia" w:asciiTheme="majorEastAsia" w:hAnsiTheme="majorEastAsia" w:eastAsiaTheme="majorEastAsia" w:cstheme="majorEastAsia"/>
          <w:sz w:val="32"/>
          <w:szCs w:val="32"/>
          <w:lang w:val="en-US" w:eastAsia="zh-CN"/>
        </w:rPr>
      </w:pPr>
      <w:bookmarkStart w:id="823" w:name="_Toc24943"/>
      <w:bookmarkStart w:id="824" w:name="_Toc21938"/>
      <w:bookmarkStart w:id="825" w:name="_Toc1977"/>
      <w:bookmarkStart w:id="826" w:name="_Toc15728"/>
      <w:bookmarkStart w:id="827" w:name="_Toc17000"/>
      <w:bookmarkStart w:id="828" w:name="_Toc5931"/>
      <w:r>
        <w:rPr>
          <w:rFonts w:hint="eastAsia" w:asciiTheme="majorEastAsia" w:hAnsiTheme="majorEastAsia" w:eastAsiaTheme="majorEastAsia" w:cstheme="majorEastAsia"/>
          <w:sz w:val="32"/>
          <w:szCs w:val="32"/>
          <w:lang w:val="en-US" w:eastAsia="zh-CN"/>
        </w:rPr>
        <w:t>功能概述</w:t>
      </w:r>
      <w:bookmarkEnd w:id="823"/>
      <w:bookmarkEnd w:id="824"/>
      <w:bookmarkEnd w:id="825"/>
      <w:bookmarkEnd w:id="826"/>
      <w:bookmarkEnd w:id="827"/>
      <w:bookmarkEnd w:id="828"/>
    </w:p>
    <w:p>
      <w:pPr>
        <w:ind w:firstLine="480"/>
        <w:rPr>
          <w:rFonts w:ascii="宋体" w:hAnsi="宋体" w:eastAsia="宋体"/>
          <w:sz w:val="24"/>
          <w:szCs w:val="24"/>
        </w:rPr>
      </w:pPr>
      <w:r>
        <w:rPr>
          <w:rFonts w:hint="eastAsia" w:ascii="宋体" w:hAnsi="宋体" w:eastAsia="宋体"/>
          <w:sz w:val="24"/>
          <w:szCs w:val="24"/>
          <w:lang w:val="en-US" w:eastAsia="zh-Hans"/>
        </w:rPr>
        <w:t>上一章节</w:t>
      </w:r>
      <w:r>
        <w:rPr>
          <w:rFonts w:hint="eastAsia" w:ascii="宋体" w:hAnsi="宋体" w:eastAsia="宋体"/>
          <w:sz w:val="24"/>
          <w:szCs w:val="24"/>
        </w:rPr>
        <w:t>介绍的</w:t>
      </w:r>
      <w:r>
        <w:rPr>
          <w:rFonts w:hint="eastAsia" w:ascii="宋体" w:hAnsi="宋体" w:eastAsia="宋体"/>
          <w:sz w:val="24"/>
          <w:szCs w:val="24"/>
          <w:lang w:val="en-US" w:eastAsia="zh-CN"/>
        </w:rPr>
        <w:t>工程项目社保费</w:t>
      </w:r>
      <w:r>
        <w:rPr>
          <w:rFonts w:hint="eastAsia" w:ascii="宋体" w:hAnsi="宋体" w:eastAsia="宋体"/>
          <w:sz w:val="24"/>
          <w:szCs w:val="24"/>
        </w:rPr>
        <w:t>申报数据发送</w:t>
      </w:r>
      <w:r>
        <w:rPr>
          <w:rFonts w:hint="eastAsia" w:ascii="宋体" w:hAnsi="宋体" w:eastAsia="宋体"/>
          <w:sz w:val="24"/>
          <w:szCs w:val="24"/>
          <w:lang w:val="en-US" w:eastAsia="zh-Hans"/>
        </w:rPr>
        <w:t>到税务系统</w:t>
      </w:r>
      <w:r>
        <w:rPr>
          <w:rFonts w:hint="eastAsia" w:ascii="宋体" w:hAnsi="宋体" w:eastAsia="宋体"/>
          <w:sz w:val="24"/>
          <w:szCs w:val="24"/>
        </w:rPr>
        <w:t>后，</w:t>
      </w:r>
      <w:r>
        <w:rPr>
          <w:rFonts w:hint="eastAsia" w:ascii="宋体" w:hAnsi="宋体" w:eastAsia="宋体"/>
          <w:sz w:val="24"/>
          <w:szCs w:val="24"/>
          <w:lang w:val="en-US" w:eastAsia="zh-Hans"/>
        </w:rPr>
        <w:t>系统会</w:t>
      </w:r>
      <w:r>
        <w:rPr>
          <w:rFonts w:hint="eastAsia" w:ascii="宋体" w:hAnsi="宋体" w:eastAsia="宋体"/>
          <w:sz w:val="24"/>
          <w:szCs w:val="24"/>
        </w:rPr>
        <w:t>自动跳转到</w:t>
      </w:r>
      <w:r>
        <w:rPr>
          <w:rFonts w:hint="eastAsia" w:ascii="宋体" w:hAnsi="宋体" w:eastAsia="宋体"/>
          <w:sz w:val="24"/>
          <w:szCs w:val="24"/>
          <w:lang w:val="en-US" w:eastAsia="zh-CN"/>
        </w:rPr>
        <w:t>工程项目</w:t>
      </w:r>
      <w:r>
        <w:rPr>
          <w:rFonts w:hint="default" w:ascii="宋体" w:hAnsi="宋体" w:eastAsia="宋体"/>
          <w:sz w:val="24"/>
          <w:szCs w:val="24"/>
        </w:rPr>
        <w:t>社保费申报记录</w:t>
      </w:r>
      <w:r>
        <w:rPr>
          <w:rFonts w:hint="eastAsia" w:ascii="宋体" w:hAnsi="宋体" w:eastAsia="宋体"/>
          <w:sz w:val="24"/>
          <w:szCs w:val="24"/>
        </w:rPr>
        <w:t>页面</w:t>
      </w:r>
      <w:r>
        <w:rPr>
          <w:rFonts w:hint="eastAsia" w:ascii="宋体" w:hAnsi="宋体" w:eastAsia="宋体"/>
          <w:sz w:val="24"/>
          <w:szCs w:val="24"/>
          <w:lang w:eastAsia="zh-Hans"/>
        </w:rPr>
        <w:t>，</w:t>
      </w:r>
      <w:r>
        <w:rPr>
          <w:rFonts w:hint="eastAsia" w:ascii="宋体" w:hAnsi="宋体" w:eastAsia="宋体"/>
          <w:sz w:val="24"/>
          <w:szCs w:val="24"/>
          <w:lang w:val="en-US" w:eastAsia="zh-Hans"/>
        </w:rPr>
        <w:t>承建单位缴费人可</w:t>
      </w:r>
      <w:r>
        <w:rPr>
          <w:rFonts w:ascii="宋体" w:hAnsi="宋体" w:eastAsia="宋体"/>
          <w:sz w:val="24"/>
          <w:szCs w:val="24"/>
        </w:rPr>
        <w:t>查询本</w:t>
      </w:r>
      <w:r>
        <w:rPr>
          <w:rFonts w:hint="eastAsia" w:ascii="宋体" w:hAnsi="宋体" w:eastAsia="宋体"/>
          <w:sz w:val="24"/>
          <w:szCs w:val="24"/>
          <w:lang w:val="en-US" w:eastAsia="zh-Hans"/>
        </w:rPr>
        <w:t>承建</w:t>
      </w:r>
      <w:r>
        <w:rPr>
          <w:rFonts w:ascii="宋体" w:hAnsi="宋体" w:eastAsia="宋体"/>
          <w:sz w:val="24"/>
          <w:szCs w:val="24"/>
        </w:rPr>
        <w:t>单位在所有渠道</w:t>
      </w:r>
      <w:r>
        <w:rPr>
          <w:rFonts w:hint="eastAsia" w:ascii="宋体" w:hAnsi="宋体" w:eastAsia="宋体"/>
          <w:sz w:val="24"/>
          <w:szCs w:val="24"/>
          <w:lang w:val="en-US" w:eastAsia="zh-Hans"/>
        </w:rPr>
        <w:t>申报的</w:t>
      </w:r>
      <w:r>
        <w:rPr>
          <w:rFonts w:hint="eastAsia" w:ascii="宋体" w:hAnsi="宋体" w:eastAsia="宋体"/>
          <w:sz w:val="24"/>
          <w:szCs w:val="24"/>
          <w:lang w:val="en-US" w:eastAsia="zh-CN"/>
        </w:rPr>
        <w:t>工程项目</w:t>
      </w:r>
      <w:r>
        <w:rPr>
          <w:rFonts w:ascii="宋体" w:hAnsi="宋体" w:eastAsia="宋体"/>
          <w:sz w:val="24"/>
          <w:szCs w:val="24"/>
        </w:rPr>
        <w:t>社保费申报记录</w:t>
      </w:r>
      <w:r>
        <w:rPr>
          <w:rFonts w:hint="eastAsia" w:ascii="宋体" w:hAnsi="宋体" w:eastAsia="宋体"/>
          <w:sz w:val="24"/>
          <w:szCs w:val="24"/>
          <w:lang w:eastAsia="zh-Hans"/>
        </w:rPr>
        <w:t>，</w:t>
      </w:r>
      <w:r>
        <w:rPr>
          <w:rFonts w:hint="eastAsia" w:ascii="宋体" w:hAnsi="宋体" w:eastAsia="宋体"/>
          <w:sz w:val="24"/>
          <w:szCs w:val="24"/>
          <w:lang w:val="en-US" w:eastAsia="zh-Hans"/>
        </w:rPr>
        <w:t>并且支持</w:t>
      </w:r>
      <w:r>
        <w:rPr>
          <w:rFonts w:ascii="宋体" w:hAnsi="宋体" w:eastAsia="宋体"/>
          <w:sz w:val="24"/>
          <w:szCs w:val="24"/>
        </w:rPr>
        <w:t>同步</w:t>
      </w:r>
      <w:r>
        <w:rPr>
          <w:rFonts w:hint="eastAsia" w:ascii="宋体" w:hAnsi="宋体" w:eastAsia="宋体"/>
          <w:sz w:val="24"/>
          <w:szCs w:val="24"/>
          <w:lang w:val="en-US" w:eastAsia="zh-Hans"/>
        </w:rPr>
        <w:t>社保费</w:t>
      </w:r>
      <w:r>
        <w:rPr>
          <w:rFonts w:ascii="宋体" w:hAnsi="宋体" w:eastAsia="宋体"/>
          <w:sz w:val="24"/>
          <w:szCs w:val="24"/>
        </w:rPr>
        <w:t>申报状态、查看申报明细、作废未缴费的申报记录。</w:t>
      </w:r>
    </w:p>
    <w:p>
      <w:pPr>
        <w:spacing w:line="300" w:lineRule="auto"/>
        <w:ind w:firstLine="0" w:firstLineChars="0"/>
        <w:jc w:val="center"/>
      </w:pPr>
      <w:r>
        <w:drawing>
          <wp:inline distT="0" distB="0" distL="114300" distR="114300">
            <wp:extent cx="5268595" cy="2757170"/>
            <wp:effectExtent l="0" t="0" r="8255" b="5080"/>
            <wp:docPr id="14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6"/>
                    <pic:cNvPicPr>
                      <a:picLocks noChangeAspect="1"/>
                    </pic:cNvPicPr>
                  </pic:nvPicPr>
                  <pic:blipFill>
                    <a:blip r:embed="rId213"/>
                    <a:stretch>
                      <a:fillRect/>
                    </a:stretch>
                  </pic:blipFill>
                  <pic:spPr>
                    <a:xfrm>
                      <a:off x="0" y="0"/>
                      <a:ext cx="5268595" cy="275717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lang w:val="en-US" w:eastAsia="zh-CN"/>
        </w:rPr>
      </w:pPr>
      <w:r>
        <w:rPr>
          <w:rFonts w:hint="eastAsia" w:ascii="宋体" w:hAnsi="宋体" w:eastAsia="宋体" w:cs="宋体"/>
          <w:b/>
          <w:bCs/>
          <w:lang w:val="en-US" w:eastAsia="zh-CN"/>
        </w:rPr>
        <w:t>图 工程项目社保费申报记录主界面</w:t>
      </w:r>
    </w:p>
    <w:p>
      <w:pPr>
        <w:pStyle w:val="7"/>
        <w:numPr>
          <w:ilvl w:val="2"/>
          <w:numId w:val="46"/>
        </w:numPr>
        <w:ind w:left="709" w:hanging="709"/>
        <w:rPr>
          <w:rFonts w:hint="default"/>
          <w:sz w:val="32"/>
          <w:szCs w:val="32"/>
          <w:lang w:val="en-US" w:eastAsia="zh-CN"/>
        </w:rPr>
      </w:pPr>
      <w:bookmarkStart w:id="829" w:name="_Toc31589"/>
      <w:bookmarkStart w:id="830" w:name="_Toc17940"/>
      <w:bookmarkStart w:id="831" w:name="_Toc27767"/>
      <w:bookmarkStart w:id="832" w:name="_Toc19679"/>
      <w:bookmarkStart w:id="833" w:name="_Toc26517"/>
      <w:bookmarkStart w:id="834" w:name="_Toc11755"/>
      <w:r>
        <w:rPr>
          <w:rFonts w:hint="eastAsia" w:asciiTheme="majorEastAsia" w:hAnsiTheme="majorEastAsia" w:eastAsiaTheme="majorEastAsia" w:cstheme="majorEastAsia"/>
          <w:sz w:val="32"/>
          <w:szCs w:val="32"/>
          <w:lang w:val="en-US" w:eastAsia="zh-CN"/>
        </w:rPr>
        <w:t>操作步骤</w:t>
      </w:r>
      <w:bookmarkEnd w:id="829"/>
      <w:bookmarkEnd w:id="830"/>
      <w:bookmarkEnd w:id="831"/>
      <w:bookmarkEnd w:id="832"/>
      <w:bookmarkEnd w:id="833"/>
      <w:bookmarkEnd w:id="834"/>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一、前提条件：</w:t>
      </w:r>
      <w:r>
        <w:rPr>
          <w:rFonts w:hint="eastAsia" w:asciiTheme="minorEastAsia" w:hAnsiTheme="minorEastAsia" w:eastAsiaTheme="minorEastAsia" w:cstheme="minorEastAsia"/>
          <w:sz w:val="24"/>
          <w:szCs w:val="24"/>
        </w:rPr>
        <w:t>已申报</w:t>
      </w:r>
      <w:r>
        <w:rPr>
          <w:rFonts w:hint="eastAsia" w:asciiTheme="minorEastAsia" w:hAnsiTheme="minorEastAsia" w:eastAsiaTheme="minorEastAsia" w:cstheme="minorEastAsia"/>
          <w:sz w:val="24"/>
          <w:szCs w:val="24"/>
          <w:lang w:val="en-US" w:eastAsia="zh-CN"/>
        </w:rPr>
        <w:t>项目工程</w:t>
      </w:r>
      <w:r>
        <w:rPr>
          <w:rFonts w:hint="eastAsia" w:asciiTheme="minorEastAsia" w:hAnsiTheme="minorEastAsia" w:eastAsiaTheme="minorEastAsia" w:cstheme="minorEastAsia"/>
          <w:sz w:val="24"/>
          <w:szCs w:val="24"/>
        </w:rPr>
        <w:t>社保费。</w:t>
      </w:r>
    </w:p>
    <w:p>
      <w:pPr>
        <w:ind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rPr>
        <w:t>二、同步：</w:t>
      </w:r>
      <w:r>
        <w:rPr>
          <w:rFonts w:hint="eastAsia" w:asciiTheme="minorEastAsia" w:hAnsiTheme="minorEastAsia" w:eastAsiaTheme="minorEastAsia" w:cstheme="minorEastAsia"/>
          <w:b w:val="0"/>
          <w:bCs w:val="0"/>
          <w:sz w:val="24"/>
          <w:szCs w:val="24"/>
        </w:rPr>
        <w:t>从</w:t>
      </w:r>
      <w:r>
        <w:rPr>
          <w:rFonts w:hint="default" w:asciiTheme="minorEastAsia" w:hAnsiTheme="minorEastAsia" w:eastAsiaTheme="minorEastAsia" w:cstheme="minorEastAsia"/>
          <w:sz w:val="24"/>
          <w:szCs w:val="24"/>
        </w:rPr>
        <w:t>税务</w:t>
      </w:r>
      <w:r>
        <w:rPr>
          <w:rFonts w:hint="eastAsia" w:asciiTheme="minorEastAsia" w:hAnsiTheme="minorEastAsia" w:eastAsiaTheme="minorEastAsia" w:cstheme="minorEastAsia"/>
          <w:sz w:val="24"/>
          <w:szCs w:val="24"/>
        </w:rPr>
        <w:t>系统同步本</w:t>
      </w:r>
      <w:r>
        <w:rPr>
          <w:rFonts w:hint="eastAsia" w:asciiTheme="minorEastAsia" w:hAnsiTheme="minorEastAsia" w:eastAsiaTheme="minorEastAsia" w:cstheme="minorEastAsia"/>
          <w:sz w:val="24"/>
          <w:szCs w:val="24"/>
          <w:lang w:val="en-US" w:eastAsia="zh-Hans"/>
        </w:rPr>
        <w:t>承建</w:t>
      </w:r>
      <w:r>
        <w:rPr>
          <w:rFonts w:hint="eastAsia" w:asciiTheme="minorEastAsia" w:hAnsiTheme="minorEastAsia" w:eastAsiaTheme="minorEastAsia" w:cstheme="minorEastAsia"/>
          <w:sz w:val="24"/>
          <w:szCs w:val="24"/>
        </w:rPr>
        <w:t>单位在所选申报日期范围内的申报记录数据。</w:t>
      </w:r>
    </w:p>
    <w:p>
      <w:pPr>
        <w:numPr>
          <w:ilvl w:val="-1"/>
          <w:numId w:val="0"/>
        </w:numPr>
        <w:spacing w:beforeLines="0" w:afterLines="0"/>
        <w:ind w:firstLine="420" w:firstLineChars="17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一</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点击页面中的【同步】按钮，在弹出的“请选择申报开始结束日期”窗口中选择需要同步的申报记录时间。</w:t>
      </w:r>
    </w:p>
    <w:p>
      <w:pPr>
        <w:numPr>
          <w:ilvl w:val="-1"/>
          <w:numId w:val="0"/>
        </w:numPr>
        <w:spacing w:beforeLines="0" w:afterLines="0"/>
        <w:ind w:firstLine="420" w:firstLineChars="17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二</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点击弹窗中的【确定】按钮，系统会显示同步数据的进度条，若同步的日期范围较大，则更新的数据量大，耗时长。</w:t>
      </w:r>
    </w:p>
    <w:p>
      <w:pPr>
        <w:numPr>
          <w:ilvl w:val="-1"/>
          <w:numId w:val="0"/>
        </w:numPr>
        <w:spacing w:beforeLines="0" w:afterLines="0"/>
        <w:ind w:firstLine="420" w:firstLineChars="17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三</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同步完成后，列表数据刷新，展示同步完成后的最新数据。若存在未缴费的社保费申报记录，系统会提醒存在未缴费的，是否立即缴费的提示信息，点击【确定】按钮，进入缴费页面，点击【取消】按钮，关闭弹窗，并停留在社保费申报记录页面。</w:t>
      </w:r>
    </w:p>
    <w:p>
      <w:pPr>
        <w:ind w:firstLine="0" w:firstLineChars="0"/>
        <w:rPr>
          <w:rFonts w:ascii="宋体" w:hAnsi="宋体" w:eastAsia="宋体"/>
          <w:sz w:val="24"/>
          <w:szCs w:val="24"/>
        </w:rPr>
      </w:pPr>
      <w:r>
        <w:drawing>
          <wp:inline distT="0" distB="0" distL="114300" distR="114300">
            <wp:extent cx="5273675" cy="2764790"/>
            <wp:effectExtent l="0" t="0" r="3175" b="16510"/>
            <wp:docPr id="14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7"/>
                    <pic:cNvPicPr>
                      <a:picLocks noChangeAspect="1"/>
                    </pic:cNvPicPr>
                  </pic:nvPicPr>
                  <pic:blipFill>
                    <a:blip r:embed="rId214"/>
                    <a:stretch>
                      <a:fillRect/>
                    </a:stretch>
                  </pic:blipFill>
                  <pic:spPr>
                    <a:xfrm>
                      <a:off x="0" y="0"/>
                      <a:ext cx="5273675" cy="2764790"/>
                    </a:xfrm>
                    <a:prstGeom prst="rect">
                      <a:avLst/>
                    </a:prstGeom>
                    <a:noFill/>
                    <a:ln>
                      <a:noFill/>
                    </a:ln>
                  </pic:spPr>
                </pic:pic>
              </a:graphicData>
            </a:graphic>
          </wp:inline>
        </w:drawing>
      </w:r>
    </w:p>
    <w:p>
      <w:pPr>
        <w:pStyle w:val="11"/>
        <w:ind w:firstLine="0" w:firstLineChars="0"/>
        <w:jc w:val="center"/>
        <w:rPr>
          <w:rFonts w:hint="eastAsia" w:ascii="Songti SC Bold" w:hAnsi="Songti SC Bold" w:eastAsia="Songti SC Bold" w:cs="Songti SC Bold"/>
          <w:b/>
          <w:bCs/>
          <w:sz w:val="24"/>
          <w:szCs w:val="24"/>
        </w:rPr>
      </w:pPr>
      <w:r>
        <w:rPr>
          <w:rFonts w:hint="eastAsia" w:ascii="Songti SC Bold" w:hAnsi="Songti SC Bold" w:eastAsia="Songti SC Bold" w:cs="Songti SC Bold"/>
          <w:b/>
          <w:bCs/>
        </w:rPr>
        <w:t>图 同步申报记录页面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72405" cy="2232025"/>
            <wp:effectExtent l="0" t="0" r="4445" b="15875"/>
            <wp:docPr id="63"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9"/>
                    <pic:cNvPicPr>
                      <a:picLocks noChangeAspect="1"/>
                    </pic:cNvPicPr>
                  </pic:nvPicPr>
                  <pic:blipFill>
                    <a:blip r:embed="rId156" cstate="print"/>
                    <a:stretch>
                      <a:fillRect/>
                    </a:stretch>
                  </pic:blipFill>
                  <pic:spPr>
                    <a:xfrm>
                      <a:off x="0" y="0"/>
                      <a:ext cx="5272405" cy="223202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同步中页面</w:t>
      </w:r>
    </w:p>
    <w:p>
      <w:pPr>
        <w:ind w:firstLine="0" w:firstLineChars="0"/>
      </w:pPr>
      <w:r>
        <w:drawing>
          <wp:inline distT="0" distB="0" distL="114300" distR="114300">
            <wp:extent cx="5270500" cy="2031365"/>
            <wp:effectExtent l="0" t="0" r="6350" b="6985"/>
            <wp:docPr id="64"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5"/>
                    <pic:cNvPicPr>
                      <a:picLocks noChangeAspect="1"/>
                    </pic:cNvPicPr>
                  </pic:nvPicPr>
                  <pic:blipFill>
                    <a:blip r:embed="rId157"/>
                    <a:stretch>
                      <a:fillRect/>
                    </a:stretch>
                  </pic:blipFill>
                  <pic:spPr>
                    <a:xfrm>
                      <a:off x="0" y="0"/>
                      <a:ext cx="5270500" cy="203136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待缴费数据提醒</w:t>
      </w:r>
    </w:p>
    <w:p>
      <w:pPr>
        <w:ind w:firstLine="0" w:firstLineChars="0"/>
        <w:rPr>
          <w:rFonts w:ascii="宋体" w:hAnsi="宋体" w:eastAsia="宋体"/>
          <w:b/>
          <w:bCs/>
          <w:sz w:val="24"/>
          <w:szCs w:val="24"/>
        </w:rPr>
      </w:pPr>
      <w:r>
        <w:rPr>
          <w:rFonts w:ascii="宋体" w:hAnsi="宋体" w:eastAsia="宋体"/>
          <w:b/>
          <w:bCs/>
          <w:sz w:val="24"/>
          <w:szCs w:val="24"/>
        </w:rPr>
        <w:t>三、查看</w:t>
      </w:r>
    </w:p>
    <w:p>
      <w:pPr>
        <w:spacing w:beforeLines="0" w:afterLines="0"/>
        <w:ind w:firstLine="480" w:firstLineChars="200"/>
        <w:rPr>
          <w:rFonts w:ascii="宋体" w:hAnsi="宋体" w:eastAsia="宋体"/>
          <w:b w:val="0"/>
          <w:bCs w:val="0"/>
          <w:sz w:val="24"/>
          <w:szCs w:val="24"/>
        </w:rPr>
      </w:pPr>
      <w:r>
        <w:rPr>
          <w:rFonts w:ascii="宋体" w:hAnsi="宋体" w:eastAsia="宋体"/>
          <w:b w:val="0"/>
          <w:bCs w:val="0"/>
          <w:sz w:val="24"/>
          <w:szCs w:val="24"/>
        </w:rPr>
        <w:t>点击申报记录列表行右侧的【查看】按钮，即可打开该笔</w:t>
      </w:r>
      <w:r>
        <w:rPr>
          <w:rFonts w:hint="eastAsia" w:ascii="宋体" w:hAnsi="宋体" w:eastAsia="宋体"/>
          <w:b w:val="0"/>
          <w:bCs w:val="0"/>
          <w:sz w:val="24"/>
          <w:szCs w:val="24"/>
          <w:lang w:val="en-US" w:eastAsia="zh-CN"/>
        </w:rPr>
        <w:t>项目工程</w:t>
      </w:r>
      <w:r>
        <w:rPr>
          <w:rFonts w:ascii="宋体" w:hAnsi="宋体" w:eastAsia="宋体"/>
          <w:b w:val="0"/>
          <w:bCs w:val="0"/>
          <w:sz w:val="24"/>
          <w:szCs w:val="24"/>
        </w:rPr>
        <w:t>社保费申报记录申报明细页面。</w:t>
      </w:r>
    </w:p>
    <w:p>
      <w:pPr>
        <w:spacing w:beforeLines="0" w:afterLines="0"/>
        <w:ind w:firstLine="480" w:firstLineChars="200"/>
        <w:rPr>
          <w:rFonts w:ascii="宋体" w:hAnsi="宋体" w:eastAsia="宋体"/>
          <w:sz w:val="24"/>
          <w:szCs w:val="24"/>
        </w:rPr>
      </w:pPr>
      <w:r>
        <w:rPr>
          <w:rFonts w:ascii="宋体" w:hAnsi="宋体" w:eastAsia="宋体"/>
          <w:sz w:val="24"/>
          <w:szCs w:val="24"/>
        </w:rPr>
        <w:t>查看申报明细数据，如下图所示。</w:t>
      </w:r>
    </w:p>
    <w:p>
      <w:pPr>
        <w:pStyle w:val="11"/>
        <w:spacing w:line="300" w:lineRule="auto"/>
        <w:ind w:firstLine="0" w:firstLineChars="0"/>
        <w:jc w:val="center"/>
      </w:pPr>
      <w:r>
        <w:drawing>
          <wp:inline distT="0" distB="0" distL="114300" distR="114300">
            <wp:extent cx="5265420" cy="2771140"/>
            <wp:effectExtent l="0" t="0" r="11430" b="10160"/>
            <wp:docPr id="14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8"/>
                    <pic:cNvPicPr>
                      <a:picLocks noChangeAspect="1"/>
                    </pic:cNvPicPr>
                  </pic:nvPicPr>
                  <pic:blipFill>
                    <a:blip r:embed="rId215"/>
                    <a:stretch>
                      <a:fillRect/>
                    </a:stretch>
                  </pic:blipFill>
                  <pic:spPr>
                    <a:xfrm>
                      <a:off x="0" y="0"/>
                      <a:ext cx="5265420" cy="277114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查看申报明细界面</w:t>
      </w:r>
    </w:p>
    <w:p>
      <w:pPr>
        <w:pStyle w:val="11"/>
        <w:spacing w:line="300" w:lineRule="auto"/>
        <w:ind w:firstLine="0" w:firstLineChars="0"/>
        <w:jc w:val="center"/>
      </w:pPr>
      <w:r>
        <w:drawing>
          <wp:inline distT="0" distB="0" distL="114300" distR="114300">
            <wp:extent cx="5265420" cy="2515870"/>
            <wp:effectExtent l="0" t="0" r="11430" b="17780"/>
            <wp:docPr id="14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9"/>
                    <pic:cNvPicPr>
                      <a:picLocks noChangeAspect="1"/>
                    </pic:cNvPicPr>
                  </pic:nvPicPr>
                  <pic:blipFill>
                    <a:blip r:embed="rId216"/>
                    <a:stretch>
                      <a:fillRect/>
                    </a:stretch>
                  </pic:blipFill>
                  <pic:spPr>
                    <a:xfrm>
                      <a:off x="0" y="0"/>
                      <a:ext cx="5265420" cy="251587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申报明细界面</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四、作废</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（一）对于申报成功但未缴费的社保费申报记录可发起作废处理，作废功能主要应用在社保费申报数据有误，需要重新申报。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（二）点击列表行右侧的【作废】按钮，系统会提示是否确认作废，点击弹窗中的【确定】按钮，即可发起作废。</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（三）发起作废后，系统自动获取作废结果。</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（四）作废成功后的社保费申报记录不可再作废、缴费操作，只能查看明细。</w:t>
      </w:r>
    </w:p>
    <w:p>
      <w:pPr>
        <w:ind w:firstLine="0" w:firstLineChars="0"/>
      </w:pPr>
      <w:r>
        <w:drawing>
          <wp:inline distT="0" distB="0" distL="114300" distR="114300">
            <wp:extent cx="5265420" cy="2825115"/>
            <wp:effectExtent l="0" t="0" r="11430" b="13335"/>
            <wp:docPr id="14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0"/>
                    <pic:cNvPicPr>
                      <a:picLocks noChangeAspect="1"/>
                    </pic:cNvPicPr>
                  </pic:nvPicPr>
                  <pic:blipFill>
                    <a:blip r:embed="rId217"/>
                    <a:stretch>
                      <a:fillRect/>
                    </a:stretch>
                  </pic:blipFill>
                  <pic:spPr>
                    <a:xfrm>
                      <a:off x="0" y="0"/>
                      <a:ext cx="5265420" cy="282511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作废申报记录提醒页面</w:t>
      </w:r>
    </w:p>
    <w:p>
      <w:pPr>
        <w:ind w:firstLine="0" w:firstLineChars="0"/>
      </w:pPr>
      <w:r>
        <w:drawing>
          <wp:inline distT="0" distB="0" distL="114300" distR="114300">
            <wp:extent cx="5270500" cy="2440940"/>
            <wp:effectExtent l="0" t="0" r="6350" b="16510"/>
            <wp:docPr id="15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2"/>
                    <pic:cNvPicPr>
                      <a:picLocks noChangeAspect="1"/>
                    </pic:cNvPicPr>
                  </pic:nvPicPr>
                  <pic:blipFill>
                    <a:blip r:embed="rId218"/>
                    <a:stretch>
                      <a:fillRect/>
                    </a:stretch>
                  </pic:blipFill>
                  <pic:spPr>
                    <a:xfrm>
                      <a:off x="0" y="0"/>
                      <a:ext cx="5270500" cy="2440940"/>
                    </a:xfrm>
                    <a:prstGeom prst="rect">
                      <a:avLst/>
                    </a:prstGeom>
                    <a:noFill/>
                    <a:ln>
                      <a:noFill/>
                    </a:ln>
                  </pic:spPr>
                </pic:pic>
              </a:graphicData>
            </a:graphic>
          </wp:inline>
        </w:drawing>
      </w:r>
    </w:p>
    <w:p>
      <w:pPr>
        <w:pStyle w:val="11"/>
        <w:ind w:firstLine="0" w:firstLineChars="0"/>
        <w:jc w:val="center"/>
        <w:rPr>
          <w:rFonts w:hint="eastAsia" w:asciiTheme="minorEastAsia" w:hAnsiTheme="minorEastAsia" w:eastAsiaTheme="minorEastAsia" w:cstheme="minorEastAsia"/>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作废中界面</w:t>
      </w:r>
    </w:p>
    <w:p>
      <w:pPr>
        <w:ind w:firstLine="0" w:firstLineChars="0"/>
      </w:pPr>
      <w:r>
        <w:drawing>
          <wp:inline distT="0" distB="0" distL="114300" distR="114300">
            <wp:extent cx="5270500" cy="2268220"/>
            <wp:effectExtent l="0" t="0" r="6350" b="17780"/>
            <wp:docPr id="15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3"/>
                    <pic:cNvPicPr>
                      <a:picLocks noChangeAspect="1"/>
                    </pic:cNvPicPr>
                  </pic:nvPicPr>
                  <pic:blipFill>
                    <a:blip r:embed="rId219"/>
                    <a:stretch>
                      <a:fillRect/>
                    </a:stretch>
                  </pic:blipFill>
                  <pic:spPr>
                    <a:xfrm>
                      <a:off x="0" y="0"/>
                      <a:ext cx="5270500" cy="226822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作废成功提示信息</w:t>
      </w:r>
    </w:p>
    <w:p>
      <w:pPr>
        <w:pStyle w:val="7"/>
        <w:numPr>
          <w:ilvl w:val="2"/>
          <w:numId w:val="46"/>
        </w:numPr>
        <w:ind w:left="709" w:hanging="709"/>
        <w:rPr>
          <w:rFonts w:hint="eastAsia" w:asciiTheme="majorEastAsia" w:hAnsiTheme="majorEastAsia" w:eastAsiaTheme="majorEastAsia" w:cstheme="majorEastAsia"/>
          <w:sz w:val="32"/>
          <w:szCs w:val="32"/>
          <w:lang w:val="en-US" w:eastAsia="zh-CN"/>
        </w:rPr>
      </w:pPr>
      <w:bookmarkStart w:id="835" w:name="_Toc9069"/>
      <w:bookmarkStart w:id="836" w:name="_Toc28898"/>
      <w:bookmarkStart w:id="837" w:name="_Toc20545"/>
      <w:bookmarkStart w:id="838" w:name="_Toc19535"/>
      <w:bookmarkStart w:id="839" w:name="_Toc13949"/>
      <w:bookmarkStart w:id="840" w:name="_Toc12500"/>
      <w:r>
        <w:rPr>
          <w:rFonts w:hint="eastAsia" w:asciiTheme="majorEastAsia" w:hAnsiTheme="majorEastAsia" w:eastAsiaTheme="majorEastAsia" w:cstheme="majorEastAsia"/>
          <w:sz w:val="32"/>
          <w:szCs w:val="32"/>
          <w:lang w:val="en-US" w:eastAsia="zh-CN"/>
        </w:rPr>
        <w:t>注意事项</w:t>
      </w:r>
      <w:bookmarkEnd w:id="835"/>
      <w:bookmarkEnd w:id="836"/>
      <w:bookmarkEnd w:id="837"/>
      <w:bookmarkEnd w:id="838"/>
      <w:bookmarkEnd w:id="839"/>
      <w:bookmarkEnd w:id="840"/>
    </w:p>
    <w:p>
      <w:pPr>
        <w:ind w:firstLineChars="175"/>
        <w:rPr>
          <w:rFonts w:hint="eastAsia"/>
          <w:lang w:val="en-US" w:eastAsia="zh-CN"/>
        </w:rPr>
      </w:pPr>
      <w:r>
        <w:rPr>
          <w:rFonts w:hint="eastAsia" w:asciiTheme="minorEastAsia" w:hAnsiTheme="minorEastAsia" w:eastAsiaTheme="minorEastAsia" w:cstheme="minorEastAsia"/>
          <w:sz w:val="24"/>
          <w:szCs w:val="24"/>
          <w:lang w:val="en-US" w:eastAsia="zh-CN"/>
        </w:rPr>
        <w:t>无。</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841" w:name="_Toc31138"/>
      <w:bookmarkStart w:id="842" w:name="_Toc20446"/>
      <w:bookmarkStart w:id="843" w:name="_Toc3964"/>
      <w:bookmarkStart w:id="844" w:name="_Toc17422"/>
      <w:bookmarkStart w:id="845" w:name="_Toc6599"/>
      <w:bookmarkStart w:id="846" w:name="_Toc3765"/>
      <w:r>
        <w:rPr>
          <w:rFonts w:hint="eastAsia" w:asciiTheme="majorEastAsia" w:hAnsiTheme="majorEastAsia" w:eastAsiaTheme="majorEastAsia" w:cstheme="majorEastAsia"/>
          <w:b/>
          <w:bCs/>
          <w:kern w:val="2"/>
          <w:sz w:val="36"/>
          <w:szCs w:val="36"/>
          <w:lang w:val="en-US" w:eastAsia="zh-CN" w:bidi="ar-SA"/>
        </w:rPr>
        <w:t>查询统计-工程项目参保信息查询</w:t>
      </w:r>
      <w:bookmarkEnd w:id="841"/>
      <w:bookmarkEnd w:id="842"/>
      <w:bookmarkEnd w:id="843"/>
      <w:bookmarkEnd w:id="844"/>
      <w:bookmarkEnd w:id="845"/>
      <w:bookmarkEnd w:id="846"/>
    </w:p>
    <w:p>
      <w:pPr>
        <w:pStyle w:val="7"/>
        <w:numPr>
          <w:ilvl w:val="2"/>
          <w:numId w:val="47"/>
        </w:numPr>
        <w:ind w:left="709" w:hanging="709"/>
        <w:rPr>
          <w:rFonts w:hint="eastAsia" w:asciiTheme="majorEastAsia" w:hAnsiTheme="majorEastAsia" w:eastAsiaTheme="majorEastAsia" w:cstheme="majorEastAsia"/>
          <w:sz w:val="32"/>
          <w:szCs w:val="32"/>
          <w:lang w:val="en-US" w:eastAsia="zh-CN"/>
        </w:rPr>
      </w:pPr>
      <w:bookmarkStart w:id="847" w:name="_Toc20244"/>
      <w:bookmarkStart w:id="848" w:name="_Toc19882"/>
      <w:bookmarkStart w:id="849" w:name="_Toc15546"/>
      <w:bookmarkStart w:id="850" w:name="_Toc22267"/>
      <w:bookmarkStart w:id="851" w:name="_Toc30109"/>
      <w:bookmarkStart w:id="852" w:name="_Toc2236"/>
      <w:r>
        <w:rPr>
          <w:rFonts w:hint="eastAsia" w:asciiTheme="majorEastAsia" w:hAnsiTheme="majorEastAsia" w:eastAsiaTheme="majorEastAsia" w:cstheme="majorEastAsia"/>
          <w:sz w:val="32"/>
          <w:szCs w:val="32"/>
          <w:lang w:val="en-US" w:eastAsia="zh-CN"/>
        </w:rPr>
        <w:t>功能概述</w:t>
      </w:r>
      <w:bookmarkEnd w:id="847"/>
      <w:bookmarkEnd w:id="848"/>
      <w:bookmarkEnd w:id="849"/>
      <w:bookmarkEnd w:id="850"/>
      <w:bookmarkEnd w:id="851"/>
      <w:bookmarkEnd w:id="852"/>
    </w:p>
    <w:p>
      <w:pPr>
        <w:spacing w:line="240" w:lineRule="auto"/>
        <w:ind w:firstLine="480" w:firstLineChars="0"/>
        <w:rPr>
          <w:rFonts w:ascii="宋体" w:hAnsi="宋体" w:eastAsia="宋体" w:cs="宋体"/>
          <w:sz w:val="24"/>
          <w:szCs w:val="24"/>
        </w:rPr>
      </w:pPr>
      <w:r>
        <w:rPr>
          <w:rFonts w:ascii="宋体" w:hAnsi="宋体" w:eastAsia="宋体"/>
          <w:sz w:val="24"/>
          <w:szCs w:val="24"/>
        </w:rPr>
        <w:t>缴费单位可在本模块查询、更新本</w:t>
      </w:r>
      <w:r>
        <w:rPr>
          <w:rFonts w:hint="eastAsia" w:ascii="宋体" w:hAnsi="宋体" w:eastAsia="宋体"/>
          <w:sz w:val="24"/>
          <w:szCs w:val="24"/>
          <w:lang w:val="en-US" w:eastAsia="zh-Hans"/>
        </w:rPr>
        <w:t>承建</w:t>
      </w:r>
      <w:r>
        <w:rPr>
          <w:rFonts w:ascii="宋体" w:hAnsi="宋体" w:eastAsia="宋体"/>
          <w:sz w:val="24"/>
          <w:szCs w:val="24"/>
        </w:rPr>
        <w:t>单位的</w:t>
      </w:r>
      <w:r>
        <w:rPr>
          <w:rFonts w:hint="eastAsia" w:ascii="宋体" w:hAnsi="宋体" w:eastAsia="宋体"/>
          <w:sz w:val="24"/>
          <w:szCs w:val="24"/>
          <w:lang w:val="en-US" w:eastAsia="zh-CN"/>
        </w:rPr>
        <w:t>工程项目</w:t>
      </w:r>
      <w:r>
        <w:rPr>
          <w:rFonts w:ascii="宋体" w:hAnsi="宋体" w:eastAsia="宋体"/>
          <w:sz w:val="24"/>
          <w:szCs w:val="24"/>
        </w:rPr>
        <w:t>参保登记信息。</w:t>
      </w:r>
    </w:p>
    <w:p>
      <w:pPr>
        <w:spacing w:line="300" w:lineRule="auto"/>
        <w:ind w:firstLine="0" w:firstLineChars="0"/>
      </w:pPr>
      <w:r>
        <w:rPr>
          <w:rFonts w:ascii="宋体" w:hAnsi="宋体" w:eastAsia="宋体" w:cs="宋体"/>
          <w:sz w:val="24"/>
          <w:szCs w:val="24"/>
        </w:rPr>
        <w:drawing>
          <wp:inline distT="0" distB="0" distL="114300" distR="114300">
            <wp:extent cx="4872990" cy="1148715"/>
            <wp:effectExtent l="0" t="0" r="0" b="0"/>
            <wp:docPr id="601" name="图片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 name="图片 9" descr="IMG_256"/>
                    <pic:cNvPicPr>
                      <a:picLocks noChangeAspect="1"/>
                    </pic:cNvPicPr>
                  </pic:nvPicPr>
                  <pic:blipFill>
                    <a:blip r:embed="rId220"/>
                    <a:srcRect b="49750"/>
                    <a:stretch>
                      <a:fillRect/>
                    </a:stretch>
                  </pic:blipFill>
                  <pic:spPr>
                    <a:xfrm>
                      <a:off x="0" y="0"/>
                      <a:ext cx="4872990" cy="1148715"/>
                    </a:xfrm>
                    <a:prstGeom prst="rect">
                      <a:avLst/>
                    </a:prstGeom>
                    <a:noFill/>
                    <a:ln w="9525">
                      <a:noFill/>
                    </a:ln>
                  </pic:spPr>
                </pic:pic>
              </a:graphicData>
            </a:graphic>
          </wp:inline>
        </w:drawing>
      </w:r>
    </w:p>
    <w:p>
      <w:pPr>
        <w:spacing w:line="300" w:lineRule="auto"/>
        <w:jc w:val="center"/>
        <w:rPr>
          <w:rFonts w:hint="eastAsia" w:asciiTheme="minorEastAsia" w:hAnsiTheme="minorEastAsia" w:eastAsiaTheme="minorEastAsia" w:cstheme="minorEastAsia"/>
          <w:b/>
          <w:bCs/>
          <w:lang w:val="en-US" w:eastAsia="zh-CN"/>
        </w:rPr>
      </w:pPr>
      <w:r>
        <w:rPr>
          <w:rFonts w:hint="eastAsia" w:ascii="宋体" w:hAnsi="宋体" w:eastAsia="宋体" w:cs="宋体"/>
          <w:b/>
          <w:bCs/>
          <w:kern w:val="2"/>
          <w:sz w:val="21"/>
          <w:szCs w:val="21"/>
          <w:lang w:val="en-US" w:eastAsia="zh-CN" w:bidi="ar-SA"/>
        </w:rPr>
        <w:t>图 工程项目参保信息查询主界面</w:t>
      </w:r>
    </w:p>
    <w:p>
      <w:pPr>
        <w:pStyle w:val="7"/>
        <w:numPr>
          <w:ilvl w:val="2"/>
          <w:numId w:val="48"/>
        </w:numPr>
        <w:ind w:left="709" w:hanging="709"/>
        <w:rPr>
          <w:rFonts w:hint="eastAsia" w:asciiTheme="majorEastAsia" w:hAnsiTheme="majorEastAsia" w:eastAsiaTheme="majorEastAsia" w:cstheme="majorEastAsia"/>
          <w:sz w:val="32"/>
          <w:szCs w:val="32"/>
          <w:lang w:val="en-US" w:eastAsia="zh-CN"/>
        </w:rPr>
      </w:pPr>
      <w:bookmarkStart w:id="853" w:name="_Toc2408"/>
      <w:bookmarkStart w:id="854" w:name="_Toc8656"/>
      <w:bookmarkStart w:id="855" w:name="_Toc7644"/>
      <w:bookmarkStart w:id="856" w:name="_Toc31051"/>
      <w:bookmarkStart w:id="857" w:name="_Toc10429"/>
      <w:bookmarkStart w:id="858" w:name="_Toc5321"/>
      <w:r>
        <w:rPr>
          <w:rFonts w:hint="eastAsia" w:asciiTheme="majorEastAsia" w:hAnsiTheme="majorEastAsia" w:eastAsiaTheme="majorEastAsia" w:cstheme="majorEastAsia"/>
          <w:sz w:val="32"/>
          <w:szCs w:val="32"/>
          <w:lang w:val="en-US" w:eastAsia="zh-CN"/>
        </w:rPr>
        <w:t>操作步骤</w:t>
      </w:r>
      <w:bookmarkEnd w:id="853"/>
      <w:bookmarkEnd w:id="854"/>
      <w:bookmarkEnd w:id="855"/>
      <w:bookmarkEnd w:id="856"/>
      <w:bookmarkEnd w:id="857"/>
      <w:bookmarkEnd w:id="858"/>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Hans"/>
        </w:rPr>
        <w:t>承建</w:t>
      </w:r>
      <w:r>
        <w:rPr>
          <w:rFonts w:ascii="宋体" w:hAnsi="宋体" w:eastAsia="宋体"/>
          <w:sz w:val="24"/>
          <w:szCs w:val="24"/>
        </w:rPr>
        <w:t>单位已完成</w:t>
      </w:r>
      <w:r>
        <w:rPr>
          <w:rFonts w:hint="eastAsia" w:ascii="宋体" w:hAnsi="宋体" w:eastAsia="宋体"/>
          <w:sz w:val="24"/>
          <w:szCs w:val="24"/>
          <w:lang w:val="en-US" w:eastAsia="zh-CN"/>
        </w:rPr>
        <w:t>工程项目</w:t>
      </w:r>
      <w:r>
        <w:rPr>
          <w:rFonts w:ascii="宋体" w:hAnsi="宋体" w:eastAsia="宋体"/>
          <w:sz w:val="24"/>
          <w:szCs w:val="24"/>
        </w:rPr>
        <w:t>参保登记。</w:t>
      </w:r>
    </w:p>
    <w:p>
      <w:pPr>
        <w:ind w:firstLine="0" w:firstLineChars="0"/>
        <w:rPr>
          <w:rFonts w:ascii="宋体" w:hAnsi="宋体" w:eastAsia="宋体"/>
          <w:b w:val="0"/>
          <w:bCs w:val="0"/>
          <w:sz w:val="24"/>
          <w:szCs w:val="24"/>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sz w:val="24"/>
          <w:szCs w:val="24"/>
          <w:lang w:val="en-US" w:eastAsia="zh-CN"/>
        </w:rPr>
        <w:t>工程项目</w:t>
      </w:r>
      <w:r>
        <w:rPr>
          <w:rFonts w:ascii="宋体" w:hAnsi="宋体" w:eastAsia="宋体"/>
          <w:b w:val="0"/>
          <w:bCs w:val="0"/>
          <w:sz w:val="24"/>
          <w:szCs w:val="24"/>
        </w:rPr>
        <w:t>参保信息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导出：</w:t>
      </w:r>
      <w:r>
        <w:rPr>
          <w:rFonts w:hint="default" w:ascii="宋体" w:hAnsi="宋体" w:eastAsia="宋体"/>
          <w:sz w:val="24"/>
          <w:szCs w:val="24"/>
        </w:rPr>
        <w:t>点击【导出】按钮，将列表中的</w:t>
      </w:r>
      <w:r>
        <w:rPr>
          <w:rFonts w:hint="eastAsia" w:ascii="宋体" w:hAnsi="宋体" w:eastAsia="宋体"/>
          <w:sz w:val="24"/>
          <w:szCs w:val="24"/>
          <w:lang w:val="en-US" w:eastAsia="zh-CN"/>
        </w:rPr>
        <w:t>该工程项目</w:t>
      </w:r>
      <w:r>
        <w:rPr>
          <w:rFonts w:hint="default" w:ascii="宋体" w:hAnsi="宋体" w:eastAsia="宋体"/>
          <w:sz w:val="24"/>
          <w:szCs w:val="24"/>
        </w:rPr>
        <w:t>参保信息导出Excel文件</w:t>
      </w:r>
      <w:r>
        <w:rPr>
          <w:rFonts w:hint="eastAsia" w:ascii="宋体" w:hAnsi="宋体" w:eastAsia="宋体"/>
          <w:sz w:val="24"/>
          <w:szCs w:val="24"/>
        </w:rPr>
        <w:t>。</w:t>
      </w:r>
    </w:p>
    <w:p>
      <w:pPr>
        <w:numPr>
          <w:ilvl w:val="-1"/>
          <w:numId w:val="0"/>
        </w:numPr>
        <w:ind w:firstLine="482" w:firstLineChars="200"/>
        <w:rPr>
          <w:rFonts w:hint="default" w:ascii="宋体" w:hAnsi="宋体" w:eastAsia="宋体"/>
          <w:sz w:val="24"/>
          <w:szCs w:val="24"/>
        </w:rPr>
      </w:pPr>
      <w:r>
        <w:rPr>
          <w:rFonts w:hint="default" w:ascii="宋体" w:hAnsi="宋体" w:eastAsia="宋体"/>
          <w:b/>
          <w:bCs/>
          <w:sz w:val="24"/>
          <w:szCs w:val="24"/>
        </w:rPr>
        <w:t>（三）更新：</w:t>
      </w:r>
      <w:r>
        <w:rPr>
          <w:rFonts w:hint="default" w:ascii="宋体" w:hAnsi="宋体" w:eastAsia="宋体"/>
          <w:sz w:val="24"/>
          <w:szCs w:val="24"/>
        </w:rPr>
        <w:t>点击【更新】按钮后，系统从税务系统同步获取</w:t>
      </w:r>
      <w:r>
        <w:rPr>
          <w:rFonts w:hint="eastAsia" w:ascii="宋体" w:hAnsi="宋体" w:eastAsia="宋体"/>
          <w:sz w:val="24"/>
          <w:szCs w:val="24"/>
          <w:lang w:val="en-US" w:eastAsia="zh-CN"/>
        </w:rPr>
        <w:t>工程项目</w:t>
      </w:r>
      <w:r>
        <w:rPr>
          <w:rFonts w:hint="default" w:ascii="宋体" w:hAnsi="宋体" w:eastAsia="宋体"/>
          <w:sz w:val="24"/>
          <w:szCs w:val="24"/>
        </w:rPr>
        <w:t>最新的参保信息。</w:t>
      </w:r>
    </w:p>
    <w:p>
      <w:pPr>
        <w:numPr>
          <w:ilvl w:val="0"/>
          <w:numId w:val="0"/>
        </w:numPr>
        <w:spacing w:line="300" w:lineRule="auto"/>
        <w:ind w:firstLine="0" w:firstLineChars="0"/>
        <w:jc w:val="center"/>
      </w:pPr>
      <w:r>
        <w:drawing>
          <wp:inline distT="0" distB="0" distL="114300" distR="114300">
            <wp:extent cx="5264785" cy="2735580"/>
            <wp:effectExtent l="0" t="0" r="5715" b="7620"/>
            <wp:docPr id="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5"/>
                    <pic:cNvPicPr>
                      <a:picLocks noChangeAspect="1"/>
                    </pic:cNvPicPr>
                  </pic:nvPicPr>
                  <pic:blipFill>
                    <a:blip r:embed="rId221"/>
                    <a:stretch>
                      <a:fillRect/>
                    </a:stretch>
                  </pic:blipFill>
                  <pic:spPr>
                    <a:xfrm>
                      <a:off x="0" y="0"/>
                      <a:ext cx="5264785" cy="2735580"/>
                    </a:xfrm>
                    <a:prstGeom prst="rect">
                      <a:avLst/>
                    </a:prstGeom>
                    <a:noFill/>
                    <a:ln>
                      <a:noFill/>
                    </a:ln>
                  </pic:spPr>
                </pic:pic>
              </a:graphicData>
            </a:graphic>
          </wp:inline>
        </w:drawing>
      </w:r>
    </w:p>
    <w:p>
      <w:pPr>
        <w:pStyle w:val="11"/>
        <w:numPr>
          <w:ilvl w:val="-1"/>
          <w:numId w:val="0"/>
        </w:numPr>
        <w:ind w:left="315" w:leftChars="150" w:firstLine="0" w:firstLineChars="0"/>
        <w:jc w:val="center"/>
        <w:rPr>
          <w:rFonts w:hint="eastAsia" w:ascii="宋体" w:hAnsi="宋体" w:eastAsia="宋体"/>
          <w:sz w:val="24"/>
          <w:szCs w:val="24"/>
        </w:rPr>
      </w:pPr>
      <w:r>
        <w:rPr>
          <w:rFonts w:hint="eastAsia" w:ascii="宋体" w:hAnsi="宋体" w:eastAsia="宋体" w:cs="宋体"/>
          <w:b/>
          <w:bCs/>
          <w:lang w:val="en-US" w:eastAsia="zh-CN"/>
        </w:rPr>
        <w:t>图 参保登记信息更新中</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（四）收起查询条件：</w:t>
      </w:r>
      <w:r>
        <w:rPr>
          <w:rFonts w:hint="default" w:ascii="宋体" w:hAnsi="宋体" w:eastAsia="宋体"/>
          <w:sz w:val="24"/>
          <w:szCs w:val="24"/>
        </w:rPr>
        <w:t>可打开和收起查询条件显示的面板区域。</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（五）翻页：</w:t>
      </w:r>
      <w:r>
        <w:rPr>
          <w:rFonts w:hint="default" w:ascii="宋体" w:hAnsi="宋体" w:eastAsia="宋体"/>
          <w:sz w:val="24"/>
          <w:szCs w:val="24"/>
        </w:rPr>
        <w:t>如果数据比较多的情况下，可通过翻页查看下一页。</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（六）设定表格宽度：</w:t>
      </w:r>
      <w:r>
        <w:rPr>
          <w:rFonts w:hint="default" w:ascii="宋体" w:hAnsi="宋体" w:eastAsia="宋体"/>
          <w:sz w:val="24"/>
          <w:szCs w:val="24"/>
        </w:rPr>
        <w:t>可拖动表格宽度，可在下次打开的时候，自动保持上次调整的宽度。</w:t>
      </w:r>
    </w:p>
    <w:p>
      <w:pPr>
        <w:numPr>
          <w:ilvl w:val="0"/>
          <w:numId w:val="0"/>
        </w:numPr>
        <w:ind w:firstLine="482"/>
        <w:rPr>
          <w:rFonts w:hint="default" w:ascii="宋体" w:hAnsi="宋体" w:eastAsia="宋体"/>
          <w:sz w:val="24"/>
          <w:szCs w:val="24"/>
        </w:rPr>
      </w:pPr>
      <w:r>
        <w:rPr>
          <w:rFonts w:hint="default" w:ascii="宋体" w:hAnsi="宋体" w:eastAsia="宋体"/>
          <w:b/>
          <w:bCs/>
          <w:sz w:val="24"/>
          <w:szCs w:val="24"/>
        </w:rPr>
        <w:t>（七）每页显示条数：</w:t>
      </w:r>
      <w:r>
        <w:rPr>
          <w:rFonts w:hint="default" w:ascii="宋体" w:hAnsi="宋体" w:eastAsia="宋体"/>
          <w:sz w:val="24"/>
          <w:szCs w:val="24"/>
        </w:rPr>
        <w:t>默认显示1000条，可自行设定，设定后，对所有页面有效。</w:t>
      </w:r>
    </w:p>
    <w:p>
      <w:pPr>
        <w:numPr>
          <w:ilvl w:val="0"/>
          <w:numId w:val="0"/>
        </w:numPr>
        <w:ind w:firstLine="482"/>
        <w:rPr>
          <w:rFonts w:hint="default" w:ascii="宋体" w:hAnsi="宋体" w:eastAsia="宋体"/>
          <w:b/>
          <w:bCs/>
          <w:sz w:val="24"/>
          <w:szCs w:val="24"/>
          <w:lang w:val="en-US" w:eastAsia="zh-CN"/>
        </w:rPr>
      </w:pPr>
      <w:r>
        <w:rPr>
          <w:rFonts w:hint="default" w:ascii="宋体" w:hAnsi="宋体" w:eastAsia="宋体"/>
          <w:b/>
          <w:bCs/>
          <w:sz w:val="24"/>
          <w:szCs w:val="24"/>
          <w:lang w:eastAsia="zh-CN"/>
        </w:rPr>
        <w:t>（</w:t>
      </w:r>
      <w:r>
        <w:rPr>
          <w:rFonts w:hint="default" w:ascii="宋体" w:hAnsi="宋体" w:eastAsia="宋体"/>
          <w:b/>
          <w:bCs/>
          <w:sz w:val="24"/>
          <w:szCs w:val="24"/>
          <w:lang w:val="en-US" w:eastAsia="zh-CN"/>
        </w:rPr>
        <w:t>八</w:t>
      </w:r>
      <w:r>
        <w:rPr>
          <w:rFonts w:hint="default" w:ascii="宋体" w:hAnsi="宋体" w:eastAsia="宋体"/>
          <w:b/>
          <w:bCs/>
          <w:sz w:val="24"/>
          <w:szCs w:val="24"/>
          <w:lang w:eastAsia="zh-CN"/>
        </w:rPr>
        <w:t>）</w:t>
      </w:r>
      <w:r>
        <w:rPr>
          <w:rFonts w:hint="default" w:ascii="宋体" w:hAnsi="宋体" w:eastAsia="宋体"/>
          <w:b/>
          <w:bCs/>
          <w:sz w:val="24"/>
          <w:szCs w:val="24"/>
          <w:lang w:val="en-US" w:eastAsia="zh-CN"/>
        </w:rPr>
        <w:t>查看</w:t>
      </w:r>
      <w:r>
        <w:rPr>
          <w:rFonts w:hint="eastAsia" w:ascii="宋体" w:hAnsi="宋体" w:eastAsia="宋体"/>
          <w:b/>
          <w:bCs/>
          <w:sz w:val="24"/>
          <w:szCs w:val="24"/>
          <w:lang w:val="en-US" w:eastAsia="zh-CN"/>
        </w:rPr>
        <w:t>详情</w:t>
      </w:r>
      <w:r>
        <w:rPr>
          <w:rFonts w:hint="default" w:ascii="宋体" w:hAnsi="宋体" w:eastAsia="宋体"/>
          <w:b/>
          <w:bCs/>
          <w:sz w:val="24"/>
          <w:szCs w:val="24"/>
          <w:lang w:val="en-US" w:eastAsia="zh-CN"/>
        </w:rPr>
        <w:t>：</w:t>
      </w:r>
      <w:r>
        <w:rPr>
          <w:rFonts w:hint="eastAsia" w:ascii="宋体" w:hAnsi="宋体" w:eastAsia="宋体"/>
          <w:b/>
          <w:bCs/>
          <w:sz w:val="24"/>
          <w:szCs w:val="24"/>
          <w:lang w:val="en-US" w:eastAsia="zh-CN"/>
        </w:rPr>
        <w:t>点击操作列</w:t>
      </w:r>
      <w:r>
        <w:rPr>
          <w:rStyle w:val="31"/>
          <w:rFonts w:hint="eastAsia" w:ascii="宋体" w:hAnsi="宋体" w:eastAsia="宋体" w:cs="微软雅黑"/>
          <w:b w:val="0"/>
          <w:bCs/>
          <w:color w:val="auto"/>
          <w:sz w:val="24"/>
          <w:szCs w:val="24"/>
          <w:highlight w:val="none"/>
          <w:lang w:val="en-US" w:eastAsia="zh-CN"/>
        </w:rPr>
        <w:t>【查看详情】按钮，支持打开查看详情窗口，显示追加金额和延期信息。</w:t>
      </w:r>
    </w:p>
    <w:p>
      <w:pPr>
        <w:numPr>
          <w:ilvl w:val="0"/>
          <w:numId w:val="0"/>
        </w:numPr>
        <w:spacing w:line="300" w:lineRule="auto"/>
        <w:ind w:firstLine="0" w:firstLineChars="0"/>
        <w:jc w:val="center"/>
      </w:pPr>
      <w:r>
        <w:rPr>
          <w:rFonts w:ascii="宋体" w:hAnsi="宋体" w:eastAsia="宋体" w:cs="宋体"/>
          <w:sz w:val="24"/>
          <w:szCs w:val="24"/>
        </w:rPr>
        <w:drawing>
          <wp:inline distT="0" distB="0" distL="114300" distR="114300">
            <wp:extent cx="3001010" cy="2107565"/>
            <wp:effectExtent l="0" t="0" r="8890" b="635"/>
            <wp:docPr id="602" name="图片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 name="图片 10" descr="IMG_256"/>
                    <pic:cNvPicPr>
                      <a:picLocks noChangeAspect="1"/>
                    </pic:cNvPicPr>
                  </pic:nvPicPr>
                  <pic:blipFill>
                    <a:blip r:embed="rId222"/>
                    <a:stretch>
                      <a:fillRect/>
                    </a:stretch>
                  </pic:blipFill>
                  <pic:spPr>
                    <a:xfrm>
                      <a:off x="0" y="0"/>
                      <a:ext cx="3001010" cy="2107565"/>
                    </a:xfrm>
                    <a:prstGeom prst="rect">
                      <a:avLst/>
                    </a:prstGeom>
                    <a:noFill/>
                    <a:ln w="9525">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CN"/>
        </w:rPr>
      </w:pPr>
      <w:r>
        <w:rPr>
          <w:rFonts w:hint="eastAsia" w:ascii="宋体" w:hAnsi="宋体" w:eastAsia="宋体" w:cs="宋体"/>
          <w:b/>
          <w:bCs/>
          <w:lang w:val="en-US" w:eastAsia="zh-CN"/>
        </w:rPr>
        <w:t>图 详情页面</w:t>
      </w:r>
    </w:p>
    <w:p>
      <w:pPr>
        <w:pStyle w:val="7"/>
        <w:numPr>
          <w:ilvl w:val="2"/>
          <w:numId w:val="48"/>
        </w:numPr>
        <w:ind w:left="709" w:hanging="709"/>
        <w:rPr>
          <w:rFonts w:hint="eastAsia" w:asciiTheme="majorEastAsia" w:hAnsiTheme="majorEastAsia" w:eastAsiaTheme="majorEastAsia" w:cstheme="majorEastAsia"/>
          <w:sz w:val="32"/>
          <w:szCs w:val="32"/>
          <w:lang w:val="en-US" w:eastAsia="zh-CN"/>
        </w:rPr>
      </w:pPr>
      <w:bookmarkStart w:id="859" w:name="_Toc21323"/>
      <w:bookmarkStart w:id="860" w:name="_Toc12339"/>
      <w:bookmarkStart w:id="861" w:name="_Toc30718"/>
      <w:bookmarkStart w:id="862" w:name="_Toc29214"/>
      <w:bookmarkStart w:id="863" w:name="_Toc22015"/>
      <w:bookmarkStart w:id="864" w:name="_Toc16433"/>
      <w:r>
        <w:rPr>
          <w:rFonts w:hint="eastAsia" w:asciiTheme="majorEastAsia" w:hAnsiTheme="majorEastAsia" w:eastAsiaTheme="majorEastAsia" w:cstheme="majorEastAsia"/>
          <w:sz w:val="32"/>
          <w:szCs w:val="32"/>
          <w:lang w:val="en-US" w:eastAsia="zh-CN"/>
        </w:rPr>
        <w:t>注意事项</w:t>
      </w:r>
      <w:bookmarkEnd w:id="859"/>
      <w:bookmarkEnd w:id="860"/>
      <w:bookmarkEnd w:id="861"/>
      <w:bookmarkEnd w:id="862"/>
      <w:bookmarkEnd w:id="863"/>
      <w:bookmarkEnd w:id="864"/>
    </w:p>
    <w:p>
      <w:pP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无。</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865" w:name="_Toc31778"/>
      <w:bookmarkStart w:id="866" w:name="_Toc9478"/>
      <w:bookmarkStart w:id="867" w:name="_Toc16943"/>
      <w:bookmarkStart w:id="868" w:name="_Toc9168"/>
      <w:r>
        <w:rPr>
          <w:rFonts w:hint="eastAsia" w:asciiTheme="majorEastAsia" w:hAnsiTheme="majorEastAsia" w:eastAsiaTheme="majorEastAsia" w:cstheme="majorEastAsia"/>
          <w:b/>
          <w:bCs/>
          <w:kern w:val="2"/>
          <w:sz w:val="36"/>
          <w:szCs w:val="36"/>
          <w:lang w:val="en-US" w:eastAsia="zh-CN" w:bidi="ar-SA"/>
        </w:rPr>
        <w:t>社保费申报-社保费申报（核定）</w:t>
      </w:r>
      <w:bookmarkEnd w:id="865"/>
      <w:bookmarkEnd w:id="866"/>
      <w:bookmarkEnd w:id="867"/>
      <w:bookmarkEnd w:id="868"/>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69" w:name="_Toc18646"/>
      <w:bookmarkStart w:id="870" w:name="_Toc30302"/>
      <w:bookmarkStart w:id="871" w:name="_Toc22704"/>
      <w:bookmarkStart w:id="872" w:name="_Toc14231"/>
      <w:r>
        <w:rPr>
          <w:rFonts w:hint="eastAsia" w:asciiTheme="majorEastAsia" w:hAnsiTheme="majorEastAsia" w:eastAsiaTheme="majorEastAsia" w:cstheme="majorEastAsia"/>
          <w:sz w:val="32"/>
          <w:szCs w:val="32"/>
          <w:lang w:val="en-US" w:eastAsia="zh-CN"/>
        </w:rPr>
        <w:t>2.27.1功能概述</w:t>
      </w:r>
      <w:bookmarkEnd w:id="869"/>
      <w:bookmarkEnd w:id="870"/>
      <w:bookmarkEnd w:id="871"/>
      <w:bookmarkEnd w:id="872"/>
    </w:p>
    <w:p>
      <w:pPr>
        <w:ind w:firstLine="480"/>
        <w:rPr>
          <w:rFonts w:hint="eastAsia" w:ascii="宋体" w:hAnsi="宋体" w:eastAsia="宋体"/>
          <w:sz w:val="24"/>
          <w:szCs w:val="24"/>
          <w:lang w:val="en-US" w:eastAsia="zh-CN"/>
        </w:rPr>
      </w:pPr>
      <w:r>
        <w:rPr>
          <w:rFonts w:ascii="宋体" w:hAnsi="宋体" w:eastAsia="宋体"/>
          <w:sz w:val="24"/>
          <w:szCs w:val="24"/>
        </w:rPr>
        <w:t>缴费单位可在本模块</w:t>
      </w:r>
      <w:r>
        <w:rPr>
          <w:rFonts w:hint="eastAsia" w:ascii="宋体" w:hAnsi="宋体" w:eastAsia="宋体"/>
          <w:sz w:val="24"/>
          <w:szCs w:val="24"/>
          <w:lang w:val="en-US" w:eastAsia="zh-CN"/>
        </w:rPr>
        <w:t>查询征集信息和特殊缴费信息，系统将查询到的数据显示在列表中，缴费人勾选数据提交申报。列表上方系统支持显示</w:t>
      </w:r>
      <w:r>
        <w:rPr>
          <w:rFonts w:hint="eastAsia" w:ascii="宋体" w:hAnsi="宋体" w:eastAsia="宋体" w:cs="Times New Roman"/>
          <w:color w:val="000000"/>
          <w:sz w:val="24"/>
          <w:szCs w:val="36"/>
          <w:lang w:eastAsia="zh-Hans"/>
        </w:rPr>
        <w:t>勾选条数、缴费基数合计、应缴费额合计等</w:t>
      </w:r>
      <w:r>
        <w:rPr>
          <w:rFonts w:hint="eastAsia" w:ascii="宋体" w:hAnsi="宋体" w:eastAsia="宋体" w:cs="Times New Roman"/>
          <w:color w:val="000000"/>
          <w:sz w:val="24"/>
          <w:szCs w:val="36"/>
          <w:lang w:val="en-US" w:eastAsia="zh-CN"/>
        </w:rPr>
        <w:t>合计</w:t>
      </w:r>
      <w:r>
        <w:rPr>
          <w:rFonts w:hint="eastAsia" w:ascii="宋体" w:hAnsi="宋体" w:eastAsia="宋体" w:cs="Times New Roman"/>
          <w:color w:val="000000"/>
          <w:sz w:val="24"/>
          <w:szCs w:val="36"/>
          <w:lang w:eastAsia="zh-Hans"/>
        </w:rPr>
        <w:t>字段，勾选数据后，字段显示勾选</w:t>
      </w:r>
      <w:r>
        <w:rPr>
          <w:rFonts w:hint="eastAsia" w:ascii="宋体" w:hAnsi="宋体" w:eastAsia="宋体" w:cs="Times New Roman"/>
          <w:color w:val="000000"/>
          <w:sz w:val="24"/>
          <w:szCs w:val="36"/>
          <w:lang w:val="en-US" w:eastAsia="zh-CN"/>
        </w:rPr>
        <w:t>申报</w:t>
      </w:r>
      <w:r>
        <w:rPr>
          <w:rFonts w:hint="eastAsia" w:ascii="宋体" w:hAnsi="宋体" w:eastAsia="宋体" w:cs="Times New Roman"/>
          <w:color w:val="000000"/>
          <w:sz w:val="24"/>
          <w:szCs w:val="36"/>
          <w:lang w:eastAsia="zh-Hans"/>
        </w:rPr>
        <w:t>数据之和。</w:t>
      </w:r>
    </w:p>
    <w:p>
      <w:pPr>
        <w:ind w:firstLine="480"/>
        <w:rPr>
          <w:rFonts w:ascii="宋体" w:hAnsi="宋体" w:eastAsia="宋体"/>
          <w:sz w:val="24"/>
          <w:szCs w:val="24"/>
        </w:rPr>
      </w:pPr>
      <w:r>
        <w:rPr>
          <w:rFonts w:hint="eastAsia" w:ascii="宋体" w:hAnsi="宋体" w:eastAsia="宋体"/>
          <w:sz w:val="24"/>
          <w:szCs w:val="24"/>
          <w:lang w:val="en-US" w:eastAsia="zh-CN"/>
        </w:rPr>
        <w:t>该菜单展示</w:t>
      </w:r>
      <w:r>
        <w:rPr>
          <w:rFonts w:hint="eastAsia" w:ascii="宋体" w:hAnsi="宋体" w:eastAsia="宋体"/>
          <w:sz w:val="24"/>
          <w:szCs w:val="24"/>
          <w:lang w:eastAsia="zh-CN"/>
        </w:rPr>
        <w:t>人社、</w:t>
      </w:r>
      <w:r>
        <w:rPr>
          <w:rFonts w:hint="eastAsia" w:ascii="宋体" w:hAnsi="宋体" w:eastAsia="宋体"/>
          <w:sz w:val="24"/>
          <w:szCs w:val="24"/>
          <w:lang w:val="en-US" w:eastAsia="zh-CN"/>
        </w:rPr>
        <w:t>医保部门</w:t>
      </w:r>
      <w:r>
        <w:rPr>
          <w:rFonts w:hint="eastAsia" w:ascii="宋体" w:hAnsi="宋体" w:eastAsia="宋体"/>
          <w:sz w:val="24"/>
          <w:szCs w:val="24"/>
          <w:lang w:eastAsia="zh-CN"/>
        </w:rPr>
        <w:t>传递的征集信息和特殊缴费信息，缴费人可一并提交</w:t>
      </w:r>
      <w:r>
        <w:rPr>
          <w:rFonts w:hint="eastAsia" w:ascii="宋体" w:hAnsi="宋体" w:eastAsia="宋体"/>
          <w:sz w:val="24"/>
          <w:szCs w:val="24"/>
          <w:lang w:val="en-US" w:eastAsia="zh-CN"/>
        </w:rPr>
        <w:t>申报信息</w:t>
      </w:r>
      <w:r>
        <w:rPr>
          <w:rFonts w:hint="eastAsia" w:ascii="宋体" w:hAnsi="宋体" w:eastAsia="宋体"/>
          <w:sz w:val="24"/>
          <w:szCs w:val="24"/>
          <w:lang w:eastAsia="zh-CN"/>
        </w:rPr>
        <w:t>，系统分别产生不同的申报表，</w:t>
      </w:r>
      <w:r>
        <w:rPr>
          <w:rFonts w:hint="eastAsia" w:ascii="宋体" w:hAnsi="宋体" w:eastAsia="宋体"/>
          <w:sz w:val="24"/>
          <w:szCs w:val="24"/>
          <w:lang w:val="en-US" w:eastAsia="zh-CN"/>
        </w:rPr>
        <w:t>不同申报表的申报结果不互相影响，即缴费人一并提交的申报信息可能部分申报成功，部分申报失败</w:t>
      </w:r>
      <w:r>
        <w:rPr>
          <w:rFonts w:ascii="宋体" w:hAnsi="宋体" w:eastAsia="宋体"/>
          <w:sz w:val="24"/>
          <w:szCs w:val="24"/>
        </w:rPr>
        <w:t>。</w:t>
      </w:r>
    </w:p>
    <w:p>
      <w:pPr>
        <w:spacing w:line="300" w:lineRule="auto"/>
        <w:ind w:firstLine="0" w:firstLineChars="0"/>
      </w:pPr>
      <w:r>
        <w:drawing>
          <wp:inline distT="0" distB="0" distL="114300" distR="114300">
            <wp:extent cx="5272405" cy="2683510"/>
            <wp:effectExtent l="0" t="0" r="10795" b="8890"/>
            <wp:docPr id="15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3"/>
                    <pic:cNvPicPr>
                      <a:picLocks noChangeAspect="1"/>
                    </pic:cNvPicPr>
                  </pic:nvPicPr>
                  <pic:blipFill>
                    <a:blip r:embed="rId223"/>
                    <a:stretch>
                      <a:fillRect/>
                    </a:stretch>
                  </pic:blipFill>
                  <pic:spPr>
                    <a:xfrm>
                      <a:off x="0" y="0"/>
                      <a:ext cx="5272405" cy="268351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社保费申报（核定）</w:t>
      </w:r>
      <w:r>
        <w:rPr>
          <w:rFonts w:hint="eastAsia" w:ascii="宋体" w:hAnsi="宋体" w:eastAsia="宋体" w:cs="宋体"/>
          <w:b/>
          <w:bCs/>
        </w:rPr>
        <w:t>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73" w:name="_Toc9497"/>
      <w:bookmarkStart w:id="874" w:name="_Toc4037"/>
      <w:bookmarkStart w:id="875" w:name="_Toc20214"/>
      <w:bookmarkStart w:id="876" w:name="_Toc9865"/>
      <w:r>
        <w:rPr>
          <w:rFonts w:hint="eastAsia" w:asciiTheme="majorEastAsia" w:hAnsiTheme="majorEastAsia" w:eastAsiaTheme="majorEastAsia" w:cstheme="majorEastAsia"/>
          <w:sz w:val="32"/>
          <w:szCs w:val="32"/>
          <w:lang w:val="en-US" w:eastAsia="zh-CN"/>
        </w:rPr>
        <w:t>2.27.2操作步骤</w:t>
      </w:r>
      <w:bookmarkEnd w:id="873"/>
      <w:bookmarkEnd w:id="874"/>
      <w:bookmarkEnd w:id="875"/>
      <w:bookmarkEnd w:id="876"/>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单位</w:t>
      </w:r>
      <w:r>
        <w:rPr>
          <w:rFonts w:hint="eastAsia" w:ascii="宋体" w:hAnsi="宋体" w:eastAsia="宋体"/>
          <w:sz w:val="24"/>
          <w:szCs w:val="24"/>
          <w:lang w:val="en-US" w:eastAsia="zh-CN"/>
        </w:rPr>
        <w:t>已生成征集信息和特殊缴费信息</w:t>
      </w:r>
      <w:r>
        <w:rPr>
          <w:rFonts w:ascii="宋体" w:hAnsi="宋体" w:eastAsia="宋体"/>
          <w:sz w:val="24"/>
          <w:szCs w:val="24"/>
        </w:rPr>
        <w:t>。</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b w:val="0"/>
          <w:bCs w:val="0"/>
          <w:sz w:val="24"/>
          <w:szCs w:val="24"/>
          <w:lang w:val="en-US" w:eastAsia="zh-CN"/>
        </w:rPr>
        <w:t>征集信息和特殊缴费信息。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导出：</w:t>
      </w:r>
      <w:r>
        <w:rPr>
          <w:rFonts w:hint="default" w:ascii="宋体" w:hAnsi="宋体" w:eastAsia="宋体"/>
          <w:sz w:val="24"/>
          <w:szCs w:val="24"/>
        </w:rPr>
        <w:t>点击【导出】按钮，将列表中的</w:t>
      </w:r>
      <w:r>
        <w:rPr>
          <w:rFonts w:hint="eastAsia" w:ascii="宋体" w:hAnsi="宋体" w:eastAsia="宋体"/>
          <w:sz w:val="24"/>
          <w:szCs w:val="24"/>
          <w:lang w:val="en-US" w:eastAsia="zh-CN"/>
        </w:rPr>
        <w:t>核定</w:t>
      </w:r>
      <w:r>
        <w:rPr>
          <w:rFonts w:hint="default" w:ascii="宋体" w:hAnsi="宋体" w:eastAsia="宋体"/>
          <w:sz w:val="24"/>
          <w:szCs w:val="24"/>
        </w:rPr>
        <w:t>信息导出Excel文件</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（三）更新：</w:t>
      </w:r>
      <w:r>
        <w:rPr>
          <w:rFonts w:hint="default" w:ascii="宋体" w:hAnsi="宋体" w:eastAsia="宋体"/>
          <w:sz w:val="24"/>
          <w:szCs w:val="24"/>
        </w:rPr>
        <w:t>点击【</w:t>
      </w:r>
      <w:r>
        <w:rPr>
          <w:rFonts w:hint="eastAsia" w:ascii="宋体" w:hAnsi="宋体" w:eastAsia="宋体"/>
          <w:sz w:val="24"/>
          <w:szCs w:val="24"/>
          <w:lang w:val="en-US" w:eastAsia="zh-CN"/>
        </w:rPr>
        <w:t>刷新</w:t>
      </w:r>
      <w:r>
        <w:rPr>
          <w:rFonts w:hint="default" w:ascii="宋体" w:hAnsi="宋体" w:eastAsia="宋体"/>
          <w:sz w:val="24"/>
          <w:szCs w:val="24"/>
        </w:rPr>
        <w:t>】按钮后，系统从税务系统同步获取</w:t>
      </w:r>
      <w:r>
        <w:rPr>
          <w:rFonts w:hint="eastAsia" w:ascii="宋体" w:hAnsi="宋体" w:eastAsia="宋体"/>
          <w:sz w:val="24"/>
          <w:szCs w:val="24"/>
          <w:lang w:val="en-US" w:eastAsia="zh-CN"/>
        </w:rPr>
        <w:t>征集信息和特殊缴费信息</w:t>
      </w:r>
      <w:r>
        <w:rPr>
          <w:rFonts w:hint="default" w:ascii="宋体" w:hAnsi="宋体" w:eastAsia="宋体"/>
          <w:sz w:val="24"/>
          <w:szCs w:val="24"/>
        </w:rPr>
        <w:t>。</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（四）收起查询条件：</w:t>
      </w:r>
      <w:r>
        <w:rPr>
          <w:rFonts w:hint="default" w:ascii="宋体" w:hAnsi="宋体" w:eastAsia="宋体"/>
          <w:sz w:val="24"/>
          <w:szCs w:val="24"/>
        </w:rPr>
        <w:t>可打开和收起查询条件显示的面板区域。</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（五）翻页：</w:t>
      </w:r>
      <w:r>
        <w:rPr>
          <w:rFonts w:hint="default" w:ascii="宋体" w:hAnsi="宋体" w:eastAsia="宋体"/>
          <w:sz w:val="24"/>
          <w:szCs w:val="24"/>
        </w:rPr>
        <w:t>如果数据比较多的情况下，可通过翻页查看下一页。</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（六）设定表格宽度：</w:t>
      </w:r>
      <w:r>
        <w:rPr>
          <w:rFonts w:hint="default" w:ascii="宋体" w:hAnsi="宋体" w:eastAsia="宋体"/>
          <w:sz w:val="24"/>
          <w:szCs w:val="24"/>
        </w:rPr>
        <w:t>可拖动表格宽度，可在下次打开的时候，自动保持上次调整的宽度</w:t>
      </w:r>
      <w:r>
        <w:rPr>
          <w:rFonts w:hint="eastAsia" w:ascii="宋体" w:hAnsi="宋体" w:eastAsia="宋体"/>
          <w:sz w:val="24"/>
          <w:szCs w:val="24"/>
          <w:lang w:eastAsia="zh-CN"/>
        </w:rPr>
        <w:t>，</w:t>
      </w:r>
      <w:r>
        <w:rPr>
          <w:rFonts w:hint="eastAsia" w:ascii="宋体" w:hAnsi="宋体" w:eastAsia="宋体"/>
          <w:sz w:val="24"/>
          <w:szCs w:val="24"/>
          <w:lang w:val="en-US" w:eastAsia="zh-CN"/>
        </w:rPr>
        <w:t>但不可调整宽度为0</w:t>
      </w:r>
      <w:r>
        <w:rPr>
          <w:rFonts w:hint="default" w:ascii="宋体" w:hAnsi="宋体" w:eastAsia="宋体"/>
          <w:sz w:val="24"/>
          <w:szCs w:val="24"/>
        </w:rPr>
        <w:t>。</w:t>
      </w:r>
    </w:p>
    <w:p>
      <w:pPr>
        <w:numPr>
          <w:ilvl w:val="0"/>
          <w:numId w:val="0"/>
        </w:numPr>
        <w:ind w:firstLine="482"/>
        <w:rPr>
          <w:rFonts w:hint="default" w:ascii="宋体" w:hAnsi="宋体" w:eastAsia="宋体"/>
          <w:sz w:val="24"/>
          <w:szCs w:val="24"/>
        </w:rPr>
      </w:pPr>
      <w:r>
        <w:rPr>
          <w:rFonts w:hint="default" w:ascii="宋体" w:hAnsi="宋体" w:eastAsia="宋体"/>
          <w:b/>
          <w:bCs/>
          <w:sz w:val="24"/>
          <w:szCs w:val="24"/>
        </w:rPr>
        <w:t>（七）每页显示条数：</w:t>
      </w:r>
      <w:r>
        <w:rPr>
          <w:rFonts w:hint="default" w:ascii="宋体" w:hAnsi="宋体" w:eastAsia="宋体"/>
          <w:sz w:val="24"/>
          <w:szCs w:val="24"/>
        </w:rPr>
        <w:t>默认显示1000条，可自行设定，设定后，对所有页面有效。</w:t>
      </w:r>
    </w:p>
    <w:p>
      <w:pPr>
        <w:numPr>
          <w:ilvl w:val="0"/>
          <w:numId w:val="0"/>
        </w:numPr>
        <w:ind w:firstLine="482"/>
        <w:rPr>
          <w:rFonts w:hint="default" w:ascii="宋体" w:hAnsi="宋体" w:eastAsia="宋体"/>
          <w:sz w:val="24"/>
          <w:szCs w:val="24"/>
          <w:lang w:val="en-US" w:eastAsia="zh-Hans"/>
        </w:rPr>
      </w:pPr>
      <w:r>
        <w:rPr>
          <w:rFonts w:hint="eastAsia" w:ascii="宋体" w:hAnsi="宋体" w:eastAsia="宋体"/>
          <w:sz w:val="24"/>
          <w:szCs w:val="24"/>
          <w:lang w:eastAsia="zh-Hans"/>
        </w:rPr>
        <w:t>（</w:t>
      </w:r>
      <w:r>
        <w:rPr>
          <w:rFonts w:hint="eastAsia" w:ascii="宋体" w:hAnsi="宋体" w:eastAsia="宋体"/>
          <w:sz w:val="24"/>
          <w:szCs w:val="24"/>
          <w:lang w:val="en-US" w:eastAsia="zh-Hans"/>
        </w:rPr>
        <w:t>八</w:t>
      </w:r>
      <w:r>
        <w:rPr>
          <w:rFonts w:hint="eastAsia" w:ascii="宋体" w:hAnsi="宋体" w:eastAsia="宋体"/>
          <w:sz w:val="24"/>
          <w:szCs w:val="24"/>
          <w:lang w:eastAsia="zh-Hans"/>
        </w:rPr>
        <w:t>）</w:t>
      </w:r>
      <w:r>
        <w:rPr>
          <w:rFonts w:hint="eastAsia" w:ascii="宋体" w:hAnsi="宋体" w:eastAsia="宋体"/>
          <w:sz w:val="24"/>
          <w:szCs w:val="24"/>
          <w:lang w:val="en-US" w:eastAsia="zh-Hans"/>
        </w:rPr>
        <w:t>备注：点击列表的备注，弹出编辑备注窗口，可输入备注信息，用于后续完税证明打印的票样上展示备注信息。</w:t>
      </w:r>
    </w:p>
    <w:p>
      <w:pPr>
        <w:numPr>
          <w:ilvl w:val="0"/>
          <w:numId w:val="0"/>
        </w:numPr>
        <w:spacing w:line="300" w:lineRule="auto"/>
        <w:ind w:firstLine="0" w:firstLineChars="0"/>
        <w:jc w:val="center"/>
      </w:pPr>
    </w:p>
    <w:p>
      <w:pPr>
        <w:numPr>
          <w:ilvl w:val="0"/>
          <w:numId w:val="0"/>
        </w:numPr>
        <w:spacing w:line="300" w:lineRule="auto"/>
        <w:ind w:firstLine="0" w:firstLineChars="0"/>
        <w:jc w:val="center"/>
        <w:rPr>
          <w:rFonts w:hint="default" w:ascii="宋体" w:hAnsi="宋体" w:eastAsia="宋体"/>
          <w:sz w:val="24"/>
          <w:szCs w:val="24"/>
          <w:lang w:eastAsia="zh-Hans"/>
        </w:rPr>
      </w:pPr>
      <w:r>
        <w:rPr>
          <w:rFonts w:hint="default" w:ascii="宋体" w:hAnsi="宋体" w:eastAsia="宋体"/>
          <w:sz w:val="24"/>
          <w:szCs w:val="24"/>
          <w:lang w:eastAsia="zh-Hans"/>
        </w:rPr>
        <w:drawing>
          <wp:inline distT="0" distB="0" distL="114300" distR="114300">
            <wp:extent cx="3893820" cy="2026920"/>
            <wp:effectExtent l="0" t="0" r="0" b="0"/>
            <wp:docPr id="581" name="图片 581" descr="企业微信截图_16853577524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 name="图片 581" descr="企业微信截图_16853577524000"/>
                    <pic:cNvPicPr>
                      <a:picLocks noChangeAspect="1"/>
                    </pic:cNvPicPr>
                  </pic:nvPicPr>
                  <pic:blipFill>
                    <a:blip r:embed="rId224"/>
                    <a:srcRect l="26058" t="20220"/>
                    <a:stretch>
                      <a:fillRect/>
                    </a:stretch>
                  </pic:blipFill>
                  <pic:spPr>
                    <a:xfrm>
                      <a:off x="0" y="0"/>
                      <a:ext cx="3893820" cy="2026920"/>
                    </a:xfrm>
                    <a:prstGeom prst="rect">
                      <a:avLst/>
                    </a:prstGeom>
                  </pic:spPr>
                </pic:pic>
              </a:graphicData>
            </a:graphic>
          </wp:inline>
        </w:drawing>
      </w:r>
    </w:p>
    <w:p>
      <w:pPr>
        <w:pStyle w:val="11"/>
        <w:ind w:left="315" w:leftChars="150" w:firstLine="0" w:firstLineChars="0"/>
        <w:jc w:val="center"/>
        <w:rPr>
          <w:rFonts w:hint="default" w:ascii="宋体" w:hAnsi="宋体" w:eastAsia="宋体" w:cs="宋体"/>
          <w:b/>
          <w:bCs/>
          <w:lang w:val="en-US" w:eastAsia="zh-Hans"/>
        </w:rPr>
      </w:pPr>
      <w:r>
        <w:rPr>
          <w:rFonts w:hint="eastAsia" w:ascii="宋体" w:hAnsi="宋体" w:eastAsia="宋体" w:cs="宋体"/>
          <w:b/>
          <w:bCs/>
          <w:lang w:val="en-US" w:eastAsia="zh-CN"/>
        </w:rPr>
        <w:t xml:space="preserve">图 </w:t>
      </w:r>
      <w:r>
        <w:rPr>
          <w:rFonts w:hint="eastAsia" w:ascii="宋体" w:hAnsi="宋体" w:eastAsia="宋体" w:cs="宋体"/>
          <w:b/>
          <w:bCs/>
          <w:lang w:val="en-US" w:eastAsia="zh-Hans"/>
        </w:rPr>
        <w:t>备注框</w:t>
      </w:r>
    </w:p>
    <w:p>
      <w:pPr>
        <w:numPr>
          <w:ilvl w:val="0"/>
          <w:numId w:val="0"/>
        </w:numPr>
        <w:spacing w:line="300" w:lineRule="auto"/>
        <w:ind w:firstLine="0" w:firstLineChars="0"/>
        <w:jc w:val="center"/>
      </w:pPr>
      <w:r>
        <w:drawing>
          <wp:inline distT="0" distB="0" distL="114300" distR="114300">
            <wp:extent cx="4347845" cy="2069465"/>
            <wp:effectExtent l="0" t="0" r="8255" b="635"/>
            <wp:docPr id="38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图片 26"/>
                    <pic:cNvPicPr>
                      <a:picLocks noChangeAspect="1"/>
                    </pic:cNvPicPr>
                  </pic:nvPicPr>
                  <pic:blipFill>
                    <a:blip r:embed="rId225"/>
                    <a:stretch>
                      <a:fillRect/>
                    </a:stretch>
                  </pic:blipFill>
                  <pic:spPr>
                    <a:xfrm>
                      <a:off x="0" y="0"/>
                      <a:ext cx="4347845" cy="206946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提交申报数据界面</w:t>
      </w:r>
    </w:p>
    <w:p>
      <w:pPr>
        <w:numPr>
          <w:ilvl w:val="0"/>
          <w:numId w:val="0"/>
        </w:numPr>
        <w:spacing w:line="300" w:lineRule="auto"/>
        <w:ind w:firstLine="0" w:firstLineChars="0"/>
        <w:jc w:val="center"/>
      </w:pPr>
      <w:r>
        <w:drawing>
          <wp:inline distT="0" distB="0" distL="114300" distR="114300">
            <wp:extent cx="5273040" cy="2503170"/>
            <wp:effectExtent l="0" t="0" r="3810" b="11430"/>
            <wp:docPr id="18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4"/>
                    <pic:cNvPicPr>
                      <a:picLocks noChangeAspect="1"/>
                    </pic:cNvPicPr>
                  </pic:nvPicPr>
                  <pic:blipFill>
                    <a:blip r:embed="rId226"/>
                    <a:stretch>
                      <a:fillRect/>
                    </a:stretch>
                  </pic:blipFill>
                  <pic:spPr>
                    <a:xfrm>
                      <a:off x="0" y="0"/>
                      <a:ext cx="5273040" cy="2503170"/>
                    </a:xfrm>
                    <a:prstGeom prst="rect">
                      <a:avLst/>
                    </a:prstGeom>
                    <a:noFill/>
                    <a:ln>
                      <a:noFill/>
                    </a:ln>
                  </pic:spPr>
                </pic:pic>
              </a:graphicData>
            </a:graphic>
          </wp:inline>
        </w:drawing>
      </w:r>
    </w:p>
    <w:p>
      <w:pPr>
        <w:pStyle w:val="11"/>
        <w:ind w:left="315" w:leftChars="150" w:firstLine="0" w:firstLineChars="0"/>
        <w:jc w:val="center"/>
        <w:rPr>
          <w:rFonts w:hint="default" w:ascii="宋体" w:hAnsi="宋体" w:eastAsia="宋体" w:cs="宋体"/>
          <w:b/>
          <w:bCs/>
          <w:lang w:val="en-US" w:eastAsia="zh-CN"/>
        </w:rPr>
      </w:pPr>
      <w:r>
        <w:rPr>
          <w:rFonts w:hint="eastAsia" w:ascii="宋体" w:hAnsi="宋体" w:eastAsia="宋体" w:cs="宋体"/>
          <w:b/>
          <w:bCs/>
          <w:lang w:val="en-US" w:eastAsia="zh-CN"/>
        </w:rPr>
        <w:t>图 提交成功界面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77" w:name="_Toc9784"/>
      <w:bookmarkStart w:id="878" w:name="_Toc10273"/>
      <w:bookmarkStart w:id="879" w:name="_Toc24962"/>
      <w:bookmarkStart w:id="880" w:name="_Toc18159"/>
      <w:r>
        <w:rPr>
          <w:rFonts w:hint="eastAsia" w:asciiTheme="majorEastAsia" w:hAnsiTheme="majorEastAsia" w:eastAsiaTheme="majorEastAsia" w:cstheme="majorEastAsia"/>
          <w:sz w:val="32"/>
          <w:szCs w:val="32"/>
          <w:lang w:val="en-US" w:eastAsia="zh-CN"/>
        </w:rPr>
        <w:t>2.27.3注意事项</w:t>
      </w:r>
      <w:bookmarkEnd w:id="877"/>
      <w:bookmarkEnd w:id="878"/>
      <w:bookmarkEnd w:id="879"/>
      <w:bookmarkEnd w:id="880"/>
    </w:p>
    <w:p>
      <w:pP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无。</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881" w:name="_Toc4910"/>
      <w:bookmarkStart w:id="882" w:name="_Toc13860"/>
      <w:bookmarkStart w:id="883" w:name="_Toc2557"/>
      <w:bookmarkStart w:id="884" w:name="_Toc14968"/>
      <w:r>
        <w:rPr>
          <w:rFonts w:hint="eastAsia" w:asciiTheme="majorEastAsia" w:hAnsiTheme="majorEastAsia" w:eastAsiaTheme="majorEastAsia" w:cstheme="majorEastAsia"/>
          <w:b/>
          <w:bCs/>
          <w:kern w:val="2"/>
          <w:sz w:val="36"/>
          <w:szCs w:val="36"/>
          <w:lang w:val="en-US" w:eastAsia="zh-CN" w:bidi="ar-SA"/>
        </w:rPr>
        <w:t>单位退费申请管理</w:t>
      </w:r>
      <w:bookmarkEnd w:id="881"/>
      <w:bookmarkEnd w:id="882"/>
      <w:bookmarkEnd w:id="883"/>
      <w:bookmarkEnd w:id="884"/>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85" w:name="_Toc4233"/>
      <w:bookmarkStart w:id="886" w:name="_Toc18276"/>
      <w:bookmarkStart w:id="887" w:name="_Toc19550"/>
      <w:bookmarkStart w:id="888" w:name="_Toc6851"/>
      <w:r>
        <w:rPr>
          <w:rFonts w:hint="eastAsia" w:asciiTheme="majorEastAsia" w:hAnsiTheme="majorEastAsia" w:eastAsiaTheme="majorEastAsia" w:cstheme="majorEastAsia"/>
          <w:sz w:val="32"/>
          <w:szCs w:val="32"/>
          <w:lang w:val="en-US" w:eastAsia="zh-CN"/>
        </w:rPr>
        <w:t>2.28.1功能概述</w:t>
      </w:r>
      <w:bookmarkEnd w:id="885"/>
      <w:bookmarkEnd w:id="886"/>
      <w:bookmarkEnd w:id="887"/>
      <w:bookmarkEnd w:id="888"/>
    </w:p>
    <w:p>
      <w:pPr>
        <w:ind w:firstLine="480"/>
        <w:rPr>
          <w:rFonts w:ascii="宋体" w:hAnsi="宋体" w:eastAsia="宋体"/>
          <w:sz w:val="24"/>
          <w:szCs w:val="24"/>
        </w:rPr>
      </w:pPr>
      <w:r>
        <w:rPr>
          <w:rFonts w:hint="default" w:ascii="宋体" w:hAnsi="宋体" w:eastAsia="宋体"/>
          <w:sz w:val="24"/>
          <w:szCs w:val="24"/>
        </w:rPr>
        <w:t>实际工作中，缴费人因种种原因可能造成实际缴纳的社保费大于应缴纳的社保费，对于税务部门征收产生的多收误缴的社保费，由单位缴费人向税务部门发起退费申请。</w:t>
      </w:r>
    </w:p>
    <w:p>
      <w:pPr>
        <w:ind w:firstLine="480"/>
        <w:rPr>
          <w:rFonts w:hint="eastAsia" w:ascii="宋体" w:hAnsi="宋体" w:eastAsia="宋体"/>
          <w:sz w:val="24"/>
          <w:szCs w:val="24"/>
          <w:lang w:val="en-US" w:eastAsia="zh-CN"/>
        </w:rPr>
      </w:pPr>
      <w:r>
        <w:rPr>
          <w:rFonts w:ascii="宋体" w:hAnsi="宋体" w:eastAsia="宋体"/>
          <w:sz w:val="24"/>
          <w:szCs w:val="24"/>
        </w:rPr>
        <w:t>缴费单位可在本模块</w:t>
      </w:r>
      <w:r>
        <w:rPr>
          <w:rFonts w:hint="eastAsia" w:ascii="宋体" w:hAnsi="宋体" w:eastAsia="宋体"/>
          <w:sz w:val="24"/>
          <w:szCs w:val="24"/>
          <w:lang w:val="en-US" w:eastAsia="zh-CN"/>
        </w:rPr>
        <w:t>申请退费以及</w:t>
      </w:r>
      <w:r>
        <w:rPr>
          <w:rFonts w:hint="eastAsia" w:ascii="宋体" w:hAnsi="宋体" w:eastAsia="宋体"/>
          <w:sz w:val="24"/>
          <w:szCs w:val="24"/>
        </w:rPr>
        <w:t>查看本地退费申请记录及跟踪退费申请处理状态</w:t>
      </w:r>
      <w:r>
        <w:rPr>
          <w:rFonts w:ascii="宋体" w:hAnsi="宋体" w:eastAsia="宋体"/>
          <w:sz w:val="24"/>
          <w:szCs w:val="24"/>
        </w:rPr>
        <w:t>。</w:t>
      </w:r>
      <w:r>
        <w:rPr>
          <w:rFonts w:hint="eastAsia" w:ascii="宋体" w:hAnsi="宋体" w:eastAsia="宋体"/>
          <w:sz w:val="24"/>
          <w:szCs w:val="24"/>
          <w:lang w:val="en-US" w:eastAsia="zh-CN"/>
        </w:rPr>
        <w:t>缴费人提交退费申请后，存在因退费账户错误、退费账户冻结等情况导致退付失败，缴费人需要重新确认退费账户，系统支持缴费人</w:t>
      </w:r>
      <w:r>
        <w:rPr>
          <w:rFonts w:hint="eastAsia" w:ascii="宋体" w:hAnsi="宋体" w:eastAsia="宋体"/>
          <w:sz w:val="24"/>
          <w:szCs w:val="24"/>
          <w:lang w:val="en-US" w:eastAsia="zh-Hans"/>
        </w:rPr>
        <w:t>更换退费账户信息</w:t>
      </w:r>
      <w:r>
        <w:rPr>
          <w:rFonts w:hint="eastAsia" w:ascii="宋体" w:hAnsi="宋体" w:eastAsia="宋体"/>
          <w:sz w:val="24"/>
          <w:szCs w:val="24"/>
          <w:lang w:val="en-US" w:eastAsia="zh-CN"/>
        </w:rPr>
        <w:t>。</w:t>
      </w:r>
    </w:p>
    <w:p>
      <w:pPr>
        <w:ind w:firstLine="480"/>
        <w:rPr>
          <w:rFonts w:hint="default" w:ascii="宋体" w:hAnsi="宋体" w:eastAsia="宋体"/>
          <w:sz w:val="24"/>
          <w:szCs w:val="24"/>
          <w:lang w:val="en-US" w:eastAsia="zh-CN"/>
        </w:rPr>
      </w:pPr>
      <w:r>
        <w:rPr>
          <w:rFonts w:hint="eastAsia" w:ascii="宋体" w:hAnsi="宋体" w:eastAsia="宋体"/>
          <w:sz w:val="24"/>
          <w:szCs w:val="24"/>
          <w:lang w:val="en-US" w:eastAsia="zh-CN"/>
        </w:rPr>
        <w:t>缴费人提交退费申请时，系统支持获取地区</w:t>
      </w:r>
      <w:r>
        <w:rPr>
          <w:rFonts w:hint="eastAsia" w:ascii="宋体" w:hAnsi="宋体" w:eastAsia="宋体"/>
          <w:sz w:val="24"/>
          <w:szCs w:val="24"/>
          <w:lang w:val="en-US" w:eastAsia="zh-Hans"/>
        </w:rPr>
        <w:t>退费业务类型配置，</w:t>
      </w:r>
      <w:r>
        <w:rPr>
          <w:rFonts w:hint="eastAsia" w:ascii="宋体" w:hAnsi="宋体" w:eastAsia="宋体"/>
          <w:sz w:val="24"/>
          <w:szCs w:val="24"/>
          <w:lang w:val="en-US" w:eastAsia="zh-CN"/>
        </w:rPr>
        <w:t>确定地区退费办理为</w:t>
      </w:r>
      <w:r>
        <w:rPr>
          <w:rFonts w:hint="eastAsia" w:ascii="宋体" w:hAnsi="宋体" w:eastAsia="宋体"/>
          <w:sz w:val="24"/>
          <w:szCs w:val="24"/>
          <w:lang w:val="en-US" w:eastAsia="zh-Hans"/>
        </w:rPr>
        <w:t>即办</w:t>
      </w:r>
      <w:r>
        <w:rPr>
          <w:rFonts w:hint="eastAsia" w:ascii="宋体" w:hAnsi="宋体" w:eastAsia="宋体"/>
          <w:sz w:val="24"/>
          <w:szCs w:val="24"/>
          <w:lang w:val="en-US" w:eastAsia="zh-CN"/>
        </w:rPr>
        <w:t>类或者流程类。</w:t>
      </w:r>
    </w:p>
    <w:p>
      <w:pPr>
        <w:spacing w:line="300" w:lineRule="auto"/>
        <w:ind w:firstLine="0" w:firstLineChars="0"/>
        <w:jc w:val="center"/>
      </w:pPr>
      <w:r>
        <w:rPr>
          <w:rFonts w:ascii="宋体" w:hAnsi="宋体" w:eastAsia="宋体" w:cs="宋体"/>
          <w:sz w:val="24"/>
          <w:szCs w:val="24"/>
        </w:rPr>
        <w:drawing>
          <wp:inline distT="0" distB="0" distL="114300" distR="114300">
            <wp:extent cx="4225290" cy="2233295"/>
            <wp:effectExtent l="0" t="0" r="3810" b="1905"/>
            <wp:docPr id="603" name="图片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 name="图片 11" descr="IMG_256"/>
                    <pic:cNvPicPr>
                      <a:picLocks noChangeAspect="1"/>
                    </pic:cNvPicPr>
                  </pic:nvPicPr>
                  <pic:blipFill>
                    <a:blip r:embed="rId227"/>
                    <a:stretch>
                      <a:fillRect/>
                    </a:stretch>
                  </pic:blipFill>
                  <pic:spPr>
                    <a:xfrm>
                      <a:off x="0" y="0"/>
                      <a:ext cx="4225290" cy="2233295"/>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单位退费申请管理</w:t>
      </w:r>
      <w:r>
        <w:rPr>
          <w:rFonts w:hint="eastAsia" w:ascii="宋体" w:hAnsi="宋体" w:eastAsia="宋体" w:cs="宋体"/>
          <w:b/>
          <w:bCs/>
        </w:rPr>
        <w:t>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89" w:name="_Toc24541"/>
      <w:bookmarkStart w:id="890" w:name="_Toc20765"/>
      <w:bookmarkStart w:id="891" w:name="_Toc24642"/>
      <w:bookmarkStart w:id="892" w:name="_Toc5439"/>
      <w:r>
        <w:rPr>
          <w:rFonts w:hint="eastAsia" w:asciiTheme="majorEastAsia" w:hAnsiTheme="majorEastAsia" w:eastAsiaTheme="majorEastAsia" w:cstheme="majorEastAsia"/>
          <w:sz w:val="32"/>
          <w:szCs w:val="32"/>
          <w:lang w:val="en-US" w:eastAsia="zh-CN"/>
        </w:rPr>
        <w:t>2.28.2操作步骤</w:t>
      </w:r>
      <w:bookmarkEnd w:id="889"/>
      <w:bookmarkEnd w:id="890"/>
      <w:bookmarkEnd w:id="891"/>
      <w:bookmarkEnd w:id="892"/>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单位</w:t>
      </w:r>
      <w:r>
        <w:rPr>
          <w:rFonts w:hint="eastAsia" w:ascii="宋体" w:hAnsi="宋体" w:eastAsia="宋体"/>
          <w:sz w:val="24"/>
          <w:szCs w:val="24"/>
          <w:lang w:val="en-US" w:eastAsia="zh-CN"/>
        </w:rPr>
        <w:t>已缴纳社保费且已生成入库税票信息</w:t>
      </w:r>
      <w:r>
        <w:rPr>
          <w:rFonts w:ascii="宋体" w:hAnsi="宋体" w:eastAsia="宋体"/>
          <w:sz w:val="24"/>
          <w:szCs w:val="24"/>
        </w:rPr>
        <w:t>。</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w:t>
      </w:r>
      <w:r>
        <w:rPr>
          <w:rFonts w:hint="eastAsia" w:ascii="宋体" w:hAnsi="宋体" w:eastAsia="宋体"/>
          <w:b w:val="0"/>
          <w:bCs w:val="0"/>
          <w:sz w:val="24"/>
          <w:szCs w:val="24"/>
          <w:lang w:val="en-US" w:eastAsia="zh-CN"/>
        </w:rPr>
        <w:t>获取本地申报记录数据。</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二</w:t>
      </w:r>
      <w:r>
        <w:rPr>
          <w:rFonts w:hint="default" w:ascii="宋体" w:hAnsi="宋体" w:eastAsia="宋体"/>
          <w:b/>
          <w:bCs/>
          <w:sz w:val="24"/>
          <w:szCs w:val="24"/>
        </w:rPr>
        <w:t>）</w:t>
      </w:r>
      <w:r>
        <w:rPr>
          <w:rFonts w:hint="eastAsia" w:ascii="宋体" w:hAnsi="宋体" w:eastAsia="宋体"/>
          <w:b/>
          <w:bCs/>
          <w:sz w:val="24"/>
          <w:szCs w:val="24"/>
          <w:lang w:val="en-US" w:eastAsia="zh-CN"/>
        </w:rPr>
        <w:t>刷新</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刷新</w:t>
      </w:r>
      <w:r>
        <w:rPr>
          <w:rFonts w:hint="default" w:ascii="宋体" w:hAnsi="宋体" w:eastAsia="宋体"/>
          <w:sz w:val="24"/>
          <w:szCs w:val="24"/>
        </w:rPr>
        <w:t>】按钮后，系统</w:t>
      </w:r>
      <w:r>
        <w:rPr>
          <w:rFonts w:hint="eastAsia" w:ascii="宋体" w:hAnsi="宋体" w:eastAsia="宋体"/>
          <w:sz w:val="24"/>
          <w:szCs w:val="24"/>
          <w:lang w:val="en-US" w:eastAsia="zh-CN"/>
        </w:rPr>
        <w:t>更新本地退费记录以及退费状态。</w:t>
      </w:r>
    </w:p>
    <w:p>
      <w:pPr>
        <w:numPr>
          <w:ilvl w:val="-1"/>
          <w:numId w:val="0"/>
        </w:numPr>
        <w:ind w:firstLine="482" w:firstLineChars="200"/>
        <w:rPr>
          <w:rFonts w:hint="default" w:ascii="宋体" w:hAnsi="宋体" w:eastAsia="宋体"/>
          <w:sz w:val="24"/>
          <w:szCs w:val="24"/>
          <w:lang w:val="en-US" w:eastAsia="zh-CN"/>
        </w:rPr>
      </w:pPr>
      <w:r>
        <w:rPr>
          <w:rFonts w:hint="eastAsia" w:ascii="宋体" w:hAnsi="宋体" w:eastAsia="宋体"/>
          <w:b/>
          <w:bCs/>
          <w:sz w:val="24"/>
          <w:szCs w:val="24"/>
          <w:lang w:val="en-US" w:eastAsia="zh-CN"/>
        </w:rPr>
        <w:t>（三）查看</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操作列</w:t>
      </w:r>
      <w:r>
        <w:rPr>
          <w:rFonts w:hint="default" w:ascii="宋体" w:hAnsi="宋体" w:eastAsia="宋体"/>
          <w:sz w:val="24"/>
          <w:szCs w:val="24"/>
        </w:rPr>
        <w:t>【</w:t>
      </w:r>
      <w:r>
        <w:rPr>
          <w:rFonts w:hint="eastAsia" w:ascii="宋体" w:hAnsi="宋体" w:eastAsia="宋体"/>
          <w:sz w:val="24"/>
          <w:szCs w:val="24"/>
          <w:lang w:val="en-US" w:eastAsia="zh-CN"/>
        </w:rPr>
        <w:t>查看</w:t>
      </w:r>
      <w:r>
        <w:rPr>
          <w:rFonts w:hint="default" w:ascii="宋体" w:hAnsi="宋体" w:eastAsia="宋体"/>
          <w:sz w:val="24"/>
          <w:szCs w:val="24"/>
        </w:rPr>
        <w:t>】按钮后，</w:t>
      </w:r>
      <w:r>
        <w:rPr>
          <w:rFonts w:hint="eastAsia" w:ascii="宋体" w:hAnsi="宋体" w:eastAsia="宋体"/>
          <w:sz w:val="24"/>
          <w:szCs w:val="24"/>
          <w:lang w:val="en-US" w:eastAsia="zh-CN"/>
        </w:rPr>
        <w:t>可查看退费申请明细。</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四</w:t>
      </w:r>
      <w:r>
        <w:rPr>
          <w:rFonts w:hint="default" w:ascii="宋体" w:hAnsi="宋体" w:eastAsia="宋体"/>
          <w:b/>
          <w:bCs/>
          <w:sz w:val="24"/>
          <w:szCs w:val="24"/>
        </w:rPr>
        <w:t>）翻页：</w:t>
      </w:r>
      <w:r>
        <w:rPr>
          <w:rFonts w:hint="default" w:ascii="宋体" w:hAnsi="宋体" w:eastAsia="宋体"/>
          <w:sz w:val="24"/>
          <w:szCs w:val="24"/>
        </w:rPr>
        <w:t>如果数据比较多的情况下，可通过翻页查看下一页。</w:t>
      </w:r>
    </w:p>
    <w:p>
      <w:pPr>
        <w:numPr>
          <w:ilvl w:val="0"/>
          <w:numId w:val="0"/>
        </w:numPr>
        <w:ind w:firstLine="482" w:firstLineChars="200"/>
        <w:rPr>
          <w:rFonts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五</w:t>
      </w:r>
      <w:r>
        <w:rPr>
          <w:rFonts w:hint="default" w:ascii="宋体" w:hAnsi="宋体" w:eastAsia="宋体"/>
          <w:b/>
          <w:bCs/>
          <w:sz w:val="24"/>
          <w:szCs w:val="24"/>
        </w:rPr>
        <w:t>）设定表格宽度：</w:t>
      </w:r>
      <w:r>
        <w:rPr>
          <w:rFonts w:hint="default" w:ascii="宋体" w:hAnsi="宋体" w:eastAsia="宋体"/>
          <w:sz w:val="24"/>
          <w:szCs w:val="24"/>
        </w:rPr>
        <w:t>可拖动表格宽度，可在下次打开的时候，自动保持上次调整的宽度</w:t>
      </w:r>
      <w:r>
        <w:rPr>
          <w:rFonts w:hint="eastAsia" w:ascii="宋体" w:hAnsi="宋体" w:eastAsia="宋体"/>
          <w:sz w:val="24"/>
          <w:szCs w:val="24"/>
          <w:lang w:eastAsia="zh-CN"/>
        </w:rPr>
        <w:t>，</w:t>
      </w:r>
      <w:r>
        <w:rPr>
          <w:rFonts w:hint="eastAsia" w:ascii="宋体" w:hAnsi="宋体" w:eastAsia="宋体"/>
          <w:sz w:val="24"/>
          <w:szCs w:val="24"/>
          <w:lang w:val="en-US" w:eastAsia="zh-CN"/>
        </w:rPr>
        <w:t>但不可调整宽度为0</w:t>
      </w:r>
      <w:r>
        <w:rPr>
          <w:rFonts w:hint="default" w:ascii="宋体" w:hAnsi="宋体" w:eastAsia="宋体"/>
          <w:sz w:val="24"/>
          <w:szCs w:val="24"/>
        </w:rPr>
        <w:t>。</w:t>
      </w:r>
    </w:p>
    <w:p>
      <w:pPr>
        <w:numPr>
          <w:ilvl w:val="0"/>
          <w:numId w:val="0"/>
        </w:numPr>
        <w:ind w:firstLine="482"/>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六</w:t>
      </w:r>
      <w:r>
        <w:rPr>
          <w:rFonts w:hint="default" w:ascii="宋体" w:hAnsi="宋体" w:eastAsia="宋体"/>
          <w:b/>
          <w:bCs/>
          <w:sz w:val="24"/>
          <w:szCs w:val="24"/>
        </w:rPr>
        <w:t>）每页显示条数：</w:t>
      </w:r>
      <w:r>
        <w:rPr>
          <w:rFonts w:hint="default" w:ascii="宋体" w:hAnsi="宋体" w:eastAsia="宋体"/>
          <w:sz w:val="24"/>
          <w:szCs w:val="24"/>
        </w:rPr>
        <w:t>默认显示1000条，可自行设定，设定后，对所有页面有效。</w:t>
      </w:r>
    </w:p>
    <w:p>
      <w:pPr>
        <w:numPr>
          <w:ilvl w:val="0"/>
          <w:numId w:val="0"/>
        </w:numPr>
        <w:ind w:firstLine="482"/>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七</w:t>
      </w:r>
      <w:r>
        <w:rPr>
          <w:rFonts w:hint="default" w:ascii="宋体" w:hAnsi="宋体" w:eastAsia="宋体"/>
          <w:b/>
          <w:bCs/>
          <w:sz w:val="24"/>
          <w:szCs w:val="24"/>
        </w:rPr>
        <w:t>）</w:t>
      </w:r>
      <w:r>
        <w:rPr>
          <w:rFonts w:hint="eastAsia" w:ascii="宋体" w:hAnsi="宋体" w:eastAsia="宋体"/>
          <w:b/>
          <w:bCs/>
          <w:sz w:val="24"/>
          <w:szCs w:val="24"/>
          <w:lang w:val="en-US" w:eastAsia="zh-CN"/>
        </w:rPr>
        <w:t>新增退费申请</w:t>
      </w:r>
      <w:r>
        <w:rPr>
          <w:rFonts w:hint="default" w:ascii="宋体" w:hAnsi="宋体" w:eastAsia="宋体"/>
          <w:b/>
          <w:bCs/>
          <w:sz w:val="24"/>
          <w:szCs w:val="24"/>
        </w:rPr>
        <w:t>：</w:t>
      </w:r>
      <w:r>
        <w:rPr>
          <w:rFonts w:hint="eastAsia" w:ascii="宋体" w:hAnsi="宋体" w:eastAsia="宋体"/>
          <w:sz w:val="24"/>
          <w:szCs w:val="24"/>
          <w:lang w:val="en-US" w:eastAsia="zh-CN"/>
        </w:rPr>
        <w:t>点击“新增退费申请”，弹出退费方式选择</w:t>
      </w:r>
      <w:r>
        <w:rPr>
          <w:rFonts w:hint="default" w:ascii="宋体" w:hAnsi="宋体" w:eastAsia="宋体"/>
          <w:sz w:val="24"/>
          <w:szCs w:val="24"/>
        </w:rPr>
        <w:t>。</w:t>
      </w:r>
    </w:p>
    <w:p>
      <w:pPr>
        <w:numPr>
          <w:ilvl w:val="0"/>
          <w:numId w:val="0"/>
        </w:numPr>
        <w:spacing w:line="300" w:lineRule="auto"/>
        <w:ind w:firstLine="0" w:firstLineChars="0"/>
        <w:jc w:val="center"/>
      </w:pPr>
      <w:r>
        <w:drawing>
          <wp:inline distT="0" distB="0" distL="114300" distR="114300">
            <wp:extent cx="4909820" cy="2112645"/>
            <wp:effectExtent l="0" t="0" r="5080" b="1905"/>
            <wp:docPr id="26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3"/>
                    <pic:cNvPicPr>
                      <a:picLocks noChangeAspect="1"/>
                    </pic:cNvPicPr>
                  </pic:nvPicPr>
                  <pic:blipFill>
                    <a:blip r:embed="rId228"/>
                    <a:stretch>
                      <a:fillRect/>
                    </a:stretch>
                  </pic:blipFill>
                  <pic:spPr>
                    <a:xfrm>
                      <a:off x="0" y="0"/>
                      <a:ext cx="4909820" cy="211264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退费方式选择界面</w:t>
      </w:r>
    </w:p>
    <w:p>
      <w:pPr>
        <w:numPr>
          <w:ilvl w:val="0"/>
          <w:numId w:val="0"/>
        </w:numPr>
        <w:ind w:firstLine="482"/>
        <w:rPr>
          <w:rFonts w:hint="eastAsia" w:ascii="宋体" w:hAnsi="宋体" w:eastAsia="宋体"/>
          <w:sz w:val="24"/>
          <w:szCs w:val="24"/>
          <w:lang w:val="en-US" w:eastAsia="zh-CN"/>
        </w:rPr>
      </w:pPr>
      <w:r>
        <w:rPr>
          <w:rFonts w:hint="eastAsia" w:ascii="宋体" w:hAnsi="宋体" w:eastAsia="宋体" w:cstheme="minorBidi"/>
          <w:kern w:val="2"/>
          <w:sz w:val="24"/>
          <w:szCs w:val="24"/>
          <w:lang w:val="en-US" w:eastAsia="zh-CN" w:bidi="ar-SA"/>
        </w:rPr>
        <w:t>1.</w:t>
      </w:r>
      <w:r>
        <w:rPr>
          <w:rFonts w:hint="eastAsia" w:ascii="宋体" w:hAnsi="宋体" w:eastAsia="宋体"/>
          <w:b/>
          <w:bCs/>
          <w:sz w:val="24"/>
          <w:szCs w:val="24"/>
          <w:lang w:val="en-US" w:eastAsia="zh-CN"/>
        </w:rPr>
        <w:t>税票退费</w:t>
      </w:r>
      <w:r>
        <w:rPr>
          <w:rFonts w:hint="eastAsia" w:ascii="宋体" w:hAnsi="宋体" w:eastAsia="宋体"/>
          <w:b/>
          <w:bCs/>
          <w:sz w:val="24"/>
          <w:szCs w:val="24"/>
        </w:rPr>
        <w:t>：</w:t>
      </w:r>
      <w:r>
        <w:rPr>
          <w:rFonts w:hint="eastAsia" w:ascii="宋体" w:hAnsi="宋体" w:eastAsia="宋体"/>
          <w:b w:val="0"/>
          <w:bCs w:val="0"/>
          <w:sz w:val="24"/>
          <w:szCs w:val="24"/>
          <w:lang w:val="en-US" w:eastAsia="zh-CN"/>
        </w:rPr>
        <w:t>选择</w:t>
      </w:r>
      <w:r>
        <w:rPr>
          <w:rFonts w:hint="eastAsia" w:ascii="宋体" w:hAnsi="宋体" w:eastAsia="宋体"/>
          <w:sz w:val="24"/>
          <w:szCs w:val="24"/>
          <w:lang w:val="en-US" w:eastAsia="zh-CN"/>
        </w:rPr>
        <w:t>“税票退费”，输入查询条件，从税务系统查询税票信息，并查询</w:t>
      </w:r>
      <w:r>
        <w:rPr>
          <w:rFonts w:hint="default" w:ascii="宋体" w:hAnsi="宋体" w:eastAsia="宋体"/>
          <w:sz w:val="24"/>
          <w:szCs w:val="24"/>
          <w:lang w:eastAsia="zh-CN"/>
        </w:rPr>
        <w:t>税务</w:t>
      </w:r>
      <w:r>
        <w:rPr>
          <w:rFonts w:hint="eastAsia" w:ascii="宋体" w:hAnsi="宋体" w:eastAsia="宋体"/>
          <w:sz w:val="24"/>
          <w:szCs w:val="24"/>
          <w:lang w:val="en-US" w:eastAsia="zh-CN"/>
        </w:rPr>
        <w:t>系统验证税票申报明细，展示在列表，勾选需要退费税票信息</w:t>
      </w:r>
      <w:r>
        <w:rPr>
          <w:rStyle w:val="31"/>
          <w:rFonts w:hint="eastAsia" w:ascii="宋体" w:hAnsi="宋体" w:eastAsia="宋体" w:cs="微软雅黑"/>
          <w:b w:val="0"/>
          <w:bCs/>
          <w:color w:val="auto"/>
          <w:sz w:val="24"/>
          <w:szCs w:val="24"/>
          <w:highlight w:val="none"/>
        </w:rPr>
        <w:t>，录入退款银行账户及办理人信息</w:t>
      </w:r>
      <w:r>
        <w:rPr>
          <w:rStyle w:val="31"/>
          <w:rFonts w:hint="eastAsia" w:ascii="宋体" w:hAnsi="宋体" w:eastAsia="宋体" w:cs="微软雅黑"/>
          <w:b w:val="0"/>
          <w:bCs/>
          <w:color w:val="auto"/>
          <w:sz w:val="24"/>
          <w:szCs w:val="24"/>
          <w:highlight w:val="none"/>
          <w:lang w:eastAsia="zh-CN"/>
        </w:rPr>
        <w:t>，</w:t>
      </w:r>
      <w:r>
        <w:rPr>
          <w:rStyle w:val="31"/>
          <w:rFonts w:hint="eastAsia" w:ascii="宋体" w:hAnsi="宋体" w:eastAsia="宋体" w:cs="微软雅黑"/>
          <w:b w:val="0"/>
          <w:bCs/>
          <w:color w:val="auto"/>
          <w:sz w:val="24"/>
          <w:szCs w:val="24"/>
          <w:highlight w:val="none"/>
        </w:rPr>
        <w:t>提交退费申请。</w:t>
      </w:r>
      <w:r>
        <w:rPr>
          <w:rFonts w:hint="eastAsia" w:ascii="宋体" w:hAnsi="宋体" w:eastAsia="宋体"/>
          <w:sz w:val="24"/>
          <w:szCs w:val="24"/>
          <w:lang w:val="en-US" w:eastAsia="zh-CN"/>
        </w:rPr>
        <w:t>税票退费支持用人单位和承建单位退费。</w:t>
      </w:r>
    </w:p>
    <w:p>
      <w:pPr>
        <w:numPr>
          <w:ilvl w:val="0"/>
          <w:numId w:val="0"/>
        </w:numPr>
        <w:ind w:firstLine="482"/>
        <w:rPr>
          <w:rFonts w:hint="default" w:ascii="宋体" w:hAnsi="宋体" w:eastAsia="宋体" w:cstheme="minorBidi"/>
          <w:sz w:val="24"/>
          <w:lang w:val="en-US" w:eastAsia="zh-CN"/>
        </w:rPr>
      </w:pPr>
      <w:r>
        <w:rPr>
          <w:rStyle w:val="31"/>
          <w:rFonts w:hint="eastAsia" w:ascii="宋体" w:hAnsi="宋体" w:eastAsia="宋体" w:cs="微软雅黑"/>
          <w:b w:val="0"/>
          <w:bCs/>
          <w:color w:val="auto"/>
          <w:sz w:val="24"/>
          <w:szCs w:val="24"/>
          <w:highlight w:val="none"/>
          <w:lang w:val="en-US" w:eastAsia="zh-CN"/>
        </w:rPr>
        <w:t>根据本地实际退费业务需求，系统控制选择账户页面【附报资料上传】按钮的显示。缴费人</w:t>
      </w:r>
      <w:r>
        <w:rPr>
          <w:rStyle w:val="31"/>
          <w:rFonts w:hint="default" w:ascii="宋体" w:hAnsi="宋体" w:eastAsia="宋体" w:cs="微软雅黑"/>
          <w:b w:val="0"/>
          <w:bCs/>
          <w:color w:val="auto"/>
          <w:sz w:val="24"/>
          <w:szCs w:val="24"/>
          <w:highlight w:val="none"/>
          <w:lang w:val="en-US" w:eastAsia="zh-CN"/>
        </w:rPr>
        <w:t>点击按钮，系统弹出上传附件弹窗，弹窗显示需要上传的资料名称，缴费人可按需在本地选择需要上传的附件</w:t>
      </w:r>
      <w:r>
        <w:rPr>
          <w:rStyle w:val="31"/>
          <w:rFonts w:hint="eastAsia" w:ascii="宋体" w:hAnsi="宋体" w:eastAsia="宋体" w:cs="微软雅黑"/>
          <w:b w:val="0"/>
          <w:bCs/>
          <w:color w:val="auto"/>
          <w:sz w:val="24"/>
          <w:szCs w:val="24"/>
          <w:highlight w:val="none"/>
          <w:lang w:val="en-US" w:eastAsia="zh-CN"/>
        </w:rPr>
        <w:t>，点击操作列上传按钮可选择文件上传，文件缓存在客户端，可点击文件后方的删除图标删除文件。</w:t>
      </w:r>
      <w:r>
        <w:rPr>
          <w:rStyle w:val="31"/>
          <w:rFonts w:hint="default" w:ascii="宋体" w:hAnsi="宋体" w:eastAsia="宋体" w:cs="微软雅黑"/>
          <w:b w:val="0"/>
          <w:bCs/>
          <w:color w:val="auto"/>
          <w:sz w:val="24"/>
          <w:szCs w:val="24"/>
          <w:highlight w:val="none"/>
          <w:lang w:val="en-US" w:eastAsia="zh-CN"/>
        </w:rPr>
        <w:t>确定后，系统提交退费申请时，将文件上传到服务器</w:t>
      </w:r>
      <w:r>
        <w:rPr>
          <w:rStyle w:val="31"/>
          <w:rFonts w:hint="eastAsia" w:ascii="宋体" w:hAnsi="宋体" w:eastAsia="宋体" w:cs="微软雅黑"/>
          <w:b w:val="0"/>
          <w:bCs/>
          <w:color w:val="auto"/>
          <w:sz w:val="24"/>
          <w:szCs w:val="24"/>
          <w:highlight w:val="none"/>
          <w:lang w:val="en-US" w:eastAsia="zh-CN"/>
        </w:rPr>
        <w:t>。</w:t>
      </w:r>
    </w:p>
    <w:p>
      <w:pPr>
        <w:numPr>
          <w:ilvl w:val="0"/>
          <w:numId w:val="0"/>
        </w:numPr>
        <w:spacing w:line="300" w:lineRule="auto"/>
        <w:ind w:firstLine="0" w:firstLineChars="0"/>
        <w:jc w:val="center"/>
      </w:pPr>
      <w:r>
        <w:drawing>
          <wp:inline distT="0" distB="0" distL="114300" distR="114300">
            <wp:extent cx="5265420" cy="3173730"/>
            <wp:effectExtent l="0" t="0" r="5080" b="1270"/>
            <wp:docPr id="470"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图片 27"/>
                    <pic:cNvPicPr>
                      <a:picLocks noChangeAspect="1"/>
                    </pic:cNvPicPr>
                  </pic:nvPicPr>
                  <pic:blipFill>
                    <a:blip r:embed="rId229"/>
                    <a:stretch>
                      <a:fillRect/>
                    </a:stretch>
                  </pic:blipFill>
                  <pic:spPr>
                    <a:xfrm>
                      <a:off x="0" y="0"/>
                      <a:ext cx="5265420" cy="317373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税票退费页面界面</w:t>
      </w:r>
    </w:p>
    <w:p>
      <w:pPr>
        <w:numPr>
          <w:ilvl w:val="0"/>
          <w:numId w:val="0"/>
        </w:numPr>
        <w:spacing w:line="300" w:lineRule="auto"/>
        <w:ind w:firstLine="0" w:firstLineChars="0"/>
        <w:jc w:val="center"/>
      </w:pPr>
      <w:r>
        <w:rPr>
          <w:rFonts w:ascii="宋体" w:hAnsi="宋体" w:eastAsia="宋体" w:cs="宋体"/>
          <w:sz w:val="24"/>
          <w:szCs w:val="24"/>
        </w:rPr>
        <w:drawing>
          <wp:inline distT="0" distB="0" distL="114300" distR="114300">
            <wp:extent cx="3823970" cy="3564890"/>
            <wp:effectExtent l="0" t="0" r="11430" b="3810"/>
            <wp:docPr id="604"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 name="图片 12" descr="IMG_256"/>
                    <pic:cNvPicPr>
                      <a:picLocks noChangeAspect="1"/>
                    </pic:cNvPicPr>
                  </pic:nvPicPr>
                  <pic:blipFill>
                    <a:blip r:embed="rId230"/>
                    <a:stretch>
                      <a:fillRect/>
                    </a:stretch>
                  </pic:blipFill>
                  <pic:spPr>
                    <a:xfrm>
                      <a:off x="0" y="0"/>
                      <a:ext cx="3823970" cy="3564890"/>
                    </a:xfrm>
                    <a:prstGeom prst="rect">
                      <a:avLst/>
                    </a:prstGeom>
                    <a:noFill/>
                    <a:ln w="9525">
                      <a:noFill/>
                    </a:ln>
                  </pic:spPr>
                </pic:pic>
              </a:graphicData>
            </a:graphic>
          </wp:inline>
        </w:drawing>
      </w:r>
    </w:p>
    <w:p>
      <w:pPr>
        <w:pStyle w:val="11"/>
        <w:ind w:left="315" w:leftChars="150" w:firstLine="0" w:firstLineChars="0"/>
        <w:jc w:val="center"/>
      </w:pPr>
      <w:r>
        <w:rPr>
          <w:rFonts w:hint="eastAsia" w:ascii="宋体" w:hAnsi="宋体" w:eastAsia="宋体" w:cs="宋体"/>
          <w:b/>
          <w:bCs/>
          <w:lang w:val="en-US" w:eastAsia="zh-CN"/>
        </w:rPr>
        <w:t>图 银行账户页面录入界面</w:t>
      </w:r>
    </w:p>
    <w:p>
      <w:pPr>
        <w:jc w:val="center"/>
      </w:pPr>
      <w:r>
        <w:rPr>
          <w:rFonts w:ascii="宋体" w:hAnsi="宋体" w:eastAsia="宋体" w:cs="宋体"/>
          <w:sz w:val="24"/>
          <w:szCs w:val="24"/>
        </w:rPr>
        <w:drawing>
          <wp:inline distT="0" distB="0" distL="114300" distR="114300">
            <wp:extent cx="3674110" cy="2401570"/>
            <wp:effectExtent l="0" t="0" r="8890" b="11430"/>
            <wp:docPr id="606"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 name="图片 14" descr="IMG_256"/>
                    <pic:cNvPicPr>
                      <a:picLocks noChangeAspect="1"/>
                    </pic:cNvPicPr>
                  </pic:nvPicPr>
                  <pic:blipFill>
                    <a:blip r:embed="rId231"/>
                    <a:stretch>
                      <a:fillRect/>
                    </a:stretch>
                  </pic:blipFill>
                  <pic:spPr>
                    <a:xfrm>
                      <a:off x="0" y="0"/>
                      <a:ext cx="3674110" cy="2401570"/>
                    </a:xfrm>
                    <a:prstGeom prst="rect">
                      <a:avLst/>
                    </a:prstGeom>
                    <a:noFill/>
                    <a:ln w="9525">
                      <a:noFill/>
                    </a:ln>
                  </pic:spPr>
                </pic:pic>
              </a:graphicData>
            </a:graphic>
          </wp:inline>
        </w:drawing>
      </w:r>
    </w:p>
    <w:p>
      <w:pPr>
        <w:pStyle w:val="11"/>
        <w:ind w:left="315" w:leftChars="150" w:firstLine="0" w:firstLineChars="0"/>
        <w:jc w:val="center"/>
      </w:pPr>
      <w:r>
        <w:rPr>
          <w:rFonts w:hint="eastAsia" w:ascii="宋体" w:hAnsi="宋体" w:eastAsia="宋体" w:cs="宋体"/>
          <w:b/>
          <w:bCs/>
          <w:lang w:val="en-US" w:eastAsia="zh-CN"/>
        </w:rPr>
        <w:t>图 上传退费资料界面</w:t>
      </w:r>
    </w:p>
    <w:p>
      <w:pPr>
        <w:numPr>
          <w:ilvl w:val="0"/>
          <w:numId w:val="0"/>
        </w:numPr>
        <w:spacing w:line="300" w:lineRule="auto"/>
        <w:ind w:firstLine="0" w:firstLineChars="0"/>
        <w:jc w:val="center"/>
      </w:pPr>
      <w:r>
        <w:drawing>
          <wp:inline distT="0" distB="0" distL="114300" distR="114300">
            <wp:extent cx="3451860" cy="2114550"/>
            <wp:effectExtent l="0" t="0" r="2540" b="6350"/>
            <wp:docPr id="26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8"/>
                    <pic:cNvPicPr>
                      <a:picLocks noChangeAspect="1"/>
                    </pic:cNvPicPr>
                  </pic:nvPicPr>
                  <pic:blipFill>
                    <a:blip r:embed="rId232"/>
                    <a:srcRect b="25737"/>
                    <a:stretch>
                      <a:fillRect/>
                    </a:stretch>
                  </pic:blipFill>
                  <pic:spPr>
                    <a:xfrm>
                      <a:off x="0" y="0"/>
                      <a:ext cx="3451860" cy="2114550"/>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lang w:val="en-US" w:eastAsia="zh-CN"/>
        </w:rPr>
        <w:t>图 确定提交界面</w:t>
      </w:r>
    </w:p>
    <w:p>
      <w:pPr>
        <w:numPr>
          <w:ilvl w:val="0"/>
          <w:numId w:val="0"/>
        </w:numPr>
        <w:spacing w:line="300" w:lineRule="auto"/>
        <w:ind w:firstLine="0" w:firstLineChars="0"/>
        <w:jc w:val="center"/>
      </w:pPr>
      <w:r>
        <w:drawing>
          <wp:inline distT="0" distB="0" distL="114300" distR="114300">
            <wp:extent cx="4198620" cy="1395095"/>
            <wp:effectExtent l="0" t="0" r="0" b="0"/>
            <wp:docPr id="26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9"/>
                    <pic:cNvPicPr>
                      <a:picLocks noChangeAspect="1"/>
                    </pic:cNvPicPr>
                  </pic:nvPicPr>
                  <pic:blipFill>
                    <a:blip r:embed="rId233"/>
                    <a:srcRect l="9687" t="36406" r="10651" b="31956"/>
                    <a:stretch>
                      <a:fillRect/>
                    </a:stretch>
                  </pic:blipFill>
                  <pic:spPr>
                    <a:xfrm>
                      <a:off x="0" y="0"/>
                      <a:ext cx="4198620" cy="139509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Theme="minorEastAsia" w:hAnsiTheme="minorEastAsia" w:eastAsiaTheme="minorEastAsia" w:cstheme="minorEastAsia"/>
          <w:b/>
          <w:bCs/>
          <w:lang w:val="en-US" w:eastAsia="zh-CN"/>
        </w:rPr>
      </w:pPr>
      <w:r>
        <w:rPr>
          <w:rFonts w:hint="eastAsia" w:ascii="宋体" w:hAnsi="宋体" w:eastAsia="宋体" w:cs="宋体"/>
          <w:b/>
          <w:bCs/>
          <w:kern w:val="2"/>
          <w:sz w:val="21"/>
          <w:szCs w:val="21"/>
          <w:lang w:val="en-US" w:eastAsia="zh-CN" w:bidi="ar-SA"/>
        </w:rPr>
        <w:t>图 退费申请保存结果界面</w:t>
      </w:r>
    </w:p>
    <w:p>
      <w:pPr>
        <w:numPr>
          <w:ilvl w:val="0"/>
          <w:numId w:val="0"/>
        </w:numPr>
        <w:spacing w:line="300" w:lineRule="auto"/>
        <w:ind w:firstLine="0" w:firstLineChars="0"/>
        <w:jc w:val="both"/>
        <w:rPr>
          <w:rFonts w:hint="eastAsia"/>
          <w:lang w:val="en-US" w:eastAsia="zh-CN"/>
        </w:rPr>
      </w:pPr>
    </w:p>
    <w:p>
      <w:pPr>
        <w:numPr>
          <w:ilvl w:val="0"/>
          <w:numId w:val="0"/>
        </w:numPr>
        <w:ind w:firstLine="482"/>
        <w:rPr>
          <w:rStyle w:val="31"/>
          <w:rFonts w:hint="eastAsia" w:ascii="宋体" w:hAnsi="宋体" w:eastAsia="宋体" w:cs="微软雅黑"/>
          <w:b w:val="0"/>
          <w:bCs/>
          <w:color w:val="auto"/>
          <w:sz w:val="24"/>
          <w:szCs w:val="24"/>
          <w:highlight w:val="none"/>
          <w:lang w:val="en-US" w:eastAsia="zh-CN"/>
        </w:rPr>
      </w:pPr>
      <w:r>
        <w:rPr>
          <w:rFonts w:hint="eastAsia" w:ascii="宋体" w:hAnsi="宋体" w:eastAsia="宋体" w:cstheme="minorBidi"/>
          <w:b w:val="0"/>
          <w:bCs w:val="0"/>
          <w:kern w:val="2"/>
          <w:sz w:val="24"/>
          <w:szCs w:val="24"/>
          <w:lang w:val="en-US" w:eastAsia="zh-CN" w:bidi="ar-SA"/>
        </w:rPr>
        <w:t>2</w:t>
      </w:r>
      <w:r>
        <w:rPr>
          <w:rFonts w:hint="default" w:ascii="宋体" w:hAnsi="宋体" w:eastAsia="宋体" w:cstheme="minorBidi"/>
          <w:b w:val="0"/>
          <w:bCs w:val="0"/>
          <w:kern w:val="2"/>
          <w:sz w:val="24"/>
          <w:szCs w:val="24"/>
          <w:lang w:val="en-US" w:eastAsia="zh-CN" w:bidi="ar-SA"/>
        </w:rPr>
        <w:t>.</w:t>
      </w:r>
      <w:r>
        <w:rPr>
          <w:rFonts w:hint="eastAsia" w:ascii="宋体" w:hAnsi="宋体" w:eastAsia="宋体"/>
          <w:b/>
          <w:bCs/>
          <w:sz w:val="24"/>
          <w:szCs w:val="24"/>
          <w:lang w:val="en-US" w:eastAsia="zh-CN"/>
        </w:rPr>
        <w:t>职工明细退费</w:t>
      </w:r>
      <w:r>
        <w:rPr>
          <w:rFonts w:hint="default" w:ascii="宋体" w:hAnsi="宋体" w:eastAsia="宋体"/>
          <w:b/>
          <w:bCs/>
          <w:sz w:val="24"/>
          <w:szCs w:val="24"/>
        </w:rPr>
        <w:t>：</w:t>
      </w:r>
      <w:r>
        <w:rPr>
          <w:rStyle w:val="31"/>
          <w:rFonts w:hint="eastAsia" w:ascii="宋体" w:hAnsi="宋体" w:eastAsia="宋体" w:cs="微软雅黑"/>
          <w:b w:val="0"/>
          <w:bCs/>
          <w:color w:val="auto"/>
          <w:sz w:val="24"/>
          <w:szCs w:val="24"/>
          <w:highlight w:val="none"/>
          <w:lang w:val="en-US" w:eastAsia="zh-CN"/>
        </w:rPr>
        <w:t>选择“职工明细退费”，输入查询条件，查询职工明细退费信息，展示在列表，勾选需要职工明细退费信息，录入退款银行账户及办理人信息</w:t>
      </w:r>
      <w:r>
        <w:rPr>
          <w:rStyle w:val="31"/>
          <w:rFonts w:hint="default" w:ascii="宋体" w:hAnsi="宋体" w:eastAsia="宋体" w:cs="微软雅黑"/>
          <w:b w:val="0"/>
          <w:bCs/>
          <w:color w:val="auto"/>
          <w:sz w:val="24"/>
          <w:szCs w:val="24"/>
          <w:highlight w:val="none"/>
          <w:lang w:val="en-US" w:eastAsia="zh-CN"/>
        </w:rPr>
        <w:t>后，系统提交退费申请</w:t>
      </w:r>
      <w:r>
        <w:rPr>
          <w:rStyle w:val="31"/>
          <w:rFonts w:hint="eastAsia" w:ascii="宋体" w:hAnsi="宋体" w:eastAsia="宋体" w:cs="微软雅黑"/>
          <w:b w:val="0"/>
          <w:bCs/>
          <w:color w:val="auto"/>
          <w:sz w:val="24"/>
          <w:szCs w:val="24"/>
          <w:highlight w:val="none"/>
          <w:lang w:val="en-US" w:eastAsia="zh-CN"/>
        </w:rPr>
        <w:t>。</w:t>
      </w:r>
    </w:p>
    <w:p>
      <w:pPr>
        <w:numPr>
          <w:ilvl w:val="0"/>
          <w:numId w:val="0"/>
        </w:numPr>
        <w:ind w:firstLine="482"/>
        <w:rPr>
          <w:rStyle w:val="31"/>
          <w:rFonts w:hint="default" w:ascii="宋体" w:hAnsi="宋体" w:eastAsia="宋体" w:cs="微软雅黑"/>
          <w:b w:val="0"/>
          <w:bCs/>
          <w:color w:val="auto"/>
          <w:sz w:val="24"/>
          <w:szCs w:val="24"/>
          <w:highlight w:val="none"/>
          <w:lang w:val="en-US" w:eastAsia="zh-CN"/>
        </w:rPr>
      </w:pPr>
      <w:r>
        <w:rPr>
          <w:rStyle w:val="31"/>
          <w:rFonts w:hint="eastAsia" w:ascii="宋体" w:hAnsi="宋体" w:eastAsia="宋体" w:cs="微软雅黑"/>
          <w:b w:val="0"/>
          <w:bCs/>
          <w:color w:val="auto"/>
          <w:sz w:val="24"/>
          <w:szCs w:val="24"/>
          <w:highlight w:val="none"/>
          <w:lang w:val="en-US" w:eastAsia="zh-CN"/>
        </w:rPr>
        <w:t>根据本地实际退费业务需求，系统控制选择账户页面【附报资料上传】按钮的显示，</w:t>
      </w:r>
      <w:r>
        <w:rPr>
          <w:rStyle w:val="31"/>
          <w:rFonts w:hint="default" w:ascii="宋体" w:hAnsi="宋体" w:eastAsia="宋体" w:cs="微软雅黑"/>
          <w:b w:val="0"/>
          <w:bCs/>
          <w:color w:val="auto"/>
          <w:sz w:val="24"/>
          <w:szCs w:val="24"/>
          <w:highlight w:val="none"/>
          <w:lang w:val="en-US" w:eastAsia="zh-CN"/>
        </w:rPr>
        <w:t>点击按钮，系统弹出上传附件弹窗，弹窗显示需要上传的资料名称，缴费人可按需在本地选择需要上传的附件</w:t>
      </w:r>
      <w:r>
        <w:rPr>
          <w:rStyle w:val="31"/>
          <w:rFonts w:hint="eastAsia" w:ascii="宋体" w:hAnsi="宋体" w:eastAsia="宋体" w:cs="微软雅黑"/>
          <w:b w:val="0"/>
          <w:bCs/>
          <w:color w:val="auto"/>
          <w:sz w:val="24"/>
          <w:szCs w:val="24"/>
          <w:highlight w:val="none"/>
          <w:lang w:val="en-US" w:eastAsia="zh-CN"/>
        </w:rPr>
        <w:t>，点击操作列上传按钮可选择文件上传，文件缓存在客户端，可点击文件后方的删除图标删除文件。</w:t>
      </w:r>
      <w:r>
        <w:rPr>
          <w:rStyle w:val="31"/>
          <w:rFonts w:hint="default" w:ascii="宋体" w:hAnsi="宋体" w:eastAsia="宋体" w:cs="微软雅黑"/>
          <w:b w:val="0"/>
          <w:bCs/>
          <w:color w:val="auto"/>
          <w:sz w:val="24"/>
          <w:szCs w:val="24"/>
          <w:highlight w:val="none"/>
          <w:lang w:val="en-US" w:eastAsia="zh-CN"/>
        </w:rPr>
        <w:t>确定后，系统提交退费申请时，将文件上传到服务器</w:t>
      </w:r>
      <w:r>
        <w:rPr>
          <w:rStyle w:val="31"/>
          <w:rFonts w:hint="eastAsia" w:ascii="宋体" w:hAnsi="宋体" w:eastAsia="宋体" w:cs="微软雅黑"/>
          <w:b w:val="0"/>
          <w:bCs/>
          <w:color w:val="auto"/>
          <w:sz w:val="24"/>
          <w:szCs w:val="24"/>
          <w:highlight w:val="none"/>
          <w:lang w:val="en-US" w:eastAsia="zh-CN"/>
        </w:rPr>
        <w:t>。</w:t>
      </w:r>
    </w:p>
    <w:p>
      <w:pPr>
        <w:numPr>
          <w:ilvl w:val="0"/>
          <w:numId w:val="0"/>
        </w:numPr>
        <w:ind w:firstLine="482"/>
        <w:rPr>
          <w:rFonts w:hint="eastAsia" w:ascii="宋体" w:hAnsi="宋体" w:eastAsia="宋体"/>
          <w:sz w:val="24"/>
          <w:szCs w:val="24"/>
          <w:lang w:val="en-US" w:eastAsia="zh-CN"/>
        </w:rPr>
      </w:pPr>
      <w:r>
        <w:rPr>
          <w:rStyle w:val="31"/>
          <w:rFonts w:hint="eastAsia" w:ascii="宋体" w:hAnsi="宋体" w:eastAsia="宋体" w:cs="微软雅黑"/>
          <w:b w:val="0"/>
          <w:bCs/>
          <w:color w:val="auto"/>
          <w:sz w:val="24"/>
          <w:szCs w:val="24"/>
          <w:highlight w:val="none"/>
          <w:lang w:val="en-US" w:eastAsia="zh-Hans"/>
        </w:rPr>
        <w:t>职工明细退费</w:t>
      </w:r>
      <w:r>
        <w:rPr>
          <w:rStyle w:val="31"/>
          <w:rFonts w:hint="eastAsia" w:ascii="宋体" w:hAnsi="宋体" w:eastAsia="宋体" w:cs="微软雅黑"/>
          <w:b w:val="0"/>
          <w:bCs/>
          <w:color w:val="auto"/>
          <w:sz w:val="24"/>
          <w:szCs w:val="24"/>
          <w:highlight w:val="none"/>
          <w:lang w:val="en-US" w:eastAsia="zh-CN"/>
        </w:rPr>
        <w:t>差额退费时</w:t>
      </w:r>
      <w:r>
        <w:rPr>
          <w:rStyle w:val="31"/>
          <w:rFonts w:hint="eastAsia" w:ascii="宋体" w:hAnsi="宋体" w:eastAsia="宋体" w:cs="微软雅黑"/>
          <w:b w:val="0"/>
          <w:bCs/>
          <w:color w:val="auto"/>
          <w:sz w:val="24"/>
          <w:szCs w:val="24"/>
          <w:highlight w:val="none"/>
          <w:lang w:val="en-US" w:eastAsia="zh-Hans"/>
        </w:rPr>
        <w:t>控制缴费人录入的缴费基数需控制在缴费基数上下限范围内，且退费金额需大于零。</w:t>
      </w:r>
    </w:p>
    <w:p>
      <w:pPr>
        <w:numPr>
          <w:ilvl w:val="-1"/>
          <w:numId w:val="0"/>
        </w:numPr>
        <w:ind w:firstLine="0" w:firstLineChars="0"/>
        <w:jc w:val="center"/>
      </w:pPr>
      <w:r>
        <w:drawing>
          <wp:inline distT="0" distB="0" distL="114300" distR="114300">
            <wp:extent cx="5269865" cy="3195955"/>
            <wp:effectExtent l="0" t="0" r="635" b="4445"/>
            <wp:docPr id="47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图片 29"/>
                    <pic:cNvPicPr>
                      <a:picLocks noChangeAspect="1"/>
                    </pic:cNvPicPr>
                  </pic:nvPicPr>
                  <pic:blipFill>
                    <a:blip r:embed="rId234"/>
                    <a:stretch>
                      <a:fillRect/>
                    </a:stretch>
                  </pic:blipFill>
                  <pic:spPr>
                    <a:xfrm>
                      <a:off x="0" y="0"/>
                      <a:ext cx="5269865" cy="319595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Theme="minorEastAsia" w:hAnsiTheme="minorEastAsia" w:eastAsiaTheme="minorEastAsia" w:cstheme="minorEastAsia"/>
          <w:b/>
          <w:bCs/>
          <w:lang w:val="en-US" w:eastAsia="zh-CN"/>
        </w:rPr>
      </w:pPr>
      <w:r>
        <w:rPr>
          <w:rFonts w:hint="eastAsia" w:ascii="宋体" w:hAnsi="宋体" w:eastAsia="宋体" w:cs="宋体"/>
          <w:b/>
          <w:bCs/>
          <w:kern w:val="2"/>
          <w:sz w:val="21"/>
          <w:szCs w:val="21"/>
          <w:lang w:val="en-US" w:eastAsia="zh-CN" w:bidi="ar-SA"/>
        </w:rPr>
        <w:t>图 职工明细退费界面</w:t>
      </w:r>
    </w:p>
    <w:p>
      <w:pPr>
        <w:numPr>
          <w:ilvl w:val="0"/>
          <w:numId w:val="0"/>
        </w:numPr>
        <w:spacing w:line="300" w:lineRule="auto"/>
        <w:ind w:firstLine="0" w:firstLineChars="0"/>
        <w:jc w:val="center"/>
      </w:pPr>
      <w:r>
        <w:rPr>
          <w:rFonts w:ascii="宋体" w:hAnsi="宋体" w:eastAsia="宋体" w:cs="宋体"/>
          <w:sz w:val="24"/>
          <w:szCs w:val="24"/>
        </w:rPr>
        <w:drawing>
          <wp:inline distT="0" distB="0" distL="114300" distR="114300">
            <wp:extent cx="3823970" cy="3564890"/>
            <wp:effectExtent l="0" t="0" r="11430" b="3810"/>
            <wp:docPr id="607"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 name="图片 12" descr="IMG_256"/>
                    <pic:cNvPicPr>
                      <a:picLocks noChangeAspect="1"/>
                    </pic:cNvPicPr>
                  </pic:nvPicPr>
                  <pic:blipFill>
                    <a:blip r:embed="rId230"/>
                    <a:stretch>
                      <a:fillRect/>
                    </a:stretch>
                  </pic:blipFill>
                  <pic:spPr>
                    <a:xfrm>
                      <a:off x="0" y="0"/>
                      <a:ext cx="3823970" cy="356489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选择退费账户界面</w:t>
      </w:r>
    </w:p>
    <w:p>
      <w:pPr>
        <w:jc w:val="center"/>
      </w:pPr>
      <w:r>
        <w:rPr>
          <w:rFonts w:ascii="宋体" w:hAnsi="宋体" w:eastAsia="宋体" w:cs="宋体"/>
          <w:sz w:val="24"/>
          <w:szCs w:val="24"/>
        </w:rPr>
        <w:drawing>
          <wp:inline distT="0" distB="0" distL="114300" distR="114300">
            <wp:extent cx="3674110" cy="2401570"/>
            <wp:effectExtent l="0" t="0" r="8890" b="11430"/>
            <wp:docPr id="608"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 name="图片 14" descr="IMG_256"/>
                    <pic:cNvPicPr>
                      <a:picLocks noChangeAspect="1"/>
                    </pic:cNvPicPr>
                  </pic:nvPicPr>
                  <pic:blipFill>
                    <a:blip r:embed="rId231"/>
                    <a:stretch>
                      <a:fillRect/>
                    </a:stretch>
                  </pic:blipFill>
                  <pic:spPr>
                    <a:xfrm>
                      <a:off x="0" y="0"/>
                      <a:ext cx="3674110" cy="2401570"/>
                    </a:xfrm>
                    <a:prstGeom prst="rect">
                      <a:avLst/>
                    </a:prstGeom>
                    <a:noFill/>
                    <a:ln w="9525">
                      <a:noFill/>
                    </a:ln>
                  </pic:spPr>
                </pic:pic>
              </a:graphicData>
            </a:graphic>
          </wp:inline>
        </w:drawing>
      </w:r>
    </w:p>
    <w:p>
      <w:pPr>
        <w:pStyle w:val="11"/>
        <w:ind w:left="315" w:leftChars="150" w:firstLine="0" w:firstLineChars="0"/>
        <w:jc w:val="center"/>
      </w:pPr>
      <w:r>
        <w:rPr>
          <w:rFonts w:hint="eastAsia" w:ascii="宋体" w:hAnsi="宋体" w:eastAsia="宋体" w:cs="宋体"/>
          <w:b/>
          <w:bCs/>
          <w:lang w:val="en-US" w:eastAsia="zh-CN"/>
        </w:rPr>
        <w:t>图 上传退费资料界面</w:t>
      </w:r>
    </w:p>
    <w:p>
      <w:pPr>
        <w:numPr>
          <w:ilvl w:val="0"/>
          <w:numId w:val="0"/>
        </w:numPr>
        <w:spacing w:line="300" w:lineRule="auto"/>
        <w:ind w:firstLine="0" w:firstLineChars="0"/>
        <w:jc w:val="center"/>
      </w:pPr>
      <w:r>
        <w:drawing>
          <wp:inline distT="0" distB="0" distL="114300" distR="114300">
            <wp:extent cx="3451860" cy="2114550"/>
            <wp:effectExtent l="0" t="0" r="2540" b="6350"/>
            <wp:docPr id="60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 name="图片 8"/>
                    <pic:cNvPicPr>
                      <a:picLocks noChangeAspect="1"/>
                    </pic:cNvPicPr>
                  </pic:nvPicPr>
                  <pic:blipFill>
                    <a:blip r:embed="rId232"/>
                    <a:srcRect b="25737"/>
                    <a:stretch>
                      <a:fillRect/>
                    </a:stretch>
                  </pic:blipFill>
                  <pic:spPr>
                    <a:xfrm>
                      <a:off x="0" y="0"/>
                      <a:ext cx="3451860" cy="2114550"/>
                    </a:xfrm>
                    <a:prstGeom prst="rect">
                      <a:avLst/>
                    </a:prstGeom>
                    <a:noFill/>
                    <a:ln>
                      <a:noFill/>
                    </a:ln>
                  </pic:spPr>
                </pic:pic>
              </a:graphicData>
            </a:graphic>
          </wp:inline>
        </w:drawing>
      </w:r>
    </w:p>
    <w:p>
      <w:pPr>
        <w:pStyle w:val="11"/>
        <w:ind w:left="315" w:leftChars="150" w:firstLine="0" w:firstLineChars="0"/>
        <w:jc w:val="center"/>
      </w:pPr>
      <w:r>
        <w:rPr>
          <w:rFonts w:hint="eastAsia" w:ascii="宋体" w:hAnsi="宋体" w:eastAsia="宋体" w:cs="宋体"/>
          <w:b/>
          <w:bCs/>
          <w:lang w:val="en-US" w:eastAsia="zh-CN"/>
        </w:rPr>
        <w:t>图 确定提交界面</w:t>
      </w:r>
    </w:p>
    <w:p>
      <w:pPr>
        <w:numPr>
          <w:ilvl w:val="0"/>
          <w:numId w:val="0"/>
        </w:numPr>
        <w:spacing w:line="300" w:lineRule="auto"/>
        <w:ind w:firstLine="0" w:firstLineChars="0"/>
        <w:jc w:val="center"/>
      </w:pPr>
      <w:r>
        <w:drawing>
          <wp:inline distT="0" distB="0" distL="114300" distR="114300">
            <wp:extent cx="4198620" cy="1395095"/>
            <wp:effectExtent l="0" t="0" r="5080" b="1905"/>
            <wp:docPr id="6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 name="图片 9"/>
                    <pic:cNvPicPr>
                      <a:picLocks noChangeAspect="1"/>
                    </pic:cNvPicPr>
                  </pic:nvPicPr>
                  <pic:blipFill>
                    <a:blip r:embed="rId233"/>
                    <a:srcRect l="9687" t="36406" r="10651" b="31956"/>
                    <a:stretch>
                      <a:fillRect/>
                    </a:stretch>
                  </pic:blipFill>
                  <pic:spPr>
                    <a:xfrm>
                      <a:off x="0" y="0"/>
                      <a:ext cx="4198620" cy="139509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宋体" w:hAnsi="宋体" w:eastAsia="宋体"/>
          <w:b/>
          <w:bCs/>
          <w:sz w:val="24"/>
          <w:szCs w:val="24"/>
          <w:lang w:val="en-US" w:eastAsia="zh-CN"/>
        </w:rPr>
      </w:pPr>
      <w:r>
        <w:rPr>
          <w:rFonts w:hint="eastAsia" w:ascii="宋体" w:hAnsi="宋体" w:eastAsia="宋体" w:cs="宋体"/>
          <w:b/>
          <w:bCs/>
          <w:kern w:val="2"/>
          <w:sz w:val="21"/>
          <w:szCs w:val="21"/>
          <w:lang w:val="en-US" w:eastAsia="zh-CN" w:bidi="ar-SA"/>
        </w:rPr>
        <w:t>图 退费申请保存结果界面</w:t>
      </w:r>
    </w:p>
    <w:p>
      <w:pPr>
        <w:numPr>
          <w:ilvl w:val="0"/>
          <w:numId w:val="0"/>
        </w:numPr>
        <w:ind w:left="0" w:leftChars="0" w:firstLine="482" w:firstLineChars="200"/>
        <w:rPr>
          <w:rFonts w:hint="eastAsia" w:ascii="宋体" w:hAnsi="宋体" w:eastAsia="宋体"/>
          <w:sz w:val="24"/>
          <w:szCs w:val="24"/>
          <w:lang w:val="en-US" w:eastAsia="zh-CN"/>
        </w:rPr>
      </w:pPr>
      <w:r>
        <w:rPr>
          <w:rFonts w:hint="eastAsia" w:ascii="宋体" w:hAnsi="宋体" w:eastAsia="宋体"/>
          <w:b/>
          <w:bCs/>
          <w:sz w:val="24"/>
          <w:szCs w:val="24"/>
          <w:lang w:val="en-US" w:eastAsia="zh-CN"/>
        </w:rPr>
        <w:t>（八）更正</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操作列</w:t>
      </w:r>
      <w:r>
        <w:rPr>
          <w:rFonts w:hint="default" w:ascii="宋体" w:hAnsi="宋体" w:eastAsia="宋体"/>
          <w:sz w:val="24"/>
          <w:szCs w:val="24"/>
        </w:rPr>
        <w:t>【</w:t>
      </w:r>
      <w:r>
        <w:rPr>
          <w:rFonts w:hint="eastAsia" w:ascii="宋体" w:hAnsi="宋体" w:eastAsia="宋体"/>
          <w:sz w:val="24"/>
          <w:szCs w:val="24"/>
          <w:lang w:val="en-US" w:eastAsia="zh-CN"/>
        </w:rPr>
        <w:t>更正</w:t>
      </w:r>
      <w:r>
        <w:rPr>
          <w:rFonts w:hint="default" w:ascii="宋体" w:hAnsi="宋体" w:eastAsia="宋体"/>
          <w:sz w:val="24"/>
          <w:szCs w:val="24"/>
        </w:rPr>
        <w:t>】按钮后，</w:t>
      </w:r>
      <w:r>
        <w:rPr>
          <w:rFonts w:hint="eastAsia" w:ascii="宋体" w:hAnsi="宋体" w:eastAsia="宋体" w:cs="Times New Roman"/>
          <w:sz w:val="24"/>
          <w:szCs w:val="24"/>
          <w:lang w:val="en-US" w:eastAsia="zh-Hans"/>
        </w:rPr>
        <w:t>打开“更正退费账户”窗口</w:t>
      </w:r>
      <w:r>
        <w:rPr>
          <w:rFonts w:hint="eastAsia" w:ascii="宋体" w:hAnsi="宋体" w:eastAsia="宋体" w:cs="Times New Roman"/>
          <w:sz w:val="24"/>
          <w:szCs w:val="24"/>
          <w:lang w:val="en-US" w:eastAsia="zh-CN"/>
        </w:rPr>
        <w:t>，窗口默认展示现退费账户信息，缴费人可重新选择账户提交，系统</w:t>
      </w:r>
      <w:r>
        <w:rPr>
          <w:rFonts w:hint="eastAsia" w:ascii="宋体" w:hAnsi="宋体" w:eastAsia="宋体" w:cs="宋体"/>
          <w:color w:val="000000"/>
          <w:sz w:val="24"/>
          <w:szCs w:val="36"/>
          <w:lang w:val="en-US" w:eastAsia="zh-Hans"/>
        </w:rPr>
        <w:t>将</w:t>
      </w:r>
      <w:r>
        <w:rPr>
          <w:rFonts w:hint="eastAsia" w:ascii="宋体" w:hAnsi="宋体" w:eastAsia="宋体" w:cs="宋体"/>
          <w:color w:val="000000"/>
          <w:sz w:val="24"/>
          <w:szCs w:val="36"/>
          <w:lang w:val="en-US" w:eastAsia="zh-CN"/>
        </w:rPr>
        <w:t>更正</w:t>
      </w:r>
      <w:r>
        <w:rPr>
          <w:rFonts w:hint="eastAsia" w:ascii="宋体" w:hAnsi="宋体" w:eastAsia="宋体" w:cs="宋体"/>
          <w:color w:val="000000"/>
          <w:sz w:val="24"/>
          <w:szCs w:val="36"/>
          <w:lang w:val="en-US" w:eastAsia="zh-Hans"/>
        </w:rPr>
        <w:t>的退费账户传递给征收子系统进行退费账户更正处理</w:t>
      </w:r>
      <w:r>
        <w:rPr>
          <w:rFonts w:hint="eastAsia" w:ascii="宋体" w:hAnsi="宋体" w:eastAsia="宋体"/>
          <w:sz w:val="24"/>
          <w:szCs w:val="24"/>
          <w:lang w:val="en-US" w:eastAsia="zh-CN"/>
        </w:rPr>
        <w:t>。</w:t>
      </w:r>
    </w:p>
    <w:p>
      <w:pPr>
        <w:numPr>
          <w:ilvl w:val="0"/>
          <w:numId w:val="0"/>
        </w:numPr>
        <w:spacing w:line="300" w:lineRule="auto"/>
        <w:ind w:firstLine="0" w:firstLineChars="0"/>
        <w:jc w:val="center"/>
        <w:rPr>
          <w:rFonts w:hint="eastAsia"/>
          <w:lang w:val="en-US" w:eastAsia="zh-CN"/>
        </w:rPr>
      </w:pPr>
      <w:r>
        <w:drawing>
          <wp:inline distT="0" distB="0" distL="114300" distR="114300">
            <wp:extent cx="4777105" cy="2729865"/>
            <wp:effectExtent l="0" t="0" r="10795" b="635"/>
            <wp:docPr id="487"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 name="图片 31"/>
                    <pic:cNvPicPr>
                      <a:picLocks noChangeAspect="1"/>
                    </pic:cNvPicPr>
                  </pic:nvPicPr>
                  <pic:blipFill>
                    <a:blip r:embed="rId235"/>
                    <a:stretch>
                      <a:fillRect/>
                    </a:stretch>
                  </pic:blipFill>
                  <pic:spPr>
                    <a:xfrm>
                      <a:off x="0" y="0"/>
                      <a:ext cx="4777105" cy="272986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更正退费账户界面</w:t>
      </w:r>
    </w:p>
    <w:p>
      <w:pPr>
        <w:numPr>
          <w:ilvl w:val="0"/>
          <w:numId w:val="0"/>
        </w:numPr>
        <w:ind w:left="0" w:leftChars="0" w:firstLine="482" w:firstLineChars="200"/>
        <w:rPr>
          <w:rStyle w:val="31"/>
          <w:rFonts w:hint="eastAsia" w:ascii="宋体" w:hAnsi="宋体" w:eastAsia="宋体" w:cs="微软雅黑"/>
          <w:b w:val="0"/>
          <w:bCs/>
          <w:color w:val="auto"/>
          <w:sz w:val="24"/>
          <w:szCs w:val="24"/>
          <w:highlight w:val="none"/>
          <w:lang w:val="en-US" w:eastAsia="zh-CN"/>
        </w:rPr>
      </w:pPr>
      <w:r>
        <w:rPr>
          <w:rFonts w:hint="eastAsia" w:ascii="宋体" w:hAnsi="宋体" w:eastAsia="宋体"/>
          <w:b/>
          <w:bCs/>
          <w:sz w:val="24"/>
          <w:szCs w:val="24"/>
          <w:lang w:val="en-US" w:eastAsia="zh-CN"/>
        </w:rPr>
        <w:t>（九）上传附报资料</w:t>
      </w:r>
      <w:r>
        <w:rPr>
          <w:rFonts w:hint="default" w:ascii="宋体" w:hAnsi="宋体" w:eastAsia="宋体"/>
          <w:b/>
          <w:bCs/>
          <w:sz w:val="24"/>
          <w:szCs w:val="24"/>
        </w:rPr>
        <w:t>：</w:t>
      </w:r>
      <w:r>
        <w:rPr>
          <w:rStyle w:val="31"/>
          <w:rFonts w:hint="eastAsia" w:ascii="宋体" w:hAnsi="宋体" w:eastAsia="宋体" w:cs="微软雅黑"/>
          <w:b w:val="0"/>
          <w:bCs/>
          <w:color w:val="auto"/>
          <w:sz w:val="24"/>
          <w:szCs w:val="24"/>
          <w:highlight w:val="none"/>
          <w:lang w:val="en-US" w:eastAsia="zh-CN"/>
        </w:rPr>
        <w:t>按钮根据地区是否支持上传附报资料显示，</w:t>
      </w:r>
      <w:r>
        <w:rPr>
          <w:rFonts w:hint="default" w:ascii="宋体" w:hAnsi="宋体" w:eastAsia="宋体"/>
          <w:sz w:val="24"/>
          <w:szCs w:val="24"/>
        </w:rPr>
        <w:t>点击</w:t>
      </w:r>
      <w:r>
        <w:rPr>
          <w:rFonts w:hint="eastAsia" w:ascii="宋体" w:hAnsi="宋体" w:eastAsia="宋体"/>
          <w:sz w:val="24"/>
          <w:szCs w:val="24"/>
          <w:lang w:val="en-US" w:eastAsia="zh-CN"/>
        </w:rPr>
        <w:t>操作列</w:t>
      </w:r>
      <w:r>
        <w:rPr>
          <w:rFonts w:hint="default" w:ascii="宋体" w:hAnsi="宋体" w:eastAsia="宋体"/>
          <w:sz w:val="24"/>
          <w:szCs w:val="24"/>
        </w:rPr>
        <w:t>【</w:t>
      </w:r>
      <w:r>
        <w:rPr>
          <w:rFonts w:hint="eastAsia" w:ascii="宋体" w:hAnsi="宋体" w:eastAsia="宋体"/>
          <w:sz w:val="24"/>
          <w:szCs w:val="24"/>
          <w:lang w:val="en-US" w:eastAsia="zh-CN"/>
        </w:rPr>
        <w:t>上传附报资料</w:t>
      </w:r>
      <w:r>
        <w:rPr>
          <w:rFonts w:hint="default" w:ascii="宋体" w:hAnsi="宋体" w:eastAsia="宋体"/>
          <w:sz w:val="24"/>
          <w:szCs w:val="24"/>
        </w:rPr>
        <w:t>】按钮后，</w:t>
      </w:r>
      <w:r>
        <w:rPr>
          <w:rStyle w:val="31"/>
          <w:rFonts w:hint="eastAsia" w:ascii="宋体" w:hAnsi="宋体" w:eastAsia="宋体" w:cs="微软雅黑"/>
          <w:b w:val="0"/>
          <w:bCs/>
          <w:color w:val="auto"/>
          <w:sz w:val="24"/>
          <w:szCs w:val="24"/>
          <w:highlight w:val="none"/>
          <w:lang w:val="en-US" w:eastAsia="zh-CN"/>
        </w:rPr>
        <w:t>系统弹出上传附件弹窗，弹窗显示需要上传的资料名称，缴费人可按需在本地选择需要上传的附件，确定后，系统将文件上传到服务器。点击操作列上传按钮可选择文件上传，文件缓存在客户端，可点击文件后方的删除图标删除文件。</w:t>
      </w:r>
    </w:p>
    <w:p>
      <w:pPr>
        <w:pStyle w:val="2"/>
        <w:numPr>
          <w:ilvl w:val="0"/>
          <w:numId w:val="0"/>
        </w:numPr>
        <w:jc w:val="both"/>
        <w:rPr>
          <w:rFonts w:hint="eastAsia"/>
          <w:lang w:val="en-US" w:eastAsia="zh-CN"/>
        </w:rPr>
      </w:pPr>
      <w:r>
        <w:drawing>
          <wp:inline distT="0" distB="0" distL="114300" distR="114300">
            <wp:extent cx="5268595" cy="1474470"/>
            <wp:effectExtent l="0" t="0" r="1905" b="11430"/>
            <wp:docPr id="61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 name="图片 15"/>
                    <pic:cNvPicPr>
                      <a:picLocks noChangeAspect="1"/>
                    </pic:cNvPicPr>
                  </pic:nvPicPr>
                  <pic:blipFill>
                    <a:blip r:embed="rId236"/>
                    <a:stretch>
                      <a:fillRect/>
                    </a:stretch>
                  </pic:blipFill>
                  <pic:spPr>
                    <a:xfrm>
                      <a:off x="0" y="0"/>
                      <a:ext cx="5268595" cy="1474470"/>
                    </a:xfrm>
                    <a:prstGeom prst="rect">
                      <a:avLst/>
                    </a:prstGeom>
                    <a:noFill/>
                    <a:ln>
                      <a:noFill/>
                    </a:ln>
                  </pic:spPr>
                </pic:pic>
              </a:graphicData>
            </a:graphic>
          </wp:inline>
        </w:drawing>
      </w:r>
    </w:p>
    <w:p>
      <w:pPr>
        <w:numPr>
          <w:ilvl w:val="0"/>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主页面</w:t>
      </w:r>
      <w:r>
        <w:rPr>
          <w:rFonts w:hint="eastAsia" w:ascii="宋体" w:hAnsi="宋体" w:eastAsia="宋体" w:cs="宋体"/>
          <w:b/>
          <w:bCs/>
          <w:sz w:val="21"/>
          <w:szCs w:val="21"/>
          <w:lang w:val="en-US" w:eastAsia="zh-CN"/>
        </w:rPr>
        <w:t>上传附报资料按钮</w:t>
      </w:r>
    </w:p>
    <w:p>
      <w:pPr>
        <w:numPr>
          <w:ilvl w:val="0"/>
          <w:numId w:val="0"/>
        </w:numPr>
        <w:ind w:left="0" w:leftChars="0" w:firstLine="482" w:firstLineChars="200"/>
        <w:rPr>
          <w:rStyle w:val="31"/>
          <w:rFonts w:hint="eastAsia" w:ascii="宋体" w:hAnsi="宋体" w:eastAsia="宋体" w:cs="微软雅黑"/>
          <w:b w:val="0"/>
          <w:bCs/>
          <w:color w:val="auto"/>
          <w:sz w:val="24"/>
          <w:szCs w:val="24"/>
          <w:highlight w:val="none"/>
          <w:lang w:val="en-US" w:eastAsia="zh-CN"/>
        </w:rPr>
      </w:pPr>
      <w:r>
        <w:rPr>
          <w:rFonts w:hint="eastAsia" w:ascii="宋体" w:hAnsi="宋体" w:eastAsia="宋体"/>
          <w:b/>
          <w:bCs/>
          <w:sz w:val="24"/>
          <w:szCs w:val="24"/>
          <w:lang w:val="en-US" w:eastAsia="zh-CN"/>
        </w:rPr>
        <w:t>（十）查看附报资料</w:t>
      </w:r>
      <w:r>
        <w:rPr>
          <w:rFonts w:hint="default" w:ascii="宋体" w:hAnsi="宋体" w:eastAsia="宋体"/>
          <w:b/>
          <w:bCs/>
          <w:sz w:val="24"/>
          <w:szCs w:val="24"/>
        </w:rPr>
        <w:t>：</w:t>
      </w:r>
      <w:r>
        <w:rPr>
          <w:rFonts w:hint="eastAsia" w:ascii="宋体" w:hAnsi="宋体" w:eastAsia="宋体"/>
          <w:sz w:val="24"/>
          <w:szCs w:val="24"/>
          <w:lang w:val="en-US" w:eastAsia="zh-CN"/>
        </w:rPr>
        <w:t>申请记录上传过附报资料，操作列显示</w:t>
      </w:r>
      <w:r>
        <w:rPr>
          <w:rFonts w:hint="default" w:ascii="宋体" w:hAnsi="宋体" w:eastAsia="宋体"/>
          <w:sz w:val="24"/>
          <w:szCs w:val="24"/>
        </w:rPr>
        <w:t>【</w:t>
      </w:r>
      <w:r>
        <w:rPr>
          <w:rFonts w:hint="eastAsia" w:ascii="宋体" w:hAnsi="宋体" w:eastAsia="宋体"/>
          <w:sz w:val="24"/>
          <w:szCs w:val="24"/>
          <w:lang w:val="en-US" w:eastAsia="zh-CN"/>
        </w:rPr>
        <w:t>查看附报资料</w:t>
      </w:r>
      <w:r>
        <w:rPr>
          <w:rFonts w:hint="default" w:ascii="宋体" w:hAnsi="宋体" w:eastAsia="宋体"/>
          <w:sz w:val="24"/>
          <w:szCs w:val="24"/>
        </w:rPr>
        <w:t>】按钮</w:t>
      </w:r>
      <w:r>
        <w:rPr>
          <w:rFonts w:hint="eastAsia" w:ascii="宋体" w:hAnsi="宋体" w:eastAsia="宋体"/>
          <w:sz w:val="24"/>
          <w:szCs w:val="24"/>
          <w:lang w:eastAsia="zh-CN"/>
        </w:rPr>
        <w:t>，</w:t>
      </w:r>
      <w:r>
        <w:rPr>
          <w:rFonts w:hint="default" w:ascii="宋体" w:hAnsi="宋体" w:eastAsia="宋体"/>
          <w:sz w:val="24"/>
          <w:szCs w:val="24"/>
        </w:rPr>
        <w:t>点击</w:t>
      </w:r>
      <w:r>
        <w:rPr>
          <w:rFonts w:hint="eastAsia" w:ascii="宋体" w:hAnsi="宋体" w:eastAsia="宋体"/>
          <w:sz w:val="24"/>
          <w:szCs w:val="24"/>
          <w:lang w:val="en-US" w:eastAsia="zh-CN"/>
        </w:rPr>
        <w:t>操作列</w:t>
      </w:r>
      <w:r>
        <w:rPr>
          <w:rFonts w:hint="default" w:ascii="宋体" w:hAnsi="宋体" w:eastAsia="宋体"/>
          <w:sz w:val="24"/>
          <w:szCs w:val="24"/>
        </w:rPr>
        <w:t>【</w:t>
      </w:r>
      <w:r>
        <w:rPr>
          <w:rFonts w:hint="eastAsia" w:ascii="宋体" w:hAnsi="宋体" w:eastAsia="宋体"/>
          <w:sz w:val="24"/>
          <w:szCs w:val="24"/>
          <w:lang w:val="en-US" w:eastAsia="zh-CN"/>
        </w:rPr>
        <w:t>查看附报资料</w:t>
      </w:r>
      <w:r>
        <w:rPr>
          <w:rFonts w:hint="default" w:ascii="宋体" w:hAnsi="宋体" w:eastAsia="宋体"/>
          <w:sz w:val="24"/>
          <w:szCs w:val="24"/>
        </w:rPr>
        <w:t>】按钮后，</w:t>
      </w:r>
      <w:r>
        <w:rPr>
          <w:rStyle w:val="31"/>
          <w:rFonts w:hint="eastAsia" w:ascii="宋体" w:hAnsi="宋体" w:eastAsia="宋体" w:cs="微软雅黑"/>
          <w:b w:val="0"/>
          <w:bCs/>
          <w:color w:val="auto"/>
          <w:sz w:val="24"/>
          <w:szCs w:val="24"/>
          <w:highlight w:val="none"/>
          <w:lang w:val="en-US" w:eastAsia="zh-CN"/>
        </w:rPr>
        <w:t>系统弹出查看附件弹窗，弹窗显示上传的资料。</w:t>
      </w:r>
    </w:p>
    <w:p>
      <w:pPr>
        <w:pStyle w:val="2"/>
        <w:ind w:left="0" w:leftChars="0" w:firstLine="0" w:firstLineChars="0"/>
        <w:jc w:val="center"/>
        <w:rPr>
          <w:rFonts w:hint="eastAsia"/>
          <w:lang w:val="en-US" w:eastAsia="zh-CN"/>
        </w:rPr>
      </w:pPr>
      <w:r>
        <w:drawing>
          <wp:inline distT="0" distB="0" distL="114300" distR="114300">
            <wp:extent cx="5022850" cy="1181735"/>
            <wp:effectExtent l="0" t="0" r="6350" b="12065"/>
            <wp:docPr id="61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 name="图片 16"/>
                    <pic:cNvPicPr>
                      <a:picLocks noChangeAspect="1"/>
                    </pic:cNvPicPr>
                  </pic:nvPicPr>
                  <pic:blipFill>
                    <a:blip r:embed="rId237"/>
                    <a:stretch>
                      <a:fillRect/>
                    </a:stretch>
                  </pic:blipFill>
                  <pic:spPr>
                    <a:xfrm>
                      <a:off x="0" y="0"/>
                      <a:ext cx="5022850" cy="118173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lang w:val="en-US" w:eastAsia="zh-CN"/>
        </w:rPr>
      </w:pPr>
      <w:r>
        <w:rPr>
          <w:rFonts w:hint="eastAsia" w:ascii="宋体" w:hAnsi="宋体" w:eastAsia="宋体" w:cs="宋体"/>
          <w:b/>
          <w:bCs/>
          <w:kern w:val="2"/>
          <w:sz w:val="21"/>
          <w:szCs w:val="21"/>
          <w:lang w:val="en-US" w:eastAsia="zh-CN" w:bidi="ar-SA"/>
        </w:rPr>
        <w:t>图 主页面查看</w:t>
      </w:r>
      <w:r>
        <w:rPr>
          <w:rFonts w:hint="eastAsia" w:ascii="宋体" w:hAnsi="宋体" w:eastAsia="宋体" w:cs="宋体"/>
          <w:b/>
          <w:bCs/>
          <w:sz w:val="21"/>
          <w:szCs w:val="21"/>
          <w:lang w:val="en-US" w:eastAsia="zh-CN"/>
        </w:rPr>
        <w:t>附报资料按钮</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893" w:name="_Toc21434"/>
      <w:bookmarkStart w:id="894" w:name="_Toc20430"/>
      <w:bookmarkStart w:id="895" w:name="_Toc26432"/>
      <w:bookmarkStart w:id="896" w:name="_Toc22952"/>
      <w:r>
        <w:rPr>
          <w:rFonts w:hint="eastAsia" w:asciiTheme="majorEastAsia" w:hAnsiTheme="majorEastAsia" w:eastAsiaTheme="majorEastAsia" w:cstheme="majorEastAsia"/>
          <w:sz w:val="32"/>
          <w:szCs w:val="32"/>
          <w:lang w:val="en-US" w:eastAsia="zh-CN"/>
        </w:rPr>
        <w:t>2.28.3注意事项</w:t>
      </w:r>
      <w:bookmarkEnd w:id="893"/>
      <w:bookmarkEnd w:id="894"/>
      <w:bookmarkEnd w:id="895"/>
      <w:bookmarkEnd w:id="896"/>
    </w:p>
    <w:p>
      <w:pPr>
        <w:ind w:left="0" w:firstLine="482"/>
      </w:pPr>
      <w:bookmarkStart w:id="897" w:name="_Toc22070"/>
      <w:bookmarkStart w:id="898" w:name="_Toc81"/>
      <w:bookmarkStart w:id="899" w:name="_Toc21123"/>
      <w:r>
        <w:rPr>
          <w:rFonts w:hint="eastAsia" w:asciiTheme="minorEastAsia" w:hAnsiTheme="minorEastAsia" w:eastAsiaTheme="minorEastAsia"/>
          <w:sz w:val="24"/>
          <w:szCs w:val="24"/>
          <w:lang w:val="en-US" w:eastAsia="zh-Hans"/>
        </w:rPr>
        <w:t>一、</w:t>
      </w:r>
      <w:r>
        <w:rPr>
          <w:rFonts w:hint="eastAsia" w:ascii="宋体" w:hAnsi="宋体" w:eastAsia="宋体" w:cs="宋体"/>
          <w:color w:val="000000"/>
          <w:sz w:val="24"/>
          <w:szCs w:val="36"/>
          <w:lang w:val="en-US" w:eastAsia="zh-CN"/>
        </w:rPr>
        <w:t>实际业务中存在</w:t>
      </w:r>
      <w:r>
        <w:rPr>
          <w:rFonts w:hint="eastAsia" w:ascii="宋体" w:hAnsi="宋体" w:eastAsia="宋体" w:cs="宋体"/>
          <w:color w:val="000000"/>
          <w:sz w:val="24"/>
          <w:szCs w:val="36"/>
          <w:lang w:val="en-US" w:eastAsia="zh-Hans"/>
        </w:rPr>
        <w:t>差额补缴</w:t>
      </w:r>
      <w:r>
        <w:rPr>
          <w:rFonts w:hint="eastAsia" w:ascii="宋体" w:hAnsi="宋体" w:eastAsia="宋体" w:cs="宋体"/>
          <w:color w:val="000000"/>
          <w:sz w:val="24"/>
          <w:szCs w:val="36"/>
          <w:lang w:val="en-US" w:eastAsia="zh-CN"/>
        </w:rPr>
        <w:t>的情况</w:t>
      </w:r>
      <w:r>
        <w:rPr>
          <w:rFonts w:hint="eastAsia" w:ascii="宋体" w:hAnsi="宋体" w:eastAsia="宋体" w:cs="宋体"/>
          <w:color w:val="000000"/>
          <w:sz w:val="24"/>
          <w:szCs w:val="36"/>
          <w:lang w:val="en-US" w:eastAsia="zh-Hans"/>
        </w:rPr>
        <w:t>，为避免</w:t>
      </w:r>
      <w:r>
        <w:rPr>
          <w:rFonts w:hint="eastAsia" w:ascii="宋体" w:hAnsi="宋体" w:eastAsia="宋体" w:cs="宋体"/>
          <w:color w:val="000000"/>
          <w:sz w:val="24"/>
          <w:szCs w:val="36"/>
          <w:lang w:val="en-US" w:eastAsia="zh-CN"/>
        </w:rPr>
        <w:t>出现</w:t>
      </w:r>
      <w:r>
        <w:rPr>
          <w:rFonts w:hint="eastAsia" w:ascii="宋体" w:hAnsi="宋体" w:eastAsia="宋体" w:cs="宋体"/>
          <w:color w:val="000000"/>
          <w:sz w:val="24"/>
          <w:szCs w:val="36"/>
          <w:lang w:val="en-US" w:eastAsia="zh-Hans"/>
        </w:rPr>
        <w:t>正常缴费退费后差额缴费未退费</w:t>
      </w:r>
      <w:r>
        <w:rPr>
          <w:rFonts w:hint="eastAsia" w:ascii="宋体" w:hAnsi="宋体" w:eastAsia="宋体" w:cs="宋体"/>
          <w:color w:val="000000"/>
          <w:sz w:val="24"/>
          <w:szCs w:val="36"/>
          <w:lang w:val="en-US" w:eastAsia="zh-CN"/>
        </w:rPr>
        <w:t>、</w:t>
      </w:r>
      <w:r>
        <w:rPr>
          <w:rFonts w:hint="eastAsia" w:ascii="宋体" w:hAnsi="宋体" w:eastAsia="宋体" w:cs="宋体"/>
          <w:color w:val="000000"/>
          <w:sz w:val="24"/>
          <w:szCs w:val="36"/>
          <w:lang w:val="en-US" w:eastAsia="zh-Hans"/>
        </w:rPr>
        <w:t>突破社保费缴费下限的问题，相同属期相同险种，存在正常缴费和差额补缴数据时，若先申请正常缴费退费时，系统给出提示信息，引导先提交差额补缴退费申请。</w:t>
      </w:r>
    </w:p>
    <w:p>
      <w:pPr>
        <w:ind w:left="0" w:firstLine="482"/>
        <w:rPr>
          <w:rFonts w:hint="eastAsia" w:ascii="宋体" w:hAnsi="宋体" w:eastAsia="宋体" w:cs="宋体"/>
          <w:color w:val="000000"/>
          <w:sz w:val="24"/>
          <w:szCs w:val="36"/>
          <w:lang w:val="en-US" w:eastAsia="zh-CN"/>
        </w:rPr>
      </w:pPr>
      <w:r>
        <w:rPr>
          <w:rFonts w:hint="eastAsia" w:ascii="宋体" w:hAnsi="宋体" w:eastAsia="宋体" w:cs="宋体"/>
          <w:color w:val="000000"/>
          <w:sz w:val="24"/>
          <w:szCs w:val="36"/>
          <w:lang w:val="en-US" w:eastAsia="zh-CN"/>
        </w:rPr>
        <w:t>二</w:t>
      </w:r>
      <w:r>
        <w:rPr>
          <w:rFonts w:hint="eastAsia" w:ascii="宋体" w:hAnsi="宋体" w:eastAsia="宋体" w:cs="宋体"/>
          <w:color w:val="000000"/>
          <w:sz w:val="24"/>
          <w:szCs w:val="36"/>
          <w:lang w:val="en-US" w:eastAsia="zh-Hans"/>
        </w:rPr>
        <w:t>、</w:t>
      </w:r>
      <w:r>
        <w:rPr>
          <w:rFonts w:hint="eastAsia" w:ascii="宋体" w:hAnsi="宋体" w:eastAsia="宋体" w:cs="宋体"/>
          <w:color w:val="000000"/>
          <w:sz w:val="24"/>
          <w:szCs w:val="36"/>
          <w:lang w:val="en-US" w:eastAsia="zh-CN"/>
        </w:rPr>
        <w:t>系统控制不同应征凭证种类不可一起发起退费，</w:t>
      </w:r>
      <w:r>
        <w:rPr>
          <w:rFonts w:hint="eastAsia" w:ascii="宋体" w:hAnsi="宋体" w:eastAsia="宋体" w:cs="宋体"/>
          <w:color w:val="000000"/>
          <w:sz w:val="24"/>
          <w:szCs w:val="36"/>
          <w:lang w:val="en-US" w:eastAsia="zh-Hans"/>
        </w:rPr>
        <w:t>增加</w:t>
      </w:r>
      <w:r>
        <w:rPr>
          <w:rFonts w:hint="eastAsia" w:ascii="宋体" w:hAnsi="宋体" w:eastAsia="宋体" w:cs="宋体"/>
          <w:color w:val="000000"/>
          <w:sz w:val="24"/>
          <w:szCs w:val="36"/>
          <w:lang w:val="en-US" w:eastAsia="zh-CN"/>
        </w:rPr>
        <w:t>控制一笔申请中只有一个应征凭证种类（如单位日常申报表、特殊缴费申报表），缴费人可先选择需要提交退费的应征凭证种类。</w:t>
      </w:r>
    </w:p>
    <w:p>
      <w:pPr>
        <w:numPr>
          <w:ilvl w:val="0"/>
          <w:numId w:val="0"/>
        </w:numPr>
        <w:ind w:firstLine="482"/>
        <w:rPr>
          <w:rStyle w:val="31"/>
          <w:rFonts w:hint="eastAsia" w:ascii="宋体" w:hAnsi="宋体" w:eastAsia="宋体" w:cs="微软雅黑"/>
          <w:b w:val="0"/>
          <w:bCs/>
          <w:color w:val="auto"/>
          <w:sz w:val="24"/>
          <w:szCs w:val="24"/>
          <w:highlight w:val="none"/>
          <w:lang w:val="en-US" w:eastAsia="zh-CN"/>
        </w:rPr>
      </w:pPr>
      <w:r>
        <w:rPr>
          <w:rFonts w:hint="eastAsia" w:ascii="宋体" w:hAnsi="宋体" w:eastAsia="宋体" w:cs="宋体"/>
          <w:color w:val="000000"/>
          <w:sz w:val="24"/>
          <w:szCs w:val="36"/>
          <w:lang w:val="en-US" w:eastAsia="zh-CN"/>
        </w:rPr>
        <w:t>三、</w:t>
      </w:r>
      <w:r>
        <w:rPr>
          <w:rStyle w:val="31"/>
          <w:rFonts w:hint="eastAsia" w:ascii="宋体" w:hAnsi="宋体" w:eastAsia="宋体" w:cs="微软雅黑"/>
          <w:b w:val="0"/>
          <w:bCs/>
          <w:color w:val="auto"/>
          <w:sz w:val="24"/>
          <w:szCs w:val="24"/>
          <w:highlight w:val="none"/>
          <w:lang w:val="en-US" w:eastAsia="zh-Hans"/>
        </w:rPr>
        <w:t>人社（医保）部门完成核验前，系统控制不允许重复发起退费申请</w:t>
      </w:r>
      <w:r>
        <w:rPr>
          <w:rStyle w:val="31"/>
          <w:rFonts w:hint="eastAsia" w:ascii="宋体" w:hAnsi="宋体" w:eastAsia="宋体" w:cs="微软雅黑"/>
          <w:b w:val="0"/>
          <w:bCs/>
          <w:color w:val="auto"/>
          <w:sz w:val="24"/>
          <w:szCs w:val="24"/>
          <w:highlight w:val="none"/>
          <w:lang w:val="en-US" w:eastAsia="zh-CN"/>
        </w:rPr>
        <w:t>，已发起退费申请但未核验的数据，系统置灰不允许提交。</w:t>
      </w:r>
    </w:p>
    <w:p>
      <w:pPr>
        <w:numPr>
          <w:ilvl w:val="0"/>
          <w:numId w:val="0"/>
        </w:numPr>
        <w:ind w:firstLine="482"/>
        <w:rPr>
          <w:rStyle w:val="31"/>
          <w:rFonts w:hint="default" w:ascii="宋体" w:hAnsi="宋体" w:eastAsia="宋体" w:cs="微软雅黑"/>
          <w:b w:val="0"/>
          <w:bCs/>
          <w:color w:val="auto"/>
          <w:sz w:val="24"/>
          <w:szCs w:val="24"/>
          <w:highlight w:val="none"/>
          <w:lang w:val="en-US" w:eastAsia="zh-CN"/>
        </w:rPr>
      </w:pPr>
      <w:r>
        <w:rPr>
          <w:rStyle w:val="31"/>
          <w:rFonts w:hint="eastAsia" w:ascii="宋体" w:hAnsi="宋体" w:eastAsia="宋体" w:cs="微软雅黑"/>
          <w:b w:val="0"/>
          <w:bCs/>
          <w:color w:val="auto"/>
          <w:sz w:val="24"/>
          <w:szCs w:val="24"/>
          <w:highlight w:val="none"/>
          <w:lang w:val="en-US" w:eastAsia="zh-CN"/>
        </w:rPr>
        <w:t>四、</w:t>
      </w:r>
      <w:r>
        <w:rPr>
          <w:rFonts w:hint="eastAsia" w:ascii="宋体" w:hAnsi="宋体" w:eastAsia="宋体"/>
          <w:sz w:val="24"/>
          <w:szCs w:val="24"/>
          <w:lang w:val="en-US" w:eastAsia="zh-CN"/>
        </w:rPr>
        <w:t>退费数据</w:t>
      </w:r>
      <w:r>
        <w:rPr>
          <w:rStyle w:val="31"/>
          <w:rFonts w:hint="eastAsia" w:ascii="宋体" w:hAnsi="宋体" w:eastAsia="宋体" w:cs="微软雅黑"/>
          <w:b w:val="0"/>
          <w:bCs/>
          <w:color w:val="auto"/>
          <w:sz w:val="24"/>
          <w:szCs w:val="24"/>
          <w:highlight w:val="none"/>
          <w:lang w:val="en-US" w:eastAsia="zh-CN"/>
        </w:rPr>
        <w:t>中包含正税数据以及滞纳金数据，系统支持根据返回的税款种类区分正税数据以及滞纳金数据，职工明细退费页面滞纳金数据的调整后退费基数以及调整后费率不支持修改。</w:t>
      </w:r>
    </w:p>
    <w:p>
      <w:pPr>
        <w:ind w:left="0" w:firstLine="482"/>
        <w:rPr>
          <w:rFonts w:hint="default" w:ascii="宋体" w:hAnsi="宋体" w:eastAsia="宋体" w:cs="宋体"/>
          <w:color w:val="000000"/>
          <w:sz w:val="24"/>
          <w:szCs w:val="36"/>
          <w:lang w:val="en-US" w:eastAsia="zh-Hans"/>
        </w:rPr>
      </w:pPr>
    </w:p>
    <w:bookmarkEnd w:id="897"/>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900" w:name="_Toc14168"/>
      <w:bookmarkStart w:id="901" w:name="_Toc31501"/>
      <w:bookmarkStart w:id="902" w:name="_Toc18426"/>
      <w:bookmarkStart w:id="903" w:name="_Toc31533"/>
      <w:r>
        <w:rPr>
          <w:rFonts w:hint="eastAsia" w:asciiTheme="majorEastAsia" w:hAnsiTheme="majorEastAsia" w:eastAsiaTheme="majorEastAsia" w:cstheme="majorEastAsia"/>
          <w:b/>
          <w:bCs/>
          <w:kern w:val="2"/>
          <w:sz w:val="36"/>
          <w:szCs w:val="36"/>
          <w:lang w:val="en-US" w:eastAsia="zh-CN" w:bidi="ar-SA"/>
        </w:rPr>
        <w:t>工程项目工伤保险费申报-工程项目社保费申报（自主）</w:t>
      </w:r>
      <w:bookmarkEnd w:id="900"/>
      <w:bookmarkEnd w:id="901"/>
      <w:bookmarkEnd w:id="902"/>
      <w:bookmarkEnd w:id="903"/>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04" w:name="_Toc22915"/>
      <w:bookmarkStart w:id="905" w:name="_Toc291"/>
      <w:bookmarkStart w:id="906" w:name="_Toc31740"/>
      <w:bookmarkStart w:id="907" w:name="_Toc32389"/>
      <w:r>
        <w:rPr>
          <w:rFonts w:hint="eastAsia" w:asciiTheme="majorEastAsia" w:hAnsiTheme="majorEastAsia" w:eastAsiaTheme="majorEastAsia" w:cstheme="majorEastAsia"/>
          <w:sz w:val="32"/>
          <w:szCs w:val="32"/>
          <w:lang w:val="en-US" w:eastAsia="zh-CN"/>
        </w:rPr>
        <w:t>2.32.1功能概述</w:t>
      </w:r>
      <w:bookmarkEnd w:id="904"/>
      <w:bookmarkEnd w:id="905"/>
      <w:bookmarkEnd w:id="906"/>
      <w:bookmarkEnd w:id="907"/>
    </w:p>
    <w:p>
      <w:pPr>
        <w:rPr>
          <w:rFonts w:hint="eastAsia" w:ascii="宋体" w:hAnsi="宋体" w:eastAsia="宋体"/>
          <w:sz w:val="24"/>
          <w:szCs w:val="24"/>
          <w:lang w:val="en-US" w:eastAsia="zh-CN"/>
        </w:rPr>
      </w:pPr>
      <w:r>
        <w:rPr>
          <w:rFonts w:hint="eastAsia" w:ascii="宋体" w:hAnsi="宋体" w:eastAsia="宋体"/>
          <w:sz w:val="24"/>
          <w:szCs w:val="24"/>
          <w:lang w:val="en-US" w:eastAsia="zh-Hans"/>
        </w:rPr>
        <w:t>税务自主模式下，承建单位完成参保登记后，可</w:t>
      </w:r>
      <w:r>
        <w:rPr>
          <w:rFonts w:hint="eastAsia" w:ascii="宋体" w:hAnsi="宋体" w:eastAsia="宋体"/>
          <w:sz w:val="24"/>
          <w:szCs w:val="24"/>
          <w:lang w:val="en-US" w:eastAsia="zh-CN"/>
        </w:rPr>
        <w:t>进入</w:t>
      </w:r>
      <w:r>
        <w:rPr>
          <w:rFonts w:hint="eastAsia" w:ascii="宋体" w:hAnsi="宋体" w:eastAsia="宋体"/>
          <w:sz w:val="24"/>
          <w:szCs w:val="24"/>
          <w:lang w:val="en-US" w:eastAsia="zh-Hans"/>
        </w:rPr>
        <w:t>本</w:t>
      </w:r>
      <w:r>
        <w:rPr>
          <w:rFonts w:hint="eastAsia" w:ascii="宋体" w:hAnsi="宋体" w:eastAsia="宋体"/>
          <w:sz w:val="24"/>
          <w:szCs w:val="24"/>
          <w:lang w:val="en-US" w:eastAsia="zh-CN"/>
        </w:rPr>
        <w:t>菜单，</w:t>
      </w:r>
      <w:r>
        <w:rPr>
          <w:rFonts w:hint="eastAsia" w:ascii="宋体" w:hAnsi="宋体" w:eastAsia="宋体"/>
          <w:sz w:val="24"/>
          <w:szCs w:val="24"/>
          <w:lang w:val="en-US" w:eastAsia="zh-Hans"/>
        </w:rPr>
        <w:t>查询待申报的工程项目信息。客户端从税务系统</w:t>
      </w:r>
      <w:r>
        <w:rPr>
          <w:rFonts w:hint="eastAsia" w:ascii="宋体" w:hAnsi="宋体" w:eastAsia="宋体"/>
          <w:sz w:val="24"/>
          <w:szCs w:val="24"/>
          <w:lang w:val="en-US" w:eastAsia="zh-CN"/>
        </w:rPr>
        <w:t>获取工程项目参保登记信息，通过登记信息获取工程项目应缴信息，页面展示工程项目待申报的数据，</w:t>
      </w:r>
      <w:r>
        <w:rPr>
          <w:rFonts w:hint="eastAsia" w:ascii="宋体" w:hAnsi="宋体" w:eastAsia="宋体"/>
          <w:sz w:val="24"/>
          <w:szCs w:val="24"/>
          <w:lang w:val="en-US" w:eastAsia="zh-Hans"/>
        </w:rPr>
        <w:t>承建</w:t>
      </w:r>
      <w:r>
        <w:rPr>
          <w:rFonts w:hint="eastAsia" w:ascii="宋体" w:hAnsi="宋体" w:eastAsia="宋体"/>
          <w:sz w:val="24"/>
          <w:szCs w:val="24"/>
          <w:lang w:val="en-US" w:eastAsia="zh-CN"/>
        </w:rPr>
        <w:t>单位缴费人</w:t>
      </w:r>
      <w:r>
        <w:rPr>
          <w:rFonts w:hint="eastAsia" w:ascii="宋体" w:hAnsi="宋体" w:eastAsia="宋体"/>
          <w:sz w:val="24"/>
          <w:szCs w:val="24"/>
          <w:lang w:val="en-US" w:eastAsia="zh-Hans"/>
        </w:rPr>
        <w:t>核对申报数据无误后，</w:t>
      </w:r>
      <w:r>
        <w:rPr>
          <w:rFonts w:hint="eastAsia" w:ascii="宋体" w:hAnsi="宋体" w:eastAsia="宋体"/>
          <w:sz w:val="24"/>
          <w:szCs w:val="24"/>
          <w:lang w:val="en-US" w:eastAsia="zh-CN"/>
        </w:rPr>
        <w:t>可勾选提交申报。</w:t>
      </w:r>
    </w:p>
    <w:p>
      <w:pPr>
        <w:ind w:firstLine="0" w:firstLineChars="0"/>
        <w:jc w:val="center"/>
      </w:pPr>
      <w:r>
        <w:rPr>
          <w:rFonts w:ascii="宋体" w:hAnsi="宋体" w:eastAsia="宋体" w:cs="宋体"/>
          <w:sz w:val="24"/>
          <w:szCs w:val="24"/>
        </w:rPr>
        <w:drawing>
          <wp:inline distT="0" distB="0" distL="114300" distR="114300">
            <wp:extent cx="5897880" cy="2913380"/>
            <wp:effectExtent l="0" t="0" r="7620" b="7620"/>
            <wp:docPr id="600" name="图片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 name="图片 8" descr="IMG_256"/>
                    <pic:cNvPicPr>
                      <a:picLocks noChangeAspect="1"/>
                    </pic:cNvPicPr>
                  </pic:nvPicPr>
                  <pic:blipFill>
                    <a:blip r:embed="rId238"/>
                    <a:stretch>
                      <a:fillRect/>
                    </a:stretch>
                  </pic:blipFill>
                  <pic:spPr>
                    <a:xfrm>
                      <a:off x="0" y="0"/>
                      <a:ext cx="5897880" cy="2913380"/>
                    </a:xfrm>
                    <a:prstGeom prst="rect">
                      <a:avLst/>
                    </a:prstGeom>
                    <a:noFill/>
                    <a:ln w="9525">
                      <a:noFill/>
                    </a:ln>
                  </pic:spPr>
                </pic:pic>
              </a:graphicData>
            </a:graphic>
          </wp:inline>
        </w:drawing>
      </w:r>
    </w:p>
    <w:p>
      <w:pPr>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工程项目社保费申报（自主）页面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08" w:name="_Toc8476"/>
      <w:bookmarkStart w:id="909" w:name="_Toc14768"/>
      <w:bookmarkStart w:id="910" w:name="_Toc1621"/>
      <w:bookmarkStart w:id="911" w:name="_Toc18423"/>
      <w:r>
        <w:rPr>
          <w:rFonts w:hint="eastAsia" w:asciiTheme="majorEastAsia" w:hAnsiTheme="majorEastAsia" w:eastAsiaTheme="majorEastAsia" w:cstheme="majorEastAsia"/>
          <w:sz w:val="32"/>
          <w:szCs w:val="32"/>
          <w:lang w:val="en-US" w:eastAsia="zh-CN"/>
        </w:rPr>
        <w:t>2.31.2操作步骤</w:t>
      </w:r>
      <w:bookmarkEnd w:id="908"/>
      <w:bookmarkEnd w:id="909"/>
      <w:bookmarkEnd w:id="910"/>
      <w:bookmarkEnd w:id="91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Hans"/>
        </w:rPr>
        <w:t>承建</w:t>
      </w:r>
      <w:r>
        <w:rPr>
          <w:rFonts w:ascii="宋体" w:hAnsi="宋体" w:eastAsia="宋体"/>
          <w:sz w:val="24"/>
          <w:szCs w:val="24"/>
        </w:rPr>
        <w:t>单位</w:t>
      </w:r>
      <w:r>
        <w:rPr>
          <w:rFonts w:hint="eastAsia" w:ascii="宋体" w:hAnsi="宋体" w:eastAsia="宋体"/>
          <w:sz w:val="24"/>
          <w:szCs w:val="24"/>
          <w:lang w:val="en-US" w:eastAsia="zh-CN"/>
        </w:rPr>
        <w:t>缴费人已完成参保登记。</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w:t>
      </w:r>
      <w:r>
        <w:rPr>
          <w:rFonts w:hint="eastAsia" w:ascii="宋体" w:hAnsi="宋体" w:eastAsia="宋体"/>
          <w:b w:val="0"/>
          <w:bCs w:val="0"/>
          <w:sz w:val="24"/>
          <w:szCs w:val="24"/>
          <w:lang w:val="en-US" w:eastAsia="zh-CN"/>
        </w:rPr>
        <w:t>更新</w:t>
      </w:r>
      <w:r>
        <w:rPr>
          <w:rFonts w:hint="eastAsia" w:ascii="宋体" w:hAnsi="宋体" w:eastAsia="宋体"/>
          <w:b w:val="0"/>
          <w:bCs w:val="0"/>
          <w:sz w:val="24"/>
          <w:szCs w:val="24"/>
          <w:lang w:val="en-US" w:eastAsia="zh-Hans"/>
        </w:rPr>
        <w:t>承建</w:t>
      </w:r>
      <w:r>
        <w:rPr>
          <w:rFonts w:hint="eastAsia" w:ascii="宋体" w:hAnsi="宋体" w:eastAsia="宋体"/>
          <w:b w:val="0"/>
          <w:bCs w:val="0"/>
          <w:sz w:val="24"/>
          <w:szCs w:val="24"/>
          <w:lang w:val="en-US" w:eastAsia="zh-CN"/>
        </w:rPr>
        <w:t>单位参保信息数据。</w:t>
      </w:r>
    </w:p>
    <w:p>
      <w:pPr>
        <w:ind w:firstLine="0" w:firstLineChars="0"/>
        <w:rPr>
          <w:rFonts w:hint="default"/>
          <w:lang w:val="en-US" w:eastAsia="zh-CN"/>
        </w:rPr>
      </w:pPr>
      <w:r>
        <w:rPr>
          <w:rFonts w:ascii="宋体" w:hAnsi="宋体" w:eastAsia="宋体"/>
          <w:b/>
          <w:bCs/>
          <w:sz w:val="24"/>
          <w:szCs w:val="24"/>
        </w:rPr>
        <w:t>三、页面功能包括：</w:t>
      </w:r>
    </w:p>
    <w:p>
      <w:pPr>
        <w:numPr>
          <w:ilvl w:val="-1"/>
          <w:numId w:val="0"/>
        </w:numPr>
        <w:ind w:left="0" w:leftChars="0" w:firstLine="422" w:firstLineChars="175"/>
        <w:rPr>
          <w:rFonts w:hint="eastAsia" w:ascii="宋体" w:hAnsi="宋体" w:eastAsia="宋体"/>
          <w:sz w:val="24"/>
          <w:szCs w:val="24"/>
          <w:lang w:val="en-US" w:eastAsia="zh-CN"/>
        </w:rPr>
      </w:pPr>
      <w:r>
        <w:rPr>
          <w:rFonts w:hint="eastAsia" w:ascii="宋体" w:hAnsi="宋体" w:eastAsia="宋体"/>
          <w:b/>
          <w:bCs/>
          <w:sz w:val="24"/>
          <w:szCs w:val="24"/>
          <w:lang w:val="en-US" w:eastAsia="zh-CN"/>
        </w:rPr>
        <w:t>（一）刷新</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刷新</w:t>
      </w:r>
      <w:r>
        <w:rPr>
          <w:rFonts w:hint="default" w:ascii="宋体" w:hAnsi="宋体" w:eastAsia="宋体"/>
          <w:sz w:val="24"/>
          <w:szCs w:val="24"/>
        </w:rPr>
        <w:t>】按钮后，</w:t>
      </w:r>
      <w:r>
        <w:rPr>
          <w:rFonts w:hint="eastAsia" w:ascii="宋体" w:hAnsi="宋体" w:eastAsia="宋体"/>
          <w:sz w:val="24"/>
          <w:szCs w:val="24"/>
          <w:lang w:val="en-US" w:eastAsia="zh-CN"/>
        </w:rPr>
        <w:t>重新获取参保登记信息，页面查询条件下拉框数据刷新。</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二</w:t>
      </w:r>
      <w:r>
        <w:rPr>
          <w:rFonts w:hint="default" w:ascii="宋体" w:hAnsi="宋体" w:eastAsia="宋体"/>
          <w:b/>
          <w:bCs/>
          <w:sz w:val="24"/>
          <w:szCs w:val="24"/>
        </w:rPr>
        <w:t>）</w:t>
      </w:r>
      <w:r>
        <w:rPr>
          <w:rFonts w:hint="eastAsia" w:ascii="宋体" w:hAnsi="宋体" w:eastAsia="宋体"/>
          <w:b/>
          <w:bCs/>
          <w:sz w:val="24"/>
          <w:szCs w:val="24"/>
          <w:lang w:val="en-US" w:eastAsia="zh-CN"/>
        </w:rPr>
        <w:t>查询</w:t>
      </w:r>
      <w:r>
        <w:rPr>
          <w:rFonts w:hint="eastAsia" w:ascii="宋体" w:hAnsi="宋体" w:eastAsia="宋体"/>
          <w:b/>
          <w:bCs/>
          <w:sz w:val="24"/>
          <w:szCs w:val="24"/>
        </w:rPr>
        <w:t>：</w:t>
      </w:r>
      <w:r>
        <w:rPr>
          <w:rFonts w:hint="eastAsia" w:ascii="宋体" w:hAnsi="宋体" w:eastAsia="宋体"/>
          <w:b w:val="0"/>
          <w:bCs w:val="0"/>
          <w:sz w:val="24"/>
          <w:szCs w:val="24"/>
          <w:lang w:val="en-US" w:eastAsia="zh-CN"/>
        </w:rPr>
        <w:t>下拉选择工程项目ID，自动带出工程项目名称，点击【查询】按钮，获取项目信息和应缴信息，展示在页面。</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三</w:t>
      </w:r>
      <w:r>
        <w:rPr>
          <w:rFonts w:hint="default" w:ascii="宋体" w:hAnsi="宋体" w:eastAsia="宋体"/>
          <w:b/>
          <w:bCs/>
          <w:sz w:val="24"/>
          <w:szCs w:val="24"/>
        </w:rPr>
        <w:t>）</w:t>
      </w:r>
      <w:r>
        <w:rPr>
          <w:rFonts w:hint="eastAsia" w:ascii="宋体" w:hAnsi="宋体" w:eastAsia="宋体"/>
          <w:b/>
          <w:bCs/>
          <w:sz w:val="24"/>
          <w:szCs w:val="24"/>
          <w:lang w:val="en-US" w:eastAsia="zh-CN"/>
        </w:rPr>
        <w:t>提交申报</w:t>
      </w:r>
      <w:r>
        <w:rPr>
          <w:rFonts w:hint="eastAsia" w:ascii="宋体" w:hAnsi="宋体" w:eastAsia="宋体"/>
          <w:b/>
          <w:bCs/>
          <w:sz w:val="24"/>
          <w:szCs w:val="24"/>
        </w:rPr>
        <w:t>：</w:t>
      </w:r>
      <w:r>
        <w:rPr>
          <w:rFonts w:hint="eastAsia" w:ascii="宋体" w:hAnsi="宋体" w:eastAsia="宋体"/>
          <w:b w:val="0"/>
          <w:bCs w:val="0"/>
          <w:sz w:val="24"/>
          <w:szCs w:val="24"/>
          <w:lang w:val="en-US" w:eastAsia="zh-CN"/>
        </w:rPr>
        <w:t>缴费人确认好待申报信息，</w:t>
      </w:r>
      <w:r>
        <w:rPr>
          <w:rFonts w:hint="default" w:ascii="宋体" w:hAnsi="宋体" w:eastAsia="宋体"/>
          <w:sz w:val="24"/>
          <w:szCs w:val="24"/>
        </w:rPr>
        <w:t>点击【</w:t>
      </w:r>
      <w:r>
        <w:rPr>
          <w:rFonts w:hint="eastAsia" w:ascii="宋体" w:hAnsi="宋体" w:eastAsia="宋体"/>
          <w:sz w:val="24"/>
          <w:szCs w:val="24"/>
          <w:lang w:val="en-US" w:eastAsia="zh-CN"/>
        </w:rPr>
        <w:t>提交申报</w:t>
      </w:r>
      <w:r>
        <w:rPr>
          <w:rFonts w:hint="default" w:ascii="宋体" w:hAnsi="宋体" w:eastAsia="宋体"/>
          <w:sz w:val="24"/>
          <w:szCs w:val="24"/>
        </w:rPr>
        <w:t>】按钮</w:t>
      </w:r>
      <w:r>
        <w:rPr>
          <w:rFonts w:hint="eastAsia" w:ascii="宋体" w:hAnsi="宋体" w:eastAsia="宋体"/>
          <w:sz w:val="24"/>
          <w:szCs w:val="24"/>
          <w:lang w:val="en-US" w:eastAsia="zh-CN"/>
        </w:rPr>
        <w:t>，</w:t>
      </w:r>
      <w:r>
        <w:rPr>
          <w:rFonts w:hint="eastAsia" w:ascii="宋体" w:hAnsi="宋体" w:eastAsia="宋体"/>
          <w:sz w:val="24"/>
          <w:szCs w:val="24"/>
          <w:lang w:val="en-US" w:eastAsia="zh-Hans"/>
        </w:rPr>
        <w:t>将申报数据</w:t>
      </w:r>
      <w:r>
        <w:rPr>
          <w:rFonts w:hint="eastAsia" w:ascii="宋体" w:hAnsi="宋体" w:eastAsia="宋体"/>
          <w:sz w:val="24"/>
          <w:szCs w:val="24"/>
          <w:lang w:val="en-US" w:eastAsia="zh-CN"/>
        </w:rPr>
        <w:t>发送至</w:t>
      </w:r>
      <w:r>
        <w:rPr>
          <w:rFonts w:hint="default" w:ascii="宋体" w:hAnsi="宋体" w:eastAsia="宋体"/>
          <w:sz w:val="24"/>
          <w:szCs w:val="24"/>
          <w:lang w:eastAsia="zh-CN"/>
        </w:rPr>
        <w:t>税务</w:t>
      </w:r>
      <w:r>
        <w:rPr>
          <w:rFonts w:hint="eastAsia" w:ascii="宋体" w:hAnsi="宋体" w:eastAsia="宋体"/>
          <w:sz w:val="24"/>
          <w:szCs w:val="24"/>
          <w:lang w:val="en-US" w:eastAsia="zh-CN"/>
        </w:rPr>
        <w:t>系统完成申报</w:t>
      </w:r>
      <w:r>
        <w:rPr>
          <w:rFonts w:hint="eastAsia" w:ascii="宋体" w:hAnsi="宋体" w:eastAsia="宋体"/>
          <w:sz w:val="24"/>
          <w:szCs w:val="24"/>
          <w:lang w:val="en-US" w:eastAsia="zh-Hans"/>
        </w:rPr>
        <w:t>，客户端将自动获取</w:t>
      </w:r>
      <w:r>
        <w:rPr>
          <w:rFonts w:hint="eastAsia" w:ascii="宋体" w:hAnsi="宋体" w:eastAsia="宋体"/>
          <w:sz w:val="24"/>
          <w:szCs w:val="24"/>
          <w:lang w:val="en-US" w:eastAsia="zh-CN"/>
        </w:rPr>
        <w:t>申报结果，申报结果及时返回提示</w:t>
      </w:r>
      <w:r>
        <w:rPr>
          <w:rFonts w:hint="eastAsia" w:ascii="宋体" w:hAnsi="宋体" w:eastAsia="宋体"/>
          <w:sz w:val="24"/>
          <w:szCs w:val="24"/>
          <w:lang w:val="en-US" w:eastAsia="zh-Hans"/>
        </w:rPr>
        <w:t>。若申报结果为</w:t>
      </w:r>
      <w:r>
        <w:rPr>
          <w:rFonts w:hint="eastAsia" w:ascii="宋体" w:hAnsi="宋体" w:eastAsia="宋体"/>
          <w:sz w:val="24"/>
          <w:szCs w:val="24"/>
          <w:lang w:val="en-US" w:eastAsia="zh-CN"/>
        </w:rPr>
        <w:t>“处理中”</w:t>
      </w:r>
      <w:r>
        <w:rPr>
          <w:rFonts w:hint="eastAsia" w:ascii="宋体" w:hAnsi="宋体" w:eastAsia="宋体"/>
          <w:sz w:val="24"/>
          <w:szCs w:val="24"/>
          <w:lang w:val="en-US" w:eastAsia="zh-Hans"/>
        </w:rPr>
        <w:t>，缴费人</w:t>
      </w:r>
      <w:r>
        <w:rPr>
          <w:rFonts w:hint="eastAsia" w:ascii="宋体" w:hAnsi="宋体" w:eastAsia="宋体"/>
          <w:sz w:val="24"/>
          <w:szCs w:val="24"/>
          <w:lang w:val="en-US" w:eastAsia="zh-CN"/>
        </w:rPr>
        <w:t>可</w:t>
      </w:r>
      <w:r>
        <w:rPr>
          <w:rFonts w:hint="eastAsia" w:ascii="宋体" w:hAnsi="宋体" w:eastAsia="宋体"/>
          <w:sz w:val="24"/>
          <w:szCs w:val="24"/>
          <w:lang w:val="en-US" w:eastAsia="zh-Hans"/>
        </w:rPr>
        <w:t>稍后</w:t>
      </w:r>
      <w:r>
        <w:rPr>
          <w:rFonts w:hint="eastAsia" w:ascii="宋体" w:hAnsi="宋体" w:eastAsia="宋体"/>
          <w:sz w:val="24"/>
          <w:szCs w:val="24"/>
          <w:lang w:val="en-US" w:eastAsia="zh-CN"/>
        </w:rPr>
        <w:t>在</w:t>
      </w:r>
      <w:r>
        <w:rPr>
          <w:rFonts w:hint="eastAsia" w:ascii="宋体" w:hAnsi="宋体" w:eastAsia="宋体"/>
          <w:sz w:val="24"/>
          <w:szCs w:val="24"/>
          <w:lang w:val="en-US" w:eastAsia="zh-Hans"/>
        </w:rPr>
        <w:t>工程项目社保费</w:t>
      </w:r>
      <w:r>
        <w:rPr>
          <w:rFonts w:hint="eastAsia" w:ascii="宋体" w:hAnsi="宋体" w:eastAsia="宋体"/>
          <w:sz w:val="24"/>
          <w:szCs w:val="24"/>
          <w:lang w:val="en-US" w:eastAsia="zh-CN"/>
        </w:rPr>
        <w:t>申报记录</w:t>
      </w:r>
      <w:r>
        <w:rPr>
          <w:rFonts w:hint="eastAsia" w:ascii="宋体" w:hAnsi="宋体" w:eastAsia="宋体"/>
          <w:sz w:val="24"/>
          <w:szCs w:val="24"/>
          <w:lang w:val="en-US" w:eastAsia="zh-Hans"/>
        </w:rPr>
        <w:t>菜单中</w:t>
      </w:r>
      <w:r>
        <w:rPr>
          <w:rFonts w:hint="eastAsia" w:ascii="宋体" w:hAnsi="宋体" w:eastAsia="宋体"/>
          <w:sz w:val="24"/>
          <w:szCs w:val="24"/>
          <w:lang w:val="en-US" w:eastAsia="zh-CN"/>
        </w:rPr>
        <w:t>查看</w:t>
      </w:r>
      <w:r>
        <w:rPr>
          <w:rFonts w:hint="eastAsia" w:ascii="宋体" w:hAnsi="宋体" w:eastAsia="宋体"/>
          <w:sz w:val="24"/>
          <w:szCs w:val="24"/>
          <w:lang w:val="en-US" w:eastAsia="zh-Hans"/>
        </w:rPr>
        <w:t>申报</w:t>
      </w:r>
      <w:r>
        <w:rPr>
          <w:rFonts w:hint="eastAsia" w:ascii="宋体" w:hAnsi="宋体" w:eastAsia="宋体"/>
          <w:sz w:val="24"/>
          <w:szCs w:val="24"/>
          <w:lang w:val="en-US" w:eastAsia="zh-CN"/>
        </w:rPr>
        <w:t>结果。</w:t>
      </w:r>
    </w:p>
    <w:p>
      <w:pPr>
        <w:ind w:firstLine="482" w:firstLineChars="200"/>
        <w:rPr>
          <w:rFonts w:hint="eastAsia" w:ascii="宋体" w:hAnsi="宋体" w:eastAsia="宋体"/>
          <w:sz w:val="24"/>
          <w:szCs w:val="24"/>
          <w:lang w:val="en-US" w:eastAsia="zh-CN"/>
        </w:rPr>
      </w:pPr>
      <w:bookmarkStart w:id="912" w:name="_Toc12433"/>
      <w:r>
        <w:rPr>
          <w:rFonts w:hint="default" w:ascii="宋体" w:hAnsi="宋体" w:eastAsia="宋体"/>
          <w:b/>
          <w:bCs/>
          <w:sz w:val="24"/>
          <w:szCs w:val="24"/>
        </w:rPr>
        <w:t>（</w:t>
      </w:r>
      <w:r>
        <w:rPr>
          <w:rFonts w:hint="eastAsia" w:ascii="宋体" w:hAnsi="宋体" w:eastAsia="宋体"/>
          <w:b/>
          <w:bCs/>
          <w:sz w:val="24"/>
          <w:szCs w:val="24"/>
          <w:lang w:val="en-US" w:eastAsia="zh-CN"/>
        </w:rPr>
        <w:t>四</w:t>
      </w:r>
      <w:r>
        <w:rPr>
          <w:rFonts w:hint="default" w:ascii="宋体" w:hAnsi="宋体" w:eastAsia="宋体"/>
          <w:b/>
          <w:bCs/>
          <w:sz w:val="24"/>
          <w:szCs w:val="24"/>
        </w:rPr>
        <w:t>）</w:t>
      </w:r>
      <w:r>
        <w:rPr>
          <w:rFonts w:hint="eastAsia" w:ascii="宋体" w:hAnsi="宋体" w:eastAsia="宋体"/>
          <w:b/>
          <w:bCs/>
          <w:sz w:val="24"/>
          <w:szCs w:val="24"/>
          <w:lang w:val="en-US" w:eastAsia="zh-CN"/>
        </w:rPr>
        <w:t>计算</w:t>
      </w:r>
      <w:r>
        <w:rPr>
          <w:rFonts w:hint="eastAsia" w:ascii="宋体" w:hAnsi="宋体" w:eastAsia="宋体"/>
          <w:b/>
          <w:bCs/>
          <w:sz w:val="24"/>
          <w:szCs w:val="24"/>
        </w:rPr>
        <w:t>：</w:t>
      </w:r>
      <w:r>
        <w:rPr>
          <w:rFonts w:hint="eastAsia" w:ascii="宋体" w:hAnsi="宋体" w:eastAsia="宋体"/>
          <w:b w:val="0"/>
          <w:bCs w:val="0"/>
          <w:sz w:val="24"/>
          <w:szCs w:val="24"/>
          <w:lang w:val="en-US" w:eastAsia="zh-CN"/>
        </w:rPr>
        <w:t>税务采集工程项目造价或追加金额的地区，需先修改确认好</w:t>
      </w:r>
      <w:r>
        <w:rPr>
          <w:rFonts w:hint="eastAsia" w:ascii="宋体" w:hAnsi="宋体" w:eastAsia="宋体"/>
          <w:b w:val="0"/>
          <w:bCs w:val="0"/>
          <w:sz w:val="24"/>
          <w:szCs w:val="24"/>
          <w:lang w:val="en-US" w:eastAsia="zh-Hans"/>
        </w:rPr>
        <w:t>工程项目</w:t>
      </w:r>
      <w:r>
        <w:rPr>
          <w:rFonts w:hint="eastAsia" w:ascii="宋体" w:hAnsi="宋体" w:eastAsia="宋体"/>
          <w:b w:val="0"/>
          <w:bCs w:val="0"/>
          <w:sz w:val="24"/>
          <w:szCs w:val="24"/>
          <w:lang w:val="en-US" w:eastAsia="zh-CN"/>
        </w:rPr>
        <w:t>要申报的金额，点击【计算】按钮，则获取对应的应缴信息返回在页面，确认无误后，则可提交申报；由人社传递的工程项目造价和追加金额的地区，选择对应的项目信息，点击【计算】按钮，则获取对应的应缴信息返回在页面。</w:t>
      </w:r>
    </w:p>
    <w:p>
      <w:pPr>
        <w:pStyle w:val="7"/>
        <w:numPr>
          <w:ilvl w:val="2"/>
          <w:numId w:val="0"/>
        </w:numPr>
        <w:ind w:firstLine="0"/>
        <w:rPr>
          <w:rFonts w:hint="eastAsia"/>
          <w:lang w:val="en-US" w:eastAsia="zh-CN"/>
        </w:rPr>
      </w:pPr>
      <w:bookmarkStart w:id="913" w:name="_Toc877"/>
      <w:bookmarkStart w:id="914" w:name="_Toc17991"/>
      <w:bookmarkStart w:id="915" w:name="_Toc3140"/>
      <w:r>
        <w:rPr>
          <w:rFonts w:hint="eastAsia" w:asciiTheme="majorEastAsia" w:hAnsiTheme="majorEastAsia" w:eastAsiaTheme="majorEastAsia" w:cstheme="majorEastAsia"/>
          <w:sz w:val="32"/>
          <w:szCs w:val="32"/>
          <w:lang w:val="en-US" w:eastAsia="zh-CN"/>
        </w:rPr>
        <w:t>2.31.3注意事项</w:t>
      </w:r>
      <w:bookmarkEnd w:id="912"/>
      <w:bookmarkEnd w:id="913"/>
      <w:bookmarkEnd w:id="914"/>
      <w:bookmarkEnd w:id="915"/>
    </w:p>
    <w:p>
      <w:pPr>
        <w:ind w:firstLineChars="175"/>
        <w:rPr>
          <w:rFonts w:hint="eastAsia"/>
          <w:lang w:val="en-US" w:eastAsia="zh-CN"/>
        </w:rPr>
      </w:pPr>
      <w:r>
        <w:rPr>
          <w:rFonts w:hint="eastAsia" w:asciiTheme="minorEastAsia" w:hAnsiTheme="minorEastAsia" w:eastAsiaTheme="minorEastAsia" w:cstheme="minorEastAsia"/>
          <w:sz w:val="24"/>
          <w:szCs w:val="24"/>
          <w:lang w:val="en-US" w:eastAsia="zh-CN"/>
        </w:rPr>
        <w:t>无。</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916" w:name="_Toc3404"/>
      <w:bookmarkStart w:id="917" w:name="_Toc7405"/>
      <w:bookmarkStart w:id="918" w:name="_Toc5175"/>
      <w:r>
        <w:rPr>
          <w:rFonts w:hint="eastAsia" w:asciiTheme="majorEastAsia" w:hAnsiTheme="majorEastAsia" w:eastAsiaTheme="majorEastAsia" w:cstheme="majorEastAsia"/>
          <w:b/>
          <w:bCs/>
          <w:kern w:val="2"/>
          <w:sz w:val="36"/>
          <w:szCs w:val="36"/>
          <w:lang w:val="en-US" w:eastAsia="zh-CN" w:bidi="ar-SA"/>
        </w:rPr>
        <w:t>年度缴费工资调整-按</w:t>
      </w:r>
      <w:r>
        <w:rPr>
          <w:rFonts w:hint="eastAsia" w:asciiTheme="majorEastAsia" w:hAnsiTheme="majorEastAsia" w:eastAsiaTheme="majorEastAsia" w:cstheme="majorEastAsia"/>
          <w:b/>
          <w:bCs/>
          <w:kern w:val="2"/>
          <w:sz w:val="36"/>
          <w:szCs w:val="36"/>
          <w:lang w:val="en-US" w:eastAsia="zh-Hans" w:bidi="ar-SA"/>
        </w:rPr>
        <w:t>人员申报缴费工资</w:t>
      </w:r>
      <w:bookmarkEnd w:id="916"/>
      <w:bookmarkEnd w:id="917"/>
      <w:bookmarkEnd w:id="918"/>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19" w:name="_Toc17643"/>
      <w:bookmarkStart w:id="920" w:name="_Toc12499"/>
      <w:bookmarkStart w:id="921" w:name="_Toc5297"/>
      <w:r>
        <w:rPr>
          <w:rFonts w:hint="eastAsia" w:asciiTheme="majorEastAsia" w:hAnsiTheme="majorEastAsia" w:eastAsiaTheme="majorEastAsia" w:cstheme="majorEastAsia"/>
          <w:sz w:val="32"/>
          <w:szCs w:val="32"/>
          <w:lang w:val="en-US" w:eastAsia="zh-CN"/>
        </w:rPr>
        <w:t>2.38.1功能概述</w:t>
      </w:r>
      <w:bookmarkEnd w:id="919"/>
      <w:bookmarkEnd w:id="920"/>
      <w:bookmarkEnd w:id="921"/>
    </w:p>
    <w:p>
      <w:pPr>
        <w:ind w:firstLine="480"/>
        <w:rPr>
          <w:rFonts w:hint="eastAsia" w:ascii="宋体" w:hAnsi="宋体" w:eastAsia="宋体"/>
          <w:sz w:val="24"/>
          <w:szCs w:val="24"/>
          <w:lang w:val="en-US" w:eastAsia="zh-CN"/>
        </w:rPr>
      </w:pPr>
      <w:r>
        <w:rPr>
          <w:rFonts w:hint="eastAsia" w:ascii="宋体" w:hAnsi="宋体" w:eastAsia="宋体" w:cs="宋体"/>
          <w:sz w:val="24"/>
          <w:szCs w:val="24"/>
          <w:lang w:val="en-US" w:eastAsia="zh-CN"/>
        </w:rPr>
        <w:t>超过年度缴费工资申报期，存在新入职员工或缴费工资发生调整需要申报年度缴费工资的，系统应提供补偿功能，支持补报、调整本年度或历史年度缴费工资</w:t>
      </w:r>
      <w:r>
        <w:rPr>
          <w:rFonts w:hint="eastAsia" w:ascii="宋体" w:hAnsi="宋体" w:eastAsia="宋体"/>
          <w:sz w:val="24"/>
          <w:szCs w:val="24"/>
          <w:lang w:val="en-US" w:eastAsia="zh-CN"/>
        </w:rPr>
        <w:t>。</w:t>
      </w:r>
    </w:p>
    <w:p>
      <w:pPr>
        <w:ind w:firstLine="480"/>
        <w:rPr>
          <w:rFonts w:hint="default" w:ascii="宋体" w:hAnsi="宋体" w:eastAsia="宋体"/>
          <w:sz w:val="24"/>
          <w:szCs w:val="24"/>
          <w:lang w:val="en-US" w:eastAsia="zh-CN"/>
        </w:rPr>
      </w:pPr>
      <w:r>
        <w:rPr>
          <w:rFonts w:hint="eastAsia" w:ascii="宋体" w:hAnsi="宋体" w:eastAsia="宋体"/>
          <w:sz w:val="24"/>
          <w:szCs w:val="24"/>
          <w:lang w:val="en-US" w:eastAsia="zh-CN"/>
        </w:rPr>
        <w:t>本菜单支持按职工粒度申报缴费工资，可切换至按险种申报缴费工资。</w:t>
      </w:r>
    </w:p>
    <w:p>
      <w:pPr>
        <w:spacing w:line="300" w:lineRule="auto"/>
        <w:ind w:firstLine="0" w:firstLineChars="0"/>
        <w:jc w:val="center"/>
        <w:rPr>
          <w:rFonts w:ascii="宋体" w:hAnsi="宋体" w:eastAsia="宋体" w:cs="宋体"/>
          <w:sz w:val="24"/>
          <w:szCs w:val="24"/>
        </w:rPr>
      </w:pPr>
    </w:p>
    <w:p>
      <w:pPr>
        <w:spacing w:line="300" w:lineRule="auto"/>
        <w:ind w:firstLine="0" w:firstLineChars="0"/>
        <w:jc w:val="center"/>
      </w:pPr>
      <w:r>
        <w:rPr>
          <w:rFonts w:ascii="宋体" w:hAnsi="宋体" w:eastAsia="宋体" w:cs="宋体"/>
          <w:sz w:val="24"/>
          <w:szCs w:val="24"/>
        </w:rPr>
        <w:drawing>
          <wp:inline distT="0" distB="0" distL="114300" distR="114300">
            <wp:extent cx="4625975" cy="1899285"/>
            <wp:effectExtent l="0" t="0" r="0" b="0"/>
            <wp:docPr id="579"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 name="图片 7" descr="IMG_256"/>
                    <pic:cNvPicPr>
                      <a:picLocks noChangeAspect="1"/>
                    </pic:cNvPicPr>
                  </pic:nvPicPr>
                  <pic:blipFill>
                    <a:blip r:embed="rId239"/>
                    <a:srcRect b="27368"/>
                    <a:stretch>
                      <a:fillRect/>
                    </a:stretch>
                  </pic:blipFill>
                  <pic:spPr>
                    <a:xfrm>
                      <a:off x="0" y="0"/>
                      <a:ext cx="4625975" cy="1899285"/>
                    </a:xfrm>
                    <a:prstGeom prst="rect">
                      <a:avLst/>
                    </a:prstGeom>
                    <a:noFill/>
                    <a:ln w="9525">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年度缴费工资调整-按人员申报主界面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22" w:name="_Toc17903"/>
      <w:bookmarkStart w:id="923" w:name="_Toc26825"/>
      <w:bookmarkStart w:id="924" w:name="_Toc23584"/>
      <w:r>
        <w:rPr>
          <w:rFonts w:hint="eastAsia" w:asciiTheme="majorEastAsia" w:hAnsiTheme="majorEastAsia" w:eastAsiaTheme="majorEastAsia" w:cstheme="majorEastAsia"/>
          <w:sz w:val="32"/>
          <w:szCs w:val="32"/>
          <w:lang w:val="en-US" w:eastAsia="zh-CN"/>
        </w:rPr>
        <w:t>2.38.2操作步骤</w:t>
      </w:r>
      <w:bookmarkEnd w:id="922"/>
      <w:bookmarkEnd w:id="923"/>
      <w:bookmarkEnd w:id="924"/>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pPr>
        <w:ind w:firstLine="0" w:firstLineChars="0"/>
        <w:rPr>
          <w:rFonts w:hint="eastAsia" w:ascii="宋体" w:hAnsi="宋体" w:eastAsia="宋体"/>
          <w:b w:val="0"/>
          <w:bCs w:val="0"/>
          <w:sz w:val="24"/>
          <w:szCs w:val="24"/>
          <w:lang w:eastAsia="zh-CN"/>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sz w:val="24"/>
          <w:szCs w:val="24"/>
          <w:lang w:val="en-US" w:eastAsia="zh-CN"/>
        </w:rPr>
        <w:t>单位</w:t>
      </w:r>
      <w:r>
        <w:rPr>
          <w:rFonts w:ascii="宋体" w:hAnsi="宋体" w:eastAsia="宋体"/>
          <w:b w:val="0"/>
          <w:bCs w:val="0"/>
          <w:sz w:val="24"/>
          <w:szCs w:val="24"/>
        </w:rPr>
        <w:t>参保信息</w:t>
      </w:r>
      <w:r>
        <w:rPr>
          <w:rFonts w:hint="eastAsia" w:ascii="宋体" w:hAnsi="宋体" w:eastAsia="宋体"/>
          <w:b w:val="0"/>
          <w:bCs w:val="0"/>
          <w:sz w:val="24"/>
          <w:szCs w:val="24"/>
          <w:lang w:eastAsia="zh-CN"/>
        </w:rPr>
        <w:t>。</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CN"/>
        </w:rPr>
        <w:t>选择年度</w:t>
      </w:r>
      <w:r>
        <w:rPr>
          <w:rFonts w:hint="eastAsia" w:ascii="宋体" w:hAnsi="宋体" w:eastAsia="宋体"/>
          <w:b/>
          <w:bCs/>
          <w:sz w:val="24"/>
          <w:szCs w:val="24"/>
        </w:rPr>
        <w:t>：</w:t>
      </w:r>
      <w:r>
        <w:rPr>
          <w:rFonts w:hint="eastAsia" w:ascii="宋体" w:hAnsi="宋体" w:eastAsia="宋体"/>
          <w:sz w:val="24"/>
          <w:szCs w:val="24"/>
          <w:lang w:val="en-US" w:eastAsia="zh-CN"/>
        </w:rPr>
        <w:t>选择需要调整的生效年度</w:t>
      </w:r>
      <w:r>
        <w:rPr>
          <w:rFonts w:hint="eastAsia" w:ascii="宋体" w:hAnsi="宋体" w:eastAsia="宋体"/>
          <w:sz w:val="24"/>
          <w:szCs w:val="24"/>
        </w:rPr>
        <w:t>。</w:t>
      </w:r>
    </w:p>
    <w:p>
      <w:pPr>
        <w:numPr>
          <w:ilvl w:val="-1"/>
          <w:numId w:val="0"/>
        </w:numPr>
        <w:ind w:left="0" w:leftChars="0" w:firstLine="0" w:firstLineChars="0"/>
        <w:jc w:val="center"/>
      </w:pPr>
      <w:r>
        <w:rPr>
          <w:rFonts w:ascii="宋体" w:hAnsi="宋体" w:eastAsia="宋体" w:cs="宋体"/>
          <w:sz w:val="24"/>
          <w:szCs w:val="24"/>
        </w:rPr>
        <w:drawing>
          <wp:inline distT="0" distB="0" distL="114300" distR="114300">
            <wp:extent cx="3933825" cy="2496820"/>
            <wp:effectExtent l="0" t="0" r="3175" b="5080"/>
            <wp:docPr id="538"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 name="图片 5" descr="IMG_256"/>
                    <pic:cNvPicPr>
                      <a:picLocks noChangeAspect="1"/>
                    </pic:cNvPicPr>
                  </pic:nvPicPr>
                  <pic:blipFill>
                    <a:blip r:embed="rId240"/>
                    <a:stretch>
                      <a:fillRect/>
                    </a:stretch>
                  </pic:blipFill>
                  <pic:spPr>
                    <a:xfrm>
                      <a:off x="0" y="0"/>
                      <a:ext cx="3933825" cy="2496820"/>
                    </a:xfrm>
                    <a:prstGeom prst="rect">
                      <a:avLst/>
                    </a:prstGeom>
                    <a:noFill/>
                    <a:ln w="9525">
                      <a:noFill/>
                    </a:ln>
                  </pic:spPr>
                </pic:pic>
              </a:graphicData>
            </a:graphic>
          </wp:inline>
        </w:drawing>
      </w:r>
    </w:p>
    <w:p>
      <w:pPr>
        <w:numPr>
          <w:ilvl w:val="-1"/>
          <w:numId w:val="0"/>
        </w:numPr>
        <w:ind w:leftChars="0" w:firstLine="422" w:firstLineChars="200"/>
        <w:jc w:val="center"/>
        <w:rPr>
          <w:rFonts w:hint="eastAsia"/>
        </w:rPr>
      </w:pPr>
      <w:r>
        <w:rPr>
          <w:rFonts w:hint="eastAsia" w:ascii="宋体" w:hAnsi="宋体" w:eastAsia="宋体" w:cs="宋体"/>
          <w:b/>
          <w:bCs/>
          <w:lang w:val="en-US" w:eastAsia="zh-CN"/>
        </w:rPr>
        <w:t>图 选择年度弹框</w:t>
      </w:r>
    </w:p>
    <w:p>
      <w:pPr>
        <w:ind w:firstLine="0" w:firstLineChars="0"/>
        <w:rPr>
          <w:rFonts w:ascii="宋体" w:hAnsi="宋体" w:eastAsia="宋体"/>
          <w:b/>
          <w:bCs/>
          <w:sz w:val="24"/>
          <w:szCs w:val="24"/>
        </w:rPr>
      </w:pPr>
      <w:r>
        <w:rPr>
          <w:rFonts w:hint="eastAsia" w:ascii="宋体" w:hAnsi="宋体" w:eastAsia="宋体"/>
          <w:b/>
          <w:bCs/>
          <w:sz w:val="24"/>
          <w:szCs w:val="24"/>
          <w:lang w:val="en-US" w:eastAsia="zh-CN"/>
        </w:rPr>
        <w:t>四</w:t>
      </w:r>
      <w:r>
        <w:rPr>
          <w:rFonts w:ascii="宋体" w:hAnsi="宋体" w:eastAsia="宋体"/>
          <w:b/>
          <w:bCs/>
          <w:sz w:val="24"/>
          <w:szCs w:val="24"/>
        </w:rPr>
        <w:t>、添加：</w:t>
      </w:r>
    </w:p>
    <w:p>
      <w:pPr>
        <w:spacing w:beforeLines="0" w:afterLines="0"/>
        <w:ind w:firstLine="480" w:firstLineChars="20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申报职工缴费工资第一步为添加职工信息，申报职工的缴费工资需要先将职工信息添加到列表中。系统添加职工信息的方式有：单个录入、外部文件导入、添加全部正常缴费职工、添加全部正常缴费职工</w:t>
      </w:r>
      <w:r>
        <w:rPr>
          <w:rFonts w:hint="eastAsia" w:ascii="宋体" w:hAnsi="宋体" w:eastAsia="宋体"/>
          <w:sz w:val="24"/>
          <w:szCs w:val="24"/>
          <w:lang w:eastAsia="zh-CN"/>
        </w:rPr>
        <w:t>（</w:t>
      </w:r>
      <w:r>
        <w:rPr>
          <w:rFonts w:hint="eastAsia" w:ascii="宋体" w:hAnsi="宋体" w:eastAsia="宋体"/>
          <w:sz w:val="24"/>
          <w:szCs w:val="24"/>
          <w:lang w:val="en-US" w:eastAsia="zh-CN"/>
        </w:rPr>
        <w:t>缴费工资为空</w:t>
      </w:r>
      <w:r>
        <w:rPr>
          <w:rFonts w:hint="eastAsia" w:ascii="宋体" w:hAnsi="宋体" w:eastAsia="宋体"/>
          <w:sz w:val="24"/>
          <w:szCs w:val="24"/>
          <w:lang w:eastAsia="zh-CN"/>
        </w:rPr>
        <w:t>）</w:t>
      </w:r>
      <w:r>
        <w:rPr>
          <w:rFonts w:ascii="宋体" w:hAnsi="宋体" w:eastAsia="宋体"/>
          <w:sz w:val="24"/>
          <w:szCs w:val="24"/>
        </w:rPr>
        <w:t>、按分组添加缴费职工。</w:t>
      </w:r>
    </w:p>
    <w:p>
      <w:pPr>
        <w:ind w:firstLine="0" w:firstLineChars="0"/>
        <w:jc w:val="center"/>
      </w:pPr>
      <w:r>
        <w:drawing>
          <wp:inline distT="0" distB="0" distL="114300" distR="114300">
            <wp:extent cx="2571750" cy="2019300"/>
            <wp:effectExtent l="0" t="0" r="6350" b="0"/>
            <wp:docPr id="16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4"/>
                    <pic:cNvPicPr>
                      <a:picLocks noChangeAspect="1"/>
                    </pic:cNvPicPr>
                  </pic:nvPicPr>
                  <pic:blipFill>
                    <a:blip r:embed="rId241"/>
                    <a:stretch>
                      <a:fillRect/>
                    </a:stretch>
                  </pic:blipFill>
                  <pic:spPr>
                    <a:xfrm>
                      <a:off x="0" y="0"/>
                      <a:ext cx="2571750" cy="201930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pPr>
        <w:spacing w:beforeLines="0" w:afterLines="0"/>
        <w:ind w:firstLine="482" w:firstLineChars="200"/>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spacing w:beforeLines="0" w:afterLines="0"/>
        <w:ind w:firstLine="482" w:firstLineChars="200"/>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pPr>
        <w:spacing w:beforeLines="0" w:afterLines="0"/>
        <w:ind w:firstLine="482" w:firstLineChars="200"/>
        <w:rPr>
          <w:rFonts w:ascii="宋体" w:hAnsi="宋体" w:eastAsia="宋体"/>
          <w:sz w:val="24"/>
          <w:szCs w:val="24"/>
        </w:rPr>
      </w:pPr>
      <w:r>
        <w:rPr>
          <w:rFonts w:hint="default" w:asciiTheme="minorEastAsia" w:hAnsiTheme="minorEastAsia" w:eastAsiaTheme="minorEastAsia"/>
          <w:b/>
          <w:bCs/>
          <w:sz w:val="24"/>
          <w:szCs w:val="24"/>
        </w:rPr>
        <w:t>3</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lang w:val="en-US" w:eastAsia="zh-Hans"/>
        </w:rPr>
        <w:t>上年缴费工资</w:t>
      </w:r>
      <w:r>
        <w:rPr>
          <w:rFonts w:asciiTheme="minorEastAsia" w:hAnsiTheme="minorEastAsia" w:eastAsiaTheme="minorEastAsia"/>
          <w:b/>
          <w:bCs/>
          <w:sz w:val="24"/>
          <w:szCs w:val="24"/>
        </w:rPr>
        <w:t>：</w:t>
      </w:r>
      <w:r>
        <w:rPr>
          <w:rFonts w:ascii="宋体" w:hAnsi="宋体" w:eastAsia="宋体"/>
          <w:sz w:val="24"/>
          <w:szCs w:val="24"/>
        </w:rPr>
        <w:t>不可编辑，仅作为展示，参考作用。</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4</w:t>
      </w:r>
      <w:r>
        <w:rPr>
          <w:rFonts w:ascii="宋体" w:hAnsi="宋体" w:eastAsia="宋体"/>
          <w:b/>
          <w:bCs/>
          <w:sz w:val="24"/>
          <w:szCs w:val="24"/>
        </w:rPr>
        <w:t>.调整申报信息：</w:t>
      </w:r>
      <w:r>
        <w:rPr>
          <w:rFonts w:ascii="宋体" w:hAnsi="宋体" w:eastAsia="宋体"/>
          <w:sz w:val="24"/>
          <w:szCs w:val="24"/>
        </w:rPr>
        <w:t>编辑新缴费工资。</w:t>
      </w:r>
    </w:p>
    <w:p>
      <w:pPr>
        <w:ind w:firstLine="0" w:firstLineChars="0"/>
      </w:pPr>
      <w:r>
        <w:drawing>
          <wp:inline distT="0" distB="0" distL="114300" distR="114300">
            <wp:extent cx="5273675" cy="2912110"/>
            <wp:effectExtent l="0" t="0" r="9525" b="8890"/>
            <wp:docPr id="561" name="图片 561" descr="企业微信截图_168535233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 name="图片 561" descr="企业微信截图_1685352339573"/>
                    <pic:cNvPicPr>
                      <a:picLocks noChangeAspect="1"/>
                    </pic:cNvPicPr>
                  </pic:nvPicPr>
                  <pic:blipFill>
                    <a:blip r:embed="rId121"/>
                    <a:stretch>
                      <a:fillRect/>
                    </a:stretch>
                  </pic:blipFill>
                  <pic:spPr>
                    <a:xfrm>
                      <a:off x="0" y="0"/>
                      <a:ext cx="5273675" cy="2912110"/>
                    </a:xfrm>
                    <a:prstGeom prst="rect">
                      <a:avLst/>
                    </a:prstGeom>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单个录入页面</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二</w:t>
      </w:r>
      <w:r>
        <w:rPr>
          <w:rFonts w:hint="eastAsia" w:ascii="宋体" w:hAnsi="宋体" w:eastAsia="宋体"/>
          <w:b/>
          <w:bCs/>
          <w:sz w:val="24"/>
          <w:szCs w:val="24"/>
          <w:lang w:eastAsia="zh-CN"/>
        </w:rPr>
        <w:t>）</w:t>
      </w:r>
      <w:r>
        <w:rPr>
          <w:rFonts w:ascii="宋体" w:hAnsi="宋体" w:eastAsia="宋体"/>
          <w:b/>
          <w:bCs/>
          <w:sz w:val="24"/>
          <w:szCs w:val="24"/>
        </w:rPr>
        <w:t>外部文件导入：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lang w:eastAsia="zh-CN"/>
        </w:rPr>
        <w:t>按人员申报</w:t>
      </w:r>
      <w:r>
        <w:rPr>
          <w:rFonts w:ascii="宋体" w:hAnsi="宋体" w:eastAsia="宋体"/>
          <w:sz w:val="24"/>
          <w:szCs w:val="24"/>
        </w:rPr>
        <w:t>缴费工资在于模板中是按照险种来编辑缴费工资的。</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三</w:t>
      </w:r>
      <w:r>
        <w:rPr>
          <w:rFonts w:hint="eastAsia" w:ascii="宋体" w:hAnsi="宋体" w:eastAsia="宋体"/>
          <w:b/>
          <w:bCs/>
          <w:sz w:val="24"/>
          <w:szCs w:val="24"/>
          <w:lang w:eastAsia="zh-CN"/>
        </w:rPr>
        <w:t>）</w:t>
      </w:r>
      <w:r>
        <w:rPr>
          <w:rFonts w:ascii="宋体" w:hAnsi="宋体" w:eastAsia="宋体"/>
          <w:b/>
          <w:bCs/>
          <w:sz w:val="24"/>
          <w:szCs w:val="24"/>
        </w:rPr>
        <w:t>添加全部正常缴费职工：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点击后将单位下所有符合正常缴费职工的信息添加到列表中。</w:t>
      </w:r>
    </w:p>
    <w:p>
      <w:pPr>
        <w:numPr>
          <w:ilvl w:val="0"/>
          <w:numId w:val="0"/>
        </w:numPr>
        <w:rPr>
          <w:rFonts w:ascii="宋体" w:hAnsi="宋体" w:eastAsia="宋体"/>
          <w:b/>
          <w:bCs/>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四）</w:t>
      </w:r>
      <w:r>
        <w:rPr>
          <w:rFonts w:ascii="宋体" w:hAnsi="宋体" w:eastAsia="宋体"/>
          <w:b/>
          <w:bCs/>
          <w:sz w:val="24"/>
          <w:szCs w:val="24"/>
        </w:rPr>
        <w:t>添加全部正常缴费职工</w:t>
      </w: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缴费工资为空）</w:t>
      </w:r>
      <w:r>
        <w:rPr>
          <w:rFonts w:ascii="宋体" w:hAnsi="宋体" w:eastAsia="宋体"/>
          <w:b/>
          <w:bCs/>
          <w:sz w:val="24"/>
          <w:szCs w:val="24"/>
        </w:rPr>
        <w:t>：</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lang w:val="en-US" w:eastAsia="zh-Hans"/>
        </w:rPr>
        <w:t>点击后将生效年度内未申报年度缴费工资的职工添加到列表中</w:t>
      </w:r>
      <w:r>
        <w:rPr>
          <w:rFonts w:ascii="宋体" w:hAnsi="宋体" w:eastAsia="宋体"/>
          <w:sz w:val="24"/>
          <w:szCs w:val="24"/>
        </w:rPr>
        <w:t>。</w:t>
      </w:r>
    </w:p>
    <w:p>
      <w:pPr>
        <w:numPr>
          <w:ilvl w:val="0"/>
          <w:numId w:val="0"/>
        </w:numPr>
        <w:jc w:val="left"/>
        <w:rPr>
          <w:rFonts w:hint="eastAsia"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Hans"/>
        </w:rPr>
        <w:t>五）</w:t>
      </w:r>
      <w:r>
        <w:rPr>
          <w:rFonts w:hint="eastAsia" w:ascii="宋体" w:hAnsi="宋体" w:eastAsia="宋体"/>
          <w:b/>
          <w:bCs/>
          <w:sz w:val="24"/>
          <w:szCs w:val="24"/>
        </w:rPr>
        <w:t>按分组添加缴费职工：</w:t>
      </w:r>
    </w:p>
    <w:p>
      <w:pPr>
        <w:numPr>
          <w:ilvl w:val="-1"/>
          <w:numId w:val="0"/>
        </w:numPr>
        <w:spacing w:beforeLines="0" w:afterLines="0"/>
        <w:ind w:firstLine="480" w:firstLineChars="200"/>
        <w:jc w:val="both"/>
        <w:rPr>
          <w:rFonts w:ascii="宋体" w:hAnsi="宋体" w:eastAsia="宋体"/>
          <w:sz w:val="24"/>
          <w:szCs w:val="24"/>
        </w:rPr>
      </w:pPr>
      <w:r>
        <w:rPr>
          <w:rFonts w:hint="eastAsia" w:ascii="宋体" w:hAnsi="宋体" w:eastAsia="宋体"/>
          <w:sz w:val="24"/>
          <w:szCs w:val="24"/>
        </w:rPr>
        <w:t>可</w:t>
      </w:r>
      <w:r>
        <w:rPr>
          <w:rFonts w:hint="default" w:ascii="宋体" w:hAnsi="宋体" w:eastAsia="宋体"/>
          <w:sz w:val="24"/>
          <w:szCs w:val="24"/>
        </w:rPr>
        <w:t>根据</w:t>
      </w:r>
      <w:r>
        <w:rPr>
          <w:rFonts w:hint="eastAsia" w:ascii="宋体" w:hAnsi="宋体" w:eastAsia="宋体"/>
          <w:sz w:val="24"/>
          <w:szCs w:val="24"/>
        </w:rPr>
        <w:t>选择的分组，调整缴费工资，添加该分组下的所有职工。</w:t>
      </w:r>
    </w:p>
    <w:p>
      <w:pPr>
        <w:ind w:firstLine="0" w:firstLineChars="0"/>
        <w:jc w:val="left"/>
      </w:pPr>
      <w:r>
        <w:drawing>
          <wp:inline distT="0" distB="0" distL="114300" distR="114300">
            <wp:extent cx="4940300" cy="2857500"/>
            <wp:effectExtent l="0" t="0" r="0" b="0"/>
            <wp:docPr id="51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图片 9"/>
                    <pic:cNvPicPr>
                      <a:picLocks noChangeAspect="1"/>
                    </pic:cNvPicPr>
                  </pic:nvPicPr>
                  <pic:blipFill>
                    <a:blip r:embed="rId123"/>
                    <a:stretch>
                      <a:fillRect/>
                    </a:stretch>
                  </pic:blipFill>
                  <pic:spPr>
                    <a:xfrm>
                      <a:off x="0" y="0"/>
                      <a:ext cx="4940300" cy="2857500"/>
                    </a:xfrm>
                    <a:prstGeom prst="rect">
                      <a:avLst/>
                    </a:prstGeom>
                    <a:noFill/>
                    <a:ln w="9525">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按分组添加页面</w:t>
      </w:r>
    </w:p>
    <w:p>
      <w:pPr>
        <w:ind w:firstLine="0" w:firstLineChars="0"/>
        <w:jc w:val="left"/>
        <w:rPr>
          <w:rFonts w:ascii="宋体" w:hAnsi="宋体" w:eastAsia="宋体"/>
          <w:sz w:val="24"/>
          <w:szCs w:val="24"/>
        </w:rPr>
      </w:pPr>
    </w:p>
    <w:p>
      <w:pPr>
        <w:ind w:firstLine="0" w:firstLineChars="0"/>
        <w:rPr>
          <w:rFonts w:ascii="宋体" w:hAnsi="宋体" w:eastAsia="宋体"/>
          <w:b w:val="0"/>
          <w:bCs w:val="0"/>
          <w:sz w:val="24"/>
          <w:szCs w:val="24"/>
        </w:rPr>
      </w:pPr>
      <w:r>
        <w:rPr>
          <w:rFonts w:hint="eastAsia" w:ascii="宋体" w:hAnsi="宋体" w:eastAsia="宋体"/>
          <w:b/>
          <w:bCs/>
          <w:sz w:val="24"/>
          <w:szCs w:val="24"/>
          <w:lang w:val="en-US" w:eastAsia="zh-CN"/>
        </w:rPr>
        <w:t>五</w:t>
      </w:r>
      <w:r>
        <w:rPr>
          <w:rFonts w:ascii="宋体" w:hAnsi="宋体" w:eastAsia="宋体"/>
          <w:b/>
          <w:bCs/>
          <w:sz w:val="24"/>
          <w:szCs w:val="24"/>
        </w:rPr>
        <w:t>、导出：</w:t>
      </w:r>
      <w:r>
        <w:rPr>
          <w:rFonts w:ascii="宋体" w:hAnsi="宋体" w:eastAsia="宋体"/>
          <w:b w:val="0"/>
          <w:bCs w:val="0"/>
          <w:sz w:val="24"/>
          <w:szCs w:val="24"/>
        </w:rPr>
        <w:t>分为选中职工导出和所有职工</w:t>
      </w:r>
    </w:p>
    <w:p>
      <w:pPr>
        <w:ind w:firstLine="0" w:firstLineChars="0"/>
        <w:rPr>
          <w:rFonts w:ascii="宋体" w:hAnsi="宋体" w:eastAsia="宋体"/>
          <w:b/>
          <w:bCs/>
          <w:sz w:val="24"/>
          <w:szCs w:val="24"/>
        </w:rPr>
      </w:pPr>
      <w:r>
        <w:rPr>
          <w:rFonts w:ascii="宋体" w:hAnsi="宋体" w:eastAsia="宋体"/>
          <w:b/>
          <w:bCs/>
          <w:sz w:val="24"/>
          <w:szCs w:val="24"/>
        </w:rPr>
        <w:t>（一）选中职工：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勾选</w:t>
      </w:r>
      <w:r>
        <w:rPr>
          <w:rFonts w:hint="eastAsia" w:ascii="宋体" w:hAnsi="宋体" w:eastAsia="宋体"/>
          <w:sz w:val="24"/>
          <w:szCs w:val="24"/>
        </w:rPr>
        <w:t>列表</w:t>
      </w:r>
      <w:r>
        <w:rPr>
          <w:rFonts w:ascii="宋体" w:hAnsi="宋体" w:eastAsia="宋体"/>
          <w:sz w:val="24"/>
          <w:szCs w:val="24"/>
        </w:rPr>
        <w:t>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二</w:t>
      </w:r>
      <w:r>
        <w:rPr>
          <w:rFonts w:hint="eastAsia" w:ascii="宋体" w:hAnsi="宋体" w:eastAsia="宋体"/>
          <w:b/>
          <w:bCs/>
          <w:sz w:val="24"/>
          <w:szCs w:val="24"/>
          <w:lang w:eastAsia="zh-CN"/>
        </w:rPr>
        <w:t>）</w:t>
      </w:r>
      <w:r>
        <w:rPr>
          <w:rFonts w:ascii="宋体" w:hAnsi="宋体" w:eastAsia="宋体"/>
          <w:b/>
          <w:bCs/>
          <w:sz w:val="24"/>
          <w:szCs w:val="24"/>
        </w:rPr>
        <w:t>所有职工：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六</w:t>
      </w:r>
      <w:r>
        <w:rPr>
          <w:rFonts w:ascii="宋体" w:hAnsi="宋体" w:eastAsia="宋体"/>
          <w:b/>
          <w:bCs/>
          <w:sz w:val="24"/>
          <w:szCs w:val="24"/>
        </w:rPr>
        <w:t>、</w:t>
      </w:r>
      <w:r>
        <w:rPr>
          <w:rFonts w:hint="eastAsia" w:ascii="宋体" w:hAnsi="宋体" w:eastAsia="宋体"/>
          <w:b/>
          <w:bCs/>
          <w:sz w:val="24"/>
          <w:szCs w:val="24"/>
        </w:rPr>
        <w:t>修改</w:t>
      </w:r>
      <w:r>
        <w:rPr>
          <w:rFonts w:ascii="宋体" w:hAnsi="宋体" w:eastAsia="宋体"/>
          <w:b/>
          <w:bCs/>
          <w:sz w:val="24"/>
          <w:szCs w:val="24"/>
        </w:rPr>
        <w:t>缴费工资</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软件没有修改功能按钮，可直接在数据行列表中修改“新缴费工资”。</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七</w:t>
      </w:r>
      <w:r>
        <w:rPr>
          <w:rFonts w:ascii="宋体" w:hAnsi="宋体" w:eastAsia="宋体"/>
          <w:b/>
          <w:bCs/>
          <w:sz w:val="24"/>
          <w:szCs w:val="24"/>
        </w:rPr>
        <w:t>、</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hint="eastAsia" w:ascii="宋体" w:hAnsi="宋体" w:eastAsia="宋体"/>
          <w:b/>
          <w:bCs/>
          <w:sz w:val="24"/>
          <w:szCs w:val="24"/>
          <w:lang w:val="en-US" w:eastAsia="zh-CN"/>
        </w:rPr>
        <w:t>八</w:t>
      </w:r>
      <w:r>
        <w:rPr>
          <w:rFonts w:ascii="宋体" w:hAnsi="宋体" w:eastAsia="宋体"/>
          <w:b/>
          <w:bCs/>
          <w:sz w:val="24"/>
          <w:szCs w:val="24"/>
        </w:rPr>
        <w:t>、</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5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default"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hint="eastAsia" w:ascii="宋体" w:hAnsi="宋体" w:eastAsia="宋体" w:cs="Times New Roman"/>
          <w:color w:val="000000"/>
          <w:sz w:val="24"/>
          <w:szCs w:val="36"/>
          <w:lang w:val="en-US" w:eastAsia="zh-CN"/>
        </w:rPr>
      </w:pPr>
    </w:p>
    <w:p>
      <w:pPr>
        <w:ind w:firstLine="0" w:firstLineChars="0"/>
        <w:rPr>
          <w:rFonts w:ascii="宋体" w:hAnsi="宋体" w:eastAsia="宋体"/>
          <w:sz w:val="24"/>
          <w:szCs w:val="24"/>
        </w:rPr>
      </w:pPr>
      <w:r>
        <w:rPr>
          <w:rFonts w:hint="eastAsia" w:ascii="宋体" w:hAnsi="宋体" w:eastAsia="宋体"/>
          <w:b/>
          <w:bCs/>
          <w:sz w:val="24"/>
          <w:szCs w:val="24"/>
          <w:lang w:val="en-US" w:eastAsia="zh-CN"/>
        </w:rPr>
        <w:t>九</w:t>
      </w:r>
      <w:r>
        <w:rPr>
          <w:rFonts w:ascii="宋体" w:hAnsi="宋体" w:eastAsia="宋体"/>
          <w:b/>
          <w:bCs/>
          <w:sz w:val="24"/>
          <w:szCs w:val="24"/>
        </w:rPr>
        <w:t>、</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十</w:t>
      </w:r>
      <w:r>
        <w:rPr>
          <w:rFonts w:ascii="宋体" w:hAnsi="宋体" w:eastAsia="宋体"/>
          <w:b/>
          <w:bCs/>
          <w:sz w:val="24"/>
          <w:szCs w:val="24"/>
        </w:rPr>
        <w:t>、</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十一</w:t>
      </w:r>
      <w:r>
        <w:rPr>
          <w:rFonts w:ascii="宋体" w:hAnsi="宋体" w:eastAsia="宋体"/>
          <w:b/>
          <w:bCs/>
          <w:sz w:val="24"/>
          <w:szCs w:val="24"/>
        </w:rPr>
        <w:t>、</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pPr>
        <w:ind w:firstLine="0" w:firstLineChars="0"/>
        <w:jc w:val="center"/>
      </w:pPr>
      <w:r>
        <w:drawing>
          <wp:inline distT="0" distB="0" distL="114300" distR="114300">
            <wp:extent cx="3816985" cy="1755140"/>
            <wp:effectExtent l="0" t="0" r="5715" b="10160"/>
            <wp:docPr id="57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 name="图片 17"/>
                    <pic:cNvPicPr>
                      <a:picLocks noChangeAspect="1"/>
                    </pic:cNvPicPr>
                  </pic:nvPicPr>
                  <pic:blipFill>
                    <a:blip r:embed="rId124"/>
                    <a:stretch>
                      <a:fillRect/>
                    </a:stretch>
                  </pic:blipFill>
                  <pic:spPr>
                    <a:xfrm>
                      <a:off x="0" y="0"/>
                      <a:ext cx="3816985" cy="1755140"/>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批量修改页面</w:t>
      </w:r>
    </w:p>
    <w:p>
      <w:pPr>
        <w:pStyle w:val="7"/>
        <w:numPr>
          <w:ilvl w:val="2"/>
          <w:numId w:val="0"/>
        </w:numPr>
        <w:ind w:firstLine="0"/>
        <w:rPr>
          <w:rFonts w:hint="eastAsia"/>
          <w:lang w:val="en-US" w:eastAsia="zh-CN"/>
        </w:rPr>
      </w:pPr>
      <w:bookmarkStart w:id="925" w:name="_Toc19316"/>
      <w:bookmarkStart w:id="926" w:name="_Toc32167"/>
      <w:bookmarkStart w:id="927" w:name="_Toc6318"/>
      <w:r>
        <w:rPr>
          <w:rFonts w:hint="eastAsia" w:asciiTheme="majorEastAsia" w:hAnsiTheme="majorEastAsia" w:eastAsiaTheme="majorEastAsia" w:cstheme="majorEastAsia"/>
          <w:sz w:val="32"/>
          <w:szCs w:val="32"/>
          <w:lang w:val="en-US" w:eastAsia="zh-CN"/>
        </w:rPr>
        <w:t>2.38.3注意事项</w:t>
      </w:r>
      <w:bookmarkEnd w:id="925"/>
      <w:bookmarkEnd w:id="926"/>
      <w:bookmarkEnd w:id="927"/>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Hans"/>
        </w:rPr>
      </w:pPr>
      <w:r>
        <w:rPr>
          <w:rFonts w:hint="eastAsia" w:asciiTheme="minorEastAsia" w:hAnsiTheme="minorEastAsia" w:eastAsiaTheme="minorEastAsia"/>
          <w:sz w:val="24"/>
          <w:szCs w:val="24"/>
          <w:lang w:val="en-US" w:eastAsia="zh-Hans"/>
        </w:rPr>
        <w:t>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928" w:name="_Toc27986"/>
      <w:bookmarkStart w:id="929" w:name="_Toc8741"/>
      <w:bookmarkStart w:id="930" w:name="_Toc29958"/>
      <w:r>
        <w:rPr>
          <w:rFonts w:hint="eastAsia" w:asciiTheme="majorEastAsia" w:hAnsiTheme="majorEastAsia" w:eastAsiaTheme="majorEastAsia" w:cstheme="majorEastAsia"/>
          <w:b/>
          <w:bCs/>
          <w:kern w:val="2"/>
          <w:sz w:val="36"/>
          <w:szCs w:val="36"/>
          <w:lang w:val="en-US" w:eastAsia="zh-CN" w:bidi="ar-SA"/>
        </w:rPr>
        <w:t>年度缴费工资</w:t>
      </w:r>
      <w:r>
        <w:rPr>
          <w:rFonts w:hint="eastAsia" w:asciiTheme="majorEastAsia" w:hAnsiTheme="majorEastAsia" w:eastAsiaTheme="majorEastAsia" w:cstheme="majorEastAsia"/>
          <w:b/>
          <w:bCs/>
          <w:kern w:val="2"/>
          <w:sz w:val="36"/>
          <w:szCs w:val="36"/>
          <w:lang w:val="en-US" w:eastAsia="zh-Hans" w:bidi="ar-SA"/>
        </w:rPr>
        <w:t>调整</w:t>
      </w:r>
      <w:r>
        <w:rPr>
          <w:rFonts w:hint="eastAsia" w:asciiTheme="majorEastAsia" w:hAnsiTheme="majorEastAsia" w:eastAsiaTheme="majorEastAsia" w:cstheme="majorEastAsia"/>
          <w:b/>
          <w:bCs/>
          <w:kern w:val="2"/>
          <w:sz w:val="36"/>
          <w:szCs w:val="36"/>
          <w:lang w:val="en-US" w:eastAsia="zh-CN" w:bidi="ar-SA"/>
        </w:rPr>
        <w:t>-按</w:t>
      </w:r>
      <w:r>
        <w:rPr>
          <w:rFonts w:hint="eastAsia" w:asciiTheme="majorEastAsia" w:hAnsiTheme="majorEastAsia" w:eastAsiaTheme="majorEastAsia" w:cstheme="majorEastAsia"/>
          <w:b/>
          <w:bCs/>
          <w:kern w:val="2"/>
          <w:sz w:val="36"/>
          <w:szCs w:val="36"/>
          <w:lang w:val="en-US" w:eastAsia="zh-Hans" w:bidi="ar-SA"/>
        </w:rPr>
        <w:t>险种申报缴费工资</w:t>
      </w:r>
      <w:bookmarkEnd w:id="928"/>
      <w:bookmarkEnd w:id="929"/>
      <w:bookmarkEnd w:id="930"/>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31" w:name="_Toc1640"/>
      <w:bookmarkStart w:id="932" w:name="_Toc19464"/>
      <w:bookmarkStart w:id="933" w:name="_Toc26689"/>
      <w:r>
        <w:rPr>
          <w:rFonts w:hint="eastAsia" w:asciiTheme="majorEastAsia" w:hAnsiTheme="majorEastAsia" w:eastAsiaTheme="majorEastAsia" w:cstheme="majorEastAsia"/>
          <w:sz w:val="32"/>
          <w:szCs w:val="32"/>
          <w:lang w:val="en-US" w:eastAsia="zh-CN"/>
        </w:rPr>
        <w:t>2.39.1功能概述</w:t>
      </w:r>
      <w:bookmarkEnd w:id="931"/>
      <w:bookmarkEnd w:id="932"/>
      <w:bookmarkEnd w:id="933"/>
    </w:p>
    <w:p>
      <w:pPr>
        <w:ind w:firstLine="480"/>
        <w:rPr>
          <w:rFonts w:hint="eastAsia" w:ascii="宋体" w:hAnsi="宋体" w:eastAsia="宋体"/>
          <w:sz w:val="24"/>
          <w:szCs w:val="24"/>
          <w:lang w:val="en-US" w:eastAsia="zh-CN"/>
        </w:rPr>
      </w:pPr>
      <w:r>
        <w:rPr>
          <w:rFonts w:hint="eastAsia" w:ascii="宋体" w:hAnsi="宋体" w:eastAsia="宋体" w:cs="宋体"/>
          <w:sz w:val="24"/>
          <w:szCs w:val="24"/>
          <w:lang w:val="en-US" w:eastAsia="zh-CN"/>
        </w:rPr>
        <w:t>超过年度缴费工资申报期，存在新入职员工或缴费工资发生调整需要申报年度缴费工资的，系统应提供补偿功能，支持补报、调整本年度或历史年度缴费工资</w:t>
      </w:r>
      <w:r>
        <w:rPr>
          <w:rFonts w:hint="eastAsia" w:ascii="宋体" w:hAnsi="宋体" w:eastAsia="宋体"/>
          <w:sz w:val="24"/>
          <w:szCs w:val="24"/>
          <w:lang w:val="en-US" w:eastAsia="zh-CN"/>
        </w:rPr>
        <w:t>。</w:t>
      </w:r>
    </w:p>
    <w:p>
      <w:pPr>
        <w:ind w:firstLine="480"/>
        <w:rPr>
          <w:rFonts w:hint="eastAsia" w:ascii="宋体" w:hAnsi="宋体" w:eastAsia="宋体"/>
          <w:sz w:val="24"/>
          <w:szCs w:val="24"/>
          <w:lang w:val="en-US" w:eastAsia="zh-CN"/>
        </w:rPr>
      </w:pPr>
      <w:r>
        <w:rPr>
          <w:rFonts w:hint="eastAsia" w:ascii="宋体" w:hAnsi="宋体" w:eastAsia="宋体" w:cs="Times New Roman"/>
          <w:color w:val="000000"/>
          <w:sz w:val="24"/>
          <w:szCs w:val="36"/>
          <w:lang w:val="en-US" w:eastAsia="zh-Hans"/>
        </w:rPr>
        <w:t>部分地区职工</w:t>
      </w:r>
      <w:r>
        <w:rPr>
          <w:rFonts w:hint="eastAsia" w:ascii="宋体" w:hAnsi="宋体" w:eastAsia="宋体" w:cs="Times New Roman"/>
          <w:color w:val="000000"/>
          <w:sz w:val="24"/>
          <w:szCs w:val="36"/>
          <w:lang w:val="en-US" w:eastAsia="zh-CN"/>
        </w:rPr>
        <w:t>附加险种</w:t>
      </w:r>
      <w:r>
        <w:rPr>
          <w:rFonts w:hint="eastAsia" w:ascii="宋体" w:hAnsi="宋体" w:eastAsia="宋体" w:cs="Times New Roman"/>
          <w:color w:val="000000"/>
          <w:sz w:val="24"/>
          <w:szCs w:val="36"/>
          <w:lang w:val="en-US" w:eastAsia="zh-Hans"/>
        </w:rPr>
        <w:t>设</w:t>
      </w:r>
      <w:r>
        <w:rPr>
          <w:rFonts w:hint="eastAsia" w:ascii="宋体" w:hAnsi="宋体" w:eastAsia="宋体" w:cs="Times New Roman"/>
          <w:color w:val="000000"/>
          <w:sz w:val="24"/>
          <w:szCs w:val="36"/>
          <w:lang w:val="en-US" w:eastAsia="zh-CN"/>
        </w:rPr>
        <w:t>置多档</w:t>
      </w:r>
      <w:r>
        <w:rPr>
          <w:rFonts w:hint="eastAsia" w:ascii="宋体" w:hAnsi="宋体" w:eastAsia="宋体" w:cs="Times New Roman"/>
          <w:color w:val="000000"/>
          <w:sz w:val="24"/>
          <w:szCs w:val="36"/>
          <w:lang w:val="en-US" w:eastAsia="zh-Hans"/>
        </w:rPr>
        <w:t>缴费标准，对应缴费档次享受相应补充医保待遇</w:t>
      </w:r>
      <w:r>
        <w:rPr>
          <w:rFonts w:hint="eastAsia" w:ascii="宋体" w:hAnsi="宋体" w:eastAsia="宋体" w:cs="Times New Roman"/>
          <w:color w:val="000000"/>
          <w:sz w:val="24"/>
          <w:szCs w:val="36"/>
          <w:lang w:val="en-US" w:eastAsia="zh-CN"/>
        </w:rPr>
        <w:t>，由职工</w:t>
      </w:r>
      <w:r>
        <w:rPr>
          <w:rFonts w:hint="eastAsia" w:ascii="宋体" w:hAnsi="宋体" w:eastAsia="宋体" w:cs="Times New Roman"/>
          <w:color w:val="000000"/>
          <w:sz w:val="24"/>
          <w:szCs w:val="36"/>
          <w:lang w:val="en-US" w:eastAsia="zh-Hans"/>
        </w:rPr>
        <w:t>自愿选择</w:t>
      </w:r>
      <w:r>
        <w:rPr>
          <w:rFonts w:hint="eastAsia" w:ascii="宋体" w:hAnsi="宋体" w:eastAsia="宋体" w:cs="Times New Roman"/>
          <w:color w:val="000000"/>
          <w:sz w:val="24"/>
          <w:szCs w:val="36"/>
          <w:lang w:val="en-US" w:eastAsia="zh-CN"/>
        </w:rPr>
        <w:t>缴费标准。对于</w:t>
      </w:r>
      <w:r>
        <w:rPr>
          <w:rFonts w:hint="eastAsia" w:ascii="宋体" w:hAnsi="宋体" w:eastAsia="宋体" w:cs="Times New Roman"/>
          <w:sz w:val="24"/>
          <w:szCs w:val="24"/>
          <w:lang w:val="en-US" w:eastAsia="zh-Hans"/>
        </w:rPr>
        <w:t>支持职工险种费额选档</w:t>
      </w:r>
      <w:r>
        <w:rPr>
          <w:rFonts w:hint="eastAsia" w:ascii="宋体" w:hAnsi="宋体" w:eastAsia="宋体" w:cs="Times New Roman"/>
          <w:sz w:val="24"/>
          <w:szCs w:val="24"/>
          <w:lang w:val="en-US" w:eastAsia="zh-CN"/>
        </w:rPr>
        <w:t>地</w:t>
      </w:r>
      <w:r>
        <w:rPr>
          <w:rFonts w:hint="eastAsia" w:ascii="宋体" w:hAnsi="宋体" w:eastAsia="宋体" w:cs="Times New Roman"/>
          <w:color w:val="000000"/>
          <w:sz w:val="24"/>
          <w:szCs w:val="36"/>
          <w:lang w:val="en-US" w:eastAsia="zh-CN"/>
        </w:rPr>
        <w:t>区，客户端</w:t>
      </w:r>
      <w:r>
        <w:rPr>
          <w:rFonts w:hint="eastAsia" w:ascii="宋体" w:hAnsi="宋体" w:eastAsia="宋体" w:cs="Times New Roman"/>
          <w:color w:val="000000"/>
          <w:sz w:val="24"/>
          <w:szCs w:val="36"/>
          <w:lang w:val="en-US" w:eastAsia="zh-Hans"/>
        </w:rPr>
        <w:t>按险种申报功能获取险种缴费基数确认方式，确定费额选档险种，</w:t>
      </w:r>
      <w:r>
        <w:rPr>
          <w:rFonts w:hint="eastAsia" w:ascii="宋体" w:hAnsi="宋体" w:eastAsia="宋体" w:cs="Times New Roman"/>
          <w:color w:val="000000"/>
          <w:sz w:val="24"/>
          <w:szCs w:val="36"/>
          <w:lang w:val="en-US" w:eastAsia="zh-CN"/>
        </w:rPr>
        <w:t>缴费人可自行</w:t>
      </w:r>
      <w:r>
        <w:rPr>
          <w:rFonts w:hint="eastAsia" w:ascii="宋体" w:hAnsi="宋体" w:eastAsia="宋体" w:cs="Times New Roman"/>
          <w:color w:val="000000"/>
          <w:sz w:val="24"/>
          <w:szCs w:val="36"/>
          <w:lang w:val="en-US" w:eastAsia="zh-Hans"/>
        </w:rPr>
        <w:t>选择费额选档</w:t>
      </w:r>
      <w:r>
        <w:rPr>
          <w:rFonts w:hint="eastAsia" w:ascii="宋体" w:hAnsi="宋体" w:eastAsia="宋体" w:cs="Times New Roman"/>
          <w:color w:val="000000"/>
          <w:sz w:val="24"/>
          <w:szCs w:val="36"/>
          <w:lang w:val="en-US" w:eastAsia="zh-CN"/>
        </w:rPr>
        <w:t>险种的</w:t>
      </w:r>
      <w:r>
        <w:rPr>
          <w:rFonts w:hint="eastAsia" w:ascii="宋体" w:hAnsi="宋体" w:eastAsia="宋体" w:cs="Times New Roman"/>
          <w:color w:val="000000"/>
          <w:sz w:val="24"/>
          <w:szCs w:val="36"/>
          <w:lang w:val="en-US" w:eastAsia="zh-Hans"/>
        </w:rPr>
        <w:t>缴费档次。</w:t>
      </w:r>
    </w:p>
    <w:p>
      <w:pPr>
        <w:ind w:firstLine="480"/>
        <w:rPr>
          <w:rFonts w:hint="eastAsia" w:ascii="宋体" w:hAnsi="宋体" w:eastAsia="宋体"/>
          <w:sz w:val="24"/>
          <w:szCs w:val="24"/>
          <w:lang w:val="en-US" w:eastAsia="zh-CN"/>
        </w:rPr>
      </w:pPr>
      <w:r>
        <w:rPr>
          <w:rFonts w:hint="eastAsia" w:ascii="宋体" w:hAnsi="宋体" w:eastAsia="宋体"/>
          <w:sz w:val="24"/>
          <w:szCs w:val="24"/>
          <w:lang w:val="en-US" w:eastAsia="zh-CN"/>
        </w:rPr>
        <w:t>本菜单支持按险种粒度申报缴费工资，可切换至按人员申报缴费工资。</w:t>
      </w:r>
    </w:p>
    <w:p>
      <w:pPr>
        <w:spacing w:line="300" w:lineRule="auto"/>
        <w:ind w:firstLine="0" w:firstLineChars="0"/>
      </w:pPr>
      <w:r>
        <w:drawing>
          <wp:inline distT="0" distB="0" distL="114300" distR="114300">
            <wp:extent cx="5270500" cy="1809115"/>
            <wp:effectExtent l="0" t="0" r="0" b="6985"/>
            <wp:docPr id="62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 name="图片 27"/>
                    <pic:cNvPicPr>
                      <a:picLocks noChangeAspect="1"/>
                    </pic:cNvPicPr>
                  </pic:nvPicPr>
                  <pic:blipFill>
                    <a:blip r:embed="rId242"/>
                    <a:stretch>
                      <a:fillRect/>
                    </a:stretch>
                  </pic:blipFill>
                  <pic:spPr>
                    <a:xfrm>
                      <a:off x="0" y="0"/>
                      <a:ext cx="5270500" cy="1809115"/>
                    </a:xfrm>
                    <a:prstGeom prst="rect">
                      <a:avLst/>
                    </a:prstGeom>
                    <a:noFill/>
                    <a:ln>
                      <a:noFill/>
                    </a:ln>
                  </pic:spPr>
                </pic:pic>
              </a:graphicData>
            </a:graphic>
          </wp:inline>
        </w:drawing>
      </w:r>
    </w:p>
    <w:p>
      <w:pPr>
        <w:numPr>
          <w:ilvl w:val="-1"/>
          <w:numId w:val="0"/>
        </w:numPr>
        <w:ind w:leftChars="0" w:firstLine="422" w:firstLineChars="200"/>
        <w:jc w:val="center"/>
        <w:rPr>
          <w:rFonts w:hint="eastAsia"/>
          <w:lang w:val="en-US" w:eastAsia="zh-CN"/>
        </w:rPr>
      </w:pPr>
      <w:r>
        <w:rPr>
          <w:rFonts w:hint="eastAsia" w:ascii="宋体" w:hAnsi="宋体" w:eastAsia="宋体" w:cs="宋体"/>
          <w:b/>
          <w:bCs/>
          <w:lang w:val="en-US" w:eastAsia="zh-CN"/>
        </w:rPr>
        <w:t>图 年度缴费工资调整-按险种申报主界面</w:t>
      </w:r>
    </w:p>
    <w:p>
      <w:pPr>
        <w:spacing w:line="300" w:lineRule="auto"/>
        <w:ind w:firstLine="0" w:firstLineChars="0"/>
        <w:rPr>
          <w:rFonts w:hint="eastAsia" w:eastAsia="幼圆"/>
          <w:lang w:eastAsia="zh-CN"/>
        </w:rPr>
      </w:pPr>
      <w:r>
        <w:drawing>
          <wp:inline distT="0" distB="0" distL="114300" distR="114300">
            <wp:extent cx="5273040" cy="2630170"/>
            <wp:effectExtent l="0" t="0" r="10160" b="11430"/>
            <wp:docPr id="577" name="图片 577" descr="企业微信截图_17012276414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 name="图片 577" descr="企业微信截图_17012276414273"/>
                    <pic:cNvPicPr>
                      <a:picLocks noChangeAspect="1"/>
                    </pic:cNvPicPr>
                  </pic:nvPicPr>
                  <pic:blipFill>
                    <a:blip r:embed="rId243"/>
                    <a:stretch>
                      <a:fillRect/>
                    </a:stretch>
                  </pic:blipFill>
                  <pic:spPr>
                    <a:xfrm>
                      <a:off x="0" y="0"/>
                      <a:ext cx="5273040" cy="2630170"/>
                    </a:xfrm>
                    <a:prstGeom prst="rect">
                      <a:avLst/>
                    </a:prstGeom>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年度缴费工资调整-按险种申报主界面（支持费额选档）</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34" w:name="_Toc20439"/>
      <w:bookmarkStart w:id="935" w:name="_Toc9148"/>
      <w:bookmarkStart w:id="936" w:name="_Toc15653"/>
      <w:r>
        <w:rPr>
          <w:rFonts w:hint="eastAsia" w:asciiTheme="majorEastAsia" w:hAnsiTheme="majorEastAsia" w:eastAsiaTheme="majorEastAsia" w:cstheme="majorEastAsia"/>
          <w:sz w:val="32"/>
          <w:szCs w:val="32"/>
          <w:lang w:val="en-US" w:eastAsia="zh-CN"/>
        </w:rPr>
        <w:t>2.39.2操作步骤</w:t>
      </w:r>
      <w:bookmarkEnd w:id="934"/>
      <w:bookmarkEnd w:id="935"/>
      <w:bookmarkEnd w:id="936"/>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已获取到职工参保登记信息。</w:t>
      </w:r>
    </w:p>
    <w:p>
      <w:pPr>
        <w:ind w:firstLine="0" w:firstLineChars="0"/>
        <w:rPr>
          <w:rFonts w:hint="eastAsia" w:ascii="宋体" w:hAnsi="宋体" w:eastAsia="宋体"/>
          <w:b w:val="0"/>
          <w:bCs w:val="0"/>
          <w:sz w:val="24"/>
          <w:szCs w:val="24"/>
          <w:lang w:eastAsia="zh-CN"/>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sz w:val="24"/>
          <w:szCs w:val="24"/>
          <w:lang w:val="en-US" w:eastAsia="zh-CN"/>
        </w:rPr>
        <w:t>单位</w:t>
      </w:r>
      <w:r>
        <w:rPr>
          <w:rFonts w:ascii="宋体" w:hAnsi="宋体" w:eastAsia="宋体"/>
          <w:b w:val="0"/>
          <w:bCs w:val="0"/>
          <w:sz w:val="24"/>
          <w:szCs w:val="24"/>
        </w:rPr>
        <w:t>参保信息</w:t>
      </w:r>
      <w:r>
        <w:rPr>
          <w:rFonts w:hint="eastAsia" w:ascii="宋体" w:hAnsi="宋体" w:eastAsia="宋体"/>
          <w:b w:val="0"/>
          <w:bCs w:val="0"/>
          <w:sz w:val="24"/>
          <w:szCs w:val="24"/>
          <w:lang w:eastAsia="zh-CN"/>
        </w:rPr>
        <w:t>。</w:t>
      </w:r>
    </w:p>
    <w:p>
      <w:pPr>
        <w:numPr>
          <w:ilvl w:val="-1"/>
          <w:numId w:val="0"/>
        </w:numPr>
        <w:ind w:left="0" w:leftChars="0" w:firstLine="0" w:firstLineChars="0"/>
        <w:jc w:val="left"/>
      </w:pPr>
      <w:r>
        <w:rPr>
          <w:rFonts w:ascii="宋体" w:hAnsi="宋体" w:eastAsia="宋体"/>
          <w:b/>
          <w:bCs/>
          <w:sz w:val="24"/>
          <w:szCs w:val="24"/>
        </w:rPr>
        <w:t>三、</w:t>
      </w:r>
      <w:r>
        <w:rPr>
          <w:rFonts w:hint="eastAsia" w:ascii="宋体" w:hAnsi="宋体" w:eastAsia="宋体"/>
          <w:b/>
          <w:bCs/>
          <w:sz w:val="24"/>
          <w:szCs w:val="24"/>
          <w:lang w:val="en-US" w:eastAsia="zh-CN"/>
        </w:rPr>
        <w:t>生效年度</w:t>
      </w:r>
      <w:r>
        <w:rPr>
          <w:rFonts w:hint="eastAsia" w:ascii="宋体" w:hAnsi="宋体" w:eastAsia="宋体"/>
          <w:b/>
          <w:bCs/>
          <w:sz w:val="24"/>
          <w:szCs w:val="24"/>
        </w:rPr>
        <w:t>：</w:t>
      </w:r>
      <w:r>
        <w:rPr>
          <w:rFonts w:hint="default" w:ascii="宋体" w:hAnsi="宋体" w:eastAsia="宋体"/>
          <w:b w:val="0"/>
          <w:bCs w:val="0"/>
          <w:sz w:val="24"/>
          <w:szCs w:val="24"/>
          <w:lang w:val="en-US" w:eastAsia="zh-CN"/>
        </w:rPr>
        <w:t>进页面时</w:t>
      </w:r>
      <w:r>
        <w:rPr>
          <w:rFonts w:hint="default" w:ascii="宋体" w:hAnsi="宋体" w:eastAsia="宋体"/>
          <w:sz w:val="24"/>
          <w:szCs w:val="24"/>
          <w:lang w:val="en-US" w:eastAsia="zh-CN"/>
        </w:rPr>
        <w:t>选择调整的生效年度</w:t>
      </w:r>
      <w:r>
        <w:rPr>
          <w:rFonts w:hint="eastAsia" w:ascii="宋体" w:hAnsi="宋体" w:eastAsia="宋体"/>
          <w:sz w:val="24"/>
          <w:szCs w:val="24"/>
        </w:rPr>
        <w:t>。</w:t>
      </w:r>
    </w:p>
    <w:p>
      <w:pPr>
        <w:ind w:firstLine="0" w:firstLineChars="0"/>
        <w:rPr>
          <w:rFonts w:ascii="宋体" w:hAnsi="宋体" w:eastAsia="宋体"/>
          <w:b/>
          <w:bCs/>
          <w:sz w:val="24"/>
          <w:szCs w:val="24"/>
        </w:rPr>
      </w:pPr>
      <w:r>
        <w:rPr>
          <w:rFonts w:hint="eastAsia" w:ascii="宋体" w:hAnsi="宋体" w:eastAsia="宋体"/>
          <w:b/>
          <w:bCs/>
          <w:sz w:val="24"/>
          <w:szCs w:val="24"/>
          <w:lang w:val="en-US" w:eastAsia="zh-CN"/>
        </w:rPr>
        <w:t>四</w:t>
      </w:r>
      <w:r>
        <w:rPr>
          <w:rFonts w:ascii="宋体" w:hAnsi="宋体" w:eastAsia="宋体"/>
          <w:b/>
          <w:bCs/>
          <w:sz w:val="24"/>
          <w:szCs w:val="24"/>
        </w:rPr>
        <w:t>、添加：</w:t>
      </w:r>
    </w:p>
    <w:p>
      <w:pPr>
        <w:spacing w:beforeLines="0" w:afterLines="0"/>
        <w:ind w:firstLine="480" w:firstLineChars="200"/>
        <w:rPr>
          <w:rFonts w:ascii="宋体" w:hAnsi="宋体" w:eastAsia="宋体"/>
          <w:b/>
          <w:bCs/>
          <w:sz w:val="24"/>
          <w:szCs w:val="24"/>
        </w:rPr>
      </w:pPr>
      <w:r>
        <w:rPr>
          <w:rFonts w:ascii="宋体" w:hAnsi="宋体" w:eastAsia="宋体"/>
          <w:sz w:val="24"/>
          <w:szCs w:val="24"/>
        </w:rPr>
        <w:t>申报职工缴费工资第一步为添加职工信息，申报职工的缴费工资需要先将职工信息添加到列表中。系统添加职工信息的方式有：单个录入、外部文件导入、添加全部正常缴费职工、添加全部正常缴费职工</w:t>
      </w:r>
      <w:r>
        <w:rPr>
          <w:rFonts w:hint="eastAsia" w:ascii="宋体" w:hAnsi="宋体" w:eastAsia="宋体"/>
          <w:sz w:val="24"/>
          <w:szCs w:val="24"/>
          <w:lang w:eastAsia="zh-CN"/>
        </w:rPr>
        <w:t>（</w:t>
      </w:r>
      <w:r>
        <w:rPr>
          <w:rFonts w:hint="eastAsia" w:ascii="宋体" w:hAnsi="宋体" w:eastAsia="宋体"/>
          <w:sz w:val="24"/>
          <w:szCs w:val="24"/>
          <w:lang w:val="en-US" w:eastAsia="zh-CN"/>
        </w:rPr>
        <w:t>缴费工资为空</w:t>
      </w:r>
      <w:r>
        <w:rPr>
          <w:rFonts w:hint="eastAsia" w:ascii="宋体" w:hAnsi="宋体" w:eastAsia="宋体"/>
          <w:sz w:val="24"/>
          <w:szCs w:val="24"/>
          <w:lang w:eastAsia="zh-CN"/>
        </w:rPr>
        <w:t>）</w:t>
      </w:r>
      <w:r>
        <w:rPr>
          <w:rFonts w:ascii="宋体" w:hAnsi="宋体" w:eastAsia="宋体"/>
          <w:sz w:val="24"/>
          <w:szCs w:val="24"/>
        </w:rPr>
        <w:t>、按分组添加缴费职工。</w:t>
      </w:r>
    </w:p>
    <w:p>
      <w:pPr>
        <w:ind w:firstLine="0" w:firstLineChars="0"/>
        <w:jc w:val="center"/>
      </w:pPr>
      <w:r>
        <w:drawing>
          <wp:inline distT="0" distB="0" distL="114300" distR="114300">
            <wp:extent cx="2389505" cy="1876425"/>
            <wp:effectExtent l="0" t="0" r="10795" b="3175"/>
            <wp:docPr id="19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5"/>
                    <pic:cNvPicPr>
                      <a:picLocks noChangeAspect="1"/>
                    </pic:cNvPicPr>
                  </pic:nvPicPr>
                  <pic:blipFill>
                    <a:blip r:embed="rId241"/>
                    <a:stretch>
                      <a:fillRect/>
                    </a:stretch>
                  </pic:blipFill>
                  <pic:spPr>
                    <a:xfrm>
                      <a:off x="0" y="0"/>
                      <a:ext cx="2389505" cy="187642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ind w:firstLine="0" w:firstLineChars="0"/>
        <w:rPr>
          <w:rFonts w:ascii="宋体" w:hAnsi="宋体" w:eastAsia="宋体"/>
          <w:sz w:val="24"/>
          <w:szCs w:val="24"/>
        </w:rPr>
      </w:pPr>
      <w:r>
        <w:rPr>
          <w:rFonts w:ascii="宋体" w:hAnsi="宋体" w:eastAsia="宋体"/>
          <w:b/>
          <w:bCs/>
          <w:sz w:val="24"/>
          <w:szCs w:val="24"/>
        </w:rPr>
        <w:t>（一）单个录入：</w:t>
      </w:r>
      <w:r>
        <w:rPr>
          <w:rFonts w:ascii="宋体" w:hAnsi="宋体" w:eastAsia="宋体"/>
          <w:sz w:val="24"/>
          <w:szCs w:val="24"/>
        </w:rPr>
        <w:t>添加职工数量较少，可选择单个录入方式，如下界面展示，所有字段必填。</w:t>
      </w:r>
    </w:p>
    <w:p>
      <w:pPr>
        <w:spacing w:beforeLines="0" w:afterLines="0"/>
        <w:ind w:firstLine="482" w:firstLineChars="200"/>
        <w:rPr>
          <w:rFonts w:ascii="宋体" w:hAnsi="宋体" w:eastAsia="宋体"/>
          <w:sz w:val="24"/>
          <w:szCs w:val="24"/>
        </w:rPr>
      </w:pPr>
      <w:r>
        <w:rPr>
          <w:rFonts w:ascii="宋体" w:hAnsi="宋体" w:eastAsia="宋体"/>
          <w:b/>
          <w:bCs/>
          <w:sz w:val="24"/>
          <w:szCs w:val="24"/>
        </w:rPr>
        <w:t>1.姓名：</w:t>
      </w:r>
      <w:r>
        <w:rPr>
          <w:rFonts w:ascii="宋体" w:hAnsi="宋体" w:eastAsia="宋体"/>
          <w:sz w:val="24"/>
          <w:szCs w:val="24"/>
        </w:rPr>
        <w:t>点击姓名输入框后，下拉展示系统中所有的职工姓名，用户可直接选择，若单位的职工较多，下拉找职工姓名比较麻烦，可直接在文本框中输入职工姓名，姓名文本框输入框支持模糊查询，如需要添加的职工姓名为林婷，只需要输入“林”字下拉列表中即可展示所有姓名含有“林”字的职工姓名。</w:t>
      </w:r>
    </w:p>
    <w:p>
      <w:pPr>
        <w:spacing w:beforeLines="0" w:afterLines="0"/>
        <w:ind w:firstLine="482" w:firstLineChars="200"/>
        <w:rPr>
          <w:rFonts w:ascii="宋体" w:hAnsi="宋体" w:eastAsia="宋体"/>
          <w:sz w:val="24"/>
          <w:szCs w:val="24"/>
        </w:rPr>
      </w:pPr>
      <w:r>
        <w:rPr>
          <w:rFonts w:ascii="宋体" w:hAnsi="宋体" w:eastAsia="宋体"/>
          <w:b/>
          <w:bCs/>
          <w:sz w:val="24"/>
          <w:szCs w:val="24"/>
        </w:rPr>
        <w:t>2.证件号码：</w:t>
      </w:r>
      <w:r>
        <w:rPr>
          <w:rFonts w:ascii="宋体" w:hAnsi="宋体" w:eastAsia="宋体"/>
          <w:sz w:val="24"/>
          <w:szCs w:val="24"/>
        </w:rPr>
        <w:t>根据输入的姓名系统自动带出该职工的证件号码。</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3</w:t>
      </w:r>
      <w:r>
        <w:rPr>
          <w:rFonts w:ascii="宋体" w:hAnsi="宋体" w:eastAsia="宋体"/>
          <w:b/>
          <w:bCs/>
          <w:sz w:val="24"/>
          <w:szCs w:val="24"/>
        </w:rPr>
        <w:t>.</w:t>
      </w:r>
      <w:r>
        <w:rPr>
          <w:rFonts w:hint="eastAsia" w:ascii="宋体" w:hAnsi="宋体" w:eastAsia="宋体"/>
          <w:b/>
          <w:bCs/>
          <w:sz w:val="24"/>
          <w:szCs w:val="24"/>
          <w:lang w:val="en-US" w:eastAsia="zh-CN"/>
        </w:rPr>
        <w:t>新缴费工资</w:t>
      </w:r>
      <w:r>
        <w:rPr>
          <w:rFonts w:ascii="宋体" w:hAnsi="宋体" w:eastAsia="宋体"/>
          <w:b/>
          <w:bCs/>
          <w:sz w:val="24"/>
          <w:szCs w:val="24"/>
        </w:rPr>
        <w:t>：</w:t>
      </w:r>
      <w:r>
        <w:rPr>
          <w:rFonts w:ascii="宋体" w:hAnsi="宋体" w:eastAsia="宋体"/>
          <w:sz w:val="24"/>
          <w:szCs w:val="24"/>
        </w:rPr>
        <w:t>按职工所参保的险种编辑新缴费工资。</w:t>
      </w:r>
    </w:p>
    <w:p>
      <w:pPr>
        <w:spacing w:beforeLines="0" w:afterLines="0"/>
        <w:ind w:firstLine="482" w:firstLineChars="200"/>
        <w:rPr>
          <w:rFonts w:hint="eastAsia" w:ascii="宋体" w:hAnsi="宋体" w:eastAsia="宋体"/>
          <w:sz w:val="24"/>
          <w:szCs w:val="24"/>
          <w:lang w:val="en-US" w:eastAsia="zh-Hans"/>
        </w:rPr>
      </w:pPr>
      <w:r>
        <w:rPr>
          <w:rFonts w:hint="eastAsia" w:ascii="宋体" w:hAnsi="宋体" w:eastAsia="宋体"/>
          <w:b/>
          <w:bCs/>
          <w:sz w:val="24"/>
          <w:szCs w:val="24"/>
          <w:lang w:val="en-US" w:eastAsia="zh-CN"/>
        </w:rPr>
        <w:t>4</w:t>
      </w:r>
      <w:r>
        <w:rPr>
          <w:rFonts w:hint="default" w:ascii="宋体" w:hAnsi="宋体" w:eastAsia="宋体"/>
          <w:b/>
          <w:bCs/>
          <w:sz w:val="24"/>
          <w:szCs w:val="24"/>
        </w:rPr>
        <w:t>.</w:t>
      </w:r>
      <w:r>
        <w:rPr>
          <w:rFonts w:hint="eastAsia" w:ascii="宋体" w:hAnsi="宋体" w:eastAsia="宋体"/>
          <w:b/>
          <w:bCs/>
          <w:sz w:val="24"/>
          <w:szCs w:val="24"/>
          <w:lang w:val="en-US" w:eastAsia="zh-CN"/>
        </w:rPr>
        <w:t>费额（单位缴纳）</w:t>
      </w:r>
      <w:r>
        <w:rPr>
          <w:rFonts w:hint="default" w:ascii="宋体" w:hAnsi="宋体" w:eastAsia="宋体"/>
          <w:b/>
          <w:bCs/>
          <w:sz w:val="24"/>
          <w:szCs w:val="24"/>
        </w:rPr>
        <w:t>：</w:t>
      </w:r>
      <w:r>
        <w:rPr>
          <w:rFonts w:hint="eastAsia" w:ascii="宋体" w:hAnsi="宋体" w:eastAsia="宋体"/>
          <w:sz w:val="24"/>
          <w:szCs w:val="24"/>
          <w:lang w:val="en-US" w:eastAsia="zh-CN"/>
        </w:rPr>
        <w:t>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单位，系统单个录入页面显示费额（单位缴纳）字段，</w:t>
      </w:r>
      <w:r>
        <w:rPr>
          <w:rFonts w:hint="eastAsia" w:ascii="宋体" w:hAnsi="宋体" w:eastAsia="宋体"/>
          <w:sz w:val="24"/>
          <w:szCs w:val="24"/>
          <w:lang w:val="en-US" w:eastAsia="zh-Hans"/>
        </w:rPr>
        <w:t>默认显示</w:t>
      </w:r>
      <w:r>
        <w:rPr>
          <w:rFonts w:hint="eastAsia" w:ascii="宋体" w:hAnsi="宋体" w:eastAsia="宋体"/>
          <w:sz w:val="24"/>
          <w:szCs w:val="24"/>
          <w:lang w:val="en-US" w:eastAsia="zh-CN"/>
        </w:rPr>
        <w:t>已</w:t>
      </w:r>
      <w:r>
        <w:rPr>
          <w:rFonts w:hint="eastAsia" w:ascii="宋体" w:hAnsi="宋体" w:eastAsia="宋体"/>
          <w:sz w:val="24"/>
          <w:szCs w:val="24"/>
          <w:lang w:val="en-US" w:eastAsia="zh-Hans"/>
        </w:rPr>
        <w:t>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，默认显示的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信息仅作为参考，可</w:t>
      </w:r>
      <w:r>
        <w:rPr>
          <w:rFonts w:hint="eastAsia" w:ascii="宋体" w:hAnsi="宋体" w:eastAsia="宋体"/>
          <w:sz w:val="24"/>
          <w:szCs w:val="24"/>
          <w:lang w:val="en-US" w:eastAsia="zh-CN"/>
        </w:rPr>
        <w:t>下拉选择</w:t>
      </w:r>
      <w:r>
        <w:rPr>
          <w:rFonts w:hint="eastAsia" w:ascii="宋体" w:hAnsi="宋体" w:eastAsia="宋体"/>
          <w:sz w:val="24"/>
          <w:szCs w:val="24"/>
          <w:lang w:val="en-US" w:eastAsia="zh-Hans"/>
        </w:rPr>
        <w:t>本次需要申报的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。若职工参保</w:t>
      </w:r>
      <w:r>
        <w:rPr>
          <w:rFonts w:hint="eastAsia" w:ascii="宋体" w:hAnsi="宋体" w:eastAsia="宋体"/>
          <w:sz w:val="24"/>
          <w:szCs w:val="24"/>
          <w:lang w:val="en-US" w:eastAsia="zh-CN"/>
        </w:rPr>
        <w:t>的</w:t>
      </w:r>
      <w:r>
        <w:rPr>
          <w:rFonts w:hint="eastAsia" w:ascii="宋体" w:hAnsi="宋体" w:eastAsia="宋体"/>
          <w:sz w:val="24"/>
          <w:szCs w:val="24"/>
          <w:lang w:val="en-US" w:eastAsia="zh-Hans"/>
        </w:rPr>
        <w:t>险种</w:t>
      </w:r>
      <w:r>
        <w:rPr>
          <w:rFonts w:hint="eastAsia" w:ascii="宋体" w:hAnsi="宋体" w:eastAsia="宋体"/>
          <w:sz w:val="24"/>
          <w:szCs w:val="24"/>
          <w:lang w:val="en-US" w:eastAsia="zh-CN"/>
        </w:rPr>
        <w:t>不支持</w:t>
      </w:r>
      <w:r>
        <w:rPr>
          <w:rFonts w:hint="eastAsia" w:ascii="宋体" w:hAnsi="宋体" w:eastAsia="宋体"/>
          <w:sz w:val="24"/>
          <w:szCs w:val="24"/>
          <w:lang w:val="en-US" w:eastAsia="zh-Hans"/>
        </w:rPr>
        <w:t>选择</w:t>
      </w:r>
      <w:r>
        <w:rPr>
          <w:rFonts w:hint="eastAsia" w:ascii="宋体" w:hAnsi="宋体" w:eastAsia="宋体"/>
          <w:sz w:val="24"/>
          <w:szCs w:val="24"/>
          <w:lang w:val="en-US" w:eastAsia="zh-CN"/>
        </w:rPr>
        <w:t>缴费标准</w:t>
      </w:r>
      <w:r>
        <w:rPr>
          <w:rFonts w:hint="eastAsia" w:ascii="宋体" w:hAnsi="宋体" w:eastAsia="宋体"/>
          <w:sz w:val="24"/>
          <w:szCs w:val="24"/>
          <w:lang w:val="en-US" w:eastAsia="zh-Hans"/>
        </w:rPr>
        <w:t>，则不可填报该险种</w:t>
      </w:r>
      <w:r>
        <w:rPr>
          <w:rFonts w:hint="eastAsia" w:ascii="宋体" w:hAnsi="宋体" w:eastAsia="宋体"/>
          <w:sz w:val="24"/>
          <w:szCs w:val="24"/>
          <w:lang w:val="en-US" w:eastAsia="zh-CN"/>
        </w:rPr>
        <w:t>费额信息</w:t>
      </w:r>
      <w:r>
        <w:rPr>
          <w:rFonts w:hint="eastAsia" w:ascii="宋体" w:hAnsi="宋体" w:eastAsia="宋体"/>
          <w:sz w:val="24"/>
          <w:szCs w:val="24"/>
          <w:lang w:val="en-US" w:eastAsia="zh-Hans"/>
        </w:rPr>
        <w:t>。</w:t>
      </w:r>
    </w:p>
    <w:p>
      <w:pPr>
        <w:spacing w:beforeLines="0" w:afterLines="0"/>
        <w:ind w:firstLine="482" w:firstLineChars="200"/>
        <w:rPr>
          <w:rFonts w:hint="default" w:ascii="宋体" w:hAnsi="宋体" w:eastAsia="宋体"/>
          <w:sz w:val="24"/>
          <w:szCs w:val="24"/>
          <w:lang w:val="en-US" w:eastAsia="zh-CN"/>
        </w:rPr>
      </w:pPr>
      <w:r>
        <w:rPr>
          <w:rFonts w:hint="eastAsia" w:ascii="宋体" w:hAnsi="宋体" w:eastAsia="宋体"/>
          <w:b/>
          <w:bCs/>
          <w:sz w:val="24"/>
          <w:szCs w:val="24"/>
          <w:lang w:val="en-US" w:eastAsia="zh-CN"/>
        </w:rPr>
        <w:t>5</w:t>
      </w:r>
      <w:r>
        <w:rPr>
          <w:rFonts w:hint="default" w:ascii="宋体" w:hAnsi="宋体" w:eastAsia="宋体"/>
          <w:b/>
          <w:bCs/>
          <w:sz w:val="24"/>
          <w:szCs w:val="24"/>
        </w:rPr>
        <w:t>.</w:t>
      </w:r>
      <w:r>
        <w:rPr>
          <w:rFonts w:hint="eastAsia" w:ascii="宋体" w:hAnsi="宋体" w:eastAsia="宋体"/>
          <w:b/>
          <w:bCs/>
          <w:sz w:val="24"/>
          <w:szCs w:val="24"/>
          <w:lang w:val="en-US" w:eastAsia="zh-CN"/>
        </w:rPr>
        <w:t>费额（个人缴纳）</w:t>
      </w:r>
      <w:r>
        <w:rPr>
          <w:rFonts w:hint="default" w:ascii="宋体" w:hAnsi="宋体" w:eastAsia="宋体"/>
          <w:b/>
          <w:bCs/>
          <w:sz w:val="24"/>
          <w:szCs w:val="24"/>
        </w:rPr>
        <w:t>：</w:t>
      </w:r>
      <w:r>
        <w:rPr>
          <w:rFonts w:hint="eastAsia" w:ascii="宋体" w:hAnsi="宋体" w:eastAsia="宋体"/>
          <w:sz w:val="24"/>
          <w:szCs w:val="24"/>
          <w:lang w:val="en-US" w:eastAsia="zh-CN"/>
        </w:rPr>
        <w:t>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单位，系统单个录入页面显示费额（个人缴纳）字段，</w:t>
      </w:r>
      <w:r>
        <w:rPr>
          <w:rFonts w:hint="eastAsia" w:ascii="宋体" w:hAnsi="宋体" w:eastAsia="宋体"/>
          <w:sz w:val="24"/>
          <w:szCs w:val="24"/>
          <w:lang w:val="en-US" w:eastAsia="zh-Hans"/>
        </w:rPr>
        <w:t>默认显示</w:t>
      </w:r>
      <w:r>
        <w:rPr>
          <w:rFonts w:hint="eastAsia" w:ascii="宋体" w:hAnsi="宋体" w:eastAsia="宋体"/>
          <w:sz w:val="24"/>
          <w:szCs w:val="24"/>
          <w:lang w:val="en-US" w:eastAsia="zh-CN"/>
        </w:rPr>
        <w:t>已</w:t>
      </w:r>
      <w:r>
        <w:rPr>
          <w:rFonts w:hint="eastAsia" w:ascii="宋体" w:hAnsi="宋体" w:eastAsia="宋体"/>
          <w:sz w:val="24"/>
          <w:szCs w:val="24"/>
          <w:lang w:val="en-US" w:eastAsia="zh-Hans"/>
        </w:rPr>
        <w:t>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，默认显示的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信息仅作为参考，可</w:t>
      </w:r>
      <w:r>
        <w:rPr>
          <w:rFonts w:hint="eastAsia" w:ascii="宋体" w:hAnsi="宋体" w:eastAsia="宋体"/>
          <w:sz w:val="24"/>
          <w:szCs w:val="24"/>
          <w:lang w:val="en-US" w:eastAsia="zh-CN"/>
        </w:rPr>
        <w:t>下拉选择</w:t>
      </w:r>
      <w:r>
        <w:rPr>
          <w:rFonts w:hint="eastAsia" w:ascii="宋体" w:hAnsi="宋体" w:eastAsia="宋体"/>
          <w:sz w:val="24"/>
          <w:szCs w:val="24"/>
          <w:lang w:val="en-US" w:eastAsia="zh-Hans"/>
        </w:rPr>
        <w:t>本次需要申报的</w:t>
      </w:r>
      <w:r>
        <w:rPr>
          <w:rFonts w:hint="eastAsia" w:ascii="宋体" w:hAnsi="宋体" w:eastAsia="宋体"/>
          <w:sz w:val="24"/>
          <w:szCs w:val="24"/>
          <w:lang w:val="en-US" w:eastAsia="zh-CN"/>
        </w:rPr>
        <w:t>费额</w:t>
      </w:r>
      <w:r>
        <w:rPr>
          <w:rFonts w:hint="eastAsia" w:ascii="宋体" w:hAnsi="宋体" w:eastAsia="宋体"/>
          <w:sz w:val="24"/>
          <w:szCs w:val="24"/>
          <w:lang w:val="en-US" w:eastAsia="zh-Hans"/>
        </w:rPr>
        <w:t>。若职工参保</w:t>
      </w:r>
      <w:r>
        <w:rPr>
          <w:rFonts w:hint="eastAsia" w:ascii="宋体" w:hAnsi="宋体" w:eastAsia="宋体"/>
          <w:sz w:val="24"/>
          <w:szCs w:val="24"/>
          <w:lang w:val="en-US" w:eastAsia="zh-CN"/>
        </w:rPr>
        <w:t>的</w:t>
      </w:r>
      <w:r>
        <w:rPr>
          <w:rFonts w:hint="eastAsia" w:ascii="宋体" w:hAnsi="宋体" w:eastAsia="宋体"/>
          <w:sz w:val="24"/>
          <w:szCs w:val="24"/>
          <w:lang w:val="en-US" w:eastAsia="zh-Hans"/>
        </w:rPr>
        <w:t>险种</w:t>
      </w:r>
      <w:r>
        <w:rPr>
          <w:rFonts w:hint="eastAsia" w:ascii="宋体" w:hAnsi="宋体" w:eastAsia="宋体"/>
          <w:sz w:val="24"/>
          <w:szCs w:val="24"/>
          <w:lang w:val="en-US" w:eastAsia="zh-CN"/>
        </w:rPr>
        <w:t>不支持</w:t>
      </w:r>
      <w:r>
        <w:rPr>
          <w:rFonts w:hint="eastAsia" w:ascii="宋体" w:hAnsi="宋体" w:eastAsia="宋体"/>
          <w:sz w:val="24"/>
          <w:szCs w:val="24"/>
          <w:lang w:val="en-US" w:eastAsia="zh-Hans"/>
        </w:rPr>
        <w:t>选择</w:t>
      </w:r>
      <w:r>
        <w:rPr>
          <w:rFonts w:hint="eastAsia" w:ascii="宋体" w:hAnsi="宋体" w:eastAsia="宋体"/>
          <w:sz w:val="24"/>
          <w:szCs w:val="24"/>
          <w:lang w:val="en-US" w:eastAsia="zh-CN"/>
        </w:rPr>
        <w:t>缴费标准</w:t>
      </w:r>
      <w:r>
        <w:rPr>
          <w:rFonts w:hint="eastAsia" w:ascii="宋体" w:hAnsi="宋体" w:eastAsia="宋体"/>
          <w:sz w:val="24"/>
          <w:szCs w:val="24"/>
          <w:lang w:val="en-US" w:eastAsia="zh-Hans"/>
        </w:rPr>
        <w:t>，则不可填报该险种</w:t>
      </w:r>
      <w:r>
        <w:rPr>
          <w:rFonts w:hint="eastAsia" w:ascii="宋体" w:hAnsi="宋体" w:eastAsia="宋体"/>
          <w:sz w:val="24"/>
          <w:szCs w:val="24"/>
          <w:lang w:val="en-US" w:eastAsia="zh-CN"/>
        </w:rPr>
        <w:t>费额信息</w:t>
      </w:r>
      <w:r>
        <w:rPr>
          <w:rFonts w:hint="eastAsia" w:ascii="宋体" w:hAnsi="宋体" w:eastAsia="宋体"/>
          <w:sz w:val="24"/>
          <w:szCs w:val="24"/>
          <w:lang w:val="en-US" w:eastAsia="zh-Hans"/>
        </w:rPr>
        <w:t>。</w:t>
      </w:r>
    </w:p>
    <w:p>
      <w:pPr>
        <w:ind w:firstLine="0" w:firstLineChars="0"/>
        <w:jc w:val="distribute"/>
      </w:pPr>
      <w:r>
        <w:drawing>
          <wp:inline distT="0" distB="0" distL="114300" distR="114300">
            <wp:extent cx="4926965" cy="2539365"/>
            <wp:effectExtent l="0" t="0" r="635" b="635"/>
            <wp:docPr id="513" name="图片 513" descr="企业微信截图_16853524763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图片 513" descr="企业微信截图_16853524763991"/>
                    <pic:cNvPicPr>
                      <a:picLocks noChangeAspect="1"/>
                    </pic:cNvPicPr>
                  </pic:nvPicPr>
                  <pic:blipFill>
                    <a:blip r:embed="rId127"/>
                    <a:stretch>
                      <a:fillRect/>
                    </a:stretch>
                  </pic:blipFill>
                  <pic:spPr>
                    <a:xfrm>
                      <a:off x="0" y="0"/>
                      <a:ext cx="4926965" cy="2539365"/>
                    </a:xfrm>
                    <a:prstGeom prst="rect">
                      <a:avLst/>
                    </a:prstGeom>
                  </pic:spPr>
                </pic:pic>
              </a:graphicData>
            </a:graphic>
          </wp:inline>
        </w:drawing>
      </w:r>
    </w:p>
    <w:p>
      <w:pPr>
        <w:pStyle w:val="11"/>
        <w:ind w:firstLine="0" w:firstLineChars="0"/>
        <w:jc w:val="center"/>
      </w:pPr>
      <w:r>
        <w:rPr>
          <w:rFonts w:hint="eastAsia" w:ascii="宋体" w:hAnsi="宋体" w:eastAsia="宋体" w:cs="宋体"/>
          <w:b/>
          <w:bCs/>
        </w:rPr>
        <w:t>图 单个录入页面</w:t>
      </w:r>
    </w:p>
    <w:p>
      <w:pPr>
        <w:ind w:firstLine="0" w:firstLineChars="0"/>
        <w:jc w:val="distribute"/>
      </w:pPr>
      <w:r>
        <w:drawing>
          <wp:inline distT="0" distB="0" distL="114300" distR="114300">
            <wp:extent cx="5000625" cy="2823845"/>
            <wp:effectExtent l="0" t="0" r="3175" b="8255"/>
            <wp:docPr id="25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8"/>
                    <pic:cNvPicPr>
                      <a:picLocks noChangeAspect="1"/>
                    </pic:cNvPicPr>
                  </pic:nvPicPr>
                  <pic:blipFill>
                    <a:blip r:embed="rId244"/>
                    <a:stretch>
                      <a:fillRect/>
                    </a:stretch>
                  </pic:blipFill>
                  <pic:spPr>
                    <a:xfrm>
                      <a:off x="0" y="0"/>
                      <a:ext cx="5000625" cy="2823845"/>
                    </a:xfrm>
                    <a:prstGeom prst="rect">
                      <a:avLst/>
                    </a:prstGeom>
                    <a:noFill/>
                    <a:ln>
                      <a:noFill/>
                    </a:ln>
                  </pic:spPr>
                </pic:pic>
              </a:graphicData>
            </a:graphic>
          </wp:inline>
        </w:drawing>
      </w:r>
    </w:p>
    <w:p>
      <w:pPr>
        <w:pStyle w:val="11"/>
        <w:ind w:left="315" w:leftChars="150" w:firstLine="0" w:firstLineChars="0"/>
        <w:jc w:val="center"/>
        <w:rPr>
          <w:rFonts w:hint="eastAsia" w:ascii="宋体" w:hAnsi="宋体" w:eastAsia="宋体" w:cs="宋体"/>
          <w:b/>
          <w:bCs/>
          <w:lang w:eastAsia="zh-CN"/>
        </w:rPr>
      </w:pPr>
      <w:r>
        <w:rPr>
          <w:rFonts w:hint="eastAsia" w:ascii="宋体" w:hAnsi="宋体" w:eastAsia="宋体" w:cs="宋体"/>
          <w:b/>
          <w:bCs/>
        </w:rPr>
        <w:t>图 单个录入页面</w:t>
      </w:r>
      <w:r>
        <w:rPr>
          <w:rFonts w:hint="eastAsia" w:ascii="宋体" w:hAnsi="宋体" w:eastAsia="宋体" w:cs="宋体"/>
          <w:b/>
          <w:bCs/>
          <w:lang w:eastAsia="zh-CN"/>
        </w:rPr>
        <w:t>（</w:t>
      </w:r>
      <w:r>
        <w:rPr>
          <w:rFonts w:hint="eastAsia" w:ascii="宋体" w:hAnsi="宋体" w:eastAsia="宋体" w:cs="宋体"/>
          <w:b/>
          <w:bCs/>
          <w:lang w:val="en-US" w:eastAsia="zh-CN"/>
        </w:rPr>
        <w:t>支持费额选档</w:t>
      </w:r>
      <w:r>
        <w:rPr>
          <w:rFonts w:hint="eastAsia" w:ascii="宋体" w:hAnsi="宋体" w:eastAsia="宋体" w:cs="宋体"/>
          <w:b/>
          <w:bCs/>
          <w:lang w:eastAsia="zh-CN"/>
        </w:rPr>
        <w:t>）</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二</w:t>
      </w:r>
      <w:r>
        <w:rPr>
          <w:rFonts w:hint="eastAsia" w:ascii="宋体" w:hAnsi="宋体" w:eastAsia="宋体"/>
          <w:b/>
          <w:bCs/>
          <w:sz w:val="24"/>
          <w:szCs w:val="24"/>
          <w:lang w:eastAsia="zh-CN"/>
        </w:rPr>
        <w:t>）</w:t>
      </w:r>
      <w:r>
        <w:rPr>
          <w:rFonts w:ascii="宋体" w:hAnsi="宋体" w:eastAsia="宋体"/>
          <w:b/>
          <w:bCs/>
          <w:sz w:val="24"/>
          <w:szCs w:val="24"/>
        </w:rPr>
        <w:t>外部文件导入：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若申报的职工数量较多，可采用导入Excel文件添加职工缴费工资信息，配合导入模板下载功能一起使用，先下载导入模板，在模板中编辑好职工信息后导入系统中，区别</w:t>
      </w:r>
      <w:r>
        <w:rPr>
          <w:rFonts w:hint="eastAsia" w:ascii="宋体" w:hAnsi="宋体" w:eastAsia="宋体"/>
          <w:sz w:val="24"/>
          <w:szCs w:val="24"/>
          <w:lang w:eastAsia="zh-CN"/>
        </w:rPr>
        <w:t>按人员申报</w:t>
      </w:r>
      <w:r>
        <w:rPr>
          <w:rFonts w:ascii="宋体" w:hAnsi="宋体" w:eastAsia="宋体"/>
          <w:sz w:val="24"/>
          <w:szCs w:val="24"/>
        </w:rPr>
        <w:t>缴费工资在于模板中是按照险种来编辑缴费工资的。</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b w:val="0"/>
          <w:bCs w:val="0"/>
          <w:sz w:val="24"/>
          <w:szCs w:val="24"/>
          <w:lang w:val="en-US" w:eastAsia="zh-CN"/>
        </w:rPr>
        <w:t>存在</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单位，缴费人可在模板中编辑职工参保的</w:t>
      </w:r>
      <w:r>
        <w:rPr>
          <w:rFonts w:hint="eastAsia" w:ascii="宋体" w:hAnsi="宋体" w:eastAsia="宋体"/>
          <w:b w:val="0"/>
          <w:bCs w:val="0"/>
          <w:sz w:val="24"/>
          <w:szCs w:val="24"/>
          <w:lang w:val="en-US" w:eastAsia="zh-Hans"/>
        </w:rPr>
        <w:t>费额选档险种</w:t>
      </w:r>
      <w:r>
        <w:rPr>
          <w:rFonts w:hint="eastAsia" w:ascii="宋体" w:hAnsi="宋体" w:eastAsia="宋体"/>
          <w:b w:val="0"/>
          <w:bCs w:val="0"/>
          <w:sz w:val="24"/>
          <w:szCs w:val="24"/>
          <w:lang w:val="en-US" w:eastAsia="zh-CN"/>
        </w:rPr>
        <w:t>的费额信息。</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三</w:t>
      </w:r>
      <w:r>
        <w:rPr>
          <w:rFonts w:hint="eastAsia" w:ascii="宋体" w:hAnsi="宋体" w:eastAsia="宋体"/>
          <w:b/>
          <w:bCs/>
          <w:sz w:val="24"/>
          <w:szCs w:val="24"/>
          <w:lang w:eastAsia="zh-CN"/>
        </w:rPr>
        <w:t>）</w:t>
      </w:r>
      <w:r>
        <w:rPr>
          <w:rFonts w:ascii="宋体" w:hAnsi="宋体" w:eastAsia="宋体"/>
          <w:b/>
          <w:bCs/>
          <w:sz w:val="24"/>
          <w:szCs w:val="24"/>
        </w:rPr>
        <w:t>添加全部正常缴费职工：</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点击后将单位下所有符合正常缴费职工的信息添加到列表中。</w:t>
      </w:r>
    </w:p>
    <w:p>
      <w:pPr>
        <w:numPr>
          <w:ilvl w:val="0"/>
          <w:numId w:val="0"/>
        </w:numPr>
        <w:rPr>
          <w:rFonts w:ascii="宋体" w:hAnsi="宋体" w:eastAsia="宋体"/>
          <w:b/>
          <w:bCs/>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四）</w:t>
      </w:r>
      <w:r>
        <w:rPr>
          <w:rFonts w:ascii="宋体" w:hAnsi="宋体" w:eastAsia="宋体"/>
          <w:b/>
          <w:bCs/>
          <w:sz w:val="24"/>
          <w:szCs w:val="24"/>
        </w:rPr>
        <w:t>添加全部正常缴费职工</w:t>
      </w: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缴费工资为空）</w:t>
      </w:r>
      <w:r>
        <w:rPr>
          <w:rFonts w:ascii="宋体" w:hAnsi="宋体" w:eastAsia="宋体"/>
          <w:b/>
          <w:bCs/>
          <w:sz w:val="24"/>
          <w:szCs w:val="24"/>
        </w:rPr>
        <w:t>：</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lang w:val="en-US" w:eastAsia="zh-Hans"/>
        </w:rPr>
        <w:t>点击后将生效年度内未申报年度缴费工资的职工添加到列表中</w:t>
      </w:r>
      <w:r>
        <w:rPr>
          <w:rFonts w:ascii="宋体" w:hAnsi="宋体" w:eastAsia="宋体"/>
          <w:sz w:val="24"/>
          <w:szCs w:val="24"/>
        </w:rPr>
        <w:t>。</w:t>
      </w:r>
    </w:p>
    <w:p>
      <w:pPr>
        <w:numPr>
          <w:ilvl w:val="0"/>
          <w:numId w:val="0"/>
        </w:numPr>
        <w:jc w:val="left"/>
        <w:rPr>
          <w:rFonts w:hint="eastAsia"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Hans"/>
        </w:rPr>
        <w:t>五</w:t>
      </w:r>
      <w:r>
        <w:rPr>
          <w:rFonts w:hint="eastAsia" w:ascii="宋体" w:hAnsi="宋体" w:eastAsia="宋体"/>
          <w:b/>
          <w:bCs/>
          <w:sz w:val="24"/>
          <w:szCs w:val="24"/>
          <w:lang w:eastAsia="zh-CN"/>
        </w:rPr>
        <w:t>）</w:t>
      </w:r>
      <w:r>
        <w:rPr>
          <w:rFonts w:hint="eastAsia" w:ascii="宋体" w:hAnsi="宋体" w:eastAsia="宋体"/>
          <w:b/>
          <w:bCs/>
          <w:sz w:val="24"/>
          <w:szCs w:val="24"/>
        </w:rPr>
        <w:t>按分组添加缴费职工：</w:t>
      </w:r>
    </w:p>
    <w:p>
      <w:pPr>
        <w:numPr>
          <w:ilvl w:val="-1"/>
          <w:numId w:val="0"/>
        </w:numPr>
        <w:spacing w:beforeLines="0" w:afterLines="0"/>
        <w:ind w:firstLine="480" w:firstLineChars="200"/>
        <w:jc w:val="both"/>
        <w:rPr>
          <w:rFonts w:ascii="宋体" w:hAnsi="宋体" w:eastAsia="宋体"/>
          <w:sz w:val="24"/>
          <w:szCs w:val="24"/>
        </w:rPr>
      </w:pPr>
      <w:r>
        <w:rPr>
          <w:rFonts w:hint="eastAsia" w:ascii="宋体" w:hAnsi="宋体" w:eastAsia="宋体"/>
          <w:sz w:val="24"/>
          <w:szCs w:val="24"/>
        </w:rPr>
        <w:t>可</w:t>
      </w:r>
      <w:r>
        <w:rPr>
          <w:rFonts w:hint="default" w:ascii="宋体" w:hAnsi="宋体" w:eastAsia="宋体"/>
          <w:sz w:val="24"/>
          <w:szCs w:val="24"/>
        </w:rPr>
        <w:t>根据</w:t>
      </w:r>
      <w:r>
        <w:rPr>
          <w:rFonts w:hint="eastAsia" w:ascii="宋体" w:hAnsi="宋体" w:eastAsia="宋体"/>
          <w:sz w:val="24"/>
          <w:szCs w:val="24"/>
        </w:rPr>
        <w:t>选择的分组，调整缴费工资，添加该分组下的所有职工。</w:t>
      </w:r>
    </w:p>
    <w:p>
      <w:pPr>
        <w:ind w:firstLine="0" w:firstLineChars="0"/>
        <w:jc w:val="left"/>
      </w:pPr>
      <w:r>
        <w:drawing>
          <wp:inline distT="0" distB="0" distL="114300" distR="114300">
            <wp:extent cx="4940300" cy="2857500"/>
            <wp:effectExtent l="0" t="0" r="0" b="0"/>
            <wp:docPr id="52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图片 9"/>
                    <pic:cNvPicPr>
                      <a:picLocks noChangeAspect="1"/>
                    </pic:cNvPicPr>
                  </pic:nvPicPr>
                  <pic:blipFill>
                    <a:blip r:embed="rId123"/>
                    <a:stretch>
                      <a:fillRect/>
                    </a:stretch>
                  </pic:blipFill>
                  <pic:spPr>
                    <a:xfrm>
                      <a:off x="0" y="0"/>
                      <a:ext cx="4940300" cy="2857500"/>
                    </a:xfrm>
                    <a:prstGeom prst="rect">
                      <a:avLst/>
                    </a:prstGeom>
                    <a:noFill/>
                    <a:ln w="9525">
                      <a:noFill/>
                    </a:ln>
                  </pic:spPr>
                </pic:pic>
              </a:graphicData>
            </a:graphic>
          </wp:inline>
        </w:drawing>
      </w:r>
    </w:p>
    <w:p>
      <w:pPr>
        <w:pStyle w:val="11"/>
        <w:ind w:left="315" w:leftChars="150" w:firstLine="0" w:firstLineChars="0"/>
        <w:jc w:val="center"/>
        <w:rPr>
          <w:rFonts w:ascii="宋体" w:hAnsi="宋体" w:eastAsia="宋体"/>
          <w:sz w:val="24"/>
          <w:szCs w:val="24"/>
        </w:rPr>
      </w:pPr>
      <w:r>
        <w:rPr>
          <w:rFonts w:hint="eastAsia" w:ascii="宋体" w:hAnsi="宋体" w:eastAsia="宋体" w:cs="宋体"/>
          <w:b/>
          <w:bCs/>
        </w:rPr>
        <w:t>图 按分组添加页面</w:t>
      </w:r>
    </w:p>
    <w:p>
      <w:pPr>
        <w:ind w:firstLine="0" w:firstLineChars="0"/>
        <w:rPr>
          <w:rFonts w:ascii="宋体" w:hAnsi="宋体" w:eastAsia="宋体"/>
          <w:b w:val="0"/>
          <w:bCs w:val="0"/>
          <w:sz w:val="24"/>
          <w:szCs w:val="24"/>
        </w:rPr>
      </w:pPr>
      <w:r>
        <w:rPr>
          <w:rFonts w:hint="eastAsia" w:ascii="宋体" w:hAnsi="宋体" w:eastAsia="宋体"/>
          <w:b/>
          <w:bCs/>
          <w:sz w:val="24"/>
          <w:szCs w:val="24"/>
          <w:lang w:val="en-US" w:eastAsia="zh-CN"/>
        </w:rPr>
        <w:t>五</w:t>
      </w:r>
      <w:r>
        <w:rPr>
          <w:rFonts w:ascii="宋体" w:hAnsi="宋体" w:eastAsia="宋体"/>
          <w:b/>
          <w:bCs/>
          <w:sz w:val="24"/>
          <w:szCs w:val="24"/>
        </w:rPr>
        <w:t>、导出：</w:t>
      </w:r>
      <w:r>
        <w:rPr>
          <w:rFonts w:ascii="宋体" w:hAnsi="宋体" w:eastAsia="宋体"/>
          <w:b w:val="0"/>
          <w:bCs w:val="0"/>
          <w:sz w:val="24"/>
          <w:szCs w:val="24"/>
        </w:rPr>
        <w:t>分为选中职工导出和所有职工</w:t>
      </w:r>
    </w:p>
    <w:p>
      <w:pPr>
        <w:ind w:firstLine="0" w:firstLineChars="0"/>
        <w:rPr>
          <w:rFonts w:ascii="宋体" w:hAnsi="宋体" w:eastAsia="宋体"/>
          <w:b/>
          <w:bCs/>
          <w:sz w:val="24"/>
          <w:szCs w:val="24"/>
        </w:rPr>
      </w:pPr>
      <w:r>
        <w:rPr>
          <w:rFonts w:ascii="宋体" w:hAnsi="宋体" w:eastAsia="宋体"/>
          <w:b/>
          <w:bCs/>
          <w:sz w:val="24"/>
          <w:szCs w:val="24"/>
        </w:rPr>
        <w:t>（一）选中职工：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勾选</w:t>
      </w:r>
      <w:r>
        <w:rPr>
          <w:rFonts w:hint="eastAsia" w:ascii="宋体" w:hAnsi="宋体" w:eastAsia="宋体"/>
          <w:sz w:val="24"/>
          <w:szCs w:val="24"/>
        </w:rPr>
        <w:t>列表</w:t>
      </w:r>
      <w:r>
        <w:rPr>
          <w:rFonts w:ascii="宋体" w:hAnsi="宋体" w:eastAsia="宋体"/>
          <w:sz w:val="24"/>
          <w:szCs w:val="24"/>
        </w:rPr>
        <w:t>需要导出的职工数据，导出只能导出选中的职工，若需要导出部分职工时，可结合查询条件，先筛选出这部分需要导出的职工信息，再勾选这些职工数据，点击【选中职工】按钮。选中职工最大可导出数据量为当前页选中的数据，若需要导出的职工数据量超出当前页面可展示的数据量，即翻页，可调整页面底部的每页显示条数，目前系统一页最大可支持展示1万条的数据量。</w:t>
      </w:r>
    </w:p>
    <w:p>
      <w:pPr>
        <w:numPr>
          <w:ilvl w:val="0"/>
          <w:numId w:val="0"/>
        </w:numPr>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二</w:t>
      </w:r>
      <w:r>
        <w:rPr>
          <w:rFonts w:hint="eastAsia" w:ascii="宋体" w:hAnsi="宋体" w:eastAsia="宋体"/>
          <w:b/>
          <w:bCs/>
          <w:sz w:val="24"/>
          <w:szCs w:val="24"/>
          <w:lang w:eastAsia="zh-CN"/>
        </w:rPr>
        <w:t>）</w:t>
      </w:r>
      <w:r>
        <w:rPr>
          <w:rFonts w:ascii="宋体" w:hAnsi="宋体" w:eastAsia="宋体"/>
          <w:b/>
          <w:bCs/>
          <w:sz w:val="24"/>
          <w:szCs w:val="24"/>
        </w:rPr>
        <w:t>所有职工：</w:t>
      </w:r>
    </w:p>
    <w:p>
      <w:pPr>
        <w:numPr>
          <w:ilvl w:val="0"/>
          <w:numId w:val="0"/>
        </w:numPr>
        <w:spacing w:beforeLines="0" w:afterLines="0"/>
        <w:ind w:firstLine="480" w:firstLineChars="200"/>
        <w:rPr>
          <w:rFonts w:ascii="宋体" w:hAnsi="宋体" w:eastAsia="宋体"/>
          <w:sz w:val="24"/>
          <w:szCs w:val="24"/>
        </w:rPr>
      </w:pPr>
      <w:r>
        <w:rPr>
          <w:rFonts w:ascii="宋体" w:hAnsi="宋体" w:eastAsia="宋体"/>
          <w:sz w:val="24"/>
          <w:szCs w:val="24"/>
        </w:rPr>
        <w:t>导出该单位下所有的职工数据，若单位的职工数据量较大，导出时耗时较长，请耐心等待。</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六</w:t>
      </w:r>
      <w:r>
        <w:rPr>
          <w:rFonts w:ascii="宋体" w:hAnsi="宋体" w:eastAsia="宋体"/>
          <w:b/>
          <w:bCs/>
          <w:sz w:val="24"/>
          <w:szCs w:val="24"/>
        </w:rPr>
        <w:t>、</w:t>
      </w:r>
      <w:r>
        <w:rPr>
          <w:rFonts w:hint="eastAsia" w:ascii="宋体" w:hAnsi="宋体" w:eastAsia="宋体"/>
          <w:b/>
          <w:bCs/>
          <w:sz w:val="24"/>
          <w:szCs w:val="24"/>
          <w:lang w:val="en-US" w:eastAsia="zh-CN"/>
        </w:rPr>
        <w:t>列表修改</w:t>
      </w:r>
      <w:r>
        <w:rPr>
          <w:rFonts w:hint="eastAsia" w:ascii="宋体" w:hAnsi="宋体" w:eastAsia="宋体"/>
          <w:b/>
          <w:bCs/>
          <w:sz w:val="24"/>
          <w:szCs w:val="24"/>
        </w:rPr>
        <w:t>：</w:t>
      </w:r>
      <w:r>
        <w:rPr>
          <w:rFonts w:hint="eastAsia" w:ascii="宋体" w:hAnsi="宋体" w:eastAsia="宋体"/>
          <w:sz w:val="24"/>
          <w:szCs w:val="24"/>
        </w:rPr>
        <w:t>软件没有修改功能按钮，可直接在数据行列表中修改“缴费工资”</w:t>
      </w:r>
      <w:r>
        <w:rPr>
          <w:rFonts w:hint="eastAsia" w:ascii="宋体" w:hAnsi="宋体" w:eastAsia="宋体"/>
          <w:sz w:val="24"/>
          <w:szCs w:val="24"/>
          <w:lang w:eastAsia="zh-CN"/>
        </w:rPr>
        <w:t>、“</w:t>
      </w:r>
      <w:r>
        <w:rPr>
          <w:rFonts w:hint="eastAsia" w:ascii="宋体" w:hAnsi="宋体" w:eastAsia="宋体"/>
          <w:sz w:val="24"/>
          <w:szCs w:val="24"/>
          <w:lang w:val="en-US" w:eastAsia="zh-CN"/>
        </w:rPr>
        <w:t>费额</w:t>
      </w:r>
      <w:r>
        <w:rPr>
          <w:rFonts w:hint="eastAsia" w:ascii="宋体" w:hAnsi="宋体" w:eastAsia="宋体"/>
          <w:sz w:val="24"/>
          <w:szCs w:val="24"/>
          <w:lang w:eastAsia="zh-CN"/>
        </w:rPr>
        <w:t>”</w:t>
      </w:r>
      <w:r>
        <w:rPr>
          <w:rFonts w:hint="eastAsia" w:ascii="宋体" w:hAnsi="宋体" w:eastAsia="宋体"/>
          <w:sz w:val="24"/>
          <w:szCs w:val="24"/>
          <w:lang w:val="en-US" w:eastAsia="zh-CN"/>
        </w:rPr>
        <w:t>信息</w:t>
      </w:r>
      <w:r>
        <w:rPr>
          <w:rFonts w:hint="eastAsia" w:ascii="宋体" w:hAnsi="宋体" w:eastAsia="宋体"/>
          <w:sz w:val="24"/>
          <w:szCs w:val="24"/>
        </w:rPr>
        <w:t>。</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七</w:t>
      </w:r>
      <w:r>
        <w:rPr>
          <w:rFonts w:ascii="宋体" w:hAnsi="宋体" w:eastAsia="宋体"/>
          <w:b/>
          <w:bCs/>
          <w:sz w:val="24"/>
          <w:szCs w:val="24"/>
        </w:rPr>
        <w:t>、</w:t>
      </w:r>
      <w:r>
        <w:rPr>
          <w:rFonts w:hint="eastAsia" w:ascii="宋体" w:hAnsi="宋体" w:eastAsia="宋体"/>
          <w:b/>
          <w:bCs/>
          <w:sz w:val="24"/>
          <w:szCs w:val="24"/>
        </w:rPr>
        <w:t>删除：</w:t>
      </w:r>
      <w:r>
        <w:rPr>
          <w:rFonts w:hint="eastAsia" w:ascii="宋体" w:hAnsi="宋体" w:eastAsia="宋体"/>
          <w:sz w:val="24"/>
          <w:szCs w:val="24"/>
        </w:rPr>
        <w:t>可删除未申报数据，如果无法删除会给出提示。</w:t>
      </w:r>
    </w:p>
    <w:p>
      <w:pPr>
        <w:ind w:firstLine="0" w:firstLineChars="0"/>
        <w:rPr>
          <w:rFonts w:hint="eastAsia" w:ascii="宋体" w:hAnsi="宋体" w:eastAsia="宋体" w:cs="Times New Roman"/>
          <w:color w:val="000000"/>
          <w:sz w:val="24"/>
          <w:szCs w:val="36"/>
          <w:lang w:val="en-US" w:eastAsia="zh-CN"/>
        </w:rPr>
      </w:pPr>
      <w:r>
        <w:rPr>
          <w:rFonts w:hint="eastAsia" w:ascii="宋体" w:hAnsi="宋体" w:eastAsia="宋体"/>
          <w:b/>
          <w:bCs/>
          <w:sz w:val="24"/>
          <w:szCs w:val="24"/>
          <w:lang w:val="en-US" w:eastAsia="zh-CN"/>
        </w:rPr>
        <w:t>八</w:t>
      </w:r>
      <w:r>
        <w:rPr>
          <w:rFonts w:ascii="宋体" w:hAnsi="宋体" w:eastAsia="宋体"/>
          <w:b/>
          <w:bCs/>
          <w:sz w:val="24"/>
          <w:szCs w:val="24"/>
        </w:rPr>
        <w:t>、</w:t>
      </w:r>
      <w:r>
        <w:rPr>
          <w:rFonts w:hint="eastAsia" w:ascii="宋体" w:hAnsi="宋体" w:eastAsia="宋体"/>
          <w:b/>
          <w:bCs/>
          <w:sz w:val="24"/>
          <w:szCs w:val="24"/>
        </w:rPr>
        <w:t>提交申报：</w:t>
      </w:r>
      <w:r>
        <w:rPr>
          <w:rFonts w:hint="eastAsia" w:ascii="宋体" w:hAnsi="宋体" w:eastAsia="宋体"/>
          <w:sz w:val="24"/>
          <w:szCs w:val="24"/>
        </w:rPr>
        <w:t>确认无误后，选择需要提交的数据行，点击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w:t>
      </w:r>
      <w:r>
        <w:rPr>
          <w:rFonts w:hint="eastAsia" w:ascii="宋体" w:hAnsi="宋体" w:eastAsia="宋体"/>
          <w:sz w:val="24"/>
          <w:szCs w:val="24"/>
        </w:rPr>
        <w:t>按钮。</w:t>
      </w:r>
      <w:r>
        <w:rPr>
          <w:rFonts w:hint="eastAsia" w:ascii="宋体" w:hAnsi="宋体" w:eastAsia="宋体" w:cs="Times New Roman"/>
          <w:color w:val="000000"/>
          <w:sz w:val="24"/>
          <w:szCs w:val="36"/>
          <w:lang w:val="en-US" w:eastAsia="zh-Hans"/>
        </w:rPr>
        <w:t>自行申报单位缴费基数的用人单位，提交申报</w:t>
      </w:r>
      <w:r>
        <w:rPr>
          <w:rFonts w:hint="eastAsia" w:ascii="宋体" w:hAnsi="宋体" w:eastAsia="宋体" w:cs="Times New Roman"/>
          <w:color w:val="000000"/>
          <w:sz w:val="24"/>
          <w:szCs w:val="36"/>
          <w:lang w:val="en-US" w:eastAsia="zh-CN"/>
        </w:rPr>
        <w:t>成功</w:t>
      </w:r>
      <w:r>
        <w:rPr>
          <w:rFonts w:hint="eastAsia" w:ascii="宋体" w:hAnsi="宋体" w:eastAsia="宋体" w:cs="Times New Roman"/>
          <w:color w:val="000000"/>
          <w:sz w:val="24"/>
          <w:szCs w:val="36"/>
          <w:lang w:val="en-US" w:eastAsia="zh-Hans"/>
        </w:rPr>
        <w:t>后，系统</w:t>
      </w:r>
      <w:r>
        <w:rPr>
          <w:rFonts w:hint="eastAsia" w:ascii="宋体" w:hAnsi="宋体" w:eastAsia="宋体" w:cs="Times New Roman"/>
          <w:color w:val="000000"/>
          <w:sz w:val="24"/>
          <w:szCs w:val="36"/>
          <w:lang w:val="en-US" w:eastAsia="zh-CN"/>
        </w:rPr>
        <w:t>弹出提示</w:t>
      </w:r>
      <w:r>
        <w:rPr>
          <w:rFonts w:hint="eastAsia" w:ascii="宋体" w:hAnsi="宋体" w:eastAsia="宋体" w:cs="Times New Roman"/>
          <w:color w:val="000000"/>
          <w:sz w:val="24"/>
          <w:szCs w:val="36"/>
          <w:lang w:val="en-US" w:eastAsia="zh-Hans"/>
        </w:rPr>
        <w:t>引导缴费人申报单位工资总额</w:t>
      </w:r>
      <w:r>
        <w:rPr>
          <w:rFonts w:hint="eastAsia" w:ascii="宋体" w:hAnsi="宋体" w:eastAsia="宋体" w:cs="Times New Roman"/>
          <w:color w:val="000000"/>
          <w:sz w:val="24"/>
          <w:szCs w:val="36"/>
          <w:lang w:val="en-US" w:eastAsia="zh-CN"/>
        </w:rPr>
        <w:t>，对于无该业务的单位，系统不弹出提示。</w:t>
      </w:r>
    </w:p>
    <w:p>
      <w:pPr>
        <w:ind w:firstLine="0" w:firstLineChars="0"/>
        <w:jc w:val="center"/>
        <w:rPr>
          <w:rFonts w:hint="eastAsia" w:ascii="宋体" w:hAnsi="宋体" w:eastAsia="宋体" w:cs="Times New Roman"/>
          <w:color w:val="000000"/>
          <w:sz w:val="24"/>
          <w:szCs w:val="36"/>
          <w:lang w:val="en-US" w:eastAsia="zh-CN"/>
        </w:rPr>
      </w:pPr>
      <w:r>
        <w:drawing>
          <wp:inline distT="0" distB="0" distL="114300" distR="114300">
            <wp:extent cx="4152900" cy="1739900"/>
            <wp:effectExtent l="0" t="0" r="0" b="0"/>
            <wp:docPr id="15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9"/>
                    <pic:cNvPicPr>
                      <a:picLocks noChangeAspect="1"/>
                    </pic:cNvPicPr>
                  </pic:nvPicPr>
                  <pic:blipFill>
                    <a:blip r:embed="rId111"/>
                    <a:stretch>
                      <a:fillRect/>
                    </a:stretch>
                  </pic:blipFill>
                  <pic:spPr>
                    <a:xfrm>
                      <a:off x="0" y="0"/>
                      <a:ext cx="4152900" cy="1739900"/>
                    </a:xfrm>
                    <a:prstGeom prst="rect">
                      <a:avLst/>
                    </a:prstGeom>
                    <a:noFill/>
                    <a:ln>
                      <a:noFill/>
                    </a:ln>
                  </pic:spPr>
                </pic:pic>
              </a:graphicData>
            </a:graphic>
          </wp:inline>
        </w:drawing>
      </w:r>
    </w:p>
    <w:p>
      <w:pPr>
        <w:numPr>
          <w:ilvl w:val="0"/>
          <w:numId w:val="0"/>
        </w:numPr>
        <w:ind w:firstLine="0" w:firstLineChars="0"/>
        <w:jc w:val="center"/>
        <w:rPr>
          <w:rFonts w:hint="default" w:ascii="宋体" w:hAnsi="宋体" w:eastAsia="宋体" w:cs="Times New Roman"/>
          <w:color w:val="000000"/>
          <w:sz w:val="24"/>
          <w:szCs w:val="36"/>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引导提示</w:t>
      </w:r>
      <w:r>
        <w:rPr>
          <w:rFonts w:hint="eastAsia" w:ascii="宋体" w:hAnsi="宋体" w:eastAsia="宋体" w:cs="宋体"/>
          <w:b/>
          <w:bCs/>
        </w:rPr>
        <w:t>页面</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九</w:t>
      </w:r>
      <w:r>
        <w:rPr>
          <w:rFonts w:ascii="宋体" w:hAnsi="宋体" w:eastAsia="宋体"/>
          <w:b/>
          <w:bCs/>
          <w:sz w:val="24"/>
          <w:szCs w:val="24"/>
        </w:rPr>
        <w:t>、</w:t>
      </w:r>
      <w:r>
        <w:rPr>
          <w:rFonts w:hint="eastAsia" w:ascii="宋体" w:hAnsi="宋体" w:eastAsia="宋体"/>
          <w:b/>
          <w:bCs/>
          <w:sz w:val="24"/>
          <w:szCs w:val="24"/>
        </w:rPr>
        <w:t>如何获取反馈：</w:t>
      </w:r>
      <w:r>
        <w:rPr>
          <w:rFonts w:hint="eastAsia" w:ascii="宋体" w:hAnsi="宋体" w:eastAsia="宋体"/>
          <w:sz w:val="24"/>
          <w:szCs w:val="24"/>
        </w:rPr>
        <w:t>申报后，会自动引导进入申报记录页面，自动获取反馈，等待20秒。</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十</w:t>
      </w:r>
      <w:r>
        <w:rPr>
          <w:rFonts w:ascii="宋体" w:hAnsi="宋体" w:eastAsia="宋体"/>
          <w:b/>
          <w:bCs/>
          <w:sz w:val="24"/>
          <w:szCs w:val="24"/>
        </w:rPr>
        <w:t>、</w:t>
      </w:r>
      <w:r>
        <w:rPr>
          <w:rFonts w:hint="eastAsia" w:ascii="宋体" w:hAnsi="宋体" w:eastAsia="宋体"/>
          <w:b/>
          <w:bCs/>
          <w:sz w:val="24"/>
          <w:szCs w:val="24"/>
        </w:rPr>
        <w:t>查询：</w:t>
      </w:r>
      <w:r>
        <w:rPr>
          <w:rFonts w:hint="eastAsia" w:ascii="宋体" w:hAnsi="宋体" w:eastAsia="宋体"/>
          <w:sz w:val="24"/>
          <w:szCs w:val="24"/>
        </w:rPr>
        <w:t>根据查询条件进行查询，可收起查询条件，显示更多数据。</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十一</w:t>
      </w:r>
      <w:r>
        <w:rPr>
          <w:rFonts w:ascii="宋体" w:hAnsi="宋体" w:eastAsia="宋体"/>
          <w:b/>
          <w:bCs/>
          <w:sz w:val="24"/>
          <w:szCs w:val="24"/>
        </w:rPr>
        <w:t>、</w:t>
      </w:r>
      <w:r>
        <w:rPr>
          <w:rFonts w:hint="eastAsia" w:ascii="宋体" w:hAnsi="宋体" w:eastAsia="宋体"/>
          <w:b/>
          <w:bCs/>
          <w:sz w:val="24"/>
          <w:szCs w:val="24"/>
        </w:rPr>
        <w:t>批量修改：</w:t>
      </w:r>
      <w:r>
        <w:rPr>
          <w:rFonts w:hint="eastAsia" w:ascii="宋体" w:hAnsi="宋体" w:eastAsia="宋体"/>
          <w:sz w:val="24"/>
          <w:szCs w:val="24"/>
        </w:rPr>
        <w:t>根据选中的数据行，一条或多条，进行批量的修改“新缴费工资”，支持按比率调整和按新固定金额直接变更。</w:t>
      </w:r>
    </w:p>
    <w:p>
      <w:pPr>
        <w:ind w:firstLine="0" w:firstLineChars="0"/>
        <w:jc w:val="center"/>
      </w:pPr>
      <w:r>
        <w:drawing>
          <wp:inline distT="0" distB="0" distL="114300" distR="114300">
            <wp:extent cx="3816985" cy="1755140"/>
            <wp:effectExtent l="0" t="0" r="5715" b="10160"/>
            <wp:docPr id="59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 name="图片 17"/>
                    <pic:cNvPicPr>
                      <a:picLocks noChangeAspect="1"/>
                    </pic:cNvPicPr>
                  </pic:nvPicPr>
                  <pic:blipFill>
                    <a:blip r:embed="rId124"/>
                    <a:stretch>
                      <a:fillRect/>
                    </a:stretch>
                  </pic:blipFill>
                  <pic:spPr>
                    <a:xfrm>
                      <a:off x="0" y="0"/>
                      <a:ext cx="3816985" cy="1755140"/>
                    </a:xfrm>
                    <a:prstGeom prst="rect">
                      <a:avLst/>
                    </a:prstGeom>
                    <a:noFill/>
                    <a:ln>
                      <a:noFill/>
                    </a:ln>
                  </pic:spPr>
                </pic:pic>
              </a:graphicData>
            </a:graphic>
          </wp:inline>
        </w:drawing>
      </w:r>
    </w:p>
    <w:p>
      <w:pPr>
        <w:numPr>
          <w:ilvl w:val="0"/>
          <w:numId w:val="0"/>
        </w:numPr>
        <w:ind w:left="0" w:leftChars="0" w:firstLine="0" w:firstLineChars="0"/>
        <w:jc w:val="center"/>
        <w:rPr>
          <w:rFonts w:hint="default"/>
          <w:lang w:val="en-US" w:eastAsia="zh-CN"/>
        </w:rPr>
      </w:pPr>
      <w:r>
        <w:rPr>
          <w:rFonts w:hint="eastAsia" w:ascii="宋体" w:hAnsi="宋体" w:eastAsia="宋体" w:cs="宋体"/>
          <w:b/>
          <w:bCs/>
        </w:rPr>
        <w:t>图 批量修改页面</w:t>
      </w:r>
    </w:p>
    <w:p>
      <w:pPr>
        <w:pStyle w:val="7"/>
        <w:numPr>
          <w:ilvl w:val="2"/>
          <w:numId w:val="0"/>
        </w:numPr>
        <w:ind w:firstLine="0"/>
        <w:rPr>
          <w:rFonts w:hint="eastAsia"/>
          <w:lang w:val="en-US" w:eastAsia="zh-CN"/>
        </w:rPr>
      </w:pPr>
      <w:bookmarkStart w:id="937" w:name="_Toc29573"/>
      <w:bookmarkStart w:id="938" w:name="_Toc26596"/>
      <w:bookmarkStart w:id="939" w:name="_Toc3639"/>
      <w:r>
        <w:rPr>
          <w:rFonts w:hint="eastAsia" w:asciiTheme="majorEastAsia" w:hAnsiTheme="majorEastAsia" w:eastAsiaTheme="majorEastAsia" w:cstheme="majorEastAsia"/>
          <w:sz w:val="32"/>
          <w:szCs w:val="32"/>
          <w:lang w:val="en-US" w:eastAsia="zh-CN"/>
        </w:rPr>
        <w:t>2.39.3注意事项</w:t>
      </w:r>
      <w:bookmarkEnd w:id="937"/>
      <w:bookmarkEnd w:id="938"/>
      <w:bookmarkEnd w:id="939"/>
    </w:p>
    <w:p>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sz w:val="24"/>
          <w:szCs w:val="24"/>
          <w:lang w:val="en-US" w:eastAsia="zh-Hans"/>
        </w:rPr>
        <w:t>被认定为一至四级伤残人员的职工，若申报的缴费工资生效年月期间已按伤残津贴申报缴费工资，则无需申报缴费工资。</w:t>
      </w:r>
    </w:p>
    <w:p>
      <w:pPr>
        <w:pStyle w:val="6"/>
        <w:numPr>
          <w:ilvl w:val="1"/>
          <w:numId w:val="5"/>
        </w:numPr>
        <w:ind w:left="0" w:firstLine="0"/>
        <w:rPr>
          <w:rFonts w:hint="eastAsia" w:asciiTheme="majorEastAsia" w:hAnsiTheme="majorEastAsia" w:eastAsiaTheme="majorEastAsia" w:cstheme="majorEastAsia"/>
          <w:b/>
          <w:bCs/>
          <w:kern w:val="2"/>
          <w:sz w:val="36"/>
          <w:szCs w:val="36"/>
          <w:lang w:val="en-US" w:eastAsia="zh-CN" w:bidi="ar-SA"/>
        </w:rPr>
      </w:pPr>
      <w:bookmarkStart w:id="940" w:name="_Toc11395"/>
      <w:bookmarkStart w:id="941" w:name="_Toc15661"/>
      <w:bookmarkStart w:id="942" w:name="_Toc11177"/>
      <w:r>
        <w:rPr>
          <w:rFonts w:hint="eastAsia" w:asciiTheme="majorEastAsia" w:hAnsiTheme="majorEastAsia" w:eastAsiaTheme="majorEastAsia" w:cstheme="majorEastAsia"/>
          <w:b/>
          <w:bCs/>
          <w:kern w:val="2"/>
          <w:sz w:val="36"/>
          <w:szCs w:val="36"/>
          <w:lang w:val="en-US" w:eastAsia="zh-CN" w:bidi="ar-SA"/>
        </w:rPr>
        <w:t>用户管理</w:t>
      </w:r>
      <w:bookmarkEnd w:id="940"/>
      <w:bookmarkEnd w:id="941"/>
      <w:bookmarkEnd w:id="942"/>
    </w:p>
    <w:p>
      <w:pPr>
        <w:pStyle w:val="7"/>
        <w:numPr>
          <w:ilvl w:val="-1"/>
          <w:numId w:val="0"/>
        </w:numPr>
        <w:ind w:left="0" w:firstLine="0"/>
        <w:rPr>
          <w:rFonts w:hint="eastAsia" w:ascii="宋体" w:hAnsi="宋体" w:eastAsia="宋体"/>
          <w:sz w:val="24"/>
          <w:szCs w:val="24"/>
          <w:lang w:val="en-US" w:eastAsia="zh-CN"/>
        </w:rPr>
      </w:pPr>
      <w:bookmarkStart w:id="943" w:name="_Toc26946"/>
      <w:bookmarkStart w:id="944" w:name="_Toc3053"/>
      <w:bookmarkStart w:id="945" w:name="_Toc7752"/>
      <w:r>
        <w:rPr>
          <w:rFonts w:hint="eastAsia" w:asciiTheme="majorEastAsia" w:hAnsiTheme="majorEastAsia" w:eastAsiaTheme="majorEastAsia" w:cstheme="majorEastAsia"/>
          <w:sz w:val="32"/>
          <w:szCs w:val="32"/>
          <w:lang w:val="en-US" w:eastAsia="zh-CN"/>
        </w:rPr>
        <w:t>2.43.1功能概述</w:t>
      </w:r>
      <w:bookmarkEnd w:id="943"/>
      <w:bookmarkEnd w:id="944"/>
      <w:bookmarkEnd w:id="945"/>
    </w:p>
    <w:p>
      <w:pPr>
        <w:ind w:firstLine="480" w:firstLineChars="200"/>
        <w:rPr>
          <w:rFonts w:hint="default" w:ascii="宋体" w:hAnsi="宋体" w:eastAsia="宋体"/>
          <w:sz w:val="24"/>
          <w:szCs w:val="24"/>
          <w:lang w:val="en-US" w:eastAsia="zh-CN"/>
        </w:rPr>
      </w:pPr>
      <w:r>
        <w:rPr>
          <w:rFonts w:hint="eastAsia" w:ascii="宋体" w:hAnsi="宋体" w:eastAsia="宋体"/>
          <w:sz w:val="24"/>
          <w:szCs w:val="24"/>
          <w:lang w:val="en-US" w:eastAsia="zh-CN"/>
        </w:rPr>
        <w:t>针对企业缴费人按照身份类别区分功能菜单使用范围的需要，客户端支持用户管理功能。地区支持单位申报密码和用户密码登录时，通过单位申报密码登录的用户默认为管理员，显示地区开放的所有功能菜单以及用户管理功能。</w:t>
      </w:r>
      <w:r>
        <w:rPr>
          <w:rFonts w:hint="eastAsia" w:ascii="宋体" w:hAnsi="宋体" w:eastAsia="宋体"/>
          <w:sz w:val="24"/>
          <w:szCs w:val="24"/>
          <w:lang w:val="en-US" w:eastAsia="zh-Hans"/>
        </w:rPr>
        <w:t>单位管理员根据本单位业务办理情况，</w:t>
      </w:r>
      <w:r>
        <w:rPr>
          <w:rFonts w:hint="eastAsia" w:ascii="宋体" w:hAnsi="宋体" w:eastAsia="宋体"/>
          <w:sz w:val="24"/>
          <w:szCs w:val="24"/>
          <w:lang w:val="en-US" w:eastAsia="zh-CN"/>
        </w:rPr>
        <w:t>新建</w:t>
      </w:r>
      <w:r>
        <w:rPr>
          <w:rFonts w:hint="eastAsia" w:ascii="宋体" w:hAnsi="宋体" w:eastAsia="宋体"/>
          <w:sz w:val="24"/>
          <w:szCs w:val="24"/>
          <w:lang w:val="en-US" w:eastAsia="zh-Hans"/>
        </w:rPr>
        <w:t>其他用户信息，用户信息包括用户名、用户密码、功能权限等信息</w:t>
      </w:r>
      <w:r>
        <w:rPr>
          <w:rFonts w:hint="eastAsia" w:ascii="宋体" w:hAnsi="宋体" w:eastAsia="宋体"/>
          <w:sz w:val="24"/>
          <w:szCs w:val="24"/>
          <w:lang w:val="en-US" w:eastAsia="zh-CN"/>
        </w:rPr>
        <w:t>；同时支持管理员修改已有用户的功能权限信息，重置用户密码以及对用户的使用状态进行管理，包括停用、启用用户等。</w:t>
      </w:r>
    </w:p>
    <w:p>
      <w:pPr>
        <w:spacing w:line="300" w:lineRule="auto"/>
        <w:ind w:firstLine="0" w:firstLineChars="0"/>
      </w:pPr>
      <w:r>
        <w:drawing>
          <wp:inline distT="0" distB="0" distL="114300" distR="114300">
            <wp:extent cx="5271135" cy="1605915"/>
            <wp:effectExtent l="0" t="0" r="12065" b="6985"/>
            <wp:docPr id="5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6"/>
                    <pic:cNvPicPr>
                      <a:picLocks noChangeAspect="1"/>
                    </pic:cNvPicPr>
                  </pic:nvPicPr>
                  <pic:blipFill>
                    <a:blip r:embed="rId245"/>
                    <a:stretch>
                      <a:fillRect/>
                    </a:stretch>
                  </pic:blipFill>
                  <pic:spPr>
                    <a:xfrm>
                      <a:off x="0" y="0"/>
                      <a:ext cx="5271135" cy="160591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用户管理主界面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946" w:name="_Toc6013"/>
      <w:bookmarkStart w:id="947" w:name="_Toc12151"/>
      <w:bookmarkStart w:id="948" w:name="_Toc12613"/>
      <w:r>
        <w:rPr>
          <w:rFonts w:hint="eastAsia" w:asciiTheme="majorEastAsia" w:hAnsiTheme="majorEastAsia" w:eastAsiaTheme="majorEastAsia" w:cstheme="majorEastAsia"/>
          <w:sz w:val="32"/>
          <w:szCs w:val="32"/>
          <w:lang w:val="en-US" w:eastAsia="zh-CN"/>
        </w:rPr>
        <w:t>2.43.2操作步骤</w:t>
      </w:r>
      <w:bookmarkEnd w:id="946"/>
      <w:bookmarkEnd w:id="947"/>
      <w:bookmarkEnd w:id="948"/>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地区支持用户分权限登录，用户使用单位申报密码登录。</w:t>
      </w:r>
    </w:p>
    <w:p>
      <w:pPr>
        <w:ind w:firstLine="0" w:firstLineChars="0"/>
        <w:rPr>
          <w:rFonts w:hint="eastAsia" w:ascii="宋体" w:hAnsi="宋体" w:eastAsia="宋体"/>
          <w:b w:val="0"/>
          <w:bCs w:val="0"/>
          <w:sz w:val="24"/>
          <w:szCs w:val="24"/>
          <w:lang w:eastAsia="zh-CN"/>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b w:val="0"/>
          <w:bCs w:val="0"/>
          <w:sz w:val="24"/>
          <w:szCs w:val="24"/>
          <w:lang w:val="en-US" w:eastAsia="zh-CN"/>
        </w:rPr>
        <w:t>用户</w:t>
      </w:r>
      <w:r>
        <w:rPr>
          <w:rFonts w:ascii="宋体" w:hAnsi="宋体" w:eastAsia="宋体"/>
          <w:b w:val="0"/>
          <w:bCs w:val="0"/>
          <w:sz w:val="24"/>
          <w:szCs w:val="24"/>
        </w:rPr>
        <w:t>信息</w:t>
      </w:r>
      <w:r>
        <w:rPr>
          <w:rFonts w:hint="eastAsia" w:ascii="宋体" w:hAnsi="宋体" w:eastAsia="宋体"/>
          <w:b w:val="0"/>
          <w:bCs w:val="0"/>
          <w:sz w:val="24"/>
          <w:szCs w:val="24"/>
          <w:lang w:eastAsia="zh-CN"/>
        </w:rPr>
        <w:t>。</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default" w:ascii="宋体" w:hAnsi="宋体" w:eastAsia="宋体"/>
          <w:sz w:val="24"/>
          <w:szCs w:val="24"/>
          <w:lang w:val="en-US" w:eastAsia="zh-CN"/>
        </w:rPr>
      </w:pPr>
      <w:r>
        <w:rPr>
          <w:rFonts w:hint="default" w:ascii="宋体" w:hAnsi="宋体" w:eastAsia="宋体"/>
          <w:b/>
          <w:bCs/>
          <w:sz w:val="24"/>
          <w:szCs w:val="24"/>
        </w:rPr>
        <w:t>（一）</w:t>
      </w:r>
      <w:r>
        <w:rPr>
          <w:rFonts w:hint="eastAsia" w:ascii="宋体" w:hAnsi="宋体" w:eastAsia="宋体"/>
          <w:b/>
          <w:bCs/>
          <w:sz w:val="24"/>
          <w:szCs w:val="24"/>
          <w:lang w:val="en-US" w:eastAsia="zh-CN"/>
        </w:rPr>
        <w:t>新建用户</w:t>
      </w:r>
      <w:r>
        <w:rPr>
          <w:rFonts w:hint="eastAsia" w:ascii="宋体" w:hAnsi="宋体" w:eastAsia="宋体"/>
          <w:b/>
          <w:bCs/>
          <w:sz w:val="24"/>
          <w:szCs w:val="24"/>
        </w:rPr>
        <w:t>：</w:t>
      </w:r>
      <w:r>
        <w:rPr>
          <w:rFonts w:hint="eastAsia" w:ascii="宋体" w:hAnsi="宋体" w:eastAsia="宋体"/>
          <w:sz w:val="24"/>
          <w:szCs w:val="24"/>
          <w:lang w:val="en-US" w:eastAsia="zh-CN"/>
        </w:rPr>
        <w:t>进入页面，若是需要新建用户信息，点击新增用户按钮，弹出新增用户信息弹窗，弹窗显示用户名，功能权限，备注字段。维护好信息后点击确定按钮，系统保存创建的用户信息。</w:t>
      </w:r>
    </w:p>
    <w:p>
      <w:pPr>
        <w:ind w:left="0" w:leftChars="0" w:firstLine="0" w:firstLineChars="0"/>
        <w:jc w:val="center"/>
      </w:pPr>
      <w:r>
        <w:drawing>
          <wp:inline distT="0" distB="0" distL="114300" distR="114300">
            <wp:extent cx="4623435" cy="3114675"/>
            <wp:effectExtent l="0" t="0" r="12065" b="9525"/>
            <wp:docPr id="7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
                    <pic:cNvPicPr>
                      <a:picLocks noChangeAspect="1"/>
                    </pic:cNvPicPr>
                  </pic:nvPicPr>
                  <pic:blipFill>
                    <a:blip r:embed="rId246"/>
                    <a:stretch>
                      <a:fillRect/>
                    </a:stretch>
                  </pic:blipFill>
                  <pic:spPr>
                    <a:xfrm>
                      <a:off x="0" y="0"/>
                      <a:ext cx="4623435" cy="311467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新建用户界面</w:t>
      </w:r>
    </w:p>
    <w:p>
      <w:pPr>
        <w:numPr>
          <w:ilvl w:val="0"/>
          <w:numId w:val="0"/>
        </w:numPr>
        <w:ind w:left="0" w:leftChars="0" w:firstLine="480" w:firstLineChars="200"/>
        <w:rPr>
          <w:rFonts w:hint="eastAsia" w:ascii="宋体" w:hAnsi="宋体" w:eastAsia="宋体"/>
          <w:sz w:val="24"/>
          <w:szCs w:val="24"/>
          <w:lang w:val="en-US" w:eastAsia="zh-CN"/>
        </w:rPr>
      </w:pPr>
      <w:r>
        <w:rPr>
          <w:rFonts w:hint="eastAsia" w:ascii="宋体" w:hAnsi="宋体" w:eastAsia="宋体" w:cstheme="minorBidi"/>
          <w:kern w:val="2"/>
          <w:sz w:val="24"/>
          <w:szCs w:val="24"/>
          <w:lang w:val="en-US" w:eastAsia="zh-CN" w:bidi="ar-SA"/>
        </w:rPr>
        <w:t>（三）</w:t>
      </w:r>
      <w:r>
        <w:rPr>
          <w:rFonts w:hint="eastAsia" w:ascii="宋体" w:hAnsi="宋体" w:eastAsia="宋体"/>
          <w:b/>
          <w:bCs/>
          <w:sz w:val="24"/>
          <w:szCs w:val="24"/>
          <w:lang w:val="en-US" w:eastAsia="zh-CN"/>
        </w:rPr>
        <w:t>修改用户信息</w:t>
      </w:r>
      <w:r>
        <w:rPr>
          <w:rFonts w:hint="eastAsia" w:ascii="宋体" w:hAnsi="宋体" w:eastAsia="宋体"/>
          <w:b/>
          <w:bCs/>
          <w:sz w:val="24"/>
          <w:szCs w:val="24"/>
        </w:rPr>
        <w:t>：</w:t>
      </w:r>
      <w:r>
        <w:rPr>
          <w:rFonts w:hint="eastAsia" w:ascii="宋体" w:hAnsi="宋体" w:eastAsia="宋体"/>
          <w:sz w:val="24"/>
          <w:szCs w:val="24"/>
          <w:lang w:val="en-US" w:eastAsia="zh-CN"/>
        </w:rPr>
        <w:t>进入页面，若是需要修改用户信息，点击操作列-修改按钮，弹出修改用户信息弹窗，弹窗显示用户名，用户权限，备注字段，用户名置灰不可修改，用户权限以及备注可修改。</w:t>
      </w:r>
    </w:p>
    <w:p>
      <w:pPr>
        <w:numPr>
          <w:ilvl w:val="0"/>
          <w:numId w:val="0"/>
        </w:numPr>
        <w:ind w:leftChars="200"/>
        <w:jc w:val="center"/>
      </w:pPr>
      <w:r>
        <w:drawing>
          <wp:inline distT="0" distB="0" distL="114300" distR="114300">
            <wp:extent cx="4208780" cy="2840355"/>
            <wp:effectExtent l="0" t="0" r="7620" b="4445"/>
            <wp:docPr id="7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8"/>
                    <pic:cNvPicPr>
                      <a:picLocks noChangeAspect="1"/>
                    </pic:cNvPicPr>
                  </pic:nvPicPr>
                  <pic:blipFill>
                    <a:blip r:embed="rId247"/>
                    <a:stretch>
                      <a:fillRect/>
                    </a:stretch>
                  </pic:blipFill>
                  <pic:spPr>
                    <a:xfrm>
                      <a:off x="0" y="0"/>
                      <a:ext cx="4208780" cy="284035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修改用户界面</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三</w:t>
      </w:r>
      <w:r>
        <w:rPr>
          <w:rFonts w:hint="default" w:ascii="宋体" w:hAnsi="宋体" w:eastAsia="宋体"/>
          <w:b/>
          <w:bCs/>
          <w:sz w:val="24"/>
          <w:szCs w:val="24"/>
        </w:rPr>
        <w:t>）</w:t>
      </w:r>
      <w:r>
        <w:rPr>
          <w:rFonts w:hint="eastAsia" w:ascii="宋体" w:hAnsi="宋体" w:eastAsia="宋体"/>
          <w:b/>
          <w:bCs/>
          <w:sz w:val="24"/>
          <w:szCs w:val="24"/>
          <w:lang w:val="en-US" w:eastAsia="zh-CN"/>
        </w:rPr>
        <w:t>重置密码</w:t>
      </w:r>
      <w:r>
        <w:rPr>
          <w:rFonts w:hint="eastAsia" w:ascii="宋体" w:hAnsi="宋体" w:eastAsia="宋体"/>
          <w:b/>
          <w:bCs/>
          <w:sz w:val="24"/>
          <w:szCs w:val="24"/>
        </w:rPr>
        <w:t>：</w:t>
      </w:r>
      <w:r>
        <w:rPr>
          <w:rFonts w:hint="eastAsia" w:ascii="宋体" w:hAnsi="宋体" w:eastAsia="宋体"/>
          <w:sz w:val="24"/>
          <w:szCs w:val="24"/>
          <w:lang w:val="en-US" w:eastAsia="zh-CN"/>
        </w:rPr>
        <w:t>若用户忘记密码，管理员可点击操作列重置密码按钮。</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四</w:t>
      </w:r>
      <w:r>
        <w:rPr>
          <w:rFonts w:hint="default" w:ascii="宋体" w:hAnsi="宋体" w:eastAsia="宋体"/>
          <w:b/>
          <w:bCs/>
          <w:sz w:val="24"/>
          <w:szCs w:val="24"/>
        </w:rPr>
        <w:t>）</w:t>
      </w:r>
      <w:r>
        <w:rPr>
          <w:rFonts w:hint="eastAsia" w:ascii="宋体" w:hAnsi="宋体" w:eastAsia="宋体"/>
          <w:b/>
          <w:bCs/>
          <w:sz w:val="24"/>
          <w:szCs w:val="24"/>
          <w:lang w:val="en-US" w:eastAsia="zh-CN"/>
        </w:rPr>
        <w:t>停用用户</w:t>
      </w:r>
      <w:r>
        <w:rPr>
          <w:rFonts w:hint="eastAsia" w:ascii="宋体" w:hAnsi="宋体" w:eastAsia="宋体"/>
          <w:b/>
          <w:bCs/>
          <w:sz w:val="24"/>
          <w:szCs w:val="24"/>
        </w:rPr>
        <w:t>：</w:t>
      </w:r>
      <w:r>
        <w:rPr>
          <w:rFonts w:hint="eastAsia" w:ascii="宋体" w:hAnsi="宋体" w:eastAsia="宋体"/>
          <w:sz w:val="24"/>
          <w:szCs w:val="24"/>
          <w:lang w:val="en-US" w:eastAsia="zh-CN"/>
        </w:rPr>
        <w:t>若用户离职或因其他原因需停用某用户，管理员可点击操作列停用按钮。</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五</w:t>
      </w:r>
      <w:r>
        <w:rPr>
          <w:rFonts w:hint="default" w:ascii="宋体" w:hAnsi="宋体" w:eastAsia="宋体"/>
          <w:b/>
          <w:bCs/>
          <w:sz w:val="24"/>
          <w:szCs w:val="24"/>
        </w:rPr>
        <w:t>）</w:t>
      </w:r>
      <w:r>
        <w:rPr>
          <w:rFonts w:hint="eastAsia" w:ascii="宋体" w:hAnsi="宋体" w:eastAsia="宋体"/>
          <w:b/>
          <w:bCs/>
          <w:sz w:val="24"/>
          <w:szCs w:val="24"/>
          <w:lang w:val="en-US" w:eastAsia="zh-CN"/>
        </w:rPr>
        <w:t>启用用户</w:t>
      </w:r>
      <w:r>
        <w:rPr>
          <w:rFonts w:hint="eastAsia" w:ascii="宋体" w:hAnsi="宋体" w:eastAsia="宋体"/>
          <w:b/>
          <w:bCs/>
          <w:sz w:val="24"/>
          <w:szCs w:val="24"/>
        </w:rPr>
        <w:t>：</w:t>
      </w:r>
      <w:r>
        <w:rPr>
          <w:rFonts w:hint="eastAsia" w:ascii="宋体" w:hAnsi="宋体" w:eastAsia="宋体"/>
          <w:sz w:val="24"/>
          <w:szCs w:val="24"/>
          <w:lang w:val="en-US" w:eastAsia="zh-CN"/>
        </w:rPr>
        <w:t>若需要重新启用某用户，管理员可点击操作列启用按钮。</w:t>
      </w:r>
    </w:p>
    <w:p>
      <w:pPr>
        <w:pStyle w:val="6"/>
        <w:numPr>
          <w:ilvl w:val="1"/>
          <w:numId w:val="5"/>
        </w:numPr>
        <w:ind w:left="0" w:firstLine="0"/>
        <w:rPr>
          <w:rFonts w:hint="eastAsia" w:asciiTheme="majorEastAsia" w:hAnsiTheme="majorEastAsia" w:eastAsiaTheme="majorEastAsia" w:cstheme="majorEastAsia"/>
          <w:sz w:val="36"/>
          <w:szCs w:val="36"/>
        </w:rPr>
      </w:pPr>
      <w:bookmarkStart w:id="949" w:name="_Toc24178"/>
      <w:bookmarkStart w:id="950" w:name="_Toc18202"/>
      <w:bookmarkStart w:id="951" w:name="_Toc17769"/>
      <w:r>
        <w:rPr>
          <w:rFonts w:hint="eastAsia" w:asciiTheme="majorEastAsia" w:hAnsiTheme="majorEastAsia" w:eastAsiaTheme="majorEastAsia" w:cstheme="majorEastAsia"/>
          <w:sz w:val="36"/>
          <w:szCs w:val="36"/>
        </w:rPr>
        <w:t>查询统计-</w:t>
      </w:r>
      <w:r>
        <w:rPr>
          <w:rFonts w:hint="eastAsia" w:asciiTheme="majorEastAsia" w:hAnsiTheme="majorEastAsia" w:eastAsiaTheme="majorEastAsia" w:cstheme="majorEastAsia"/>
          <w:sz w:val="36"/>
          <w:szCs w:val="36"/>
          <w:lang w:val="en-US" w:eastAsia="zh-CN"/>
        </w:rPr>
        <w:t>职工缴费工资</w:t>
      </w:r>
      <w:r>
        <w:rPr>
          <w:rFonts w:hint="eastAsia" w:asciiTheme="majorEastAsia" w:hAnsiTheme="majorEastAsia" w:eastAsiaTheme="majorEastAsia" w:cstheme="majorEastAsia"/>
          <w:sz w:val="36"/>
          <w:szCs w:val="36"/>
        </w:rPr>
        <w:t>查询</w:t>
      </w:r>
      <w:bookmarkEnd w:id="949"/>
      <w:bookmarkEnd w:id="950"/>
      <w:bookmarkEnd w:id="951"/>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52" w:name="_Toc28787"/>
      <w:bookmarkStart w:id="953" w:name="_Toc4683"/>
      <w:bookmarkStart w:id="954" w:name="_Toc12823"/>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44</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1</w:t>
      </w:r>
      <w:r>
        <w:rPr>
          <w:rFonts w:hint="eastAsia" w:asciiTheme="majorEastAsia" w:hAnsiTheme="majorEastAsia" w:eastAsiaTheme="majorEastAsia" w:cstheme="majorEastAsia"/>
          <w:sz w:val="32"/>
          <w:szCs w:val="32"/>
        </w:rPr>
        <w:t>功能概述</w:t>
      </w:r>
      <w:bookmarkEnd w:id="952"/>
      <w:bookmarkEnd w:id="953"/>
      <w:bookmarkEnd w:id="954"/>
    </w:p>
    <w:p>
      <w:pPr>
        <w:ind w:firstLine="480"/>
        <w:rPr>
          <w:rFonts w:hint="eastAsia" w:ascii="宋体" w:hAnsi="宋体"/>
          <w:sz w:val="24"/>
          <w:szCs w:val="36"/>
        </w:rPr>
      </w:pPr>
      <w:r>
        <w:rPr>
          <w:rFonts w:hint="eastAsia" w:ascii="宋体" w:hAnsi="宋体"/>
          <w:sz w:val="24"/>
          <w:szCs w:val="36"/>
        </w:rPr>
        <w:t>为</w:t>
      </w:r>
      <w:r>
        <w:rPr>
          <w:rFonts w:ascii="宋体" w:hAnsi="宋体"/>
          <w:sz w:val="24"/>
          <w:szCs w:val="36"/>
        </w:rPr>
        <w:t>方便单位</w:t>
      </w:r>
      <w:r>
        <w:rPr>
          <w:rFonts w:hint="eastAsia" w:ascii="宋体" w:hAnsi="宋体"/>
          <w:sz w:val="24"/>
          <w:szCs w:val="36"/>
        </w:rPr>
        <w:t>缴费人查看</w:t>
      </w:r>
      <w:r>
        <w:rPr>
          <w:rFonts w:ascii="宋体" w:hAnsi="宋体"/>
          <w:sz w:val="24"/>
          <w:szCs w:val="36"/>
        </w:rPr>
        <w:t>职工的缴费工资信息，</w:t>
      </w:r>
      <w:r>
        <w:rPr>
          <w:rFonts w:hint="eastAsia" w:ascii="宋体" w:hAnsi="宋体"/>
          <w:sz w:val="24"/>
          <w:szCs w:val="36"/>
        </w:rPr>
        <w:t>系统</w:t>
      </w:r>
      <w:r>
        <w:rPr>
          <w:rFonts w:hint="eastAsia" w:ascii="宋体" w:hAnsi="宋体"/>
          <w:sz w:val="24"/>
          <w:szCs w:val="36"/>
          <w:lang w:val="en-US" w:eastAsia="zh-CN"/>
        </w:rPr>
        <w:t>支持按照单位编号、社保经办机构、分组、有效期起止等</w:t>
      </w:r>
      <w:r>
        <w:rPr>
          <w:rFonts w:hint="eastAsia" w:ascii="宋体" w:hAnsi="宋体"/>
          <w:sz w:val="24"/>
          <w:szCs w:val="36"/>
        </w:rPr>
        <w:t>多维度</w:t>
      </w:r>
      <w:r>
        <w:rPr>
          <w:rFonts w:ascii="宋体" w:hAnsi="宋体"/>
          <w:sz w:val="24"/>
          <w:szCs w:val="36"/>
        </w:rPr>
        <w:t>查询职工缴费工资</w:t>
      </w:r>
      <w:r>
        <w:rPr>
          <w:rFonts w:hint="eastAsia" w:ascii="宋体" w:hAnsi="宋体"/>
          <w:sz w:val="24"/>
          <w:szCs w:val="36"/>
        </w:rPr>
        <w:t>。同时，系统支持</w:t>
      </w:r>
      <w:r>
        <w:rPr>
          <w:rFonts w:hint="eastAsia" w:ascii="宋体" w:hAnsi="宋体"/>
          <w:sz w:val="24"/>
          <w:szCs w:val="36"/>
          <w:lang w:val="en-US" w:eastAsia="zh-CN"/>
        </w:rPr>
        <w:t>将</w:t>
      </w:r>
      <w:r>
        <w:rPr>
          <w:rFonts w:hint="eastAsia" w:ascii="宋体" w:hAnsi="宋体"/>
          <w:sz w:val="24"/>
          <w:szCs w:val="36"/>
        </w:rPr>
        <w:t>查询的数据以E</w:t>
      </w:r>
      <w:r>
        <w:rPr>
          <w:rFonts w:ascii="宋体" w:hAnsi="宋体"/>
          <w:sz w:val="24"/>
          <w:szCs w:val="36"/>
        </w:rPr>
        <w:t>XCEL</w:t>
      </w:r>
      <w:r>
        <w:rPr>
          <w:rFonts w:hint="eastAsia" w:ascii="宋体" w:hAnsi="宋体"/>
          <w:sz w:val="24"/>
          <w:szCs w:val="36"/>
        </w:rPr>
        <w:t>格式到本地。</w:t>
      </w:r>
    </w:p>
    <w:p>
      <w:pPr>
        <w:ind w:firstLine="480"/>
        <w:rPr>
          <w:rFonts w:hint="eastAsia" w:ascii="宋体" w:hAnsi="宋体"/>
          <w:sz w:val="24"/>
          <w:szCs w:val="36"/>
        </w:rPr>
      </w:pPr>
      <w:r>
        <w:rPr>
          <w:rFonts w:hint="eastAsia" w:ascii="宋体" w:hAnsi="宋体" w:eastAsia="宋体" w:cs="Times New Roman"/>
          <w:color w:val="000000"/>
          <w:sz w:val="24"/>
          <w:szCs w:val="36"/>
          <w:lang w:val="en-US" w:eastAsia="zh-Hans"/>
        </w:rPr>
        <w:t>部分地区职工</w:t>
      </w:r>
      <w:r>
        <w:rPr>
          <w:rFonts w:hint="eastAsia" w:ascii="宋体" w:hAnsi="宋体" w:eastAsia="宋体" w:cs="Times New Roman"/>
          <w:color w:val="000000"/>
          <w:sz w:val="24"/>
          <w:szCs w:val="36"/>
          <w:lang w:val="en-US" w:eastAsia="zh-CN"/>
        </w:rPr>
        <w:t>附加险种</w:t>
      </w:r>
      <w:r>
        <w:rPr>
          <w:rFonts w:hint="eastAsia" w:ascii="宋体" w:hAnsi="宋体" w:eastAsia="宋体" w:cs="Times New Roman"/>
          <w:color w:val="000000"/>
          <w:sz w:val="24"/>
          <w:szCs w:val="36"/>
          <w:lang w:val="en-US" w:eastAsia="zh-Hans"/>
        </w:rPr>
        <w:t>设</w:t>
      </w:r>
      <w:r>
        <w:rPr>
          <w:rFonts w:hint="eastAsia" w:ascii="宋体" w:hAnsi="宋体" w:eastAsia="宋体" w:cs="Times New Roman"/>
          <w:color w:val="000000"/>
          <w:sz w:val="24"/>
          <w:szCs w:val="36"/>
          <w:lang w:val="en-US" w:eastAsia="zh-CN"/>
        </w:rPr>
        <w:t>置多档</w:t>
      </w:r>
      <w:r>
        <w:rPr>
          <w:rFonts w:hint="eastAsia" w:ascii="宋体" w:hAnsi="宋体" w:eastAsia="宋体" w:cs="Times New Roman"/>
          <w:color w:val="000000"/>
          <w:sz w:val="24"/>
          <w:szCs w:val="36"/>
          <w:lang w:val="en-US" w:eastAsia="zh-Hans"/>
        </w:rPr>
        <w:t>缴费标准，对应缴费档次享受相应补充医保待遇</w:t>
      </w:r>
      <w:r>
        <w:rPr>
          <w:rFonts w:hint="eastAsia" w:ascii="宋体" w:hAnsi="宋体" w:eastAsia="宋体" w:cs="Times New Roman"/>
          <w:color w:val="000000"/>
          <w:sz w:val="24"/>
          <w:szCs w:val="36"/>
          <w:lang w:val="en-US" w:eastAsia="zh-CN"/>
        </w:rPr>
        <w:t>，由职工</w:t>
      </w:r>
      <w:r>
        <w:rPr>
          <w:rFonts w:hint="eastAsia" w:ascii="宋体" w:hAnsi="宋体" w:eastAsia="宋体" w:cs="Times New Roman"/>
          <w:color w:val="000000"/>
          <w:sz w:val="24"/>
          <w:szCs w:val="36"/>
          <w:lang w:val="en-US" w:eastAsia="zh-Hans"/>
        </w:rPr>
        <w:t>自愿选择</w:t>
      </w:r>
      <w:r>
        <w:rPr>
          <w:rFonts w:hint="eastAsia" w:ascii="宋体" w:hAnsi="宋体" w:eastAsia="宋体" w:cs="Times New Roman"/>
          <w:color w:val="000000"/>
          <w:sz w:val="24"/>
          <w:szCs w:val="36"/>
          <w:lang w:val="en-US" w:eastAsia="zh-CN"/>
        </w:rPr>
        <w:t>缴费标准。</w:t>
      </w:r>
      <w:r>
        <w:rPr>
          <w:rFonts w:hint="eastAsia" w:ascii="宋体" w:hAnsi="宋体" w:eastAsia="宋体" w:cs="Times New Roman"/>
          <w:sz w:val="24"/>
          <w:szCs w:val="24"/>
          <w:lang w:val="en-US" w:eastAsia="zh-CN"/>
        </w:rPr>
        <w:t>地</w:t>
      </w:r>
      <w:r>
        <w:rPr>
          <w:rFonts w:hint="eastAsia" w:ascii="宋体" w:hAnsi="宋体" w:eastAsia="宋体" w:cs="Times New Roman"/>
          <w:color w:val="000000"/>
          <w:sz w:val="24"/>
          <w:szCs w:val="36"/>
          <w:lang w:val="en-US" w:eastAsia="zh-CN"/>
        </w:rPr>
        <w:t>区</w:t>
      </w:r>
      <w:r>
        <w:rPr>
          <w:rFonts w:hint="eastAsia" w:ascii="宋体" w:hAnsi="宋体" w:eastAsia="宋体" w:cs="Times New Roman"/>
          <w:sz w:val="24"/>
          <w:szCs w:val="24"/>
          <w:lang w:val="en-US" w:eastAsia="zh-Hans"/>
        </w:rPr>
        <w:t>支持职工险种费额选档</w:t>
      </w:r>
      <w:r>
        <w:rPr>
          <w:rFonts w:hint="eastAsia" w:ascii="宋体" w:hAnsi="宋体" w:eastAsia="宋体" w:cs="Times New Roman"/>
          <w:color w:val="000000"/>
          <w:sz w:val="24"/>
          <w:szCs w:val="36"/>
          <w:lang w:val="en-US" w:eastAsia="zh-CN"/>
        </w:rPr>
        <w:t>且</w:t>
      </w:r>
      <w:r>
        <w:rPr>
          <w:rFonts w:hint="eastAsia" w:ascii="宋体" w:hAnsi="宋体" w:eastAsia="宋体"/>
          <w:sz w:val="24"/>
          <w:szCs w:val="24"/>
          <w:lang w:val="en-US" w:eastAsia="zh-CN"/>
        </w:rPr>
        <w:t>单位存在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，系统支持查看</w:t>
      </w:r>
      <w:r>
        <w:rPr>
          <w:rFonts w:ascii="宋体" w:hAnsi="宋体"/>
          <w:sz w:val="24"/>
          <w:szCs w:val="36"/>
        </w:rPr>
        <w:t>职工的</w:t>
      </w:r>
      <w:r>
        <w:rPr>
          <w:rFonts w:hint="eastAsia" w:ascii="宋体" w:hAnsi="宋体"/>
          <w:sz w:val="24"/>
          <w:szCs w:val="36"/>
          <w:lang w:val="en-US" w:eastAsia="zh-CN"/>
        </w:rPr>
        <w:t>费额</w:t>
      </w:r>
      <w:r>
        <w:rPr>
          <w:rFonts w:ascii="宋体" w:hAnsi="宋体"/>
          <w:sz w:val="24"/>
          <w:szCs w:val="36"/>
        </w:rPr>
        <w:t>信息</w:t>
      </w:r>
      <w:r>
        <w:rPr>
          <w:rFonts w:hint="eastAsia" w:ascii="宋体" w:hAnsi="宋体" w:eastAsia="宋体"/>
          <w:sz w:val="24"/>
          <w:szCs w:val="24"/>
          <w:lang w:val="en-US" w:eastAsia="zh-Hans"/>
        </w:rPr>
        <w:t>。</w:t>
      </w:r>
    </w:p>
    <w:p>
      <w:pPr>
        <w:ind w:firstLine="0" w:firstLineChars="0"/>
      </w:pPr>
      <w:r>
        <w:drawing>
          <wp:inline distT="0" distB="0" distL="114300" distR="114300">
            <wp:extent cx="5266690" cy="2732405"/>
            <wp:effectExtent l="0" t="0" r="3810" b="10795"/>
            <wp:docPr id="35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 name="图片 12"/>
                    <pic:cNvPicPr>
                      <a:picLocks noChangeAspect="1"/>
                    </pic:cNvPicPr>
                  </pic:nvPicPr>
                  <pic:blipFill>
                    <a:blip r:embed="rId248"/>
                    <a:stretch>
                      <a:fillRect/>
                    </a:stretch>
                  </pic:blipFill>
                  <pic:spPr>
                    <a:xfrm>
                      <a:off x="0" y="0"/>
                      <a:ext cx="5266690" cy="273240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职工缴费工资</w:t>
      </w:r>
      <w:r>
        <w:rPr>
          <w:rFonts w:hint="eastAsia" w:ascii="宋体" w:hAnsi="宋体" w:eastAsia="宋体" w:cs="宋体"/>
          <w:b/>
          <w:bCs/>
        </w:rPr>
        <w:t>查询主界面</w:t>
      </w:r>
    </w:p>
    <w:p>
      <w:pPr>
        <w:ind w:firstLine="0" w:firstLineChars="0"/>
      </w:pPr>
    </w:p>
    <w:p>
      <w:pPr>
        <w:pStyle w:val="11"/>
        <w:ind w:firstLine="0" w:firstLineChars="0"/>
        <w:jc w:val="center"/>
        <w:rPr>
          <w:rFonts w:hint="default" w:eastAsia="宋体"/>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职工缴费工资</w:t>
      </w:r>
      <w:r>
        <w:rPr>
          <w:rFonts w:hint="eastAsia" w:ascii="宋体" w:hAnsi="宋体" w:eastAsia="宋体" w:cs="宋体"/>
          <w:b/>
          <w:bCs/>
        </w:rPr>
        <w:t>查询主界面</w:t>
      </w:r>
      <w:r>
        <w:rPr>
          <w:rFonts w:hint="eastAsia" w:eastAsia="宋体"/>
          <w:b/>
          <w:bCs/>
          <w:lang w:val="en-US" w:eastAsia="zh-CN"/>
        </w:rPr>
        <w:t>-支持查看费额信息</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55" w:name="_Toc18385"/>
      <w:bookmarkStart w:id="956" w:name="_Toc4077"/>
      <w:bookmarkStart w:id="957" w:name="_Toc18948"/>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44</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2</w:t>
      </w:r>
      <w:r>
        <w:rPr>
          <w:rFonts w:hint="eastAsia" w:asciiTheme="majorEastAsia" w:hAnsiTheme="majorEastAsia" w:eastAsiaTheme="majorEastAsia" w:cstheme="majorEastAsia"/>
          <w:sz w:val="32"/>
          <w:szCs w:val="32"/>
        </w:rPr>
        <w:t>操作步骤</w:t>
      </w:r>
      <w:bookmarkEnd w:id="955"/>
      <w:bookmarkEnd w:id="956"/>
      <w:bookmarkEnd w:id="957"/>
    </w:p>
    <w:p>
      <w:pPr>
        <w:numPr>
          <w:ilvl w:val="0"/>
          <w:numId w:val="0"/>
        </w:numPr>
        <w:ind w:firstLine="0" w:firstLineChars="0"/>
        <w:rPr>
          <w:rFonts w:ascii="宋体" w:hAnsi="宋体" w:eastAsia="宋体"/>
          <w:sz w:val="24"/>
          <w:szCs w:val="24"/>
        </w:rPr>
      </w:pPr>
      <w:r>
        <w:rPr>
          <w:rFonts w:hint="eastAsia" w:ascii="宋体" w:hAnsi="宋体" w:eastAsia="宋体" w:cstheme="minorBidi"/>
          <w:kern w:val="2"/>
          <w:sz w:val="24"/>
          <w:szCs w:val="24"/>
          <w:lang w:val="en-US" w:eastAsia="zh-CN" w:bidi="ar-SA"/>
        </w:rPr>
        <w:t>一</w:t>
      </w:r>
      <w:r>
        <w:rPr>
          <w:rFonts w:ascii="宋体" w:hAnsi="宋体" w:eastAsia="宋体" w:cstheme="minorBidi"/>
          <w:kern w:val="2"/>
          <w:sz w:val="24"/>
          <w:szCs w:val="24"/>
          <w:lang w:val="en-US" w:eastAsia="zh-CN" w:bidi="ar-SA"/>
        </w:rPr>
        <w:t>、</w:t>
      </w:r>
      <w:r>
        <w:rPr>
          <w:rFonts w:hint="eastAsia" w:ascii="宋体" w:hAnsi="宋体" w:eastAsia="宋体"/>
          <w:b/>
          <w:bCs/>
          <w:sz w:val="24"/>
          <w:szCs w:val="24"/>
        </w:rPr>
        <w:t>前提条件：</w:t>
      </w:r>
      <w:r>
        <w:rPr>
          <w:rFonts w:hint="eastAsia" w:ascii="宋体" w:hAnsi="宋体" w:eastAsia="宋体"/>
          <w:sz w:val="24"/>
          <w:szCs w:val="24"/>
          <w:lang w:val="en-US" w:eastAsia="zh-CN"/>
        </w:rPr>
        <w:t>职工申报过缴费工资数据或费额数据</w:t>
      </w:r>
      <w:r>
        <w:rPr>
          <w:rFonts w:ascii="宋体" w:hAnsi="宋体" w:eastAsia="宋体"/>
          <w:sz w:val="24"/>
          <w:szCs w:val="24"/>
        </w:rPr>
        <w:t>。</w:t>
      </w:r>
    </w:p>
    <w:p>
      <w:pPr>
        <w:numPr>
          <w:ilvl w:val="0"/>
          <w:numId w:val="0"/>
        </w:numPr>
        <w:ind w:left="0" w:leftChars="0" w:firstLine="0" w:firstLineChars="0"/>
        <w:rPr>
          <w:rFonts w:ascii="宋体" w:hAnsi="宋体" w:eastAsia="宋体"/>
          <w:b/>
          <w:bCs/>
          <w:sz w:val="24"/>
          <w:szCs w:val="24"/>
        </w:rPr>
      </w:pPr>
      <w:r>
        <w:rPr>
          <w:rFonts w:hint="eastAsia" w:ascii="宋体" w:hAnsi="宋体" w:eastAsia="宋体" w:cstheme="minorBidi"/>
          <w:b/>
          <w:bCs/>
          <w:kern w:val="2"/>
          <w:sz w:val="24"/>
          <w:szCs w:val="24"/>
          <w:lang w:val="en-US" w:eastAsia="zh-CN" w:bidi="ar-SA"/>
        </w:rPr>
        <w:t>二</w:t>
      </w:r>
      <w:r>
        <w:rPr>
          <w:rFonts w:ascii="宋体" w:hAnsi="宋体" w:eastAsia="宋体" w:cstheme="minorBidi"/>
          <w:b/>
          <w:bCs/>
          <w:kern w:val="2"/>
          <w:sz w:val="24"/>
          <w:szCs w:val="24"/>
          <w:lang w:val="en-US" w:eastAsia="zh-CN" w:bidi="ar-SA"/>
        </w:rPr>
        <w:t>、</w:t>
      </w:r>
      <w:r>
        <w:rPr>
          <w:rFonts w:ascii="宋体" w:hAnsi="宋体" w:eastAsia="宋体"/>
          <w:b/>
          <w:bCs/>
          <w:sz w:val="24"/>
          <w:szCs w:val="24"/>
        </w:rPr>
        <w:t>页面初始化：</w:t>
      </w:r>
    </w:p>
    <w:p>
      <w:pPr>
        <w:spacing w:beforeLines="0" w:afterLines="0"/>
        <w:ind w:firstLine="482" w:firstLineChars="200"/>
        <w:rPr>
          <w:rFonts w:hint="default"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一</w:t>
      </w:r>
      <w:r>
        <w:rPr>
          <w:rFonts w:hint="eastAsia" w:ascii="宋体" w:hAnsi="宋体" w:eastAsia="宋体"/>
          <w:b/>
          <w:bCs/>
          <w:sz w:val="24"/>
          <w:szCs w:val="24"/>
          <w:lang w:eastAsia="zh-CN"/>
        </w:rPr>
        <w:t>）</w:t>
      </w:r>
      <w:r>
        <w:rPr>
          <w:rFonts w:hint="eastAsia" w:ascii="宋体" w:hAnsi="宋体" w:eastAsia="宋体"/>
          <w:b/>
          <w:bCs/>
          <w:sz w:val="24"/>
          <w:szCs w:val="24"/>
          <w:lang w:val="en-US" w:eastAsia="zh-CN"/>
        </w:rPr>
        <w:t>缴费工资获取：</w:t>
      </w:r>
      <w:r>
        <w:rPr>
          <w:rFonts w:hint="default" w:ascii="宋体" w:hAnsi="宋体" w:eastAsia="宋体"/>
          <w:sz w:val="24"/>
          <w:szCs w:val="24"/>
        </w:rPr>
        <w:t>进入此页面，系统将自动查询</w:t>
      </w:r>
      <w:r>
        <w:rPr>
          <w:rFonts w:hint="eastAsia" w:ascii="宋体" w:hAnsi="宋体" w:eastAsia="宋体"/>
          <w:sz w:val="24"/>
          <w:szCs w:val="24"/>
          <w:lang w:val="en-US" w:eastAsia="zh-CN"/>
        </w:rPr>
        <w:t>职工缴费工资数据</w:t>
      </w:r>
      <w:r>
        <w:rPr>
          <w:rFonts w:hint="default" w:ascii="宋体" w:hAnsi="宋体" w:eastAsia="宋体"/>
          <w:sz w:val="24"/>
          <w:szCs w:val="24"/>
        </w:rPr>
        <w:t>。</w:t>
      </w:r>
    </w:p>
    <w:p>
      <w:pPr>
        <w:spacing w:beforeLines="0" w:afterLines="0"/>
        <w:ind w:firstLine="482" w:firstLineChars="200"/>
        <w:rPr>
          <w:rFonts w:hint="default" w:ascii="宋体" w:hAnsi="宋体" w:eastAsia="宋体"/>
          <w:b w:val="0"/>
          <w:bCs w:val="0"/>
          <w:sz w:val="24"/>
          <w:szCs w:val="24"/>
        </w:rPr>
      </w:pPr>
      <w:r>
        <w:rPr>
          <w:rFonts w:hint="eastAsia" w:ascii="宋体" w:hAnsi="宋体" w:eastAsia="宋体"/>
          <w:b/>
          <w:bCs/>
          <w:sz w:val="24"/>
          <w:szCs w:val="24"/>
          <w:lang w:val="en-US" w:eastAsia="zh-CN"/>
        </w:rPr>
        <w:t>（二）费额信息获取：</w:t>
      </w:r>
      <w:r>
        <w:rPr>
          <w:rFonts w:hint="eastAsia" w:ascii="宋体" w:hAnsi="宋体" w:eastAsia="宋体"/>
          <w:sz w:val="24"/>
          <w:szCs w:val="24"/>
          <w:lang w:val="en-US" w:eastAsia="zh-CN"/>
        </w:rPr>
        <w:t>地区</w:t>
      </w:r>
      <w:r>
        <w:rPr>
          <w:rFonts w:hint="eastAsia" w:ascii="宋体" w:hAnsi="宋体" w:eastAsia="宋体"/>
          <w:sz w:val="24"/>
          <w:szCs w:val="24"/>
          <w:lang w:val="en-US" w:eastAsia="zh-Hans"/>
        </w:rPr>
        <w:t>支持职工险种费额选档</w:t>
      </w:r>
      <w:r>
        <w:rPr>
          <w:rFonts w:hint="eastAsia" w:ascii="宋体" w:hAnsi="宋体" w:eastAsia="宋体"/>
          <w:sz w:val="24"/>
          <w:szCs w:val="24"/>
          <w:lang w:val="en-US" w:eastAsia="zh-CN"/>
        </w:rPr>
        <w:t>且单位存在</w:t>
      </w:r>
      <w:r>
        <w:rPr>
          <w:rFonts w:hint="eastAsia" w:ascii="宋体" w:hAnsi="宋体" w:eastAsia="宋体"/>
          <w:sz w:val="24"/>
          <w:szCs w:val="24"/>
          <w:lang w:val="en-US" w:eastAsia="zh-Hans"/>
        </w:rPr>
        <w:t>费额选档险种</w:t>
      </w:r>
      <w:r>
        <w:rPr>
          <w:rFonts w:hint="eastAsia" w:ascii="宋体" w:hAnsi="宋体" w:eastAsia="宋体"/>
          <w:sz w:val="24"/>
          <w:szCs w:val="24"/>
          <w:lang w:val="en-US" w:eastAsia="zh-CN"/>
        </w:rPr>
        <w:t>，</w:t>
      </w:r>
      <w:r>
        <w:rPr>
          <w:rFonts w:hint="default" w:ascii="宋体" w:hAnsi="宋体" w:eastAsia="宋体"/>
          <w:sz w:val="24"/>
          <w:szCs w:val="24"/>
        </w:rPr>
        <w:t>进入此页面，系统将自动查询</w:t>
      </w:r>
      <w:r>
        <w:rPr>
          <w:rFonts w:hint="eastAsia" w:ascii="宋体" w:hAnsi="宋体" w:eastAsia="宋体"/>
          <w:sz w:val="24"/>
          <w:szCs w:val="24"/>
          <w:lang w:val="en-US" w:eastAsia="zh-CN"/>
        </w:rPr>
        <w:t>职工费额数据</w:t>
      </w:r>
      <w:r>
        <w:rPr>
          <w:rFonts w:hint="default" w:ascii="宋体" w:hAnsi="宋体" w:eastAsia="宋体"/>
          <w:sz w:val="24"/>
          <w:szCs w:val="24"/>
        </w:rPr>
        <w:t>。</w:t>
      </w:r>
    </w:p>
    <w:p>
      <w:pPr>
        <w:numPr>
          <w:ilvl w:val="-1"/>
          <w:numId w:val="0"/>
        </w:numPr>
        <w:ind w:firstLine="0" w:firstLineChars="0"/>
        <w:rPr>
          <w:rFonts w:ascii="宋体" w:hAnsi="宋体" w:eastAsia="宋体"/>
          <w:b/>
          <w:bCs/>
          <w:sz w:val="24"/>
          <w:szCs w:val="24"/>
        </w:rPr>
      </w:pPr>
      <w:r>
        <w:rPr>
          <w:rFonts w:hint="default" w:ascii="宋体" w:hAnsi="宋体" w:eastAsia="宋体"/>
          <w:b/>
          <w:bCs/>
          <w:sz w:val="24"/>
          <w:szCs w:val="24"/>
        </w:rPr>
        <w:t>三、</w:t>
      </w:r>
      <w:r>
        <w:rPr>
          <w:rFonts w:hint="eastAsia" w:ascii="宋体" w:hAnsi="宋体" w:eastAsia="宋体"/>
          <w:b/>
          <w:bCs/>
          <w:sz w:val="24"/>
          <w:szCs w:val="24"/>
        </w:rPr>
        <w:t>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ascii="宋体" w:hAnsi="宋体" w:eastAsia="宋体"/>
          <w:sz w:val="24"/>
          <w:szCs w:val="24"/>
        </w:rPr>
        <w:t>按照输入的查询条件，查询筛选符合查询条件的数据</w:t>
      </w:r>
      <w:r>
        <w:rPr>
          <w:rFonts w:hint="eastAsia" w:ascii="宋体" w:hAnsi="宋体" w:eastAsia="宋体"/>
          <w:sz w:val="24"/>
          <w:szCs w:val="24"/>
        </w:rPr>
        <w:t>。</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（二）</w:t>
      </w:r>
      <w:r>
        <w:rPr>
          <w:rFonts w:ascii="宋体" w:hAnsi="宋体" w:eastAsia="宋体"/>
          <w:b/>
          <w:bCs/>
          <w:sz w:val="24"/>
          <w:szCs w:val="24"/>
        </w:rPr>
        <w:t>重置：</w:t>
      </w:r>
      <w:r>
        <w:rPr>
          <w:rFonts w:ascii="宋体" w:hAnsi="宋体" w:eastAsia="宋体"/>
          <w:sz w:val="24"/>
          <w:szCs w:val="24"/>
        </w:rPr>
        <w:t>点击【重置】按钮后将页面所有的查询条件重置为默认状态。</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（四）</w:t>
      </w:r>
      <w:r>
        <w:rPr>
          <w:rFonts w:ascii="宋体" w:hAnsi="宋体" w:eastAsia="宋体"/>
          <w:b/>
          <w:bCs/>
          <w:sz w:val="24"/>
          <w:szCs w:val="24"/>
        </w:rPr>
        <w:t>导出</w:t>
      </w:r>
      <w:r>
        <w:rPr>
          <w:rFonts w:hint="eastAsia" w:ascii="宋体" w:hAnsi="宋体" w:eastAsia="宋体"/>
          <w:b/>
          <w:bCs/>
          <w:sz w:val="24"/>
          <w:szCs w:val="24"/>
        </w:rPr>
        <w:t>：</w:t>
      </w:r>
      <w:r>
        <w:rPr>
          <w:rFonts w:ascii="宋体" w:hAnsi="宋体" w:eastAsia="宋体"/>
          <w:sz w:val="24"/>
          <w:szCs w:val="24"/>
        </w:rPr>
        <w:t>按照查询结果，导出页面中所有查询结果到Excel文件</w:t>
      </w:r>
      <w:r>
        <w:rPr>
          <w:rFonts w:hint="eastAsia" w:ascii="宋体" w:hAnsi="宋体" w:eastAsia="宋体"/>
          <w:sz w:val="24"/>
          <w:szCs w:val="24"/>
        </w:rPr>
        <w:t>。</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w:t>
      </w:r>
      <w:r>
        <w:rPr>
          <w:rFonts w:hint="eastAsia" w:ascii="宋体" w:hAnsi="宋体" w:eastAsia="宋体"/>
          <w:b/>
          <w:bCs/>
          <w:sz w:val="24"/>
          <w:szCs w:val="24"/>
        </w:rPr>
        <w:t>翻页：</w:t>
      </w:r>
      <w:r>
        <w:rPr>
          <w:rFonts w:hint="eastAsia"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spacing w:beforeLines="0" w:afterLines="0"/>
        <w:ind w:firstLine="482" w:firstLineChars="200"/>
        <w:rPr>
          <w:rFonts w:ascii="宋体" w:hAnsi="宋体" w:eastAsia="宋体"/>
          <w:b/>
          <w:bCs/>
          <w:sz w:val="24"/>
          <w:szCs w:val="24"/>
        </w:rPr>
      </w:pPr>
      <w:r>
        <w:rPr>
          <w:rFonts w:hint="default" w:ascii="宋体" w:hAnsi="宋体" w:eastAsia="宋体"/>
          <w:b/>
          <w:bCs/>
          <w:sz w:val="24"/>
          <w:szCs w:val="24"/>
        </w:rPr>
        <w:t>（七）</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58" w:name="_Toc8182"/>
      <w:bookmarkStart w:id="959" w:name="_Toc14854"/>
      <w:bookmarkStart w:id="960" w:name="_Toc15481"/>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44</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3</w:t>
      </w:r>
      <w:r>
        <w:rPr>
          <w:rFonts w:hint="eastAsia" w:asciiTheme="majorEastAsia" w:hAnsiTheme="majorEastAsia" w:eastAsiaTheme="majorEastAsia" w:cstheme="majorEastAsia"/>
          <w:sz w:val="32"/>
          <w:szCs w:val="32"/>
        </w:rPr>
        <w:t>注意事项</w:t>
      </w:r>
      <w:bookmarkEnd w:id="958"/>
      <w:bookmarkEnd w:id="959"/>
      <w:bookmarkEnd w:id="960"/>
    </w:p>
    <w:p>
      <w:pPr>
        <w:ind w:firstLine="480" w:firstLineChars="200"/>
        <w:rPr>
          <w:rFonts w:hint="default" w:ascii="宋体" w:hAnsi="宋体" w:eastAsia="宋体"/>
          <w:sz w:val="24"/>
          <w:szCs w:val="24"/>
        </w:rPr>
      </w:pPr>
      <w:r>
        <w:rPr>
          <w:rFonts w:hint="default" w:ascii="宋体" w:hAnsi="宋体" w:eastAsia="宋体"/>
          <w:sz w:val="24"/>
          <w:szCs w:val="24"/>
        </w:rPr>
        <w:t>无。</w:t>
      </w:r>
    </w:p>
    <w:p>
      <w:pPr>
        <w:pStyle w:val="6"/>
        <w:numPr>
          <w:ilvl w:val="1"/>
          <w:numId w:val="5"/>
        </w:numPr>
        <w:ind w:left="0" w:firstLine="0"/>
        <w:rPr>
          <w:rFonts w:hint="eastAsia" w:asciiTheme="majorEastAsia" w:hAnsiTheme="majorEastAsia" w:eastAsiaTheme="majorEastAsia" w:cstheme="majorEastAsia"/>
          <w:sz w:val="36"/>
          <w:szCs w:val="36"/>
        </w:rPr>
      </w:pPr>
      <w:bookmarkStart w:id="961" w:name="_Toc4895"/>
      <w:r>
        <w:rPr>
          <w:rFonts w:hint="eastAsia" w:asciiTheme="majorEastAsia" w:hAnsiTheme="majorEastAsia" w:eastAsiaTheme="majorEastAsia" w:cstheme="majorEastAsia"/>
          <w:sz w:val="36"/>
          <w:szCs w:val="36"/>
        </w:rPr>
        <w:t>查询统计-</w:t>
      </w:r>
      <w:r>
        <w:rPr>
          <w:rFonts w:hint="eastAsia" w:asciiTheme="majorEastAsia" w:hAnsiTheme="majorEastAsia" w:eastAsiaTheme="majorEastAsia" w:cstheme="majorEastAsia"/>
          <w:sz w:val="36"/>
          <w:szCs w:val="36"/>
          <w:lang w:val="en-US" w:eastAsia="zh-CN"/>
        </w:rPr>
        <w:t>职工参保登记信息接收情况</w:t>
      </w:r>
      <w:r>
        <w:rPr>
          <w:rFonts w:hint="eastAsia" w:asciiTheme="majorEastAsia" w:hAnsiTheme="majorEastAsia" w:eastAsiaTheme="majorEastAsia" w:cstheme="majorEastAsia"/>
          <w:sz w:val="36"/>
          <w:szCs w:val="36"/>
        </w:rPr>
        <w:t>查询</w:t>
      </w:r>
      <w:bookmarkEnd w:id="961"/>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62" w:name="_Toc20684"/>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48</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1</w:t>
      </w:r>
      <w:r>
        <w:rPr>
          <w:rFonts w:hint="eastAsia" w:asciiTheme="majorEastAsia" w:hAnsiTheme="majorEastAsia" w:eastAsiaTheme="majorEastAsia" w:cstheme="majorEastAsia"/>
          <w:sz w:val="32"/>
          <w:szCs w:val="32"/>
        </w:rPr>
        <w:t>功能概述</w:t>
      </w:r>
      <w:bookmarkEnd w:id="962"/>
    </w:p>
    <w:p>
      <w:pPr>
        <w:ind w:left="0" w:firstLine="482"/>
        <w:rPr>
          <w:rStyle w:val="31"/>
          <w:rFonts w:hint="eastAsia" w:ascii="宋体" w:hAnsi="宋体" w:eastAsia="宋体" w:cs="微软雅黑"/>
          <w:b w:val="0"/>
          <w:bCs/>
          <w:color w:val="auto"/>
          <w:sz w:val="24"/>
          <w:szCs w:val="24"/>
          <w:highlight w:val="none"/>
          <w:lang w:val="en-US" w:eastAsia="zh-CN"/>
        </w:rPr>
      </w:pPr>
      <w:r>
        <w:rPr>
          <w:rStyle w:val="31"/>
          <w:rFonts w:hint="eastAsia" w:ascii="宋体" w:hAnsi="宋体" w:eastAsia="宋体" w:cs="微软雅黑"/>
          <w:b w:val="0"/>
          <w:bCs/>
          <w:color w:val="auto"/>
          <w:sz w:val="24"/>
          <w:szCs w:val="24"/>
          <w:highlight w:val="none"/>
          <w:lang w:val="en-US" w:eastAsia="zh-CN"/>
        </w:rPr>
        <w:t>单位的职工在人社医保部门参保后，单位通过税务系统为职工办理业务，被告知该职工社保费业务无法办理（包括尚未进行社保登记、无法查询出相关业务办理所需的参保登记信息/险种信息、社保登记信息错误等），可通过此功能与人社医保部门核实职工信息，及时纠正和处理。</w:t>
      </w:r>
    </w:p>
    <w:p>
      <w:pPr>
        <w:ind w:firstLine="0" w:firstLineChars="0"/>
        <w:jc w:val="center"/>
      </w:pPr>
      <w:r>
        <w:rPr>
          <w:rFonts w:ascii="宋体" w:hAnsi="宋体" w:eastAsia="宋体" w:cs="宋体"/>
          <w:sz w:val="24"/>
          <w:szCs w:val="24"/>
        </w:rPr>
        <w:drawing>
          <wp:inline distT="0" distB="0" distL="114300" distR="114300">
            <wp:extent cx="4217670" cy="2458720"/>
            <wp:effectExtent l="0" t="0" r="11430" b="5080"/>
            <wp:docPr id="615" name="图片 1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 name="图片 19" descr="IMG_256"/>
                    <pic:cNvPicPr>
                      <a:picLocks noChangeAspect="1"/>
                    </pic:cNvPicPr>
                  </pic:nvPicPr>
                  <pic:blipFill>
                    <a:blip r:embed="rId249"/>
                    <a:stretch>
                      <a:fillRect/>
                    </a:stretch>
                  </pic:blipFill>
                  <pic:spPr>
                    <a:xfrm>
                      <a:off x="0" y="0"/>
                      <a:ext cx="4217670" cy="2458720"/>
                    </a:xfrm>
                    <a:prstGeom prst="rect">
                      <a:avLst/>
                    </a:prstGeom>
                    <a:noFill/>
                    <a:ln w="9525">
                      <a:noFill/>
                    </a:ln>
                  </pic:spPr>
                </pic:pic>
              </a:graphicData>
            </a:graphic>
          </wp:inline>
        </w:drawing>
      </w:r>
    </w:p>
    <w:p>
      <w:pPr>
        <w:pStyle w:val="11"/>
        <w:ind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职工参保登记信息接口情况</w:t>
      </w:r>
      <w:r>
        <w:rPr>
          <w:rFonts w:hint="eastAsia" w:ascii="宋体" w:hAnsi="宋体" w:eastAsia="宋体" w:cs="宋体"/>
          <w:b/>
          <w:bCs/>
        </w:rPr>
        <w:t>查询主界面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63" w:name="_Toc15095"/>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48</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2</w:t>
      </w:r>
      <w:r>
        <w:rPr>
          <w:rFonts w:hint="eastAsia" w:asciiTheme="majorEastAsia" w:hAnsiTheme="majorEastAsia" w:eastAsiaTheme="majorEastAsia" w:cstheme="majorEastAsia"/>
          <w:sz w:val="32"/>
          <w:szCs w:val="32"/>
        </w:rPr>
        <w:t>操作步骤</w:t>
      </w:r>
      <w:bookmarkEnd w:id="963"/>
    </w:p>
    <w:p>
      <w:pPr>
        <w:numPr>
          <w:ilvl w:val="0"/>
          <w:numId w:val="0"/>
        </w:numPr>
        <w:ind w:firstLine="0" w:firstLineChars="0"/>
        <w:rPr>
          <w:rFonts w:ascii="宋体" w:hAnsi="宋体" w:eastAsia="宋体"/>
          <w:sz w:val="24"/>
          <w:szCs w:val="24"/>
        </w:rPr>
      </w:pPr>
      <w:r>
        <w:rPr>
          <w:rFonts w:hint="eastAsia" w:ascii="宋体" w:hAnsi="宋体" w:eastAsia="宋体" w:cstheme="minorBidi"/>
          <w:kern w:val="2"/>
          <w:sz w:val="24"/>
          <w:szCs w:val="24"/>
          <w:lang w:val="en-US" w:eastAsia="zh-CN" w:bidi="ar-SA"/>
        </w:rPr>
        <w:t>一</w:t>
      </w:r>
      <w:r>
        <w:rPr>
          <w:rFonts w:ascii="宋体" w:hAnsi="宋体" w:eastAsia="宋体" w:cstheme="minorBidi"/>
          <w:kern w:val="2"/>
          <w:sz w:val="24"/>
          <w:szCs w:val="24"/>
          <w:lang w:val="en-US" w:eastAsia="zh-CN" w:bidi="ar-SA"/>
        </w:rPr>
        <w:t>、</w:t>
      </w:r>
      <w:r>
        <w:rPr>
          <w:rFonts w:hint="eastAsia" w:ascii="宋体" w:hAnsi="宋体" w:eastAsia="宋体"/>
          <w:b/>
          <w:bCs/>
          <w:sz w:val="24"/>
          <w:szCs w:val="24"/>
        </w:rPr>
        <w:t>前提条件：</w:t>
      </w:r>
      <w:r>
        <w:rPr>
          <w:rStyle w:val="31"/>
          <w:rFonts w:hint="eastAsia" w:ascii="宋体" w:hAnsi="宋体" w:eastAsia="宋体" w:cs="微软雅黑"/>
          <w:b w:val="0"/>
          <w:bCs/>
          <w:color w:val="auto"/>
          <w:sz w:val="24"/>
          <w:szCs w:val="24"/>
          <w:highlight w:val="none"/>
          <w:lang w:val="en-US" w:eastAsia="zh-CN"/>
        </w:rPr>
        <w:t>单位职工已在人社医保部门参保</w:t>
      </w:r>
      <w:r>
        <w:rPr>
          <w:rFonts w:ascii="宋体" w:hAnsi="宋体" w:eastAsia="宋体"/>
          <w:sz w:val="24"/>
          <w:szCs w:val="24"/>
        </w:rPr>
        <w:t>。</w:t>
      </w:r>
    </w:p>
    <w:p>
      <w:pPr>
        <w:numPr>
          <w:ilvl w:val="-1"/>
          <w:numId w:val="0"/>
        </w:numPr>
        <w:ind w:firstLine="0" w:firstLineChars="0"/>
        <w:rPr>
          <w:rFonts w:ascii="宋体" w:hAnsi="宋体" w:eastAsia="宋体"/>
          <w:b/>
          <w:bCs/>
          <w:sz w:val="24"/>
          <w:szCs w:val="24"/>
        </w:rPr>
      </w:pPr>
      <w:r>
        <w:rPr>
          <w:rFonts w:hint="eastAsia" w:ascii="宋体" w:hAnsi="宋体" w:eastAsia="宋体" w:cstheme="minorBidi"/>
          <w:b/>
          <w:bCs/>
          <w:kern w:val="2"/>
          <w:sz w:val="24"/>
          <w:szCs w:val="24"/>
          <w:lang w:val="en-US" w:eastAsia="zh-CN" w:bidi="ar-SA"/>
        </w:rPr>
        <w:t>二</w:t>
      </w:r>
      <w:r>
        <w:rPr>
          <w:rFonts w:ascii="宋体" w:hAnsi="宋体" w:eastAsia="宋体" w:cstheme="minorBidi"/>
          <w:b/>
          <w:bCs/>
          <w:kern w:val="2"/>
          <w:sz w:val="24"/>
          <w:szCs w:val="24"/>
          <w:lang w:val="en-US" w:eastAsia="zh-CN" w:bidi="ar-SA"/>
        </w:rPr>
        <w:t>、</w:t>
      </w:r>
      <w:r>
        <w:rPr>
          <w:rFonts w:hint="eastAsia" w:ascii="宋体" w:hAnsi="宋体" w:eastAsia="宋体"/>
          <w:b/>
          <w:bCs/>
          <w:sz w:val="24"/>
          <w:szCs w:val="24"/>
        </w:rPr>
        <w:t>页面功能包括：</w:t>
      </w:r>
    </w:p>
    <w:p>
      <w:pPr>
        <w:spacing w:beforeLines="0" w:afterLines="0"/>
        <w:ind w:firstLine="482" w:firstLineChars="200"/>
        <w:rPr>
          <w:rFonts w:ascii="宋体" w:hAnsi="宋体" w:eastAsia="宋体" w:cs="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ascii="宋体" w:hAnsi="宋体" w:eastAsia="宋体"/>
          <w:sz w:val="24"/>
          <w:szCs w:val="24"/>
        </w:rPr>
        <w:t>按照输入的查询条件，筛选符合查询条件的数据</w:t>
      </w:r>
      <w:r>
        <w:rPr>
          <w:rFonts w:hint="eastAsia" w:ascii="宋体" w:hAnsi="宋体" w:eastAsia="宋体"/>
          <w:sz w:val="24"/>
          <w:szCs w:val="24"/>
        </w:rPr>
        <w:t>。</w:t>
      </w:r>
    </w:p>
    <w:p>
      <w:pPr>
        <w:pStyle w:val="2"/>
        <w:rPr>
          <w:rFonts w:hint="eastAsia"/>
        </w:rPr>
      </w:pPr>
      <w:r>
        <w:rPr>
          <w:rFonts w:ascii="宋体" w:hAnsi="宋体" w:eastAsia="宋体" w:cs="宋体"/>
          <w:sz w:val="24"/>
          <w:szCs w:val="24"/>
        </w:rPr>
        <w:drawing>
          <wp:inline distT="0" distB="0" distL="114300" distR="114300">
            <wp:extent cx="4483100" cy="1408430"/>
            <wp:effectExtent l="0" t="0" r="0" b="0"/>
            <wp:docPr id="616" name="图片 2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 name="图片 20" descr="IMG_256"/>
                    <pic:cNvPicPr>
                      <a:picLocks noChangeAspect="1"/>
                    </pic:cNvPicPr>
                  </pic:nvPicPr>
                  <pic:blipFill>
                    <a:blip r:embed="rId250"/>
                    <a:srcRect b="45058"/>
                    <a:stretch>
                      <a:fillRect/>
                    </a:stretch>
                  </pic:blipFill>
                  <pic:spPr>
                    <a:xfrm>
                      <a:off x="0" y="0"/>
                      <a:ext cx="4483100" cy="1408430"/>
                    </a:xfrm>
                    <a:prstGeom prst="rect">
                      <a:avLst/>
                    </a:prstGeom>
                    <a:noFill/>
                    <a:ln w="9525">
                      <a:noFill/>
                    </a:ln>
                  </pic:spPr>
                </pic:pic>
              </a:graphicData>
            </a:graphic>
          </wp:inline>
        </w:drawing>
      </w:r>
    </w:p>
    <w:p>
      <w:pPr>
        <w:pStyle w:val="11"/>
        <w:ind w:firstLine="0" w:firstLineChars="0"/>
        <w:jc w:val="center"/>
        <w:rPr>
          <w:rFonts w:ascii="宋体" w:hAnsi="宋体" w:eastAsia="宋体" w:cs="宋体"/>
          <w:sz w:val="24"/>
          <w:szCs w:val="24"/>
        </w:rPr>
      </w:pPr>
      <w:r>
        <w:rPr>
          <w:rFonts w:hint="eastAsia" w:ascii="宋体" w:hAnsi="宋体" w:eastAsia="宋体" w:cs="宋体"/>
          <w:b/>
          <w:bCs/>
        </w:rPr>
        <w:t xml:space="preserve">图 </w:t>
      </w:r>
      <w:r>
        <w:rPr>
          <w:rFonts w:hint="eastAsia" w:ascii="宋体" w:hAnsi="宋体" w:eastAsia="宋体" w:cs="宋体"/>
          <w:b/>
          <w:bCs/>
          <w:lang w:val="en-US" w:eastAsia="zh-CN"/>
        </w:rPr>
        <w:t>职工基础信息显示</w:t>
      </w:r>
      <w:r>
        <w:rPr>
          <w:rFonts w:hint="eastAsia" w:ascii="宋体" w:hAnsi="宋体" w:eastAsia="宋体" w:cs="宋体"/>
          <w:b/>
          <w:bCs/>
        </w:rPr>
        <w:t>界面</w:t>
      </w:r>
    </w:p>
    <w:p>
      <w:pPr>
        <w:jc w:val="center"/>
      </w:pPr>
      <w:r>
        <w:rPr>
          <w:rFonts w:ascii="宋体" w:hAnsi="宋体" w:eastAsia="宋体" w:cs="宋体"/>
          <w:sz w:val="24"/>
          <w:szCs w:val="24"/>
        </w:rPr>
        <w:drawing>
          <wp:inline distT="0" distB="0" distL="114300" distR="114300">
            <wp:extent cx="4285615" cy="2259965"/>
            <wp:effectExtent l="0" t="0" r="6985" b="635"/>
            <wp:docPr id="617" name="图片 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 name="图片 21" descr="IMG_256"/>
                    <pic:cNvPicPr>
                      <a:picLocks noChangeAspect="1"/>
                    </pic:cNvPicPr>
                  </pic:nvPicPr>
                  <pic:blipFill>
                    <a:blip r:embed="rId251"/>
                    <a:srcRect l="13899" t="11646" b="4553"/>
                    <a:stretch>
                      <a:fillRect/>
                    </a:stretch>
                  </pic:blipFill>
                  <pic:spPr>
                    <a:xfrm>
                      <a:off x="0" y="0"/>
                      <a:ext cx="4285615" cy="2259965"/>
                    </a:xfrm>
                    <a:prstGeom prst="rect">
                      <a:avLst/>
                    </a:prstGeom>
                    <a:noFill/>
                    <a:ln w="9525">
                      <a:noFill/>
                    </a:ln>
                  </pic:spPr>
                </pic:pic>
              </a:graphicData>
            </a:graphic>
          </wp:inline>
        </w:drawing>
      </w:r>
    </w:p>
    <w:p>
      <w:pPr>
        <w:pStyle w:val="11"/>
        <w:ind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职工参保信息显示</w:t>
      </w:r>
      <w:r>
        <w:rPr>
          <w:rFonts w:hint="eastAsia" w:ascii="宋体" w:hAnsi="宋体" w:eastAsia="宋体" w:cs="宋体"/>
          <w:b/>
          <w:bCs/>
        </w:rPr>
        <w:t>界面</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（二）</w:t>
      </w:r>
      <w:r>
        <w:rPr>
          <w:rFonts w:ascii="宋体" w:hAnsi="宋体" w:eastAsia="宋体"/>
          <w:b/>
          <w:bCs/>
          <w:sz w:val="24"/>
          <w:szCs w:val="24"/>
        </w:rPr>
        <w:t>重置：</w:t>
      </w:r>
      <w:r>
        <w:rPr>
          <w:rFonts w:ascii="宋体" w:hAnsi="宋体" w:eastAsia="宋体"/>
          <w:sz w:val="24"/>
          <w:szCs w:val="24"/>
        </w:rPr>
        <w:t>点击【重置】按钮后将页面所有的查询条件重置为默认状态。</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2147483648" w:afterLines="-2147483648"/>
        <w:ind w:firstLine="482" w:firstLineChars="0"/>
        <w:rPr>
          <w:rFonts w:hint="eastAsia" w:ascii="宋体" w:hAnsi="宋体" w:eastAsia="宋体"/>
          <w:sz w:val="24"/>
          <w:szCs w:val="24"/>
          <w:lang w:eastAsia="zh-CN"/>
        </w:rPr>
      </w:pPr>
      <w:r>
        <w:rPr>
          <w:rFonts w:hint="default" w:ascii="宋体" w:hAnsi="宋体" w:eastAsia="宋体"/>
          <w:b/>
          <w:bCs/>
          <w:sz w:val="24"/>
          <w:szCs w:val="24"/>
        </w:rPr>
        <w:t>（四）</w:t>
      </w:r>
      <w:r>
        <w:rPr>
          <w:rFonts w:ascii="宋体" w:hAnsi="宋体" w:eastAsia="宋体"/>
          <w:b/>
          <w:bCs/>
          <w:sz w:val="24"/>
          <w:szCs w:val="24"/>
        </w:rPr>
        <w:t>导出</w:t>
      </w:r>
      <w:r>
        <w:rPr>
          <w:rFonts w:hint="eastAsia" w:ascii="宋体" w:hAnsi="宋体" w:eastAsia="宋体"/>
          <w:b/>
          <w:bCs/>
          <w:sz w:val="24"/>
          <w:szCs w:val="24"/>
        </w:rPr>
        <w:t>：</w:t>
      </w:r>
      <w:r>
        <w:rPr>
          <w:rFonts w:ascii="宋体" w:hAnsi="宋体" w:eastAsia="宋体"/>
          <w:sz w:val="24"/>
          <w:szCs w:val="24"/>
        </w:rPr>
        <w:t>按照查询结果，导出页面中所有查询结果到Excel文件</w:t>
      </w:r>
      <w:r>
        <w:rPr>
          <w:rFonts w:hint="eastAsia" w:ascii="宋体" w:hAnsi="宋体" w:eastAsia="宋体"/>
          <w:sz w:val="24"/>
          <w:szCs w:val="24"/>
          <w:lang w:eastAsia="zh-CN"/>
        </w:rPr>
        <w:t>，</w:t>
      </w:r>
      <w:r>
        <w:rPr>
          <w:rStyle w:val="31"/>
          <w:rFonts w:hint="eastAsia" w:ascii="宋体" w:hAnsi="宋体" w:eastAsia="宋体" w:cs="微软雅黑"/>
          <w:b w:val="0"/>
          <w:bCs/>
          <w:color w:val="auto"/>
          <w:sz w:val="24"/>
          <w:szCs w:val="24"/>
          <w:highlight w:val="none"/>
          <w:lang w:val="en-US" w:eastAsia="zh-CN"/>
        </w:rPr>
        <w:t>，系统将基础信息和参保信息页面的数据分sheet页导出。</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w:t>
      </w:r>
      <w:r>
        <w:rPr>
          <w:rFonts w:hint="eastAsia" w:ascii="宋体" w:hAnsi="宋体" w:eastAsia="宋体"/>
          <w:b/>
          <w:bCs/>
          <w:sz w:val="24"/>
          <w:szCs w:val="24"/>
        </w:rPr>
        <w:t>翻页：</w:t>
      </w:r>
      <w:r>
        <w:rPr>
          <w:rFonts w:hint="eastAsia"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spacing w:beforeLines="0" w:afterLines="0"/>
        <w:ind w:firstLine="482" w:firstLineChars="200"/>
        <w:rPr>
          <w:rFonts w:ascii="宋体" w:hAnsi="宋体" w:eastAsia="宋体"/>
          <w:b/>
          <w:bCs/>
          <w:sz w:val="24"/>
          <w:szCs w:val="24"/>
        </w:rPr>
      </w:pPr>
      <w:r>
        <w:rPr>
          <w:rFonts w:hint="default" w:ascii="宋体" w:hAnsi="宋体" w:eastAsia="宋体"/>
          <w:b/>
          <w:bCs/>
          <w:sz w:val="24"/>
          <w:szCs w:val="24"/>
        </w:rPr>
        <w:t>（七）</w:t>
      </w:r>
      <w:r>
        <w:rPr>
          <w:rFonts w:hint="eastAsia" w:ascii="宋体" w:hAnsi="宋体" w:eastAsia="宋体"/>
          <w:b/>
          <w:bCs/>
          <w:sz w:val="24"/>
          <w:szCs w:val="24"/>
        </w:rPr>
        <w:t>每页显示条数：</w:t>
      </w:r>
      <w:r>
        <w:rPr>
          <w:rFonts w:hint="eastAsia" w:ascii="宋体" w:hAnsi="宋体" w:eastAsia="宋体"/>
          <w:sz w:val="24"/>
          <w:szCs w:val="24"/>
        </w:rPr>
        <w:t>显示</w:t>
      </w:r>
      <w:r>
        <w:rPr>
          <w:rFonts w:hint="eastAsia" w:ascii="宋体" w:hAnsi="宋体" w:eastAsia="宋体"/>
          <w:sz w:val="24"/>
          <w:szCs w:val="24"/>
          <w:lang w:val="en-US" w:eastAsia="zh-CN"/>
        </w:rPr>
        <w:t>条数</w:t>
      </w:r>
      <w:r>
        <w:rPr>
          <w:rFonts w:hint="eastAsia" w:ascii="宋体" w:hAnsi="宋体" w:eastAsia="宋体"/>
          <w:sz w:val="24"/>
          <w:szCs w:val="24"/>
        </w:rPr>
        <w:t>可自行设定，设定后，对所有页面有效。</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964" w:name="_Toc2516"/>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48</w:t>
      </w:r>
      <w:r>
        <w:rPr>
          <w:rFonts w:hint="default" w:ascii="宋体" w:hAnsi="宋体" w:eastAsia="宋体" w:cs="宋体"/>
          <w:b/>
          <w:bCs/>
          <w:kern w:val="2"/>
          <w:sz w:val="32"/>
          <w:szCs w:val="32"/>
          <w:lang w:val="en-US" w:eastAsia="zh-CN" w:bidi="ar-SA"/>
        </w:rPr>
        <w:t>.</w:t>
      </w:r>
      <w:r>
        <w:rPr>
          <w:rFonts w:hint="eastAsia" w:ascii="宋体" w:hAnsi="宋体" w:eastAsia="宋体" w:cs="宋体"/>
          <w:b/>
          <w:bCs/>
          <w:kern w:val="2"/>
          <w:sz w:val="32"/>
          <w:szCs w:val="32"/>
          <w:lang w:val="en-US" w:eastAsia="zh-CN" w:bidi="ar-SA"/>
        </w:rPr>
        <w:t>3</w:t>
      </w:r>
      <w:r>
        <w:rPr>
          <w:rFonts w:hint="eastAsia" w:asciiTheme="majorEastAsia" w:hAnsiTheme="majorEastAsia" w:eastAsiaTheme="majorEastAsia" w:cstheme="majorEastAsia"/>
          <w:sz w:val="32"/>
          <w:szCs w:val="32"/>
        </w:rPr>
        <w:t>注意事项</w:t>
      </w:r>
      <w:bookmarkEnd w:id="964"/>
    </w:p>
    <w:p>
      <w:pPr>
        <w:ind w:firstLine="480" w:firstLineChars="200"/>
        <w:rPr>
          <w:rFonts w:hint="default" w:ascii="宋体" w:hAnsi="宋体" w:eastAsia="宋体"/>
          <w:sz w:val="24"/>
          <w:szCs w:val="24"/>
        </w:rPr>
      </w:pPr>
      <w:r>
        <w:rPr>
          <w:rFonts w:hint="default" w:ascii="宋体" w:hAnsi="宋体" w:eastAsia="宋体"/>
          <w:sz w:val="24"/>
          <w:szCs w:val="24"/>
        </w:rPr>
        <w:t>无。</w:t>
      </w:r>
    </w:p>
    <w:p>
      <w:pPr>
        <w:pStyle w:val="2"/>
        <w:ind w:left="0" w:leftChars="0" w:firstLine="0" w:firstLineChars="0"/>
      </w:pPr>
    </w:p>
    <w:p>
      <w:pPr>
        <w:ind w:firstLine="480" w:firstLineChars="200"/>
        <w:rPr>
          <w:rFonts w:hint="eastAsia" w:ascii="宋体" w:hAnsi="宋体" w:eastAsia="宋体"/>
          <w:sz w:val="24"/>
          <w:szCs w:val="24"/>
          <w:lang w:val="en-US" w:eastAsia="zh-CN"/>
        </w:rPr>
      </w:pPr>
    </w:p>
    <w:p>
      <w:pPr>
        <w:pStyle w:val="5"/>
        <w:numPr>
          <w:ilvl w:val="-1"/>
          <w:numId w:val="0"/>
        </w:numPr>
        <w:ind w:left="6" w:firstLine="0" w:firstLineChars="0"/>
        <w:jc w:val="center"/>
        <w:rPr>
          <w:rFonts w:hint="eastAsia" w:asciiTheme="majorEastAsia" w:hAnsiTheme="majorEastAsia" w:eastAsiaTheme="majorEastAsia" w:cstheme="majorEastAsia"/>
          <w:sz w:val="44"/>
          <w:szCs w:val="44"/>
        </w:rPr>
      </w:pPr>
      <w:bookmarkStart w:id="965" w:name="_Toc20566"/>
      <w:bookmarkStart w:id="966" w:name="_Toc2268"/>
      <w:bookmarkStart w:id="967" w:name="_Toc26274"/>
      <w:bookmarkStart w:id="968" w:name="_Toc9201"/>
      <w:r>
        <w:rPr>
          <w:rFonts w:hint="eastAsia" w:asciiTheme="majorEastAsia" w:hAnsiTheme="majorEastAsia" w:eastAsiaTheme="majorEastAsia" w:cstheme="majorEastAsia"/>
          <w:sz w:val="44"/>
          <w:szCs w:val="44"/>
        </w:rPr>
        <w:t>第3章代收单位业务功能介绍</w:t>
      </w:r>
      <w:bookmarkEnd w:id="820"/>
      <w:bookmarkEnd w:id="821"/>
      <w:bookmarkEnd w:id="822"/>
      <w:bookmarkEnd w:id="898"/>
      <w:bookmarkEnd w:id="899"/>
      <w:bookmarkEnd w:id="965"/>
      <w:bookmarkEnd w:id="966"/>
      <w:bookmarkEnd w:id="967"/>
      <w:bookmarkEnd w:id="968"/>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969" w:name="_Toc1659018542"/>
      <w:bookmarkStart w:id="970" w:name="_Toc5195"/>
      <w:bookmarkStart w:id="971" w:name="_Toc3741"/>
      <w:bookmarkStart w:id="972" w:name="_Toc16033"/>
      <w:bookmarkStart w:id="973" w:name="_Toc6803"/>
      <w:bookmarkStart w:id="974" w:name="_Toc6345"/>
      <w:bookmarkStart w:id="975" w:name="_Toc1391005472"/>
      <w:bookmarkStart w:id="976" w:name="_Toc943835817"/>
      <w:bookmarkStart w:id="977" w:name="_Toc4596"/>
      <w:r>
        <w:rPr>
          <w:rFonts w:hint="default" w:ascii="宋体" w:hAnsi="宋体" w:eastAsia="宋体" w:cs="宋体"/>
          <w:b/>
          <w:bCs/>
          <w:kern w:val="2"/>
          <w:sz w:val="36"/>
          <w:szCs w:val="36"/>
          <w:lang w:val="en-US" w:eastAsia="zh-CN" w:bidi="ar-SA"/>
        </w:rPr>
        <w:t>3.1</w:t>
      </w:r>
      <w:r>
        <w:rPr>
          <w:rFonts w:hint="eastAsia" w:asciiTheme="majorEastAsia" w:hAnsiTheme="majorEastAsia" w:eastAsiaTheme="majorEastAsia" w:cstheme="majorEastAsia"/>
          <w:sz w:val="36"/>
          <w:szCs w:val="36"/>
        </w:rPr>
        <w:t>首页</w:t>
      </w:r>
      <w:bookmarkEnd w:id="969"/>
      <w:bookmarkEnd w:id="970"/>
      <w:bookmarkEnd w:id="971"/>
      <w:bookmarkEnd w:id="972"/>
      <w:bookmarkEnd w:id="973"/>
      <w:bookmarkEnd w:id="974"/>
      <w:bookmarkEnd w:id="975"/>
      <w:bookmarkEnd w:id="976"/>
      <w:bookmarkEnd w:id="977"/>
    </w:p>
    <w:p>
      <w:pPr>
        <w:pStyle w:val="7"/>
        <w:numPr>
          <w:ilvl w:val="2"/>
          <w:numId w:val="49"/>
        </w:numPr>
        <w:ind w:left="964" w:hanging="964"/>
        <w:rPr>
          <w:rFonts w:hint="eastAsia" w:asciiTheme="majorEastAsia" w:hAnsiTheme="majorEastAsia" w:eastAsiaTheme="majorEastAsia" w:cstheme="majorEastAsia"/>
          <w:sz w:val="32"/>
          <w:szCs w:val="32"/>
        </w:rPr>
      </w:pPr>
      <w:bookmarkStart w:id="978" w:name="_Toc12575"/>
      <w:bookmarkStart w:id="979" w:name="_Toc13941"/>
      <w:bookmarkStart w:id="980" w:name="_Toc1734359577"/>
      <w:bookmarkStart w:id="981" w:name="_Toc23752"/>
      <w:bookmarkStart w:id="982" w:name="_Toc1121986662"/>
      <w:bookmarkStart w:id="983" w:name="_Toc196962746"/>
      <w:bookmarkStart w:id="984" w:name="_Toc30383"/>
      <w:bookmarkStart w:id="985" w:name="_Toc16985"/>
      <w:bookmarkStart w:id="986" w:name="_Toc4427"/>
      <w:r>
        <w:rPr>
          <w:rFonts w:hint="eastAsia" w:asciiTheme="majorEastAsia" w:hAnsiTheme="majorEastAsia" w:eastAsiaTheme="majorEastAsia" w:cstheme="majorEastAsia"/>
          <w:sz w:val="32"/>
          <w:szCs w:val="32"/>
        </w:rPr>
        <w:t>功能概述</w:t>
      </w:r>
      <w:bookmarkEnd w:id="978"/>
      <w:bookmarkEnd w:id="979"/>
      <w:bookmarkEnd w:id="980"/>
      <w:bookmarkEnd w:id="981"/>
      <w:bookmarkEnd w:id="982"/>
      <w:bookmarkEnd w:id="983"/>
      <w:bookmarkEnd w:id="984"/>
      <w:bookmarkEnd w:id="985"/>
      <w:bookmarkEnd w:id="986"/>
    </w:p>
    <w:p>
      <w:pPr>
        <w:ind w:firstLine="480"/>
        <w:rPr>
          <w:rFonts w:ascii="宋体" w:hAnsi="宋体" w:eastAsia="宋体"/>
          <w:sz w:val="24"/>
          <w:szCs w:val="24"/>
        </w:rPr>
      </w:pPr>
      <w:r>
        <w:rPr>
          <w:rFonts w:ascii="宋体" w:hAnsi="宋体" w:eastAsia="宋体"/>
          <w:sz w:val="24"/>
          <w:szCs w:val="24"/>
        </w:rPr>
        <w:t>用户登录成功后默认展示的界面，首页默认展示一些代收单位用户常用的菜单，方便代收单位用户快速进入菜单办理业务。待办事项和异常提醒模块主要是提醒用户处理一些紧急的业务，如需要未申报的数据、未缴款的数据、异常等数据，代收单位用户可直接点击消息，跳转至对应的菜单办理业务。通知公告模块展示历史到最新的通知公告消息</w:t>
      </w:r>
      <w:r>
        <w:rPr>
          <w:rFonts w:hint="eastAsia" w:ascii="宋体" w:hAnsi="宋体" w:eastAsia="宋体"/>
          <w:sz w:val="24"/>
          <w:szCs w:val="24"/>
          <w:lang w:eastAsia="zh-CN"/>
        </w:rPr>
        <w:t>，</w:t>
      </w:r>
      <w:r>
        <w:rPr>
          <w:rFonts w:hint="eastAsia" w:asciiTheme="minorEastAsia" w:hAnsiTheme="minorEastAsia" w:eastAsiaTheme="minorEastAsia"/>
          <w:sz w:val="24"/>
          <w:szCs w:val="24"/>
          <w:lang w:val="en-US" w:eastAsia="zh-CN"/>
        </w:rPr>
        <w:t>且支持后台修改运维公告内容</w:t>
      </w:r>
      <w:r>
        <w:rPr>
          <w:rFonts w:ascii="宋体" w:hAnsi="宋体" w:eastAsia="宋体"/>
          <w:sz w:val="24"/>
          <w:szCs w:val="24"/>
        </w:rPr>
        <w:t>。</w:t>
      </w:r>
    </w:p>
    <w:p>
      <w:pPr>
        <w:ind w:firstLine="0" w:firstLineChars="0"/>
        <w:jc w:val="center"/>
      </w:pPr>
      <w:r>
        <w:rPr>
          <w:rFonts w:ascii="宋体" w:hAnsi="宋体" w:eastAsia="宋体" w:cs="宋体"/>
          <w:sz w:val="24"/>
          <w:szCs w:val="24"/>
        </w:rPr>
        <w:drawing>
          <wp:inline distT="0" distB="0" distL="114300" distR="114300">
            <wp:extent cx="4210050" cy="2122805"/>
            <wp:effectExtent l="0" t="0" r="6350" b="10795"/>
            <wp:docPr id="620" name="图片 2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 name="图片 24" descr="IMG_256"/>
                    <pic:cNvPicPr>
                      <a:picLocks noChangeAspect="1"/>
                    </pic:cNvPicPr>
                  </pic:nvPicPr>
                  <pic:blipFill>
                    <a:blip r:embed="rId252"/>
                    <a:stretch>
                      <a:fillRect/>
                    </a:stretch>
                  </pic:blipFill>
                  <pic:spPr>
                    <a:xfrm>
                      <a:off x="0" y="0"/>
                      <a:ext cx="4210050" cy="212280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首页工作台</w:t>
      </w:r>
    </w:p>
    <w:p>
      <w:pPr>
        <w:pStyle w:val="7"/>
        <w:numPr>
          <w:ilvl w:val="2"/>
          <w:numId w:val="49"/>
        </w:numPr>
        <w:ind w:left="964" w:hanging="964"/>
        <w:rPr>
          <w:rFonts w:hint="eastAsia" w:asciiTheme="majorEastAsia" w:hAnsiTheme="majorEastAsia" w:eastAsiaTheme="majorEastAsia" w:cstheme="majorEastAsia"/>
          <w:sz w:val="32"/>
          <w:szCs w:val="32"/>
        </w:rPr>
      </w:pPr>
      <w:bookmarkStart w:id="987" w:name="_Toc1585869908"/>
      <w:bookmarkStart w:id="988" w:name="_Toc7065"/>
      <w:bookmarkStart w:id="989" w:name="_Toc17585"/>
      <w:bookmarkStart w:id="990" w:name="_Toc175923927"/>
      <w:bookmarkStart w:id="991" w:name="_Toc19034"/>
      <w:bookmarkStart w:id="992" w:name="_Toc30591"/>
      <w:bookmarkStart w:id="993" w:name="_Toc29532"/>
      <w:bookmarkStart w:id="994" w:name="_Toc25213"/>
      <w:bookmarkStart w:id="995" w:name="_Toc1080571995"/>
      <w:r>
        <w:rPr>
          <w:rFonts w:hint="eastAsia" w:asciiTheme="majorEastAsia" w:hAnsiTheme="majorEastAsia" w:eastAsiaTheme="majorEastAsia" w:cstheme="majorEastAsia"/>
          <w:sz w:val="32"/>
          <w:szCs w:val="32"/>
        </w:rPr>
        <w:t>操作步骤</w:t>
      </w:r>
      <w:bookmarkEnd w:id="987"/>
      <w:bookmarkEnd w:id="988"/>
      <w:bookmarkEnd w:id="989"/>
      <w:bookmarkEnd w:id="990"/>
      <w:bookmarkEnd w:id="991"/>
      <w:bookmarkEnd w:id="992"/>
      <w:bookmarkEnd w:id="993"/>
      <w:bookmarkEnd w:id="994"/>
      <w:bookmarkEnd w:id="995"/>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登录成功。</w:t>
      </w:r>
    </w:p>
    <w:p>
      <w:pPr>
        <w:ind w:firstLine="0" w:firstLineChars="0"/>
        <w:rPr>
          <w:rFonts w:ascii="宋体" w:hAnsi="宋体" w:eastAsia="宋体"/>
          <w:b/>
          <w:bCs/>
          <w:sz w:val="24"/>
          <w:szCs w:val="24"/>
        </w:rPr>
      </w:pPr>
      <w:r>
        <w:rPr>
          <w:rFonts w:ascii="宋体" w:hAnsi="宋体" w:eastAsia="宋体"/>
          <w:b/>
          <w:bCs/>
          <w:sz w:val="24"/>
          <w:szCs w:val="24"/>
        </w:rPr>
        <w:t>二、数据下载更新：</w:t>
      </w:r>
    </w:p>
    <w:p>
      <w:pPr>
        <w:spacing w:beforeLines="0" w:afterLines="0"/>
        <w:ind w:firstLine="480" w:firstLineChars="200"/>
        <w:rPr>
          <w:rFonts w:ascii="宋体" w:hAnsi="宋体" w:eastAsia="宋体"/>
          <w:sz w:val="24"/>
          <w:szCs w:val="24"/>
        </w:rPr>
      </w:pPr>
      <w:r>
        <w:rPr>
          <w:rFonts w:ascii="宋体" w:hAnsi="宋体" w:eastAsia="宋体"/>
          <w:sz w:val="24"/>
          <w:szCs w:val="24"/>
        </w:rPr>
        <w:t>若用户初次登录使用客户端，客户端会全量更新下载城乡居民信息，若城乡居民数量较大，更新的时间会比较长，建议初次使用时耐心等待系统更新下载初始化的一些数据，保证后续可正常办理业务。</w:t>
      </w:r>
    </w:p>
    <w:p>
      <w:pPr>
        <w:ind w:firstLine="0" w:firstLineChars="0"/>
        <w:rPr>
          <w:rFonts w:ascii="宋体" w:hAnsi="宋体" w:eastAsia="宋体"/>
          <w:b/>
          <w:bCs/>
          <w:sz w:val="24"/>
          <w:szCs w:val="24"/>
        </w:rPr>
      </w:pPr>
      <w:r>
        <w:rPr>
          <w:rFonts w:ascii="宋体" w:hAnsi="宋体" w:eastAsia="宋体"/>
          <w:b/>
          <w:bCs/>
          <w:sz w:val="24"/>
          <w:szCs w:val="24"/>
        </w:rPr>
        <w:t>三、</w:t>
      </w:r>
      <w:r>
        <w:rPr>
          <w:rFonts w:hint="eastAsia" w:ascii="宋体" w:hAnsi="宋体" w:eastAsia="宋体"/>
          <w:b/>
          <w:bCs/>
          <w:sz w:val="24"/>
          <w:szCs w:val="24"/>
        </w:rPr>
        <w:t>首页主要分为几个区域：</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（一）标题栏：</w:t>
      </w:r>
      <w:r>
        <w:rPr>
          <w:rFonts w:hint="default" w:ascii="宋体" w:hAnsi="宋体" w:eastAsia="宋体"/>
          <w:sz w:val="24"/>
          <w:szCs w:val="24"/>
        </w:rPr>
        <w:t>位于顶部</w:t>
      </w:r>
      <w:r>
        <w:rPr>
          <w:rFonts w:ascii="宋体" w:hAnsi="宋体" w:eastAsia="宋体"/>
          <w:sz w:val="24"/>
          <w:szCs w:val="24"/>
        </w:rPr>
        <w:t>，点击【操作手册】可下载最新的系统操作手册，点击【通知公告】，展示通知公告消息，</w:t>
      </w:r>
      <w:r>
        <w:rPr>
          <w:rFonts w:hint="default" w:ascii="宋体" w:hAnsi="宋体" w:eastAsia="宋体"/>
          <w:sz w:val="24"/>
          <w:szCs w:val="24"/>
        </w:rPr>
        <w:t>存在</w:t>
      </w:r>
      <w:r>
        <w:rPr>
          <w:rFonts w:ascii="宋体" w:hAnsi="宋体" w:eastAsia="宋体"/>
          <w:sz w:val="24"/>
          <w:szCs w:val="24"/>
        </w:rPr>
        <w:t>多个代收单位</w:t>
      </w:r>
      <w:r>
        <w:rPr>
          <w:rFonts w:hint="default" w:ascii="宋体" w:hAnsi="宋体" w:eastAsia="宋体"/>
          <w:sz w:val="24"/>
          <w:szCs w:val="24"/>
        </w:rPr>
        <w:t>的情况下，可在登录的时候切换另一家</w:t>
      </w:r>
      <w:r>
        <w:rPr>
          <w:rFonts w:ascii="宋体" w:hAnsi="宋体" w:eastAsia="宋体"/>
          <w:sz w:val="24"/>
          <w:szCs w:val="24"/>
        </w:rPr>
        <w:t>代收单位</w:t>
      </w:r>
      <w:r>
        <w:rPr>
          <w:rFonts w:hint="default" w:ascii="宋体" w:hAnsi="宋体" w:eastAsia="宋体"/>
          <w:sz w:val="24"/>
          <w:szCs w:val="24"/>
        </w:rPr>
        <w:t>，也可在主界面的右上角，</w:t>
      </w:r>
      <w:r>
        <w:rPr>
          <w:rFonts w:ascii="宋体" w:hAnsi="宋体" w:eastAsia="宋体"/>
          <w:sz w:val="24"/>
          <w:szCs w:val="24"/>
        </w:rPr>
        <w:t>点击【单位</w:t>
      </w:r>
      <w:r>
        <w:rPr>
          <w:rFonts w:hint="default" w:ascii="宋体" w:hAnsi="宋体" w:eastAsia="宋体"/>
          <w:sz w:val="24"/>
          <w:szCs w:val="24"/>
        </w:rPr>
        <w:t>管理】，进行</w:t>
      </w:r>
      <w:r>
        <w:rPr>
          <w:rFonts w:ascii="宋体" w:hAnsi="宋体" w:eastAsia="宋体"/>
          <w:sz w:val="24"/>
          <w:szCs w:val="24"/>
        </w:rPr>
        <w:t>代收单位</w:t>
      </w:r>
      <w:r>
        <w:rPr>
          <w:rFonts w:hint="default" w:ascii="宋体" w:hAnsi="宋体" w:eastAsia="宋体"/>
          <w:sz w:val="24"/>
          <w:szCs w:val="24"/>
        </w:rPr>
        <w:t>切换。</w:t>
      </w:r>
      <w:r>
        <w:rPr>
          <w:rFonts w:ascii="宋体" w:hAnsi="宋体" w:eastAsia="宋体"/>
          <w:sz w:val="24"/>
          <w:szCs w:val="24"/>
        </w:rPr>
        <w:t>标题栏为登录系统后所有界面都可看到的。</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（二）菜单栏:</w:t>
      </w:r>
      <w:r>
        <w:rPr>
          <w:rFonts w:hint="default" w:ascii="宋体" w:hAnsi="宋体" w:eastAsia="宋体"/>
          <w:sz w:val="24"/>
          <w:szCs w:val="24"/>
        </w:rPr>
        <w:t>位于左侧，可点击各个菜单进行业务操作。</w:t>
      </w:r>
    </w:p>
    <w:p>
      <w:pPr>
        <w:spacing w:beforeLines="0" w:afterLines="0"/>
        <w:ind w:firstLine="482" w:firstLineChars="200"/>
        <w:rPr>
          <w:rFonts w:hint="eastAsia" w:ascii="宋体" w:hAnsi="宋体" w:eastAsia="宋体" w:cs="Times New Roman"/>
          <w:color w:val="000000"/>
          <w:sz w:val="24"/>
          <w:szCs w:val="36"/>
          <w:lang w:val="en-US" w:eastAsia="zh-CN"/>
        </w:rPr>
      </w:pPr>
      <w:r>
        <w:rPr>
          <w:rFonts w:hint="default" w:ascii="宋体" w:hAnsi="宋体" w:eastAsia="宋体"/>
          <w:b/>
          <w:bCs/>
          <w:sz w:val="24"/>
          <w:szCs w:val="24"/>
        </w:rPr>
        <w:t>（三）常用功能快捷按钮：</w:t>
      </w:r>
      <w:r>
        <w:rPr>
          <w:rFonts w:hint="default" w:ascii="宋体" w:hAnsi="宋体" w:eastAsia="宋体"/>
          <w:sz w:val="24"/>
          <w:szCs w:val="24"/>
        </w:rPr>
        <w:t>位于中部，可点击各个常用功能按钮，直接进入该功能页面</w:t>
      </w:r>
      <w:r>
        <w:rPr>
          <w:rFonts w:ascii="宋体" w:hAnsi="宋体" w:eastAsia="宋体"/>
          <w:sz w:val="24"/>
          <w:szCs w:val="24"/>
        </w:rPr>
        <w:t>。</w:t>
      </w:r>
      <w:r>
        <w:rPr>
          <w:rFonts w:hint="eastAsia" w:ascii="宋体" w:hAnsi="宋体" w:eastAsia="宋体" w:cs="Times New Roman"/>
          <w:color w:val="000000"/>
          <w:sz w:val="24"/>
          <w:szCs w:val="36"/>
          <w:lang w:val="en-US" w:eastAsia="zh-CN"/>
        </w:rPr>
        <w:t>首页快捷按钮上方新增【快捷按钮设置】按钮，点击后弹出快捷按钮设置页面。默认显示左侧菜单，菜单前显示勾选框，已勾选菜单默认勾选，可取消勾选，系统控制勾选菜单数量。点击保存按钮，提示：设置成功。确定后退出设置页面，首页快捷按钮显示设置的功能菜单。</w:t>
      </w:r>
    </w:p>
    <w:p>
      <w:pPr>
        <w:pStyle w:val="11"/>
        <w:ind w:firstLine="0" w:firstLineChars="0"/>
        <w:jc w:val="center"/>
      </w:pPr>
      <w:r>
        <w:drawing>
          <wp:inline distT="0" distB="0" distL="114300" distR="114300">
            <wp:extent cx="3536950" cy="2710180"/>
            <wp:effectExtent l="0" t="0" r="6350" b="7620"/>
            <wp:docPr id="624"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 name="图片 28"/>
                    <pic:cNvPicPr>
                      <a:picLocks noChangeAspect="1"/>
                    </pic:cNvPicPr>
                  </pic:nvPicPr>
                  <pic:blipFill>
                    <a:blip r:embed="rId253"/>
                    <a:stretch>
                      <a:fillRect/>
                    </a:stretch>
                  </pic:blipFill>
                  <pic:spPr>
                    <a:xfrm>
                      <a:off x="0" y="0"/>
                      <a:ext cx="3536950" cy="2710180"/>
                    </a:xfrm>
                    <a:prstGeom prst="rect">
                      <a:avLst/>
                    </a:prstGeom>
                    <a:noFill/>
                    <a:ln>
                      <a:noFill/>
                    </a:ln>
                  </pic:spPr>
                </pic:pic>
              </a:graphicData>
            </a:graphic>
          </wp:inline>
        </w:drawing>
      </w:r>
    </w:p>
    <w:p>
      <w:pPr>
        <w:pStyle w:val="11"/>
        <w:ind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快捷按钮设置页面</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（四）消息中心：</w:t>
      </w:r>
      <w:r>
        <w:rPr>
          <w:rFonts w:hint="default" w:ascii="宋体" w:hAnsi="宋体" w:eastAsia="宋体"/>
          <w:sz w:val="24"/>
          <w:szCs w:val="24"/>
        </w:rPr>
        <w:t>位于右上角，可查看相关消息。</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（五）状态栏：</w:t>
      </w:r>
      <w:r>
        <w:rPr>
          <w:rFonts w:hint="default" w:ascii="宋体" w:hAnsi="宋体" w:eastAsia="宋体"/>
          <w:sz w:val="24"/>
          <w:szCs w:val="24"/>
        </w:rPr>
        <w:t>位于下面，显示当前</w:t>
      </w:r>
      <w:r>
        <w:rPr>
          <w:rFonts w:ascii="宋体" w:hAnsi="宋体" w:eastAsia="宋体"/>
          <w:sz w:val="24"/>
          <w:szCs w:val="24"/>
        </w:rPr>
        <w:t>代收单位</w:t>
      </w:r>
      <w:r>
        <w:rPr>
          <w:rFonts w:hint="default" w:ascii="宋体" w:hAnsi="宋体" w:eastAsia="宋体"/>
          <w:sz w:val="24"/>
          <w:szCs w:val="24"/>
        </w:rPr>
        <w:t>纳税人识别号和纳税人名称。</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（六）关于：</w:t>
      </w:r>
      <w:r>
        <w:rPr>
          <w:rFonts w:hint="default" w:ascii="宋体" w:hAnsi="宋体" w:eastAsia="宋体"/>
          <w:sz w:val="24"/>
          <w:szCs w:val="24"/>
        </w:rPr>
        <w:t>位于右下角，显示当前软件版本，可在关于里面查看软件升级情况和进行手工升级。</w:t>
      </w:r>
    </w:p>
    <w:p>
      <w:pPr>
        <w:pStyle w:val="7"/>
        <w:numPr>
          <w:ilvl w:val="2"/>
          <w:numId w:val="49"/>
        </w:numPr>
        <w:ind w:left="964" w:hanging="964"/>
        <w:rPr>
          <w:rFonts w:hint="eastAsia" w:asciiTheme="majorEastAsia" w:hAnsiTheme="majorEastAsia" w:eastAsiaTheme="majorEastAsia" w:cstheme="majorEastAsia"/>
          <w:sz w:val="32"/>
          <w:szCs w:val="32"/>
        </w:rPr>
      </w:pPr>
      <w:bookmarkStart w:id="996" w:name="_Toc1942"/>
      <w:bookmarkStart w:id="997" w:name="_Toc1296000839"/>
      <w:bookmarkStart w:id="998" w:name="_Toc2051800933"/>
      <w:bookmarkStart w:id="999" w:name="_Toc28845"/>
      <w:bookmarkStart w:id="1000" w:name="_Toc25087"/>
      <w:bookmarkStart w:id="1001" w:name="_Toc551"/>
      <w:bookmarkStart w:id="1002" w:name="_Toc29679"/>
      <w:bookmarkStart w:id="1003" w:name="_Toc1815942817"/>
      <w:bookmarkStart w:id="1004" w:name="_Toc21850"/>
      <w:r>
        <w:rPr>
          <w:rFonts w:hint="eastAsia" w:asciiTheme="majorEastAsia" w:hAnsiTheme="majorEastAsia" w:eastAsiaTheme="majorEastAsia" w:cstheme="majorEastAsia"/>
          <w:sz w:val="32"/>
          <w:szCs w:val="32"/>
        </w:rPr>
        <w:t>注意事项</w:t>
      </w:r>
      <w:bookmarkEnd w:id="996"/>
      <w:bookmarkEnd w:id="997"/>
      <w:bookmarkEnd w:id="998"/>
      <w:bookmarkEnd w:id="999"/>
      <w:bookmarkEnd w:id="1000"/>
      <w:bookmarkEnd w:id="1001"/>
      <w:bookmarkEnd w:id="1002"/>
      <w:bookmarkEnd w:id="1003"/>
      <w:bookmarkEnd w:id="1004"/>
    </w:p>
    <w:p>
      <w:pPr>
        <w:ind w:firstLine="600" w:firstLineChars="25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005" w:name="_Toc14543"/>
      <w:bookmarkStart w:id="1006" w:name="_Toc14961"/>
      <w:bookmarkStart w:id="1007" w:name="_Toc848"/>
      <w:bookmarkStart w:id="1008" w:name="_Toc513334155"/>
      <w:bookmarkStart w:id="1009" w:name="_Toc325877405"/>
      <w:bookmarkStart w:id="1010" w:name="_Toc2106953199"/>
      <w:bookmarkStart w:id="1011" w:name="_Toc12897"/>
      <w:bookmarkStart w:id="1012" w:name="_Toc3274"/>
      <w:bookmarkStart w:id="1013" w:name="_Toc26831"/>
      <w:r>
        <w:rPr>
          <w:rFonts w:hint="default" w:ascii="宋体" w:hAnsi="宋体" w:eastAsia="宋体" w:cs="宋体"/>
          <w:b/>
          <w:bCs/>
          <w:kern w:val="2"/>
          <w:sz w:val="36"/>
          <w:szCs w:val="36"/>
          <w:lang w:val="en-US" w:eastAsia="zh-CN" w:bidi="ar-SA"/>
        </w:rPr>
        <w:t>3.2</w:t>
      </w:r>
      <w:r>
        <w:rPr>
          <w:rFonts w:hint="eastAsia" w:asciiTheme="majorEastAsia" w:hAnsiTheme="majorEastAsia" w:eastAsiaTheme="majorEastAsia" w:cstheme="majorEastAsia"/>
          <w:sz w:val="36"/>
          <w:szCs w:val="36"/>
        </w:rPr>
        <w:t>城乡居民</w:t>
      </w:r>
      <w:r>
        <w:rPr>
          <w:rFonts w:hint="default" w:asciiTheme="majorEastAsia" w:hAnsiTheme="majorEastAsia" w:eastAsiaTheme="majorEastAsia" w:cstheme="majorEastAsia"/>
          <w:sz w:val="36"/>
          <w:szCs w:val="36"/>
        </w:rPr>
        <w:t>参保信息</w:t>
      </w:r>
      <w:bookmarkEnd w:id="1005"/>
      <w:bookmarkEnd w:id="1006"/>
      <w:bookmarkEnd w:id="1007"/>
      <w:bookmarkEnd w:id="1008"/>
      <w:bookmarkEnd w:id="1009"/>
      <w:bookmarkEnd w:id="1010"/>
      <w:r>
        <w:rPr>
          <w:rFonts w:hint="eastAsia" w:asciiTheme="majorEastAsia" w:hAnsiTheme="majorEastAsia" w:eastAsiaTheme="majorEastAsia" w:cstheme="majorEastAsia"/>
          <w:sz w:val="36"/>
          <w:szCs w:val="36"/>
          <w:lang w:val="en-US" w:eastAsia="zh-CN"/>
        </w:rPr>
        <w:t>管理</w:t>
      </w:r>
      <w:bookmarkEnd w:id="1011"/>
      <w:bookmarkEnd w:id="1012"/>
      <w:bookmarkEnd w:id="1013"/>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014" w:name="_Toc13349"/>
      <w:bookmarkStart w:id="1015" w:name="_Toc1165333086"/>
      <w:bookmarkStart w:id="1016" w:name="_Toc26715"/>
      <w:bookmarkStart w:id="1017" w:name="_Toc26512"/>
      <w:bookmarkStart w:id="1018" w:name="_Toc1704560210"/>
      <w:bookmarkStart w:id="1019" w:name="_Toc19472"/>
      <w:bookmarkStart w:id="1020" w:name="_Toc20284"/>
      <w:bookmarkStart w:id="1021" w:name="_Toc938245985"/>
      <w:bookmarkStart w:id="1022" w:name="_Toc21018"/>
      <w:r>
        <w:rPr>
          <w:rFonts w:hint="default" w:ascii="宋体" w:hAnsi="宋体" w:eastAsia="宋体" w:cs="宋体"/>
          <w:b/>
          <w:bCs/>
          <w:kern w:val="2"/>
          <w:sz w:val="32"/>
          <w:szCs w:val="32"/>
          <w:lang w:val="en-US" w:eastAsia="zh-CN" w:bidi="ar-SA"/>
        </w:rPr>
        <w:t>3.2.1</w:t>
      </w:r>
      <w:r>
        <w:rPr>
          <w:rFonts w:hint="eastAsia" w:asciiTheme="majorEastAsia" w:hAnsiTheme="majorEastAsia" w:eastAsiaTheme="majorEastAsia" w:cstheme="majorEastAsia"/>
          <w:sz w:val="32"/>
          <w:szCs w:val="32"/>
        </w:rPr>
        <w:t>功能概述</w:t>
      </w:r>
      <w:bookmarkEnd w:id="1014"/>
      <w:bookmarkEnd w:id="1015"/>
      <w:bookmarkEnd w:id="1016"/>
      <w:bookmarkEnd w:id="1017"/>
      <w:bookmarkEnd w:id="1018"/>
      <w:bookmarkEnd w:id="1019"/>
      <w:bookmarkEnd w:id="1020"/>
      <w:bookmarkEnd w:id="1021"/>
      <w:bookmarkEnd w:id="1022"/>
    </w:p>
    <w:p>
      <w:pPr>
        <w:ind w:firstLine="480" w:firstLineChars="0"/>
      </w:pPr>
      <w:r>
        <w:rPr>
          <w:rFonts w:ascii="宋体" w:hAnsi="宋体" w:eastAsia="宋体"/>
          <w:sz w:val="24"/>
          <w:szCs w:val="24"/>
        </w:rPr>
        <w:t>代收单位用户可在该菜单查询、更新城乡居民参保登记信息，另外该菜单可供代收单位用户管理</w:t>
      </w:r>
      <w:r>
        <w:rPr>
          <w:rFonts w:hint="eastAsia" w:ascii="宋体" w:hAnsi="宋体" w:eastAsia="宋体"/>
          <w:sz w:val="24"/>
          <w:szCs w:val="24"/>
          <w:lang w:val="en-US" w:eastAsia="zh-Hans"/>
        </w:rPr>
        <w:t>城乡居民</w:t>
      </w:r>
      <w:r>
        <w:rPr>
          <w:rFonts w:ascii="宋体" w:hAnsi="宋体" w:eastAsia="宋体"/>
          <w:sz w:val="24"/>
          <w:szCs w:val="24"/>
        </w:rPr>
        <w:t>，如编辑分组、导出等管理功能。</w:t>
      </w:r>
    </w:p>
    <w:p>
      <w:pPr>
        <w:ind w:firstLine="0" w:firstLineChars="0"/>
        <w:jc w:val="center"/>
      </w:pPr>
      <w:r>
        <w:drawing>
          <wp:inline distT="0" distB="0" distL="114300" distR="114300">
            <wp:extent cx="4614545" cy="2825750"/>
            <wp:effectExtent l="0" t="0" r="0" b="0"/>
            <wp:docPr id="3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图片 3"/>
                    <pic:cNvPicPr>
                      <a:picLocks noChangeAspect="1"/>
                    </pic:cNvPicPr>
                  </pic:nvPicPr>
                  <pic:blipFill>
                    <a:blip r:embed="rId254"/>
                    <a:srcRect l="12382"/>
                    <a:stretch>
                      <a:fillRect/>
                    </a:stretch>
                  </pic:blipFill>
                  <pic:spPr>
                    <a:xfrm>
                      <a:off x="0" y="0"/>
                      <a:ext cx="4614545" cy="28257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城乡居民参保信息更新主界面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023" w:name="_Toc17496"/>
      <w:bookmarkStart w:id="1024" w:name="_Toc1666"/>
      <w:bookmarkStart w:id="1025" w:name="_Toc31583"/>
      <w:bookmarkStart w:id="1026" w:name="_Toc702315762"/>
      <w:bookmarkStart w:id="1027" w:name="_Toc8661"/>
      <w:bookmarkStart w:id="1028" w:name="_Toc4801"/>
      <w:bookmarkStart w:id="1029" w:name="_Toc31592"/>
      <w:bookmarkStart w:id="1030" w:name="_Toc127849974"/>
      <w:bookmarkStart w:id="1031" w:name="_Toc1111598490"/>
      <w:r>
        <w:rPr>
          <w:rFonts w:hint="default" w:ascii="宋体" w:hAnsi="宋体" w:eastAsia="宋体" w:cs="宋体"/>
          <w:b/>
          <w:bCs/>
          <w:kern w:val="2"/>
          <w:sz w:val="32"/>
          <w:szCs w:val="32"/>
          <w:lang w:val="en-US" w:eastAsia="zh-CN" w:bidi="ar-SA"/>
        </w:rPr>
        <w:t>3.2.2</w:t>
      </w:r>
      <w:r>
        <w:rPr>
          <w:rFonts w:hint="eastAsia" w:asciiTheme="majorEastAsia" w:hAnsiTheme="majorEastAsia" w:eastAsiaTheme="majorEastAsia" w:cstheme="majorEastAsia"/>
          <w:sz w:val="32"/>
          <w:szCs w:val="32"/>
        </w:rPr>
        <w:t>操作步骤</w:t>
      </w:r>
      <w:bookmarkEnd w:id="1023"/>
      <w:bookmarkEnd w:id="1024"/>
      <w:bookmarkEnd w:id="1025"/>
      <w:bookmarkEnd w:id="1026"/>
      <w:bookmarkEnd w:id="1027"/>
      <w:bookmarkEnd w:id="1028"/>
      <w:bookmarkEnd w:id="1029"/>
      <w:bookmarkEnd w:id="1030"/>
      <w:bookmarkEnd w:id="103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Hans"/>
        </w:rPr>
        <w:t>城乡居民已参保登记，且在本代收单位管辖范围内</w:t>
      </w:r>
      <w:r>
        <w:rPr>
          <w:rFonts w:ascii="宋体" w:hAnsi="宋体" w:eastAsia="宋体"/>
          <w:sz w:val="24"/>
          <w:szCs w:val="24"/>
        </w:rPr>
        <w:t>。</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二、更新：</w:t>
      </w:r>
      <w:r>
        <w:rPr>
          <w:rFonts w:hint="eastAsia" w:ascii="宋体" w:hAnsi="宋体" w:eastAsia="宋体"/>
          <w:b w:val="0"/>
          <w:bCs w:val="0"/>
          <w:sz w:val="24"/>
          <w:szCs w:val="24"/>
          <w:lang w:val="en-US" w:eastAsia="zh-CN"/>
        </w:rPr>
        <w:t>判断本地是否有城乡居民数据，若无，则全量更新，将</w:t>
      </w:r>
      <w:r>
        <w:rPr>
          <w:rFonts w:ascii="宋体" w:hAnsi="宋体" w:eastAsia="宋体"/>
          <w:sz w:val="24"/>
          <w:szCs w:val="24"/>
        </w:rPr>
        <w:t>该代收单位下所有的城乡居民的参保登记信息全部更新一遍，耗时较长</w:t>
      </w:r>
      <w:r>
        <w:rPr>
          <w:rFonts w:hint="eastAsia" w:ascii="宋体" w:hAnsi="宋体" w:eastAsia="宋体"/>
          <w:b w:val="0"/>
          <w:bCs w:val="0"/>
          <w:sz w:val="24"/>
          <w:szCs w:val="24"/>
          <w:lang w:val="en-US" w:eastAsia="zh-CN"/>
        </w:rPr>
        <w:t>；若有数据，则增量</w:t>
      </w:r>
      <w:r>
        <w:rPr>
          <w:rFonts w:ascii="宋体" w:hAnsi="宋体" w:eastAsia="宋体"/>
          <w:b w:val="0"/>
          <w:bCs w:val="0"/>
          <w:sz w:val="24"/>
          <w:szCs w:val="24"/>
        </w:rPr>
        <w:t>更新</w:t>
      </w:r>
      <w:r>
        <w:rPr>
          <w:rFonts w:hint="eastAsia" w:ascii="宋体" w:hAnsi="宋体" w:eastAsia="宋体"/>
          <w:b w:val="0"/>
          <w:bCs w:val="0"/>
          <w:sz w:val="24"/>
          <w:szCs w:val="24"/>
          <w:lang w:eastAsia="zh-CN"/>
        </w:rPr>
        <w:t>，</w:t>
      </w:r>
      <w:r>
        <w:rPr>
          <w:rFonts w:ascii="宋体" w:hAnsi="宋体" w:eastAsia="宋体"/>
          <w:b w:val="0"/>
          <w:bCs w:val="0"/>
          <w:sz w:val="24"/>
          <w:szCs w:val="24"/>
        </w:rPr>
        <w:t>即</w:t>
      </w:r>
      <w:r>
        <w:rPr>
          <w:rFonts w:ascii="宋体" w:hAnsi="宋体" w:eastAsia="宋体"/>
          <w:sz w:val="24"/>
          <w:szCs w:val="24"/>
        </w:rPr>
        <w:t>只更新系统当前时间至上一次更新时间内数据发生变更的城乡居民，数据未发送变更的城乡居民将不会更新，增量更新相对于全量更新，耗时较短。</w:t>
      </w:r>
    </w:p>
    <w:p>
      <w:pPr>
        <w:spacing w:beforeLines="0" w:afterLines="0"/>
        <w:ind w:firstLine="480" w:firstLineChars="200"/>
        <w:rPr>
          <w:rFonts w:ascii="宋体" w:hAnsi="宋体" w:eastAsia="宋体"/>
          <w:sz w:val="24"/>
          <w:szCs w:val="24"/>
        </w:rPr>
      </w:pPr>
      <w:r>
        <w:rPr>
          <w:rFonts w:ascii="宋体" w:hAnsi="宋体" w:eastAsia="宋体"/>
          <w:sz w:val="24"/>
          <w:szCs w:val="24"/>
        </w:rPr>
        <w:t>更新完成后弹出如下提示信息，点击【是】则展示本次更新的城乡居民明细数据，支持导出更新的城乡居民信息。</w:t>
      </w:r>
    </w:p>
    <w:p>
      <w:pPr>
        <w:spacing w:beforeLines="0" w:afterLines="0"/>
        <w:ind w:firstLine="480" w:firstLineChars="200"/>
        <w:rPr>
          <w:rFonts w:hint="default" w:ascii="宋体" w:hAnsi="宋体" w:eastAsia="宋体"/>
          <w:sz w:val="24"/>
          <w:szCs w:val="24"/>
          <w:lang w:val="en-US" w:eastAsia="zh-CN"/>
        </w:rPr>
      </w:pPr>
      <w:r>
        <w:rPr>
          <w:rFonts w:hint="eastAsia" w:ascii="宋体" w:hAnsi="宋体" w:eastAsia="宋体"/>
          <w:sz w:val="24"/>
          <w:szCs w:val="24"/>
          <w:lang w:val="en-US" w:eastAsia="zh-CN"/>
        </w:rPr>
        <w:t>当出现超时现象时，会提醒“更新超时，是否继续更新”，若点击“是”，则继续更新，若否，则停止更新，缴费人可重新点击【更新】按钮；若存在上次更新超时的现象，则提醒“上次更新超时，是否继续上次更新”，若点击“是”，则继续上次超时中断处更新；点击“重新更新”，则重新调用接口获取数据；若是点击“取消”，则不更新数据。</w:t>
      </w:r>
    </w:p>
    <w:p>
      <w:pPr>
        <w:ind w:firstLine="0" w:firstLineChars="0"/>
        <w:jc w:val="center"/>
        <w:rPr>
          <w:rFonts w:ascii="宋体" w:hAnsi="宋体" w:eastAsia="宋体"/>
          <w:sz w:val="24"/>
          <w:szCs w:val="24"/>
        </w:rPr>
      </w:pPr>
      <w:r>
        <w:rPr>
          <w:rFonts w:ascii="宋体" w:hAnsi="宋体" w:eastAsia="宋体"/>
          <w:sz w:val="24"/>
          <w:szCs w:val="24"/>
        </w:rPr>
        <w:drawing>
          <wp:inline distT="0" distB="0" distL="114300" distR="114300">
            <wp:extent cx="4102100" cy="2387600"/>
            <wp:effectExtent l="0" t="0" r="12700" b="0"/>
            <wp:docPr id="236"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90"/>
                    <pic:cNvPicPr>
                      <a:picLocks noChangeAspect="1"/>
                    </pic:cNvPicPr>
                  </pic:nvPicPr>
                  <pic:blipFill>
                    <a:blip r:embed="rId255" cstate="print"/>
                    <a:stretch>
                      <a:fillRect/>
                    </a:stretch>
                  </pic:blipFill>
                  <pic:spPr>
                    <a:xfrm>
                      <a:off x="0" y="0"/>
                      <a:ext cx="4102100" cy="23876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更新成功提示信息</w:t>
      </w:r>
    </w:p>
    <w:p>
      <w:pPr>
        <w:ind w:firstLine="0" w:firstLineChars="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分为按查询结果导出和按申报模板导出。</w:t>
      </w:r>
    </w:p>
    <w:p>
      <w:pPr>
        <w:spacing w:beforeLines="0" w:afterLines="0"/>
        <w:ind w:firstLine="482" w:firstLineChars="200"/>
        <w:rPr>
          <w:rFonts w:ascii="宋体" w:hAnsi="宋体" w:eastAsia="宋体"/>
          <w:sz w:val="24"/>
          <w:szCs w:val="24"/>
        </w:rPr>
      </w:pPr>
      <w:r>
        <w:rPr>
          <w:rFonts w:ascii="宋体" w:hAnsi="宋体" w:eastAsia="宋体"/>
          <w:b/>
          <w:bCs/>
          <w:sz w:val="24"/>
          <w:szCs w:val="24"/>
        </w:rPr>
        <w:t>（一）按查询结果导出：</w:t>
      </w:r>
      <w:r>
        <w:rPr>
          <w:rFonts w:ascii="宋体" w:hAnsi="宋体" w:eastAsia="宋体"/>
          <w:sz w:val="24"/>
          <w:szCs w:val="24"/>
        </w:rPr>
        <w:t>根据查询的页面结果数据，导出页面中列表的城乡居民信息。导出的Excel内容格式和系统页面列表内容一致。</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（二）按申报模板导出：</w:t>
      </w:r>
      <w:r>
        <w:rPr>
          <w:rFonts w:ascii="宋体" w:hAnsi="宋体" w:eastAsia="宋体"/>
          <w:sz w:val="24"/>
          <w:szCs w:val="24"/>
        </w:rPr>
        <w:t>根据查询的页面结果数据，按照自主申报社保费导入模板导出列表中的城乡居民信息，减少用户在导入自主申报数据时的编辑人员信息时间。</w:t>
      </w:r>
    </w:p>
    <w:p>
      <w:pPr>
        <w:ind w:firstLine="0" w:firstLineChars="0"/>
      </w:pPr>
      <w:r>
        <w:drawing>
          <wp:inline distT="0" distB="0" distL="114300" distR="114300">
            <wp:extent cx="5271135" cy="2780665"/>
            <wp:effectExtent l="0" t="0" r="5715" b="635"/>
            <wp:docPr id="32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图片 4"/>
                    <pic:cNvPicPr>
                      <a:picLocks noChangeAspect="1"/>
                    </pic:cNvPicPr>
                  </pic:nvPicPr>
                  <pic:blipFill>
                    <a:blip r:embed="rId256"/>
                    <a:stretch>
                      <a:fillRect/>
                    </a:stretch>
                  </pic:blipFill>
                  <pic:spPr>
                    <a:xfrm>
                      <a:off x="0" y="0"/>
                      <a:ext cx="5271135" cy="278066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选择导出方式页面</w:t>
      </w:r>
    </w:p>
    <w:p>
      <w:pPr>
        <w:numPr>
          <w:ilvl w:val="0"/>
          <w:numId w:val="0"/>
        </w:numPr>
        <w:ind w:left="0" w:leftChars="0" w:firstLine="422" w:firstLineChars="175"/>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三</w:t>
      </w:r>
      <w:r>
        <w:rPr>
          <w:rFonts w:hint="eastAsia" w:ascii="宋体" w:hAnsi="宋体" w:eastAsia="宋体"/>
          <w:b/>
          <w:bCs/>
          <w:sz w:val="24"/>
          <w:szCs w:val="24"/>
          <w:lang w:eastAsia="zh-CN"/>
        </w:rPr>
        <w:t>）</w:t>
      </w:r>
      <w:r>
        <w:rPr>
          <w:rFonts w:ascii="宋体" w:hAnsi="宋体" w:eastAsia="宋体"/>
          <w:b/>
          <w:bCs/>
          <w:sz w:val="24"/>
          <w:szCs w:val="24"/>
        </w:rPr>
        <w:t>更新数据导出：</w:t>
      </w:r>
    </w:p>
    <w:p>
      <w:pPr>
        <w:numPr>
          <w:ilvl w:val="-1"/>
          <w:numId w:val="0"/>
        </w:numPr>
        <w:spacing w:beforeLines="0" w:afterLines="0"/>
        <w:ind w:firstLine="480" w:firstLineChars="200"/>
        <w:rPr>
          <w:rFonts w:ascii="宋体" w:hAnsi="宋体" w:eastAsia="宋体"/>
          <w:b/>
          <w:bCs/>
          <w:sz w:val="24"/>
          <w:szCs w:val="24"/>
        </w:rPr>
      </w:pPr>
      <w:r>
        <w:rPr>
          <w:rFonts w:ascii="宋体" w:hAnsi="宋体" w:eastAsia="宋体"/>
          <w:sz w:val="24"/>
          <w:szCs w:val="24"/>
        </w:rPr>
        <w:t>即导出最近一次更新的城乡居民信息，点击【更新数据导出】按钮，弹出“更新数据明细”页面。可输入查询条件筛选展示数据，点击【导出】按钮后，弹出“另存为</w:t>
      </w:r>
      <w:r>
        <w:rPr>
          <w:rFonts w:hint="default" w:ascii="宋体" w:hAnsi="宋体" w:eastAsia="宋体"/>
          <w:sz w:val="24"/>
          <w:szCs w:val="24"/>
        </w:rPr>
        <w:t>”保存文件的窗口，可自定义文件名称及文件保存的位置。</w:t>
      </w:r>
    </w:p>
    <w:p>
      <w:pPr>
        <w:ind w:firstLine="0" w:firstLineChars="0"/>
      </w:pPr>
    </w:p>
    <w:p>
      <w:pPr>
        <w:ind w:firstLine="0" w:firstLineChars="0"/>
      </w:pPr>
      <w:r>
        <w:drawing>
          <wp:inline distT="0" distB="0" distL="114300" distR="114300">
            <wp:extent cx="5262245" cy="2807970"/>
            <wp:effectExtent l="0" t="0" r="20955" b="11430"/>
            <wp:docPr id="272"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图片 65"/>
                    <pic:cNvPicPr>
                      <a:picLocks noChangeAspect="1"/>
                    </pic:cNvPicPr>
                  </pic:nvPicPr>
                  <pic:blipFill>
                    <a:blip r:embed="rId257"/>
                    <a:stretch>
                      <a:fillRect/>
                    </a:stretch>
                  </pic:blipFill>
                  <pic:spPr>
                    <a:xfrm>
                      <a:off x="0" y="0"/>
                      <a:ext cx="5262245" cy="280797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导出文件另存为页面</w:t>
      </w:r>
    </w:p>
    <w:p>
      <w:pPr>
        <w:numPr>
          <w:ilvl w:val="0"/>
          <w:numId w:val="0"/>
        </w:numPr>
        <w:rPr>
          <w:rFonts w:ascii="宋体" w:hAnsi="宋体" w:eastAsia="宋体"/>
          <w:sz w:val="24"/>
          <w:szCs w:val="24"/>
        </w:rPr>
      </w:pPr>
      <w:r>
        <w:rPr>
          <w:rFonts w:hint="eastAsia" w:ascii="宋体" w:hAnsi="宋体" w:eastAsia="宋体"/>
          <w:b/>
          <w:bCs/>
          <w:sz w:val="24"/>
          <w:szCs w:val="24"/>
          <w:lang w:val="en-US" w:eastAsia="zh-CN"/>
        </w:rPr>
        <w:t>四</w:t>
      </w:r>
      <w:r>
        <w:rPr>
          <w:rFonts w:hint="eastAsia" w:ascii="宋体" w:hAnsi="宋体" w:eastAsia="宋体"/>
          <w:b/>
          <w:bCs/>
          <w:sz w:val="24"/>
          <w:szCs w:val="24"/>
          <w:lang w:val="en-US" w:eastAsia="zh-Hans"/>
        </w:rPr>
        <w:t>、</w:t>
      </w:r>
      <w:r>
        <w:rPr>
          <w:rFonts w:ascii="宋体" w:hAnsi="宋体" w:eastAsia="宋体"/>
          <w:b/>
          <w:bCs/>
          <w:sz w:val="24"/>
          <w:szCs w:val="24"/>
        </w:rPr>
        <w:t>信息维护</w:t>
      </w:r>
      <w:r>
        <w:rPr>
          <w:rFonts w:ascii="宋体" w:hAnsi="宋体" w:eastAsia="宋体"/>
          <w:sz w:val="24"/>
          <w:szCs w:val="24"/>
        </w:rPr>
        <w:t>：</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信息维护功能提供给用户批量维护管理城乡居民的分组、手机号码、备注信息，通过在下载的模板中编辑保存好城乡居民的分组、手机号码、备注信息后，将保存好的文件导入系统，实现批量维护城乡居民信息。点击页面中的【信息维护】按钮，在弹出的下拉框中点击【下载导入模板】按钮，可将导入模板下载到本地。点击【导入文件】按钮，选择本地编辑好的城乡居民信息文件导入系统中，即可批量维护城乡居民信息。</w:t>
      </w:r>
    </w:p>
    <w:p>
      <w:pPr>
        <w:ind w:firstLine="0" w:firstLineChars="0"/>
      </w:pPr>
      <w:r>
        <w:drawing>
          <wp:inline distT="0" distB="0" distL="114300" distR="114300">
            <wp:extent cx="5274310" cy="1977390"/>
            <wp:effectExtent l="0" t="0" r="8890" b="3810"/>
            <wp:docPr id="273"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图片 66"/>
                    <pic:cNvPicPr>
                      <a:picLocks noChangeAspect="1"/>
                    </pic:cNvPicPr>
                  </pic:nvPicPr>
                  <pic:blipFill>
                    <a:blip r:embed="rId258"/>
                    <a:stretch>
                      <a:fillRect/>
                    </a:stretch>
                  </pic:blipFill>
                  <pic:spPr>
                    <a:xfrm>
                      <a:off x="0" y="0"/>
                      <a:ext cx="5274310" cy="19773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信息维护下拉框</w:t>
      </w:r>
    </w:p>
    <w:p>
      <w:pPr>
        <w:numPr>
          <w:ilvl w:val="0"/>
          <w:numId w:val="0"/>
        </w:numPr>
        <w:rPr>
          <w:rFonts w:hint="eastAsia" w:ascii="宋体" w:hAnsi="宋体" w:eastAsia="宋体"/>
          <w:b/>
          <w:bCs/>
          <w:sz w:val="24"/>
          <w:szCs w:val="24"/>
        </w:rPr>
      </w:pPr>
      <w:r>
        <w:rPr>
          <w:rFonts w:hint="eastAsia" w:ascii="宋体" w:hAnsi="宋体" w:eastAsia="宋体"/>
          <w:b/>
          <w:bCs/>
          <w:sz w:val="24"/>
          <w:szCs w:val="24"/>
          <w:lang w:val="en-US" w:eastAsia="zh-CN"/>
        </w:rPr>
        <w:t>五</w:t>
      </w:r>
      <w:r>
        <w:rPr>
          <w:rFonts w:hint="eastAsia" w:ascii="宋体" w:hAnsi="宋体" w:eastAsia="宋体"/>
          <w:b/>
          <w:bCs/>
          <w:sz w:val="24"/>
          <w:szCs w:val="24"/>
          <w:lang w:val="en-US" w:eastAsia="zh-Hans"/>
        </w:rPr>
        <w:t>、</w:t>
      </w:r>
      <w:r>
        <w:rPr>
          <w:rFonts w:hint="eastAsia" w:ascii="宋体" w:hAnsi="宋体" w:eastAsia="宋体"/>
          <w:b/>
          <w:bCs/>
          <w:sz w:val="24"/>
          <w:szCs w:val="24"/>
        </w:rPr>
        <w:t>分组管理：</w:t>
      </w:r>
    </w:p>
    <w:p>
      <w:pPr>
        <w:numPr>
          <w:ilvl w:val="-1"/>
          <w:numId w:val="0"/>
        </w:numPr>
        <w:spacing w:beforeLines="0" w:afterLines="0"/>
        <w:ind w:firstLine="480" w:firstLineChars="200"/>
        <w:rPr>
          <w:rFonts w:ascii="宋体" w:hAnsi="宋体" w:eastAsia="宋体"/>
          <w:sz w:val="24"/>
          <w:szCs w:val="24"/>
        </w:rPr>
      </w:pPr>
      <w:r>
        <w:rPr>
          <w:rFonts w:hint="eastAsia" w:ascii="宋体" w:hAnsi="宋体" w:eastAsia="宋体"/>
          <w:sz w:val="24"/>
          <w:szCs w:val="24"/>
        </w:rPr>
        <w:t>方便</w:t>
      </w:r>
      <w:r>
        <w:rPr>
          <w:rFonts w:ascii="宋体" w:hAnsi="宋体" w:eastAsia="宋体"/>
          <w:sz w:val="24"/>
          <w:szCs w:val="24"/>
        </w:rPr>
        <w:t>代收</w:t>
      </w:r>
      <w:r>
        <w:rPr>
          <w:rFonts w:hint="eastAsia" w:ascii="宋体" w:hAnsi="宋体" w:eastAsia="宋体"/>
          <w:sz w:val="24"/>
          <w:szCs w:val="24"/>
        </w:rPr>
        <w:t>单位对于</w:t>
      </w:r>
      <w:r>
        <w:rPr>
          <w:rFonts w:ascii="宋体" w:hAnsi="宋体" w:eastAsia="宋体"/>
          <w:sz w:val="24"/>
          <w:szCs w:val="24"/>
        </w:rPr>
        <w:t>城乡居民</w:t>
      </w:r>
      <w:r>
        <w:rPr>
          <w:rFonts w:hint="eastAsia" w:ascii="宋体" w:hAnsi="宋体" w:eastAsia="宋体"/>
          <w:sz w:val="24"/>
          <w:szCs w:val="24"/>
        </w:rPr>
        <w:t>进行自定义分组管理</w:t>
      </w:r>
      <w:r>
        <w:rPr>
          <w:rFonts w:hint="default" w:ascii="宋体" w:hAnsi="宋体" w:eastAsia="宋体"/>
          <w:sz w:val="24"/>
          <w:szCs w:val="24"/>
        </w:rPr>
        <w:t>。点击【分组管理】按钮，在“分组管理”页面中</w:t>
      </w:r>
      <w:r>
        <w:rPr>
          <w:rFonts w:hint="eastAsia" w:ascii="宋体" w:hAnsi="宋体" w:eastAsia="宋体"/>
          <w:sz w:val="24"/>
          <w:szCs w:val="24"/>
        </w:rPr>
        <w:t>创建好分组后，可使用批量编辑分组模版下载并编辑好</w:t>
      </w:r>
      <w:r>
        <w:rPr>
          <w:rFonts w:ascii="宋体" w:hAnsi="宋体" w:eastAsia="宋体"/>
          <w:sz w:val="24"/>
          <w:szCs w:val="24"/>
        </w:rPr>
        <w:t>城乡居民</w:t>
      </w:r>
      <w:r>
        <w:rPr>
          <w:rFonts w:hint="eastAsia" w:ascii="宋体" w:hAnsi="宋体" w:eastAsia="宋体"/>
          <w:sz w:val="24"/>
          <w:szCs w:val="24"/>
        </w:rPr>
        <w:t>分组信息后导入系统</w:t>
      </w:r>
      <w:r>
        <w:rPr>
          <w:rFonts w:ascii="宋体" w:hAnsi="宋体" w:eastAsia="宋体"/>
          <w:sz w:val="24"/>
          <w:szCs w:val="24"/>
        </w:rPr>
        <w:t>，目前系统分组层级最多为3级，且分组名称不能为空，相同层级的分组名称不可重复。</w:t>
      </w:r>
    </w:p>
    <w:p>
      <w:pPr>
        <w:spacing w:beforeLines="0" w:afterLines="0"/>
        <w:ind w:firstLine="482" w:firstLineChars="200"/>
        <w:rPr>
          <w:rFonts w:ascii="宋体" w:hAnsi="宋体" w:eastAsia="宋体"/>
          <w:sz w:val="24"/>
          <w:szCs w:val="24"/>
        </w:rPr>
      </w:pPr>
      <w:r>
        <w:rPr>
          <w:rFonts w:ascii="宋体" w:hAnsi="宋体" w:eastAsia="宋体"/>
          <w:b/>
          <w:bCs/>
          <w:sz w:val="24"/>
          <w:szCs w:val="24"/>
        </w:rPr>
        <w:t>（一）批量导入：</w:t>
      </w:r>
      <w:r>
        <w:rPr>
          <w:rFonts w:ascii="宋体" w:hAnsi="宋体" w:eastAsia="宋体"/>
          <w:sz w:val="24"/>
          <w:szCs w:val="24"/>
        </w:rPr>
        <w:t>若维护的分组较多，可使用批量导入的方式维护分组信息，通过下载导入模板，在模板中维护好需要编辑的分组信息，导入分组文件。</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（二）新建分组：</w:t>
      </w:r>
      <w:r>
        <w:rPr>
          <w:rFonts w:ascii="宋体" w:hAnsi="宋体" w:eastAsia="宋体"/>
          <w:sz w:val="24"/>
          <w:szCs w:val="24"/>
        </w:rPr>
        <w:t>若仅需要维护个别分组信息，推荐使用新建分组来单个添加分组信息，点击【</w:t>
      </w:r>
      <w:r>
        <w:rPr>
          <w:rFonts w:hint="eastAsia" w:ascii="宋体" w:hAnsi="宋体" w:eastAsia="宋体"/>
          <w:sz w:val="24"/>
          <w:szCs w:val="24"/>
        </w:rPr>
        <w:t>新建分组</w:t>
      </w:r>
      <w:r>
        <w:rPr>
          <w:rFonts w:hint="default" w:ascii="宋体" w:hAnsi="宋体" w:eastAsia="宋体"/>
          <w:sz w:val="24"/>
          <w:szCs w:val="24"/>
        </w:rPr>
        <w:t>】</w:t>
      </w:r>
      <w:r>
        <w:rPr>
          <w:rFonts w:hint="eastAsia" w:ascii="宋体" w:hAnsi="宋体" w:eastAsia="宋体"/>
          <w:sz w:val="24"/>
          <w:szCs w:val="24"/>
        </w:rPr>
        <w:t>按钮</w:t>
      </w:r>
      <w:r>
        <w:rPr>
          <w:rFonts w:ascii="宋体" w:hAnsi="宋体" w:eastAsia="宋体"/>
          <w:sz w:val="24"/>
          <w:szCs w:val="24"/>
        </w:rPr>
        <w:t>后新增一个一级分组在页面中，</w:t>
      </w:r>
      <w:r>
        <w:rPr>
          <w:rFonts w:hint="eastAsia" w:ascii="宋体" w:hAnsi="宋体" w:eastAsia="宋体"/>
          <w:sz w:val="24"/>
          <w:szCs w:val="24"/>
        </w:rPr>
        <w:t>缴费人可自定义新建的分组名称。</w:t>
      </w:r>
      <w:r>
        <w:rPr>
          <w:rFonts w:ascii="宋体" w:hAnsi="宋体" w:eastAsia="宋体"/>
          <w:sz w:val="24"/>
          <w:szCs w:val="24"/>
        </w:rPr>
        <w:t>若需要在一级分组下新增二级或三级分组，需要在对应的分组信息后点击【添加子分组】按钮，新增一个子分组。</w:t>
      </w:r>
    </w:p>
    <w:p>
      <w:pPr>
        <w:spacing w:beforeLines="0" w:afterLines="0"/>
        <w:ind w:firstLine="482" w:firstLineChars="200"/>
        <w:rPr>
          <w:rFonts w:ascii="宋体" w:hAnsi="宋体" w:eastAsia="宋体"/>
          <w:sz w:val="24"/>
          <w:szCs w:val="24"/>
        </w:rPr>
      </w:pPr>
      <w:r>
        <w:rPr>
          <w:rFonts w:ascii="宋体" w:hAnsi="宋体" w:eastAsia="宋体"/>
          <w:b/>
          <w:bCs/>
          <w:sz w:val="24"/>
          <w:szCs w:val="24"/>
        </w:rPr>
        <w:t>（三）添加子分组：</w:t>
      </w:r>
      <w:r>
        <w:rPr>
          <w:rFonts w:hint="eastAsia" w:ascii="宋体" w:hAnsi="宋体" w:eastAsia="宋体"/>
          <w:sz w:val="24"/>
          <w:szCs w:val="24"/>
        </w:rPr>
        <w:t>选择需要添加子分组的父级分组，点击父级分组右侧的</w:t>
      </w:r>
      <w:r>
        <w:rPr>
          <w:rFonts w:hint="default" w:ascii="宋体" w:hAnsi="宋体" w:eastAsia="宋体"/>
          <w:sz w:val="24"/>
          <w:szCs w:val="24"/>
        </w:rPr>
        <w:t>【</w:t>
      </w:r>
      <w:r>
        <w:rPr>
          <w:rFonts w:hint="eastAsia" w:ascii="宋体" w:hAnsi="宋体" w:eastAsia="宋体"/>
          <w:sz w:val="24"/>
          <w:szCs w:val="24"/>
        </w:rPr>
        <w:t>添加子分组</w:t>
      </w:r>
      <w:r>
        <w:rPr>
          <w:rFonts w:hint="default" w:ascii="宋体" w:hAnsi="宋体" w:eastAsia="宋体"/>
          <w:sz w:val="24"/>
          <w:szCs w:val="24"/>
        </w:rPr>
        <w:t>】</w:t>
      </w:r>
      <w:r>
        <w:rPr>
          <w:rFonts w:hint="eastAsia" w:ascii="宋体" w:hAnsi="宋体" w:eastAsia="宋体"/>
          <w:sz w:val="24"/>
          <w:szCs w:val="24"/>
        </w:rPr>
        <w:t>，即可</w:t>
      </w:r>
      <w:r>
        <w:rPr>
          <w:rFonts w:ascii="宋体" w:hAnsi="宋体" w:eastAsia="宋体"/>
          <w:sz w:val="24"/>
          <w:szCs w:val="24"/>
        </w:rPr>
        <w:t>在对应的父级分组下新增一个子分组。</w:t>
      </w:r>
    </w:p>
    <w:p>
      <w:pPr>
        <w:spacing w:beforeLines="0" w:afterLines="0"/>
        <w:ind w:firstLine="482" w:firstLineChars="200"/>
        <w:rPr>
          <w:rFonts w:ascii="宋体" w:hAnsi="宋体" w:eastAsia="宋体"/>
          <w:sz w:val="24"/>
          <w:szCs w:val="24"/>
        </w:rPr>
      </w:pPr>
      <w:r>
        <w:rPr>
          <w:rFonts w:ascii="宋体" w:hAnsi="宋体" w:eastAsia="宋体"/>
          <w:b/>
          <w:bCs/>
          <w:sz w:val="24"/>
          <w:szCs w:val="24"/>
        </w:rPr>
        <w:t>（四）删除：</w:t>
      </w:r>
      <w:r>
        <w:rPr>
          <w:rFonts w:ascii="宋体" w:hAnsi="宋体" w:eastAsia="宋体"/>
          <w:sz w:val="24"/>
          <w:szCs w:val="24"/>
        </w:rPr>
        <w:t>删除分组信息，若删除的分组下存在子分组，删除父级分组，其下子分组也会删除，谨慎操作。</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9230" cy="2758440"/>
            <wp:effectExtent l="0" t="0" r="13970" b="10160"/>
            <wp:docPr id="241"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95"/>
                    <pic:cNvPicPr>
                      <a:picLocks noChangeAspect="1"/>
                    </pic:cNvPicPr>
                  </pic:nvPicPr>
                  <pic:blipFill>
                    <a:blip r:embed="rId259" cstate="print"/>
                    <a:stretch>
                      <a:fillRect/>
                    </a:stretch>
                  </pic:blipFill>
                  <pic:spPr>
                    <a:xfrm>
                      <a:off x="0" y="0"/>
                      <a:ext cx="5269230" cy="27584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分组管理页面</w:t>
      </w:r>
    </w:p>
    <w:p>
      <w:pPr>
        <w:ind w:firstLine="0" w:firstLineChars="0"/>
        <w:rPr>
          <w:rFonts w:ascii="宋体" w:hAnsi="宋体" w:eastAsia="宋体"/>
          <w:b/>
          <w:bCs/>
          <w:sz w:val="24"/>
          <w:szCs w:val="24"/>
        </w:rPr>
      </w:pPr>
      <w:r>
        <w:rPr>
          <w:rFonts w:hint="eastAsia" w:ascii="宋体" w:hAnsi="宋体" w:eastAsia="宋体"/>
          <w:b/>
          <w:bCs/>
          <w:sz w:val="24"/>
          <w:szCs w:val="24"/>
          <w:lang w:val="en-US" w:eastAsia="zh-CN"/>
        </w:rPr>
        <w:t>六</w:t>
      </w:r>
      <w:r>
        <w:rPr>
          <w:rFonts w:ascii="宋体" w:hAnsi="宋体" w:eastAsia="宋体"/>
          <w:b/>
          <w:bCs/>
          <w:sz w:val="24"/>
          <w:szCs w:val="24"/>
        </w:rPr>
        <w:t>、统计：</w:t>
      </w:r>
    </w:p>
    <w:p>
      <w:pPr>
        <w:spacing w:beforeLines="0" w:afterLines="0"/>
        <w:ind w:firstLine="482" w:firstLineChars="200"/>
        <w:rPr>
          <w:rFonts w:ascii="宋体" w:hAnsi="宋体" w:eastAsia="宋体"/>
          <w:sz w:val="24"/>
          <w:szCs w:val="24"/>
        </w:rPr>
      </w:pPr>
      <w:r>
        <w:rPr>
          <w:rFonts w:ascii="宋体" w:hAnsi="宋体" w:eastAsia="宋体"/>
          <w:b/>
          <w:bCs/>
          <w:sz w:val="24"/>
          <w:szCs w:val="24"/>
        </w:rPr>
        <w:t>（一）参保总数：</w:t>
      </w:r>
      <w:r>
        <w:rPr>
          <w:rFonts w:ascii="宋体" w:hAnsi="宋体" w:eastAsia="宋体"/>
          <w:sz w:val="24"/>
          <w:szCs w:val="24"/>
        </w:rPr>
        <w:t>该代收单位下所有参保登记的城乡居民总数。</w:t>
      </w:r>
    </w:p>
    <w:p>
      <w:pPr>
        <w:spacing w:beforeLines="0" w:afterLines="0"/>
        <w:ind w:firstLine="482" w:firstLineChars="200"/>
        <w:rPr>
          <w:rFonts w:ascii="宋体" w:hAnsi="宋体" w:eastAsia="宋体"/>
          <w:b/>
          <w:bCs/>
          <w:sz w:val="24"/>
          <w:szCs w:val="24"/>
        </w:rPr>
      </w:pPr>
      <w:r>
        <w:rPr>
          <w:rFonts w:ascii="宋体" w:hAnsi="宋体" w:eastAsia="宋体"/>
          <w:b/>
          <w:bCs/>
          <w:sz w:val="24"/>
          <w:szCs w:val="24"/>
        </w:rPr>
        <w:t>（二）医疗：</w:t>
      </w:r>
      <w:r>
        <w:rPr>
          <w:rFonts w:ascii="宋体" w:hAnsi="宋体" w:eastAsia="宋体"/>
          <w:sz w:val="24"/>
          <w:szCs w:val="24"/>
        </w:rPr>
        <w:t>该代收单位下所有参保医疗险种的城乡居民总数。</w:t>
      </w:r>
    </w:p>
    <w:p>
      <w:pPr>
        <w:spacing w:beforeLines="0" w:afterLines="0"/>
        <w:ind w:firstLine="482" w:firstLineChars="200"/>
        <w:rPr>
          <w:rFonts w:ascii="宋体" w:hAnsi="宋体" w:eastAsia="宋体"/>
          <w:sz w:val="24"/>
          <w:szCs w:val="24"/>
        </w:rPr>
      </w:pPr>
      <w:r>
        <w:rPr>
          <w:rFonts w:ascii="宋体" w:hAnsi="宋体" w:eastAsia="宋体"/>
          <w:b/>
          <w:bCs/>
          <w:sz w:val="24"/>
          <w:szCs w:val="24"/>
        </w:rPr>
        <w:t>（三）养老：</w:t>
      </w:r>
      <w:r>
        <w:rPr>
          <w:rFonts w:ascii="宋体" w:hAnsi="宋体" w:eastAsia="宋体"/>
          <w:sz w:val="24"/>
          <w:szCs w:val="24"/>
        </w:rPr>
        <w:t>该代收单位下所有参保养老保险险种的城乡居民总数。</w:t>
      </w:r>
    </w:p>
    <w:p>
      <w:pPr>
        <w:numPr>
          <w:ilvl w:val="-1"/>
          <w:numId w:val="0"/>
        </w:numPr>
        <w:ind w:firstLine="0" w:firstLineChars="0"/>
        <w:rPr>
          <w:rFonts w:ascii="宋体" w:hAnsi="宋体" w:eastAsia="宋体"/>
          <w:b/>
          <w:bCs/>
          <w:sz w:val="24"/>
          <w:szCs w:val="24"/>
        </w:rPr>
      </w:pPr>
      <w:r>
        <w:rPr>
          <w:rFonts w:hint="eastAsia" w:ascii="宋体" w:hAnsi="宋体" w:eastAsia="宋体"/>
          <w:b/>
          <w:bCs/>
          <w:sz w:val="24"/>
          <w:szCs w:val="24"/>
          <w:lang w:val="en-US" w:eastAsia="zh-CN"/>
        </w:rPr>
        <w:t>七</w:t>
      </w:r>
      <w:r>
        <w:rPr>
          <w:rFonts w:ascii="宋体" w:hAnsi="宋体" w:eastAsia="宋体"/>
          <w:b/>
          <w:bCs/>
          <w:sz w:val="24"/>
          <w:szCs w:val="24"/>
        </w:rPr>
        <w:t>、查看：</w:t>
      </w:r>
    </w:p>
    <w:p>
      <w:pPr>
        <w:spacing w:beforeLines="0" w:afterLines="0"/>
        <w:ind w:firstLine="480" w:firstLineChars="200"/>
        <w:rPr>
          <w:rFonts w:ascii="宋体" w:hAnsi="宋体" w:eastAsia="宋体"/>
          <w:sz w:val="24"/>
          <w:szCs w:val="24"/>
        </w:rPr>
      </w:pPr>
      <w:r>
        <w:rPr>
          <w:rFonts w:ascii="宋体" w:hAnsi="宋体" w:eastAsia="宋体"/>
          <w:sz w:val="24"/>
          <w:szCs w:val="24"/>
        </w:rPr>
        <w:t>点击列表中的【查看】按钮，即可查看该城乡参保登记明细信息，如下界面所示，页面中所有信息仅支持查看，不支持新增、修改或删除。点击【关闭】按钮或右上角关闭图标即可关闭当前弹窗。</w:t>
      </w:r>
    </w:p>
    <w:p>
      <w:pPr>
        <w:ind w:firstLine="0" w:firstLineChars="0"/>
      </w:pPr>
      <w:r>
        <w:drawing>
          <wp:inline distT="0" distB="0" distL="114300" distR="114300">
            <wp:extent cx="5267325" cy="2891155"/>
            <wp:effectExtent l="0" t="0" r="15875" b="4445"/>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260"/>
                    <a:stretch>
                      <a:fillRect/>
                    </a:stretch>
                  </pic:blipFill>
                  <pic:spPr>
                    <a:xfrm>
                      <a:off x="0" y="0"/>
                      <a:ext cx="5267325" cy="289115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查看参保明细页面</w:t>
      </w:r>
    </w:p>
    <w:p>
      <w:pPr>
        <w:numPr>
          <w:ilvl w:val="-1"/>
          <w:numId w:val="0"/>
        </w:numPr>
        <w:ind w:firstLine="0" w:firstLineChars="0"/>
        <w:rPr>
          <w:rFonts w:ascii="宋体" w:hAnsi="宋体" w:eastAsia="宋体"/>
          <w:b/>
          <w:bCs/>
          <w:sz w:val="24"/>
          <w:szCs w:val="24"/>
        </w:rPr>
      </w:pPr>
      <w:r>
        <w:rPr>
          <w:rFonts w:hint="eastAsia" w:ascii="宋体" w:hAnsi="宋体" w:eastAsia="宋体"/>
          <w:b/>
          <w:bCs/>
          <w:sz w:val="24"/>
          <w:szCs w:val="24"/>
          <w:lang w:val="en-US" w:eastAsia="zh-CN"/>
        </w:rPr>
        <w:t>八</w:t>
      </w:r>
      <w:r>
        <w:rPr>
          <w:rFonts w:ascii="宋体" w:hAnsi="宋体" w:eastAsia="宋体"/>
          <w:b/>
          <w:bCs/>
          <w:sz w:val="24"/>
          <w:szCs w:val="24"/>
        </w:rPr>
        <w:t>、编辑</w:t>
      </w:r>
    </w:p>
    <w:p>
      <w:pPr>
        <w:spacing w:beforeLines="0" w:afterLines="0"/>
        <w:ind w:firstLine="480" w:firstLineChars="200"/>
        <w:rPr>
          <w:rFonts w:ascii="宋体" w:hAnsi="宋体" w:eastAsia="宋体"/>
          <w:sz w:val="24"/>
          <w:szCs w:val="24"/>
        </w:rPr>
      </w:pPr>
      <w:r>
        <w:rPr>
          <w:rFonts w:ascii="宋体" w:hAnsi="宋体" w:eastAsia="宋体"/>
          <w:sz w:val="24"/>
          <w:szCs w:val="24"/>
        </w:rPr>
        <w:t>支持编辑城乡居民的手机号码、分组、备注信息，点击【</w:t>
      </w:r>
      <w:r>
        <w:rPr>
          <w:rFonts w:hint="eastAsia" w:ascii="宋体" w:hAnsi="宋体" w:eastAsia="宋体"/>
          <w:sz w:val="24"/>
          <w:szCs w:val="24"/>
        </w:rPr>
        <w:t>确定</w:t>
      </w:r>
      <w:r>
        <w:rPr>
          <w:rFonts w:hint="default" w:ascii="宋体" w:hAnsi="宋体" w:eastAsia="宋体"/>
          <w:sz w:val="24"/>
          <w:szCs w:val="24"/>
        </w:rPr>
        <w:t>】</w:t>
      </w:r>
      <w:r>
        <w:rPr>
          <w:rFonts w:ascii="宋体" w:hAnsi="宋体" w:eastAsia="宋体"/>
          <w:sz w:val="24"/>
          <w:szCs w:val="24"/>
        </w:rPr>
        <w:t>保存编辑的信息，点击【取消】或右上角关闭图标，本次编辑的内容不会保存。</w:t>
      </w:r>
    </w:p>
    <w:p>
      <w:pPr>
        <w:ind w:firstLine="0" w:firstLineChars="0"/>
      </w:pPr>
      <w:r>
        <w:drawing>
          <wp:inline distT="0" distB="0" distL="114300" distR="114300">
            <wp:extent cx="5272405" cy="2836545"/>
            <wp:effectExtent l="0" t="0" r="10795" b="8255"/>
            <wp:docPr id="329"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 name="图片 73"/>
                    <pic:cNvPicPr>
                      <a:picLocks noChangeAspect="1"/>
                    </pic:cNvPicPr>
                  </pic:nvPicPr>
                  <pic:blipFill>
                    <a:blip r:embed="rId261"/>
                    <a:stretch>
                      <a:fillRect/>
                    </a:stretch>
                  </pic:blipFill>
                  <pic:spPr>
                    <a:xfrm>
                      <a:off x="0" y="0"/>
                      <a:ext cx="5272405" cy="283654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编辑人员信息页面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032" w:name="_Toc1250888022"/>
      <w:bookmarkStart w:id="1033" w:name="_Toc23725"/>
      <w:bookmarkStart w:id="1034" w:name="_Toc3183"/>
      <w:bookmarkStart w:id="1035" w:name="_Toc1675576177"/>
      <w:bookmarkStart w:id="1036" w:name="_Toc1290866018"/>
      <w:bookmarkStart w:id="1037" w:name="_Toc5028"/>
      <w:bookmarkStart w:id="1038" w:name="_Toc9736"/>
      <w:bookmarkStart w:id="1039" w:name="_Toc22813"/>
      <w:bookmarkStart w:id="1040" w:name="_Toc20962"/>
      <w:r>
        <w:rPr>
          <w:rFonts w:hint="default" w:ascii="宋体" w:hAnsi="宋体" w:eastAsia="宋体" w:cs="宋体"/>
          <w:b/>
          <w:bCs/>
          <w:kern w:val="2"/>
          <w:sz w:val="32"/>
          <w:szCs w:val="32"/>
          <w:lang w:val="en-US" w:eastAsia="zh-CN" w:bidi="ar-SA"/>
        </w:rPr>
        <w:t>3.2.3</w:t>
      </w:r>
      <w:r>
        <w:rPr>
          <w:rFonts w:hint="eastAsia" w:asciiTheme="majorEastAsia" w:hAnsiTheme="majorEastAsia" w:eastAsiaTheme="majorEastAsia" w:cstheme="majorEastAsia"/>
          <w:sz w:val="32"/>
          <w:szCs w:val="32"/>
        </w:rPr>
        <w:t>注意事项</w:t>
      </w:r>
      <w:bookmarkEnd w:id="1032"/>
      <w:bookmarkEnd w:id="1033"/>
      <w:bookmarkEnd w:id="1034"/>
      <w:bookmarkEnd w:id="1035"/>
      <w:bookmarkEnd w:id="1036"/>
      <w:bookmarkEnd w:id="1037"/>
      <w:bookmarkEnd w:id="1038"/>
      <w:bookmarkEnd w:id="1039"/>
      <w:bookmarkEnd w:id="1040"/>
    </w:p>
    <w:p>
      <w:pPr>
        <w:ind w:firstLine="480"/>
        <w:rPr>
          <w:rFonts w:ascii="宋体" w:hAnsi="宋体" w:eastAsia="宋体"/>
          <w:sz w:val="24"/>
          <w:szCs w:val="24"/>
        </w:rPr>
      </w:pPr>
      <w:r>
        <w:rPr>
          <w:rFonts w:hint="eastAsia" w:ascii="宋体" w:hAnsi="宋体" w:eastAsia="宋体"/>
          <w:sz w:val="24"/>
          <w:szCs w:val="24"/>
          <w:lang w:val="en-US" w:eastAsia="zh-Hans"/>
        </w:rPr>
        <w:t>人社核定模式下，城乡居民</w:t>
      </w:r>
      <w:r>
        <w:rPr>
          <w:rFonts w:hint="eastAsia" w:ascii="宋体" w:hAnsi="宋体" w:eastAsia="宋体"/>
          <w:sz w:val="24"/>
          <w:szCs w:val="24"/>
        </w:rPr>
        <w:t>参保信息的数据来自于</w:t>
      </w:r>
      <w:r>
        <w:rPr>
          <w:rFonts w:hint="eastAsia" w:ascii="宋体" w:hAnsi="宋体" w:eastAsia="宋体"/>
          <w:sz w:val="24"/>
          <w:szCs w:val="24"/>
          <w:lang w:val="en-US" w:eastAsia="zh-Hans"/>
        </w:rPr>
        <w:t>人社、医保部门</w:t>
      </w:r>
      <w:r>
        <w:rPr>
          <w:rFonts w:hint="eastAsia" w:ascii="宋体" w:hAnsi="宋体" w:eastAsia="宋体"/>
          <w:sz w:val="24"/>
          <w:szCs w:val="24"/>
        </w:rPr>
        <w:t>，</w:t>
      </w:r>
      <w:r>
        <w:rPr>
          <w:rFonts w:hint="eastAsia" w:ascii="宋体" w:hAnsi="宋体" w:eastAsia="宋体"/>
          <w:sz w:val="24"/>
          <w:szCs w:val="24"/>
          <w:lang w:val="en-US" w:eastAsia="zh-Hans"/>
        </w:rPr>
        <w:t>本功能</w:t>
      </w:r>
      <w:r>
        <w:rPr>
          <w:rFonts w:hint="eastAsia" w:ascii="宋体" w:hAnsi="宋体" w:eastAsia="宋体"/>
          <w:sz w:val="24"/>
          <w:szCs w:val="24"/>
        </w:rPr>
        <w:t>只</w:t>
      </w:r>
      <w:r>
        <w:rPr>
          <w:rFonts w:ascii="宋体" w:hAnsi="宋体" w:eastAsia="宋体"/>
          <w:sz w:val="24"/>
          <w:szCs w:val="24"/>
        </w:rPr>
        <w:t>支持</w:t>
      </w:r>
      <w:r>
        <w:rPr>
          <w:rFonts w:hint="eastAsia" w:ascii="宋体" w:hAnsi="宋体" w:eastAsia="宋体"/>
          <w:sz w:val="24"/>
          <w:szCs w:val="24"/>
        </w:rPr>
        <w:t>下载数据并显示，暂无人员的增减功能。</w:t>
      </w:r>
    </w:p>
    <w:p>
      <w:pPr>
        <w:ind w:firstLine="480"/>
        <w:rPr>
          <w:rFonts w:hint="eastAsia" w:ascii="宋体" w:hAnsi="宋体" w:eastAsia="宋体"/>
          <w:sz w:val="24"/>
          <w:szCs w:val="24"/>
        </w:rPr>
      </w:pPr>
      <w:r>
        <w:rPr>
          <w:rFonts w:hint="default" w:ascii="宋体" w:hAnsi="宋体" w:eastAsia="宋体"/>
          <w:sz w:val="24"/>
          <w:szCs w:val="24"/>
        </w:rPr>
        <w:t>税务</w:t>
      </w:r>
      <w:r>
        <w:rPr>
          <w:rFonts w:hint="eastAsia" w:ascii="宋体" w:hAnsi="宋体" w:eastAsia="宋体"/>
          <w:sz w:val="24"/>
          <w:szCs w:val="24"/>
        </w:rPr>
        <w:t>系统有</w:t>
      </w:r>
      <w:r>
        <w:rPr>
          <w:rFonts w:hint="eastAsia" w:ascii="宋体" w:hAnsi="宋体" w:eastAsia="宋体"/>
          <w:sz w:val="24"/>
          <w:szCs w:val="24"/>
          <w:lang w:val="en-US" w:eastAsia="zh-Hans"/>
        </w:rPr>
        <w:t>接收到新的参保信息</w:t>
      </w:r>
      <w:r>
        <w:rPr>
          <w:rFonts w:hint="eastAsia" w:ascii="宋体" w:hAnsi="宋体" w:eastAsia="宋体"/>
          <w:sz w:val="24"/>
          <w:szCs w:val="24"/>
        </w:rPr>
        <w:t>的情况下，本系统隔日登录，会自动更新数据。如有需要可手</w:t>
      </w:r>
      <w:r>
        <w:rPr>
          <w:rFonts w:ascii="宋体" w:hAnsi="宋体" w:eastAsia="宋体"/>
          <w:sz w:val="24"/>
          <w:szCs w:val="24"/>
        </w:rPr>
        <w:t>动</w:t>
      </w:r>
      <w:r>
        <w:rPr>
          <w:rFonts w:hint="eastAsia" w:ascii="宋体" w:hAnsi="宋体" w:eastAsia="宋体"/>
          <w:sz w:val="24"/>
          <w:szCs w:val="24"/>
        </w:rPr>
        <w:t>更新。</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041" w:name="_Toc32428"/>
      <w:bookmarkStart w:id="1042" w:name="_Toc1705362532"/>
      <w:bookmarkStart w:id="1043" w:name="_Toc11701"/>
      <w:bookmarkStart w:id="1044" w:name="_Toc1455743728"/>
      <w:bookmarkStart w:id="1045" w:name="_Toc29712"/>
      <w:bookmarkStart w:id="1046" w:name="_Toc12191"/>
      <w:bookmarkStart w:id="1047" w:name="_Toc22418"/>
      <w:bookmarkStart w:id="1048" w:name="_Toc21209"/>
      <w:r>
        <w:rPr>
          <w:rFonts w:hint="default" w:ascii="宋体" w:hAnsi="宋体" w:eastAsia="宋体" w:cs="宋体"/>
          <w:b/>
          <w:bCs/>
          <w:kern w:val="2"/>
          <w:sz w:val="36"/>
          <w:szCs w:val="36"/>
          <w:lang w:val="en-US" w:eastAsia="zh-CN" w:bidi="ar-SA"/>
        </w:rPr>
        <w:t>3.3</w:t>
      </w:r>
      <w:r>
        <w:rPr>
          <w:rFonts w:hint="default" w:asciiTheme="majorEastAsia" w:hAnsiTheme="majorEastAsia" w:eastAsiaTheme="majorEastAsia" w:cstheme="majorEastAsia"/>
          <w:sz w:val="36"/>
          <w:szCs w:val="36"/>
        </w:rPr>
        <w:t>外部参保城乡居民导入</w:t>
      </w:r>
      <w:bookmarkEnd w:id="1041"/>
      <w:bookmarkEnd w:id="1042"/>
      <w:bookmarkEnd w:id="1043"/>
      <w:bookmarkEnd w:id="1044"/>
      <w:bookmarkEnd w:id="1045"/>
      <w:bookmarkEnd w:id="1046"/>
      <w:bookmarkEnd w:id="1047"/>
      <w:bookmarkEnd w:id="1048"/>
    </w:p>
    <w:p>
      <w:pPr>
        <w:pStyle w:val="7"/>
        <w:numPr>
          <w:ilvl w:val="2"/>
          <w:numId w:val="50"/>
        </w:numPr>
        <w:ind w:left="964" w:hanging="964"/>
        <w:rPr>
          <w:rFonts w:hint="eastAsia" w:asciiTheme="majorEastAsia" w:hAnsiTheme="majorEastAsia" w:eastAsiaTheme="majorEastAsia" w:cstheme="majorEastAsia"/>
          <w:sz w:val="32"/>
          <w:szCs w:val="32"/>
        </w:rPr>
      </w:pPr>
      <w:bookmarkStart w:id="1049" w:name="_Toc403646225"/>
      <w:bookmarkStart w:id="1050" w:name="_Toc26659"/>
      <w:bookmarkStart w:id="1051" w:name="_Toc30766"/>
      <w:bookmarkStart w:id="1052" w:name="_Toc27325"/>
      <w:bookmarkStart w:id="1053" w:name="_Toc9453"/>
      <w:bookmarkStart w:id="1054" w:name="_Toc1711322462"/>
      <w:bookmarkStart w:id="1055" w:name="_Toc24347"/>
      <w:bookmarkStart w:id="1056" w:name="_Toc32097"/>
      <w:r>
        <w:rPr>
          <w:rFonts w:hint="eastAsia" w:asciiTheme="majorEastAsia" w:hAnsiTheme="majorEastAsia" w:eastAsiaTheme="majorEastAsia" w:cstheme="majorEastAsia"/>
          <w:sz w:val="32"/>
          <w:szCs w:val="32"/>
        </w:rPr>
        <w:t>功能概述</w:t>
      </w:r>
      <w:bookmarkEnd w:id="1049"/>
      <w:bookmarkEnd w:id="1050"/>
      <w:bookmarkEnd w:id="1051"/>
      <w:bookmarkEnd w:id="1052"/>
      <w:bookmarkEnd w:id="1053"/>
      <w:bookmarkEnd w:id="1054"/>
      <w:bookmarkEnd w:id="1055"/>
      <w:bookmarkEnd w:id="1056"/>
    </w:p>
    <w:p>
      <w:pPr>
        <w:ind w:firstLine="480"/>
        <w:rPr>
          <w:rFonts w:ascii="宋体" w:hAnsi="宋体" w:eastAsia="宋体"/>
          <w:sz w:val="24"/>
          <w:szCs w:val="24"/>
        </w:rPr>
      </w:pPr>
      <w:r>
        <w:rPr>
          <w:rFonts w:ascii="宋体" w:hAnsi="宋体" w:eastAsia="宋体"/>
          <w:sz w:val="24"/>
          <w:szCs w:val="24"/>
        </w:rPr>
        <w:t>由于人社传递的城乡居民参保登记信息不准确，导致“城乡居民参保信息更新”菜单无法更新下载到这部分城乡居民，而这部分城乡居民需要在本代收单位下申报缴纳社保费，“外部参保城乡居民导入”菜单可提供给代收单位用户，通过导入或单个录入的方式将需要在本代收单位下申报缴纳社保费的城乡居民添加到本代收单位管辖范围内。</w:t>
      </w:r>
    </w:p>
    <w:p>
      <w:pPr>
        <w:ind w:firstLine="0" w:firstLineChars="0"/>
        <w:jc w:val="center"/>
      </w:pPr>
      <w:r>
        <w:drawing>
          <wp:inline distT="0" distB="0" distL="114300" distR="114300">
            <wp:extent cx="4563110" cy="2456180"/>
            <wp:effectExtent l="0" t="0" r="0" b="0"/>
            <wp:docPr id="331"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图片 75"/>
                    <pic:cNvPicPr>
                      <a:picLocks noChangeAspect="1"/>
                    </pic:cNvPicPr>
                  </pic:nvPicPr>
                  <pic:blipFill>
                    <a:blip r:embed="rId262"/>
                    <a:srcRect l="13296"/>
                    <a:stretch>
                      <a:fillRect/>
                    </a:stretch>
                  </pic:blipFill>
                  <pic:spPr>
                    <a:xfrm>
                      <a:off x="0" y="0"/>
                      <a:ext cx="4563110" cy="24561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外部参保城乡居民导入主界面</w:t>
      </w:r>
    </w:p>
    <w:p>
      <w:pPr>
        <w:pStyle w:val="7"/>
        <w:numPr>
          <w:ilvl w:val="2"/>
          <w:numId w:val="50"/>
        </w:numPr>
        <w:ind w:left="964" w:hanging="964"/>
        <w:rPr>
          <w:rFonts w:hint="eastAsia" w:asciiTheme="majorEastAsia" w:hAnsiTheme="majorEastAsia" w:eastAsiaTheme="majorEastAsia" w:cstheme="majorEastAsia"/>
          <w:sz w:val="32"/>
          <w:szCs w:val="32"/>
        </w:rPr>
      </w:pPr>
      <w:bookmarkStart w:id="1057" w:name="_Toc948134563"/>
      <w:bookmarkStart w:id="1058" w:name="_Toc30517"/>
      <w:bookmarkStart w:id="1059" w:name="_Toc22232"/>
      <w:bookmarkStart w:id="1060" w:name="_Toc19909"/>
      <w:bookmarkStart w:id="1061" w:name="_Toc14144"/>
      <w:bookmarkStart w:id="1062" w:name="_Toc19155"/>
      <w:bookmarkStart w:id="1063" w:name="_Toc181262702"/>
      <w:bookmarkStart w:id="1064" w:name="_Toc23181"/>
      <w:r>
        <w:rPr>
          <w:rFonts w:hint="eastAsia" w:asciiTheme="majorEastAsia" w:hAnsiTheme="majorEastAsia" w:eastAsiaTheme="majorEastAsia" w:cstheme="majorEastAsia"/>
          <w:sz w:val="32"/>
          <w:szCs w:val="32"/>
        </w:rPr>
        <w:t>操作步骤</w:t>
      </w:r>
      <w:bookmarkEnd w:id="1057"/>
      <w:bookmarkEnd w:id="1058"/>
      <w:bookmarkEnd w:id="1059"/>
      <w:bookmarkEnd w:id="1060"/>
      <w:bookmarkEnd w:id="1061"/>
      <w:bookmarkEnd w:id="1062"/>
      <w:bookmarkEnd w:id="1063"/>
      <w:bookmarkEnd w:id="1064"/>
    </w:p>
    <w:p>
      <w:pPr>
        <w:ind w:firstLine="0" w:firstLineChars="0"/>
        <w:rPr>
          <w:rFonts w:ascii="宋体" w:hAnsi="宋体" w:eastAsia="宋体"/>
          <w:sz w:val="24"/>
          <w:szCs w:val="24"/>
        </w:rPr>
      </w:pPr>
      <w:r>
        <w:rPr>
          <w:rFonts w:hint="default" w:ascii="宋体" w:hAnsi="宋体" w:eastAsia="宋体"/>
          <w:b/>
          <w:bCs/>
          <w:sz w:val="24"/>
          <w:szCs w:val="24"/>
        </w:rPr>
        <w:t>一、前提条件：</w:t>
      </w:r>
      <w:r>
        <w:rPr>
          <w:rFonts w:ascii="宋体" w:hAnsi="宋体" w:eastAsia="宋体"/>
          <w:sz w:val="24"/>
          <w:szCs w:val="24"/>
        </w:rPr>
        <w:t>登录成功。</w:t>
      </w:r>
    </w:p>
    <w:p>
      <w:pPr>
        <w:ind w:firstLine="0" w:firstLineChars="0"/>
        <w:rPr>
          <w:rFonts w:ascii="宋体" w:hAnsi="宋体" w:eastAsia="宋体"/>
          <w:sz w:val="24"/>
          <w:szCs w:val="24"/>
        </w:rPr>
      </w:pPr>
      <w:r>
        <w:rPr>
          <w:rFonts w:ascii="宋体" w:hAnsi="宋体" w:eastAsia="宋体"/>
          <w:b/>
          <w:bCs/>
          <w:sz w:val="24"/>
          <w:szCs w:val="24"/>
        </w:rPr>
        <w:t>二、导入：</w:t>
      </w:r>
      <w:r>
        <w:rPr>
          <w:rFonts w:ascii="宋体" w:hAnsi="宋体" w:eastAsia="宋体"/>
          <w:b w:val="0"/>
          <w:bCs w:val="0"/>
          <w:sz w:val="24"/>
          <w:szCs w:val="24"/>
        </w:rPr>
        <w:t>点击【导入】按钮，弹出【</w:t>
      </w:r>
      <w:r>
        <w:rPr>
          <w:rFonts w:ascii="宋体" w:hAnsi="宋体" w:eastAsia="宋体"/>
          <w:sz w:val="24"/>
          <w:szCs w:val="24"/>
        </w:rPr>
        <w:t>模板下载】和【文件导入】按钮。</w:t>
      </w:r>
    </w:p>
    <w:p>
      <w:pPr>
        <w:spacing w:beforeLines="0" w:afterLines="0"/>
        <w:ind w:firstLine="480" w:firstLineChars="200"/>
        <w:rPr>
          <w:rFonts w:ascii="宋体" w:hAnsi="宋体" w:eastAsia="宋体"/>
          <w:sz w:val="24"/>
          <w:szCs w:val="24"/>
        </w:rPr>
      </w:pPr>
      <w:r>
        <w:rPr>
          <w:rFonts w:ascii="宋体" w:hAnsi="宋体" w:eastAsia="宋体"/>
          <w:sz w:val="24"/>
          <w:szCs w:val="24"/>
        </w:rPr>
        <w:t>（一）点击【模板下载】按钮，先下载导入的模板文件，在下载的模板中编辑需要导入的城乡居民人员三要素信息并保存文件。</w:t>
      </w:r>
    </w:p>
    <w:p>
      <w:pPr>
        <w:spacing w:beforeLines="0" w:afterLines="0"/>
        <w:ind w:firstLine="480" w:firstLineChars="200"/>
        <w:rPr>
          <w:rFonts w:ascii="宋体" w:hAnsi="宋体" w:eastAsia="宋体"/>
          <w:sz w:val="24"/>
          <w:szCs w:val="24"/>
        </w:rPr>
      </w:pPr>
      <w:r>
        <w:rPr>
          <w:rFonts w:ascii="宋体" w:hAnsi="宋体" w:eastAsia="宋体"/>
          <w:sz w:val="24"/>
          <w:szCs w:val="24"/>
        </w:rPr>
        <w:t>（二）点击【文件导入】按钮选择保存的文件导入系统。目前系统支持导入所有人员三要素符合校验规则的人员信息，若导入后的人员登记状态为“正常参保”，则表示该城乡居民已参保登记过，可办理社保费业务，若导入后的人员登记状态为“未参保”则表示该城乡居民还未参保登记，税务系统未返回参保登记信息。</w:t>
      </w:r>
    </w:p>
    <w:p>
      <w:pPr>
        <w:ind w:firstLine="0" w:firstLineChars="0"/>
      </w:pPr>
      <w:r>
        <w:drawing>
          <wp:inline distT="0" distB="0" distL="114300" distR="114300">
            <wp:extent cx="5267325" cy="1492885"/>
            <wp:effectExtent l="0" t="0" r="15875" b="5715"/>
            <wp:docPr id="330"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图片 74"/>
                    <pic:cNvPicPr>
                      <a:picLocks noChangeAspect="1"/>
                    </pic:cNvPicPr>
                  </pic:nvPicPr>
                  <pic:blipFill>
                    <a:blip r:embed="rId263"/>
                    <a:stretch>
                      <a:fillRect/>
                    </a:stretch>
                  </pic:blipFill>
                  <pic:spPr>
                    <a:xfrm>
                      <a:off x="0" y="0"/>
                      <a:ext cx="5267325" cy="149288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导入页面</w:t>
      </w:r>
    </w:p>
    <w:p>
      <w:pPr>
        <w:numPr>
          <w:ilvl w:val="0"/>
          <w:numId w:val="51"/>
        </w:numPr>
        <w:ind w:firstLine="0" w:firstLineChars="0"/>
        <w:rPr>
          <w:rFonts w:ascii="宋体" w:hAnsi="宋体" w:eastAsia="宋体"/>
          <w:b/>
          <w:bCs/>
          <w:sz w:val="24"/>
          <w:szCs w:val="24"/>
        </w:rPr>
      </w:pPr>
      <w:r>
        <w:rPr>
          <w:rFonts w:ascii="宋体" w:hAnsi="宋体" w:eastAsia="宋体"/>
          <w:b/>
          <w:bCs/>
          <w:sz w:val="24"/>
          <w:szCs w:val="24"/>
        </w:rPr>
        <w:t>添加：</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添加人员信息除了上面介绍的通过文件导入的方式，系统支持单个添加人员信息方式。点击【添加】按钮，在弹出的添加外部参保城乡居民弹窗中编辑需要添加的人员信息，带“</w:t>
      </w:r>
      <w:r>
        <w:rPr>
          <w:rFonts w:ascii="宋体" w:hAnsi="宋体" w:eastAsia="宋体"/>
          <w:color w:val="FF0000"/>
          <w:sz w:val="24"/>
          <w:szCs w:val="24"/>
        </w:rPr>
        <w:t>*</w:t>
      </w:r>
      <w:r>
        <w:rPr>
          <w:rFonts w:ascii="宋体" w:hAnsi="宋体" w:eastAsia="宋体"/>
          <w:sz w:val="24"/>
          <w:szCs w:val="24"/>
        </w:rPr>
        <w:t>”号的为必填项，填写完整后【确定】按钮亮起可点击，点击【确定】保存本次添加的人员至列表中，系统会自动从税务系统获取该人员的参保登记信息。</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2245" cy="2340610"/>
            <wp:effectExtent l="0" t="0" r="20955" b="21590"/>
            <wp:docPr id="259"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100"/>
                    <pic:cNvPicPr>
                      <a:picLocks noChangeAspect="1"/>
                    </pic:cNvPicPr>
                  </pic:nvPicPr>
                  <pic:blipFill>
                    <a:blip r:embed="rId264" cstate="print"/>
                    <a:stretch>
                      <a:fillRect/>
                    </a:stretch>
                  </pic:blipFill>
                  <pic:spPr>
                    <a:xfrm>
                      <a:off x="0" y="0"/>
                      <a:ext cx="5262245" cy="234061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单个添加人员界面</w:t>
      </w:r>
    </w:p>
    <w:p>
      <w:pPr>
        <w:numPr>
          <w:ilvl w:val="-1"/>
          <w:numId w:val="0"/>
        </w:numPr>
        <w:ind w:firstLine="0" w:firstLineChars="0"/>
        <w:rPr>
          <w:rFonts w:ascii="宋体" w:hAnsi="宋体" w:eastAsia="宋体"/>
          <w:sz w:val="24"/>
          <w:szCs w:val="24"/>
        </w:rPr>
      </w:pPr>
      <w:r>
        <w:rPr>
          <w:rFonts w:ascii="宋体" w:hAnsi="宋体" w:eastAsia="宋体"/>
          <w:b/>
          <w:bCs/>
          <w:sz w:val="24"/>
          <w:szCs w:val="24"/>
        </w:rPr>
        <w:t>四、导出：</w:t>
      </w:r>
      <w:r>
        <w:rPr>
          <w:rFonts w:ascii="宋体" w:hAnsi="宋体" w:eastAsia="宋体"/>
          <w:sz w:val="24"/>
          <w:szCs w:val="24"/>
        </w:rPr>
        <w:t>分为按查询结果导出和按申报模板导出</w:t>
      </w:r>
      <w:r>
        <w:rPr>
          <w:rFonts w:hint="eastAsia" w:ascii="宋体" w:hAnsi="宋体" w:eastAsia="宋体"/>
          <w:sz w:val="24"/>
          <w:szCs w:val="24"/>
          <w:lang w:eastAsia="zh-Hans"/>
        </w:rPr>
        <w:t>。</w:t>
      </w:r>
    </w:p>
    <w:p>
      <w:pPr>
        <w:spacing w:beforeLines="0" w:afterLines="0"/>
        <w:ind w:firstLine="482" w:firstLineChars="200"/>
        <w:rPr>
          <w:rFonts w:ascii="宋体" w:hAnsi="宋体" w:eastAsia="宋体"/>
          <w:sz w:val="24"/>
          <w:szCs w:val="24"/>
        </w:rPr>
      </w:pPr>
      <w:r>
        <w:rPr>
          <w:rFonts w:ascii="宋体" w:hAnsi="宋体" w:eastAsia="宋体"/>
          <w:b/>
          <w:bCs/>
          <w:sz w:val="24"/>
          <w:szCs w:val="24"/>
        </w:rPr>
        <w:t>（一）按查询结果导出：</w:t>
      </w:r>
      <w:r>
        <w:rPr>
          <w:rFonts w:ascii="宋体" w:hAnsi="宋体" w:eastAsia="宋体"/>
          <w:sz w:val="24"/>
          <w:szCs w:val="24"/>
        </w:rPr>
        <w:t>根据查询的页面结果数据，导出页面中列表的城乡居民信息。导出的Excel内容格式和系统页面列表内容一致。</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（二）按申报模板导出：</w:t>
      </w:r>
      <w:r>
        <w:rPr>
          <w:rFonts w:ascii="宋体" w:hAnsi="宋体" w:eastAsia="宋体"/>
          <w:sz w:val="24"/>
          <w:szCs w:val="24"/>
        </w:rPr>
        <w:t>根据查询的页面结果数据，按照自主申报社保费导入模板导出列表中的城乡居民信息，减少用户在导入自主申报数据时的编辑人员信息时间。</w:t>
      </w:r>
    </w:p>
    <w:p>
      <w:pPr>
        <w:ind w:firstLine="0" w:firstLineChars="0"/>
      </w:pPr>
      <w:r>
        <w:drawing>
          <wp:inline distT="0" distB="0" distL="114300" distR="114300">
            <wp:extent cx="5269230" cy="1590675"/>
            <wp:effectExtent l="0" t="0" r="13970" b="9525"/>
            <wp:docPr id="340"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图片 76"/>
                    <pic:cNvPicPr>
                      <a:picLocks noChangeAspect="1"/>
                    </pic:cNvPicPr>
                  </pic:nvPicPr>
                  <pic:blipFill>
                    <a:blip r:embed="rId265"/>
                    <a:stretch>
                      <a:fillRect/>
                    </a:stretch>
                  </pic:blipFill>
                  <pic:spPr>
                    <a:xfrm>
                      <a:off x="0" y="0"/>
                      <a:ext cx="5269230" cy="159067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选择导出方式</w:t>
      </w:r>
    </w:p>
    <w:p>
      <w:pPr>
        <w:numPr>
          <w:ilvl w:val="0"/>
          <w:numId w:val="52"/>
        </w:numPr>
        <w:ind w:firstLine="0" w:firstLineChars="0"/>
        <w:rPr>
          <w:rFonts w:ascii="宋体" w:hAnsi="宋体" w:eastAsia="宋体"/>
          <w:sz w:val="24"/>
          <w:szCs w:val="24"/>
        </w:rPr>
      </w:pPr>
      <w:r>
        <w:rPr>
          <w:rFonts w:ascii="宋体" w:hAnsi="宋体" w:eastAsia="宋体"/>
          <w:b/>
          <w:bCs/>
          <w:sz w:val="24"/>
          <w:szCs w:val="24"/>
        </w:rPr>
        <w:t>信息维护</w:t>
      </w:r>
      <w:r>
        <w:rPr>
          <w:rFonts w:ascii="宋体" w:hAnsi="宋体" w:eastAsia="宋体"/>
          <w:sz w:val="24"/>
          <w:szCs w:val="24"/>
        </w:rPr>
        <w:t>：</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信息维护功能提供给用户批量维护管理城乡居民的分组、手机号码、备注信息，通过在下载的模板中编辑保存好城乡居民的分组、手机号码、备注信息后，将保存好的文件导入系统，实现批量维护城乡居民信息。点击页面中的【信息维护】按钮，在弹出的下拉框中点击【下载导入模板】按钮，可将导入模板下载到本地。点击【导入文件】按钮，选择本地编辑好的城乡居民信息文件导入系统中，即可批量维护城乡居民信息。</w:t>
      </w:r>
    </w:p>
    <w:p>
      <w:pPr>
        <w:ind w:firstLine="0" w:firstLineChars="0"/>
      </w:pPr>
      <w:r>
        <w:drawing>
          <wp:inline distT="0" distB="0" distL="114300" distR="114300">
            <wp:extent cx="5271770" cy="1652905"/>
            <wp:effectExtent l="0" t="0" r="11430" b="23495"/>
            <wp:docPr id="342"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图片 77"/>
                    <pic:cNvPicPr>
                      <a:picLocks noChangeAspect="1"/>
                    </pic:cNvPicPr>
                  </pic:nvPicPr>
                  <pic:blipFill>
                    <a:blip r:embed="rId266"/>
                    <a:stretch>
                      <a:fillRect/>
                    </a:stretch>
                  </pic:blipFill>
                  <pic:spPr>
                    <a:xfrm>
                      <a:off x="0" y="0"/>
                      <a:ext cx="5271770" cy="165290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信息维护页面</w:t>
      </w:r>
    </w:p>
    <w:p>
      <w:pPr>
        <w:ind w:firstLine="0" w:firstLineChars="0"/>
        <w:rPr>
          <w:rFonts w:ascii="宋体" w:hAnsi="宋体" w:eastAsia="宋体"/>
          <w:b w:val="0"/>
          <w:bCs w:val="0"/>
          <w:sz w:val="24"/>
          <w:szCs w:val="24"/>
        </w:rPr>
      </w:pPr>
      <w:r>
        <w:rPr>
          <w:rFonts w:ascii="宋体" w:hAnsi="宋体" w:eastAsia="宋体"/>
          <w:b/>
          <w:bCs/>
          <w:sz w:val="24"/>
          <w:szCs w:val="24"/>
        </w:rPr>
        <w:t>六、删除：</w:t>
      </w:r>
      <w:r>
        <w:rPr>
          <w:rFonts w:ascii="宋体" w:hAnsi="宋体" w:eastAsia="宋体"/>
          <w:sz w:val="24"/>
          <w:szCs w:val="24"/>
        </w:rPr>
        <w:t>勾选列表数据，点击【删除】按钮可删除选中的城乡居民。</w:t>
      </w:r>
    </w:p>
    <w:p>
      <w:pPr>
        <w:ind w:left="0" w:leftChars="0" w:firstLine="0" w:firstLineChars="0"/>
      </w:pPr>
      <w:r>
        <w:drawing>
          <wp:inline distT="0" distB="0" distL="114300" distR="114300">
            <wp:extent cx="5264785" cy="2186940"/>
            <wp:effectExtent l="0" t="0" r="18415" b="22860"/>
            <wp:docPr id="346"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图片 79"/>
                    <pic:cNvPicPr>
                      <a:picLocks noChangeAspect="1"/>
                    </pic:cNvPicPr>
                  </pic:nvPicPr>
                  <pic:blipFill>
                    <a:blip r:embed="rId267"/>
                    <a:stretch>
                      <a:fillRect/>
                    </a:stretch>
                  </pic:blipFill>
                  <pic:spPr>
                    <a:xfrm>
                      <a:off x="0" y="0"/>
                      <a:ext cx="5264785" cy="21869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删除人员提醒页面</w:t>
      </w:r>
    </w:p>
    <w:p>
      <w:pPr>
        <w:ind w:left="0" w:leftChars="0" w:firstLine="0" w:firstLineChars="0"/>
        <w:jc w:val="center"/>
      </w:pPr>
      <w:r>
        <w:drawing>
          <wp:inline distT="0" distB="0" distL="114300" distR="114300">
            <wp:extent cx="3194685" cy="1951355"/>
            <wp:effectExtent l="0" t="0" r="5715" b="4445"/>
            <wp:docPr id="347"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 name="图片 80"/>
                    <pic:cNvPicPr>
                      <a:picLocks noChangeAspect="1"/>
                    </pic:cNvPicPr>
                  </pic:nvPicPr>
                  <pic:blipFill>
                    <a:blip r:embed="rId268"/>
                    <a:stretch>
                      <a:fillRect/>
                    </a:stretch>
                  </pic:blipFill>
                  <pic:spPr>
                    <a:xfrm>
                      <a:off x="0" y="0"/>
                      <a:ext cx="3194685" cy="195135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删除成功提醒页面</w:t>
      </w:r>
    </w:p>
    <w:p>
      <w:pPr>
        <w:numPr>
          <w:ilvl w:val="0"/>
          <w:numId w:val="53"/>
        </w:numPr>
        <w:ind w:firstLine="0" w:firstLineChars="0"/>
        <w:rPr>
          <w:rFonts w:ascii="宋体" w:hAnsi="宋体" w:eastAsia="宋体"/>
          <w:b/>
          <w:bCs/>
          <w:sz w:val="24"/>
          <w:szCs w:val="24"/>
        </w:rPr>
      </w:pPr>
      <w:r>
        <w:rPr>
          <w:rFonts w:ascii="宋体" w:hAnsi="宋体" w:eastAsia="宋体"/>
          <w:b/>
          <w:bCs/>
          <w:sz w:val="24"/>
          <w:szCs w:val="24"/>
        </w:rPr>
        <w:t>更新参保状态：</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勾选列表登记状态为“未参保”的数据，点击【更新参保状态】按钮从税务系统获取选中的城乡居民最新的参保登记信息，若参保状态还是“未参保”，则表示未获取到该城乡居民的参保登记信息。</w:t>
      </w:r>
    </w:p>
    <w:p>
      <w:pPr>
        <w:ind w:firstLine="0" w:firstLineChars="0"/>
        <w:rPr>
          <w:rFonts w:ascii="宋体" w:hAnsi="宋体" w:eastAsia="宋体"/>
          <w:sz w:val="24"/>
          <w:szCs w:val="24"/>
        </w:rPr>
      </w:pPr>
    </w:p>
    <w:p>
      <w:pPr>
        <w:ind w:firstLine="0" w:firstLineChars="0"/>
        <w:jc w:val="center"/>
        <w:rPr>
          <w:rFonts w:ascii="宋体" w:hAnsi="宋体" w:eastAsia="宋体"/>
          <w:sz w:val="24"/>
          <w:szCs w:val="24"/>
        </w:rPr>
      </w:pPr>
      <w:r>
        <w:rPr>
          <w:rFonts w:ascii="宋体" w:hAnsi="宋体" w:eastAsia="宋体"/>
          <w:sz w:val="24"/>
          <w:szCs w:val="24"/>
        </w:rPr>
        <w:drawing>
          <wp:inline distT="0" distB="0" distL="114300" distR="114300">
            <wp:extent cx="4702175" cy="2708910"/>
            <wp:effectExtent l="0" t="0" r="0" b="0"/>
            <wp:docPr id="334"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图片 69"/>
                    <pic:cNvPicPr>
                      <a:picLocks noChangeAspect="1"/>
                    </pic:cNvPicPr>
                  </pic:nvPicPr>
                  <pic:blipFill>
                    <a:blip r:embed="rId269"/>
                    <a:srcRect l="10729"/>
                    <a:stretch>
                      <a:fillRect/>
                    </a:stretch>
                  </pic:blipFill>
                  <pic:spPr>
                    <a:xfrm>
                      <a:off x="0" y="0"/>
                      <a:ext cx="4702175" cy="270891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更新参保状态页面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70500" cy="2329180"/>
            <wp:effectExtent l="0" t="0" r="12700" b="7620"/>
            <wp:docPr id="125"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70"/>
                    <pic:cNvPicPr>
                      <a:picLocks noChangeAspect="1"/>
                    </pic:cNvPicPr>
                  </pic:nvPicPr>
                  <pic:blipFill>
                    <a:blip r:embed="rId270"/>
                    <a:stretch>
                      <a:fillRect/>
                    </a:stretch>
                  </pic:blipFill>
                  <pic:spPr>
                    <a:xfrm>
                      <a:off x="0" y="0"/>
                      <a:ext cx="5270500" cy="23291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更新参保状态结果页面</w:t>
      </w:r>
    </w:p>
    <w:p>
      <w:pPr>
        <w:numPr>
          <w:ilvl w:val="0"/>
          <w:numId w:val="53"/>
        </w:numPr>
        <w:ind w:firstLine="0" w:firstLineChars="0"/>
        <w:rPr>
          <w:rFonts w:hint="default" w:ascii="宋体" w:hAnsi="宋体" w:eastAsia="宋体"/>
          <w:b/>
          <w:bCs/>
          <w:sz w:val="24"/>
          <w:szCs w:val="24"/>
        </w:rPr>
      </w:pPr>
      <w:r>
        <w:rPr>
          <w:rFonts w:ascii="宋体" w:hAnsi="宋体" w:eastAsia="宋体"/>
          <w:b/>
          <w:bCs/>
          <w:sz w:val="24"/>
          <w:szCs w:val="24"/>
        </w:rPr>
        <w:t>查看</w:t>
      </w:r>
      <w:r>
        <w:rPr>
          <w:rFonts w:hint="default" w:ascii="宋体" w:hAnsi="宋体" w:eastAsia="宋体"/>
          <w:b/>
          <w:bCs/>
          <w:sz w:val="24"/>
          <w:szCs w:val="24"/>
        </w:rPr>
        <w:t>：</w:t>
      </w:r>
    </w:p>
    <w:p>
      <w:pPr>
        <w:numPr>
          <w:ilvl w:val="-1"/>
          <w:numId w:val="0"/>
        </w:numPr>
        <w:spacing w:beforeLines="0" w:afterLines="0"/>
        <w:ind w:firstLine="480" w:firstLineChars="200"/>
        <w:rPr>
          <w:rFonts w:ascii="宋体" w:hAnsi="宋体" w:eastAsia="宋体"/>
          <w:sz w:val="24"/>
          <w:szCs w:val="24"/>
        </w:rPr>
      </w:pPr>
      <w:r>
        <w:rPr>
          <w:rFonts w:hint="default" w:ascii="宋体" w:hAnsi="宋体" w:eastAsia="宋体"/>
          <w:b w:val="0"/>
          <w:bCs w:val="0"/>
          <w:sz w:val="24"/>
          <w:szCs w:val="24"/>
        </w:rPr>
        <w:t>参保</w:t>
      </w:r>
      <w:r>
        <w:rPr>
          <w:rFonts w:ascii="宋体" w:hAnsi="宋体" w:eastAsia="宋体"/>
          <w:sz w:val="24"/>
          <w:szCs w:val="24"/>
        </w:rPr>
        <w:t>状态为“已参保”的城乡居民，可点击列表中的【查看】按钮，查看该居民的参保登记详细信息，如下界面所示，页面中所有信息仅支持查看，不支持新增、修改或删除。点击【关闭】按钮或右上角关闭图标即可关闭当前弹窗。</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7325" cy="2952750"/>
            <wp:effectExtent l="0" t="0" r="15875" b="19050"/>
            <wp:docPr id="339"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 name="图片 71"/>
                    <pic:cNvPicPr>
                      <a:picLocks noChangeAspect="1"/>
                    </pic:cNvPicPr>
                  </pic:nvPicPr>
                  <pic:blipFill>
                    <a:blip r:embed="rId271"/>
                    <a:stretch>
                      <a:fillRect/>
                    </a:stretch>
                  </pic:blipFill>
                  <pic:spPr>
                    <a:xfrm>
                      <a:off x="0" y="0"/>
                      <a:ext cx="5267325" cy="295275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查看城乡居民参保明细页面</w:t>
      </w:r>
    </w:p>
    <w:p>
      <w:pPr>
        <w:numPr>
          <w:ilvl w:val="0"/>
          <w:numId w:val="53"/>
        </w:numPr>
        <w:spacing w:beforeLines="-2147483648" w:afterLines="-2147483648"/>
        <w:ind w:firstLine="0" w:firstLineChars="0"/>
        <w:rPr>
          <w:rFonts w:ascii="宋体" w:hAnsi="宋体" w:eastAsia="宋体"/>
          <w:b/>
          <w:bCs/>
          <w:sz w:val="24"/>
          <w:szCs w:val="24"/>
        </w:rPr>
      </w:pPr>
      <w:r>
        <w:rPr>
          <w:rFonts w:ascii="宋体" w:hAnsi="宋体" w:eastAsia="宋体"/>
          <w:b/>
          <w:bCs/>
          <w:sz w:val="24"/>
          <w:szCs w:val="24"/>
        </w:rPr>
        <w:t>编辑：</w:t>
      </w:r>
    </w:p>
    <w:p>
      <w:pPr>
        <w:numPr>
          <w:ilvl w:val="-1"/>
          <w:numId w:val="0"/>
        </w:numPr>
        <w:spacing w:beforeLines="-2147483648" w:afterLines="-2147483648"/>
        <w:ind w:firstLine="480" w:firstLineChars="200"/>
        <w:rPr>
          <w:rFonts w:ascii="宋体" w:hAnsi="宋体" w:eastAsia="宋体"/>
          <w:sz w:val="24"/>
          <w:szCs w:val="24"/>
        </w:rPr>
      </w:pPr>
      <w:r>
        <w:rPr>
          <w:rFonts w:ascii="宋体" w:hAnsi="宋体" w:eastAsia="宋体"/>
          <w:sz w:val="24"/>
          <w:szCs w:val="24"/>
        </w:rPr>
        <w:t>“已参保”状态的城乡居民支持编辑城乡居民的手机号码、分组、备注信息，点击【</w:t>
      </w:r>
      <w:r>
        <w:rPr>
          <w:rFonts w:hint="eastAsia" w:ascii="宋体" w:hAnsi="宋体" w:eastAsia="宋体"/>
          <w:sz w:val="24"/>
          <w:szCs w:val="24"/>
        </w:rPr>
        <w:t>确定</w:t>
      </w:r>
      <w:r>
        <w:rPr>
          <w:rFonts w:hint="default" w:ascii="宋体" w:hAnsi="宋体" w:eastAsia="宋体"/>
          <w:sz w:val="24"/>
          <w:szCs w:val="24"/>
        </w:rPr>
        <w:t>】按钮</w:t>
      </w:r>
      <w:r>
        <w:rPr>
          <w:rFonts w:ascii="宋体" w:hAnsi="宋体" w:eastAsia="宋体"/>
          <w:sz w:val="24"/>
          <w:szCs w:val="24"/>
        </w:rPr>
        <w:t>保存编辑的信息，点击【取消】或右上角关闭图标，本次编辑的内容不会保存。</w:t>
      </w:r>
    </w:p>
    <w:p>
      <w:r>
        <w:drawing>
          <wp:inline distT="0" distB="0" distL="114300" distR="114300">
            <wp:extent cx="4655185" cy="1866265"/>
            <wp:effectExtent l="0" t="0" r="18415" b="13335"/>
            <wp:docPr id="322"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图片 26"/>
                    <pic:cNvPicPr>
                      <a:picLocks noChangeAspect="1"/>
                    </pic:cNvPicPr>
                  </pic:nvPicPr>
                  <pic:blipFill>
                    <a:blip r:embed="rId272"/>
                    <a:srcRect l="11515" t="23264"/>
                    <a:stretch>
                      <a:fillRect/>
                    </a:stretch>
                  </pic:blipFill>
                  <pic:spPr>
                    <a:xfrm>
                      <a:off x="0" y="0"/>
                      <a:ext cx="4655185" cy="18662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编辑人员信息页面</w:t>
      </w:r>
    </w:p>
    <w:p>
      <w:pPr>
        <w:pStyle w:val="7"/>
        <w:numPr>
          <w:ilvl w:val="2"/>
          <w:numId w:val="50"/>
        </w:numPr>
        <w:ind w:left="964" w:hanging="964"/>
        <w:rPr>
          <w:rFonts w:hint="eastAsia" w:asciiTheme="majorEastAsia" w:hAnsiTheme="majorEastAsia" w:eastAsiaTheme="majorEastAsia" w:cstheme="majorEastAsia"/>
          <w:sz w:val="32"/>
          <w:szCs w:val="32"/>
        </w:rPr>
      </w:pPr>
      <w:bookmarkStart w:id="1065" w:name="_Toc5888"/>
      <w:bookmarkStart w:id="1066" w:name="_Toc17892"/>
      <w:bookmarkStart w:id="1067" w:name="_Toc9431"/>
      <w:bookmarkStart w:id="1068" w:name="_Toc1350421068"/>
      <w:bookmarkStart w:id="1069" w:name="_Toc32555"/>
      <w:bookmarkStart w:id="1070" w:name="_Toc15184"/>
      <w:bookmarkStart w:id="1071" w:name="_Toc968939601"/>
      <w:bookmarkStart w:id="1072" w:name="_Toc14036"/>
      <w:r>
        <w:rPr>
          <w:rFonts w:hint="eastAsia" w:asciiTheme="majorEastAsia" w:hAnsiTheme="majorEastAsia" w:eastAsiaTheme="majorEastAsia" w:cstheme="majorEastAsia"/>
          <w:sz w:val="32"/>
          <w:szCs w:val="32"/>
        </w:rPr>
        <w:t>注意事项</w:t>
      </w:r>
      <w:bookmarkEnd w:id="1065"/>
      <w:bookmarkEnd w:id="1066"/>
      <w:bookmarkEnd w:id="1067"/>
      <w:bookmarkEnd w:id="1068"/>
      <w:bookmarkEnd w:id="1069"/>
      <w:bookmarkEnd w:id="1070"/>
      <w:bookmarkEnd w:id="1071"/>
      <w:bookmarkEnd w:id="1072"/>
    </w:p>
    <w:p>
      <w:pPr>
        <w:ind w:firstLine="480"/>
        <w:rPr>
          <w:rFonts w:hint="eastAsia" w:ascii="宋体" w:hAnsi="宋体" w:eastAsia="宋体"/>
          <w:sz w:val="24"/>
          <w:szCs w:val="24"/>
          <w:lang w:val="en-US" w:eastAsia="zh-CN"/>
        </w:rPr>
      </w:pPr>
      <w:r>
        <w:rPr>
          <w:rFonts w:hint="eastAsia" w:ascii="宋体" w:hAnsi="宋体" w:eastAsia="宋体"/>
          <w:sz w:val="24"/>
          <w:szCs w:val="24"/>
          <w:lang w:val="en-US" w:eastAsia="zh-CN"/>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073" w:name="_Toc17577"/>
      <w:bookmarkStart w:id="1074" w:name="_Toc1919708380"/>
      <w:bookmarkStart w:id="1075" w:name="_Toc14294"/>
      <w:bookmarkStart w:id="1076" w:name="_Toc1957565271"/>
      <w:bookmarkStart w:id="1077" w:name="_Toc11030"/>
      <w:bookmarkStart w:id="1078" w:name="_Toc8231"/>
      <w:bookmarkStart w:id="1079" w:name="_Toc9519"/>
      <w:bookmarkStart w:id="1080" w:name="_Toc401"/>
      <w:bookmarkStart w:id="1081" w:name="_Toc599378806"/>
      <w:r>
        <w:rPr>
          <w:rFonts w:hint="default" w:ascii="宋体" w:hAnsi="宋体" w:eastAsia="宋体" w:cs="宋体"/>
          <w:b/>
          <w:bCs/>
          <w:kern w:val="2"/>
          <w:sz w:val="36"/>
          <w:szCs w:val="36"/>
          <w:lang w:val="en-US" w:eastAsia="zh-CN" w:bidi="ar-SA"/>
        </w:rPr>
        <w:t>3.4</w:t>
      </w:r>
      <w:r>
        <w:rPr>
          <w:rFonts w:hint="eastAsia" w:asciiTheme="majorEastAsia" w:hAnsiTheme="majorEastAsia" w:eastAsiaTheme="majorEastAsia" w:cstheme="majorEastAsia"/>
          <w:sz w:val="36"/>
          <w:szCs w:val="36"/>
        </w:rPr>
        <w:t>城乡居民缴费档次查询</w:t>
      </w:r>
      <w:bookmarkEnd w:id="1073"/>
      <w:bookmarkEnd w:id="1074"/>
      <w:bookmarkEnd w:id="1075"/>
      <w:bookmarkEnd w:id="1076"/>
      <w:bookmarkEnd w:id="1077"/>
      <w:bookmarkEnd w:id="1078"/>
      <w:bookmarkEnd w:id="1079"/>
      <w:bookmarkEnd w:id="1080"/>
      <w:bookmarkEnd w:id="1081"/>
    </w:p>
    <w:p>
      <w:pPr>
        <w:pStyle w:val="7"/>
        <w:numPr>
          <w:ilvl w:val="2"/>
          <w:numId w:val="54"/>
        </w:numPr>
        <w:ind w:left="964" w:hanging="964"/>
        <w:rPr>
          <w:rFonts w:hint="eastAsia" w:asciiTheme="majorEastAsia" w:hAnsiTheme="majorEastAsia" w:eastAsiaTheme="majorEastAsia" w:cstheme="majorEastAsia"/>
          <w:sz w:val="32"/>
          <w:szCs w:val="32"/>
        </w:rPr>
      </w:pPr>
      <w:bookmarkStart w:id="1082" w:name="_Toc1348"/>
      <w:bookmarkStart w:id="1083" w:name="_Toc10325"/>
      <w:bookmarkStart w:id="1084" w:name="_Toc1350037657"/>
      <w:bookmarkStart w:id="1085" w:name="_Toc22368"/>
      <w:bookmarkStart w:id="1086" w:name="_Toc8503"/>
      <w:bookmarkStart w:id="1087" w:name="_Toc2061288012"/>
      <w:bookmarkStart w:id="1088" w:name="_Toc744430132"/>
      <w:bookmarkStart w:id="1089" w:name="_Toc431"/>
      <w:bookmarkStart w:id="1090" w:name="_Toc29026"/>
      <w:r>
        <w:rPr>
          <w:rFonts w:hint="eastAsia" w:asciiTheme="majorEastAsia" w:hAnsiTheme="majorEastAsia" w:eastAsiaTheme="majorEastAsia" w:cstheme="majorEastAsia"/>
          <w:sz w:val="32"/>
          <w:szCs w:val="32"/>
        </w:rPr>
        <w:t>功能概述</w:t>
      </w:r>
      <w:bookmarkEnd w:id="1082"/>
      <w:bookmarkEnd w:id="1083"/>
      <w:bookmarkEnd w:id="1084"/>
      <w:bookmarkEnd w:id="1085"/>
      <w:bookmarkEnd w:id="1086"/>
      <w:bookmarkEnd w:id="1087"/>
      <w:bookmarkEnd w:id="1088"/>
      <w:bookmarkEnd w:id="1089"/>
      <w:bookmarkEnd w:id="1090"/>
    </w:p>
    <w:p>
      <w:pPr>
        <w:ind w:firstLine="480" w:firstLineChars="0"/>
      </w:pPr>
      <w:r>
        <w:rPr>
          <w:rFonts w:hint="eastAsia" w:ascii="宋体" w:hAnsi="宋体" w:eastAsia="宋体"/>
          <w:sz w:val="24"/>
          <w:szCs w:val="24"/>
        </w:rPr>
        <w:t xml:space="preserve"> </w:t>
      </w:r>
      <w:r>
        <w:rPr>
          <w:rFonts w:ascii="宋体" w:hAnsi="宋体" w:eastAsia="宋体"/>
          <w:sz w:val="24"/>
          <w:szCs w:val="24"/>
        </w:rPr>
        <w:t>方便代收单位或城乡居民了解居民的缴费档次信息，进入菜单不展示数据，需要输入人员三要素和缴费年度查询条件，查询单个城乡居民在某个缴费年度内的缴费档次信息。</w:t>
      </w:r>
    </w:p>
    <w:p>
      <w:pPr>
        <w:ind w:firstLine="0" w:firstLineChars="0"/>
        <w:jc w:val="center"/>
      </w:pPr>
      <w:r>
        <w:drawing>
          <wp:inline distT="0" distB="0" distL="114300" distR="114300">
            <wp:extent cx="4563110" cy="1931670"/>
            <wp:effectExtent l="0" t="0" r="0" b="0"/>
            <wp:docPr id="350"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图片 81"/>
                    <pic:cNvPicPr>
                      <a:picLocks noChangeAspect="1"/>
                    </pic:cNvPicPr>
                  </pic:nvPicPr>
                  <pic:blipFill>
                    <a:blip r:embed="rId273"/>
                    <a:srcRect l="13432"/>
                    <a:stretch>
                      <a:fillRect/>
                    </a:stretch>
                  </pic:blipFill>
                  <pic:spPr>
                    <a:xfrm>
                      <a:off x="0" y="0"/>
                      <a:ext cx="4563110" cy="193167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城乡居民缴费档次查询主界面</w:t>
      </w:r>
    </w:p>
    <w:p>
      <w:pPr>
        <w:pStyle w:val="7"/>
        <w:numPr>
          <w:ilvl w:val="2"/>
          <w:numId w:val="54"/>
        </w:numPr>
        <w:ind w:left="964" w:hanging="964"/>
        <w:rPr>
          <w:rFonts w:hint="eastAsia" w:asciiTheme="majorEastAsia" w:hAnsiTheme="majorEastAsia" w:eastAsiaTheme="majorEastAsia" w:cstheme="majorEastAsia"/>
          <w:sz w:val="32"/>
          <w:szCs w:val="32"/>
        </w:rPr>
      </w:pPr>
      <w:bookmarkStart w:id="1091" w:name="_Toc15523"/>
      <w:bookmarkStart w:id="1092" w:name="_Toc21523"/>
      <w:bookmarkStart w:id="1093" w:name="_Toc2957"/>
      <w:bookmarkStart w:id="1094" w:name="_Toc1918170644"/>
      <w:bookmarkStart w:id="1095" w:name="_Toc397501102"/>
      <w:bookmarkStart w:id="1096" w:name="_Toc22067"/>
      <w:bookmarkStart w:id="1097" w:name="_Toc861424280"/>
      <w:bookmarkStart w:id="1098" w:name="_Toc15387"/>
      <w:bookmarkStart w:id="1099" w:name="_Toc9684"/>
      <w:r>
        <w:rPr>
          <w:rFonts w:hint="eastAsia" w:asciiTheme="majorEastAsia" w:hAnsiTheme="majorEastAsia" w:eastAsiaTheme="majorEastAsia" w:cstheme="majorEastAsia"/>
          <w:sz w:val="32"/>
          <w:szCs w:val="32"/>
        </w:rPr>
        <w:t>操作步骤</w:t>
      </w:r>
      <w:bookmarkEnd w:id="1091"/>
      <w:bookmarkEnd w:id="1092"/>
      <w:bookmarkEnd w:id="1093"/>
      <w:bookmarkEnd w:id="1094"/>
      <w:bookmarkEnd w:id="1095"/>
      <w:bookmarkEnd w:id="1096"/>
      <w:bookmarkEnd w:id="1097"/>
      <w:bookmarkEnd w:id="1098"/>
      <w:bookmarkEnd w:id="1099"/>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登录成功。</w:t>
      </w:r>
    </w:p>
    <w:p>
      <w:pPr>
        <w:ind w:firstLine="0" w:firstLineChars="0"/>
        <w:rPr>
          <w:rFonts w:ascii="宋体" w:hAnsi="宋体" w:eastAsia="宋体"/>
          <w:b/>
          <w:bCs/>
          <w:sz w:val="24"/>
          <w:szCs w:val="24"/>
        </w:rPr>
      </w:pPr>
      <w:r>
        <w:rPr>
          <w:rFonts w:ascii="宋体" w:hAnsi="宋体" w:eastAsia="宋体"/>
          <w:b/>
          <w:bCs/>
          <w:sz w:val="24"/>
          <w:szCs w:val="24"/>
        </w:rPr>
        <w:t>二、查询：</w:t>
      </w:r>
    </w:p>
    <w:p>
      <w:pPr>
        <w:ind w:firstLine="480" w:firstLineChars="200"/>
        <w:rPr>
          <w:rFonts w:ascii="宋体" w:hAnsi="宋体" w:eastAsia="宋体"/>
          <w:sz w:val="24"/>
          <w:szCs w:val="24"/>
        </w:rPr>
      </w:pPr>
      <w:r>
        <w:rPr>
          <w:rFonts w:ascii="宋体" w:hAnsi="宋体" w:eastAsia="宋体"/>
          <w:sz w:val="24"/>
          <w:szCs w:val="24"/>
        </w:rPr>
        <w:t>输入“姓名”、“证件类型</w:t>
      </w:r>
      <w:r>
        <w:rPr>
          <w:rFonts w:hint="default" w:ascii="宋体" w:hAnsi="宋体" w:eastAsia="宋体"/>
          <w:sz w:val="24"/>
          <w:szCs w:val="24"/>
        </w:rPr>
        <w:t>”、“证件号码”</w:t>
      </w:r>
      <w:r>
        <w:rPr>
          <w:rFonts w:ascii="宋体" w:hAnsi="宋体" w:eastAsia="宋体"/>
          <w:sz w:val="24"/>
          <w:szCs w:val="24"/>
        </w:rPr>
        <w:t>人员三要素信息及“缴费年度”查询条件，点击【查询】按钮，即可根据输入的查询条件从税务系统获取居民的缴费档次信息。</w:t>
      </w:r>
    </w:p>
    <w:p>
      <w:pPr>
        <w:ind w:firstLine="0" w:firstLineChars="0"/>
        <w:rPr>
          <w:rFonts w:ascii="宋体" w:hAnsi="宋体" w:eastAsia="宋体"/>
          <w:sz w:val="24"/>
          <w:szCs w:val="24"/>
        </w:rPr>
      </w:pPr>
    </w:p>
    <w:p>
      <w:pPr>
        <w:ind w:firstLine="0" w:firstLineChars="0"/>
      </w:pPr>
    </w:p>
    <w:p>
      <w:pPr>
        <w:ind w:firstLine="0" w:firstLineChars="0"/>
        <w:jc w:val="center"/>
      </w:pPr>
      <w:r>
        <w:drawing>
          <wp:inline distT="0" distB="0" distL="114300" distR="114300">
            <wp:extent cx="4498975" cy="2000885"/>
            <wp:effectExtent l="0" t="0" r="0" b="0"/>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274"/>
                    <a:srcRect l="14505"/>
                    <a:stretch>
                      <a:fillRect/>
                    </a:stretch>
                  </pic:blipFill>
                  <pic:spPr>
                    <a:xfrm>
                      <a:off x="0" y="0"/>
                      <a:ext cx="4498975" cy="2000885"/>
                    </a:xfrm>
                    <a:prstGeom prst="rect">
                      <a:avLst/>
                    </a:prstGeom>
                    <a:noFill/>
                    <a:ln w="9525">
                      <a:noFill/>
                    </a:ln>
                  </pic:spPr>
                </pic:pic>
              </a:graphicData>
            </a:graphic>
          </wp:inline>
        </w:drawing>
      </w:r>
    </w:p>
    <w:p>
      <w:pPr>
        <w:pStyle w:val="11"/>
        <w:ind w:firstLine="0" w:firstLineChars="0"/>
        <w:jc w:val="center"/>
      </w:pPr>
      <w:r>
        <w:rPr>
          <w:rFonts w:hint="eastAsia" w:ascii="宋体" w:hAnsi="宋体" w:eastAsia="宋体" w:cs="宋体"/>
          <w:b/>
          <w:bCs/>
        </w:rPr>
        <w:t>图 查询城乡居民缴费档次进度页面</w:t>
      </w:r>
    </w:p>
    <w:p>
      <w:pPr>
        <w:ind w:firstLine="0" w:firstLineChars="0"/>
        <w:jc w:val="center"/>
      </w:pPr>
      <w:r>
        <w:drawing>
          <wp:inline distT="0" distB="0" distL="114300" distR="114300">
            <wp:extent cx="4569460" cy="1708150"/>
            <wp:effectExtent l="0" t="0" r="0" b="0"/>
            <wp:docPr id="35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图片 82"/>
                    <pic:cNvPicPr>
                      <a:picLocks noChangeAspect="1"/>
                    </pic:cNvPicPr>
                  </pic:nvPicPr>
                  <pic:blipFill>
                    <a:blip r:embed="rId275"/>
                    <a:srcRect l="13280"/>
                    <a:stretch>
                      <a:fillRect/>
                    </a:stretch>
                  </pic:blipFill>
                  <pic:spPr>
                    <a:xfrm>
                      <a:off x="0" y="0"/>
                      <a:ext cx="4569460" cy="170815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缴费档次查询结果页面</w:t>
      </w:r>
    </w:p>
    <w:p>
      <w:pPr>
        <w:pStyle w:val="7"/>
        <w:numPr>
          <w:ilvl w:val="2"/>
          <w:numId w:val="54"/>
        </w:numPr>
        <w:ind w:left="964" w:hanging="964"/>
        <w:rPr>
          <w:rFonts w:hint="eastAsia" w:asciiTheme="majorEastAsia" w:hAnsiTheme="majorEastAsia" w:eastAsiaTheme="majorEastAsia" w:cstheme="majorEastAsia"/>
          <w:sz w:val="32"/>
          <w:szCs w:val="32"/>
        </w:rPr>
      </w:pPr>
      <w:bookmarkStart w:id="1100" w:name="_Toc1770609533"/>
      <w:bookmarkStart w:id="1101" w:name="_Toc9489"/>
      <w:bookmarkStart w:id="1102" w:name="_Toc9017"/>
      <w:bookmarkStart w:id="1103" w:name="_Toc3237"/>
      <w:bookmarkStart w:id="1104" w:name="_Toc24610"/>
      <w:bookmarkStart w:id="1105" w:name="_Toc669504944"/>
      <w:bookmarkStart w:id="1106" w:name="_Toc2126879144"/>
      <w:bookmarkStart w:id="1107" w:name="_Toc24018"/>
      <w:bookmarkStart w:id="1108" w:name="_Toc19095"/>
      <w:r>
        <w:rPr>
          <w:rFonts w:hint="eastAsia" w:asciiTheme="majorEastAsia" w:hAnsiTheme="majorEastAsia" w:eastAsiaTheme="majorEastAsia" w:cstheme="majorEastAsia"/>
          <w:sz w:val="32"/>
          <w:szCs w:val="32"/>
        </w:rPr>
        <w:t>注意事项</w:t>
      </w:r>
      <w:bookmarkEnd w:id="1100"/>
      <w:bookmarkEnd w:id="1101"/>
      <w:bookmarkEnd w:id="1102"/>
      <w:bookmarkEnd w:id="1103"/>
      <w:bookmarkEnd w:id="1104"/>
      <w:bookmarkEnd w:id="1105"/>
      <w:bookmarkEnd w:id="1106"/>
      <w:bookmarkEnd w:id="1107"/>
      <w:bookmarkEnd w:id="1108"/>
    </w:p>
    <w:p>
      <w:pPr>
        <w:ind w:firstLine="48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109" w:name="_Toc1702767175"/>
      <w:bookmarkStart w:id="1110" w:name="_Toc14771"/>
      <w:bookmarkStart w:id="1111" w:name="_Toc13042"/>
      <w:bookmarkStart w:id="1112" w:name="_Toc28274"/>
      <w:bookmarkStart w:id="1113" w:name="_Toc23183"/>
      <w:bookmarkStart w:id="1114" w:name="_Toc3333"/>
      <w:bookmarkStart w:id="1115" w:name="_Toc1592468893"/>
      <w:bookmarkStart w:id="1116" w:name="_Toc953524652"/>
      <w:bookmarkStart w:id="1117" w:name="_Toc28460"/>
      <w:r>
        <w:rPr>
          <w:rFonts w:hint="default" w:ascii="宋体" w:hAnsi="宋体" w:eastAsia="宋体" w:cs="宋体"/>
          <w:b/>
          <w:bCs/>
          <w:kern w:val="2"/>
          <w:sz w:val="36"/>
          <w:szCs w:val="36"/>
          <w:lang w:val="en-US" w:eastAsia="zh-CN" w:bidi="ar-SA"/>
        </w:rPr>
        <w:t>3.5</w:t>
      </w:r>
      <w:r>
        <w:rPr>
          <w:rFonts w:hint="eastAsia" w:asciiTheme="majorEastAsia" w:hAnsiTheme="majorEastAsia" w:eastAsiaTheme="majorEastAsia" w:cstheme="majorEastAsia"/>
          <w:sz w:val="36"/>
          <w:szCs w:val="36"/>
        </w:rPr>
        <w:t>城乡居民申报</w:t>
      </w:r>
      <w:r>
        <w:rPr>
          <w:rFonts w:hint="default" w:asciiTheme="majorEastAsia" w:hAnsiTheme="majorEastAsia" w:eastAsiaTheme="majorEastAsia" w:cstheme="majorEastAsia"/>
          <w:sz w:val="36"/>
          <w:szCs w:val="36"/>
        </w:rPr>
        <w:t>缴费</w:t>
      </w:r>
      <w:r>
        <w:rPr>
          <w:rFonts w:hint="eastAsia" w:asciiTheme="majorEastAsia" w:hAnsiTheme="majorEastAsia" w:eastAsiaTheme="majorEastAsia" w:cstheme="majorEastAsia"/>
          <w:sz w:val="36"/>
          <w:szCs w:val="36"/>
        </w:rPr>
        <w:t>状态查询（自主）</w:t>
      </w:r>
      <w:bookmarkEnd w:id="1109"/>
      <w:bookmarkEnd w:id="1110"/>
      <w:bookmarkEnd w:id="1111"/>
      <w:bookmarkEnd w:id="1112"/>
      <w:bookmarkEnd w:id="1113"/>
      <w:bookmarkEnd w:id="1114"/>
      <w:bookmarkEnd w:id="1115"/>
      <w:bookmarkEnd w:id="1116"/>
      <w:bookmarkEnd w:id="1117"/>
    </w:p>
    <w:p>
      <w:pPr>
        <w:pStyle w:val="7"/>
        <w:numPr>
          <w:ilvl w:val="2"/>
          <w:numId w:val="55"/>
        </w:numPr>
        <w:ind w:left="964" w:hanging="964"/>
        <w:rPr>
          <w:rFonts w:hint="eastAsia" w:asciiTheme="majorEastAsia" w:hAnsiTheme="majorEastAsia" w:eastAsiaTheme="majorEastAsia" w:cstheme="majorEastAsia"/>
          <w:sz w:val="32"/>
          <w:szCs w:val="32"/>
        </w:rPr>
      </w:pPr>
      <w:bookmarkStart w:id="1118" w:name="_Toc18686"/>
      <w:bookmarkStart w:id="1119" w:name="_Toc535992090"/>
      <w:bookmarkStart w:id="1120" w:name="_Toc1365852250"/>
      <w:bookmarkStart w:id="1121" w:name="_Toc1040830303"/>
      <w:bookmarkStart w:id="1122" w:name="_Toc20978"/>
      <w:bookmarkStart w:id="1123" w:name="_Toc23923"/>
      <w:bookmarkStart w:id="1124" w:name="_Toc5349"/>
      <w:bookmarkStart w:id="1125" w:name="_Toc30459"/>
      <w:bookmarkStart w:id="1126" w:name="_Toc20774"/>
      <w:r>
        <w:rPr>
          <w:rFonts w:hint="eastAsia" w:asciiTheme="majorEastAsia" w:hAnsiTheme="majorEastAsia" w:eastAsiaTheme="majorEastAsia" w:cstheme="majorEastAsia"/>
          <w:sz w:val="32"/>
          <w:szCs w:val="32"/>
        </w:rPr>
        <w:t>功能概述</w:t>
      </w:r>
      <w:bookmarkEnd w:id="1118"/>
      <w:bookmarkEnd w:id="1119"/>
      <w:bookmarkEnd w:id="1120"/>
      <w:bookmarkEnd w:id="1121"/>
      <w:bookmarkEnd w:id="1122"/>
      <w:bookmarkEnd w:id="1123"/>
      <w:bookmarkEnd w:id="1124"/>
      <w:bookmarkEnd w:id="1125"/>
      <w:bookmarkEnd w:id="1126"/>
    </w:p>
    <w:p>
      <w:pPr>
        <w:ind w:left="0" w:firstLine="482"/>
      </w:pPr>
      <w:r>
        <w:rPr>
          <w:rFonts w:hint="eastAsia" w:ascii="宋体" w:hAnsi="宋体" w:eastAsia="宋体"/>
          <w:sz w:val="24"/>
          <w:szCs w:val="24"/>
        </w:rPr>
        <w:t xml:space="preserve"> 查询城乡居民自主申报险种申报状态，支持按缴费年度、乡镇街道、社区村组、征收项目、品目+其他条件进行查询。支持导出符合查询条件的数据</w:t>
      </w:r>
      <w:r>
        <w:rPr>
          <w:rFonts w:hint="eastAsia" w:ascii="宋体" w:hAnsi="宋体" w:eastAsia="宋体"/>
          <w:sz w:val="24"/>
          <w:szCs w:val="24"/>
          <w:lang w:eastAsia="zh-CN"/>
        </w:rPr>
        <w:t>，</w:t>
      </w:r>
      <w:r>
        <w:rPr>
          <w:rFonts w:hint="eastAsia" w:ascii="宋体" w:hAnsi="宋体" w:eastAsia="宋体"/>
          <w:sz w:val="24"/>
          <w:szCs w:val="24"/>
        </w:rPr>
        <w:t>便于后续催收。</w:t>
      </w:r>
      <w:r>
        <w:rPr>
          <w:rFonts w:hint="eastAsia" w:ascii="宋体" w:hAnsi="宋体" w:eastAsia="宋体" w:cs="Times New Roman"/>
          <w:color w:val="000000"/>
          <w:sz w:val="24"/>
          <w:szCs w:val="36"/>
          <w:lang w:val="en-US" w:eastAsia="zh-Hans"/>
        </w:rPr>
        <w:t>方便城乡居民代收单位快速了解城乡居民社保费是否已申报缴费</w:t>
      </w:r>
      <w:r>
        <w:rPr>
          <w:rFonts w:hint="eastAsia" w:ascii="宋体" w:hAnsi="宋体" w:eastAsia="宋体" w:cs="Times New Roman"/>
          <w:color w:val="000000"/>
          <w:sz w:val="24"/>
          <w:szCs w:val="36"/>
          <w:lang w:val="en-US" w:eastAsia="zh-CN"/>
        </w:rPr>
        <w:t>，</w:t>
      </w:r>
      <w:r>
        <w:rPr>
          <w:rFonts w:hint="eastAsia" w:ascii="宋体" w:hAnsi="宋体" w:eastAsia="宋体" w:cs="Times New Roman"/>
          <w:color w:val="000000"/>
          <w:sz w:val="24"/>
          <w:szCs w:val="36"/>
          <w:lang w:val="en-US" w:eastAsia="zh-Hans"/>
        </w:rPr>
        <w:t>系统</w:t>
      </w:r>
      <w:r>
        <w:rPr>
          <w:rFonts w:hint="eastAsia" w:ascii="宋体" w:hAnsi="宋体" w:eastAsia="宋体" w:cs="Times New Roman"/>
          <w:color w:val="000000"/>
          <w:sz w:val="24"/>
          <w:szCs w:val="36"/>
          <w:lang w:val="en-US" w:eastAsia="zh-CN"/>
        </w:rPr>
        <w:t>支持下载导入模版并</w:t>
      </w:r>
      <w:r>
        <w:rPr>
          <w:rFonts w:hint="eastAsia" w:ascii="宋体" w:hAnsi="宋体" w:eastAsia="宋体" w:cs="Times New Roman"/>
          <w:color w:val="000000"/>
          <w:sz w:val="24"/>
          <w:szCs w:val="36"/>
          <w:lang w:val="en-US" w:eastAsia="zh-Hans"/>
        </w:rPr>
        <w:t>按导入名单查询城乡居民社保费申报缴费</w:t>
      </w:r>
      <w:r>
        <w:rPr>
          <w:rFonts w:hint="eastAsia" w:ascii="宋体" w:hAnsi="宋体" w:eastAsia="宋体" w:cs="Times New Roman"/>
          <w:color w:val="000000"/>
          <w:sz w:val="24"/>
          <w:szCs w:val="36"/>
          <w:lang w:val="en-US" w:eastAsia="zh-CN"/>
        </w:rPr>
        <w:t>情况</w:t>
      </w:r>
      <w:r>
        <w:rPr>
          <w:rFonts w:hint="eastAsia" w:ascii="宋体" w:hAnsi="宋体" w:eastAsia="宋体" w:cs="Times New Roman"/>
          <w:color w:val="000000"/>
          <w:sz w:val="24"/>
          <w:szCs w:val="36"/>
          <w:lang w:val="en-US" w:eastAsia="zh-Hans"/>
        </w:rPr>
        <w:t>。</w:t>
      </w:r>
    </w:p>
    <w:p>
      <w:pPr>
        <w:pStyle w:val="2"/>
        <w:ind w:left="0" w:leftChars="0" w:firstLine="0" w:firstLineChars="0"/>
        <w:jc w:val="center"/>
      </w:pPr>
      <w:r>
        <w:drawing>
          <wp:inline distT="0" distB="0" distL="114300" distR="114300">
            <wp:extent cx="4707890" cy="2234565"/>
            <wp:effectExtent l="0" t="0" r="3810" b="635"/>
            <wp:docPr id="564"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 name="图片 53"/>
                    <pic:cNvPicPr>
                      <a:picLocks noChangeAspect="1"/>
                    </pic:cNvPicPr>
                  </pic:nvPicPr>
                  <pic:blipFill>
                    <a:blip r:embed="rId276"/>
                    <a:stretch>
                      <a:fillRect/>
                    </a:stretch>
                  </pic:blipFill>
                  <pic:spPr>
                    <a:xfrm>
                      <a:off x="0" y="0"/>
                      <a:ext cx="4707890" cy="223456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城乡居民申报状态查询（自主）主界面</w:t>
      </w:r>
    </w:p>
    <w:p>
      <w:pPr>
        <w:pStyle w:val="7"/>
        <w:numPr>
          <w:ilvl w:val="2"/>
          <w:numId w:val="55"/>
        </w:numPr>
        <w:ind w:left="964" w:hanging="964"/>
        <w:rPr>
          <w:rFonts w:hint="eastAsia" w:asciiTheme="majorEastAsia" w:hAnsiTheme="majorEastAsia" w:eastAsiaTheme="majorEastAsia" w:cstheme="majorEastAsia"/>
          <w:sz w:val="32"/>
          <w:szCs w:val="32"/>
        </w:rPr>
      </w:pPr>
      <w:bookmarkStart w:id="1127" w:name="_Toc32197"/>
      <w:bookmarkStart w:id="1128" w:name="_Toc1872641112"/>
      <w:bookmarkStart w:id="1129" w:name="_Toc5034"/>
      <w:bookmarkStart w:id="1130" w:name="_Toc140"/>
      <w:bookmarkStart w:id="1131" w:name="_Toc31745"/>
      <w:bookmarkStart w:id="1132" w:name="_Toc9158"/>
      <w:bookmarkStart w:id="1133" w:name="_Toc17221"/>
      <w:bookmarkStart w:id="1134" w:name="_Toc1980597706"/>
      <w:bookmarkStart w:id="1135" w:name="_Toc1426062967"/>
      <w:r>
        <w:rPr>
          <w:rFonts w:hint="eastAsia" w:asciiTheme="majorEastAsia" w:hAnsiTheme="majorEastAsia" w:eastAsiaTheme="majorEastAsia" w:cstheme="majorEastAsia"/>
          <w:sz w:val="32"/>
          <w:szCs w:val="32"/>
        </w:rPr>
        <w:t>操作步骤</w:t>
      </w:r>
      <w:bookmarkEnd w:id="1127"/>
      <w:bookmarkEnd w:id="1128"/>
      <w:bookmarkEnd w:id="1129"/>
      <w:bookmarkEnd w:id="1130"/>
      <w:bookmarkEnd w:id="1131"/>
      <w:bookmarkEnd w:id="1132"/>
      <w:bookmarkEnd w:id="1133"/>
      <w:bookmarkEnd w:id="1134"/>
      <w:bookmarkEnd w:id="1135"/>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登录成功。</w:t>
      </w:r>
    </w:p>
    <w:p>
      <w:pPr>
        <w:ind w:firstLine="0" w:firstLineChars="0"/>
        <w:jc w:val="left"/>
        <w:rPr>
          <w:rFonts w:ascii="宋体" w:hAnsi="宋体" w:eastAsia="宋体"/>
          <w:sz w:val="24"/>
          <w:szCs w:val="24"/>
        </w:rPr>
      </w:pPr>
      <w:r>
        <w:rPr>
          <w:rFonts w:ascii="宋体" w:hAnsi="宋体" w:eastAsia="宋体"/>
          <w:b/>
          <w:bCs/>
          <w:sz w:val="24"/>
          <w:szCs w:val="24"/>
        </w:rPr>
        <w:t>二、更新：</w:t>
      </w:r>
      <w:r>
        <w:rPr>
          <w:rFonts w:ascii="宋体" w:hAnsi="宋体" w:eastAsia="宋体"/>
          <w:sz w:val="24"/>
          <w:szCs w:val="24"/>
        </w:rPr>
        <w:t>全量更新代收单位下所有城乡居民的社保费申报缴费状态，更新的时候数据量较大，耗时较长，不建议频繁更新。点击【更新】按钮，系统从税务系统获取本代收单位管辖范围内所有城乡居民在缴费年度社保费申报缴费状态</w:t>
      </w:r>
      <w:r>
        <w:rPr>
          <w:rFonts w:hint="eastAsia" w:ascii="宋体" w:hAnsi="宋体" w:eastAsia="宋体"/>
          <w:sz w:val="24"/>
          <w:szCs w:val="24"/>
          <w:lang w:eastAsia="zh-CN"/>
        </w:rPr>
        <w:t>，</w:t>
      </w:r>
      <w:r>
        <w:rPr>
          <w:rFonts w:hint="eastAsia" w:ascii="宋体" w:hAnsi="宋体" w:eastAsia="宋体"/>
          <w:sz w:val="24"/>
          <w:szCs w:val="24"/>
          <w:lang w:val="en-US" w:eastAsia="zh-CN"/>
        </w:rPr>
        <w:t>同时将“未缴费”的无效险种数据过滤掉</w:t>
      </w:r>
      <w:r>
        <w:rPr>
          <w:rFonts w:hint="eastAsia" w:ascii="宋体" w:hAnsi="宋体" w:eastAsia="宋体"/>
          <w:sz w:val="24"/>
          <w:szCs w:val="24"/>
        </w:rPr>
        <w:t>，</w:t>
      </w:r>
      <w:r>
        <w:rPr>
          <w:rFonts w:hint="eastAsia" w:ascii="宋体" w:hAnsi="宋体" w:eastAsia="宋体"/>
          <w:sz w:val="24"/>
          <w:szCs w:val="24"/>
          <w:lang w:val="en-US" w:eastAsia="zh-CN"/>
        </w:rPr>
        <w:t>展示在页面中</w:t>
      </w:r>
      <w:r>
        <w:rPr>
          <w:rFonts w:ascii="宋体" w:hAnsi="宋体" w:eastAsia="宋体"/>
          <w:sz w:val="24"/>
          <w:szCs w:val="24"/>
        </w:rPr>
        <w:t>。</w:t>
      </w:r>
    </w:p>
    <w:p>
      <w:pPr>
        <w:pStyle w:val="2"/>
        <w:ind w:left="0" w:leftChars="0" w:firstLine="0" w:firstLineChars="0"/>
        <w:jc w:val="center"/>
      </w:pPr>
      <w:r>
        <w:drawing>
          <wp:inline distT="0" distB="0" distL="114300" distR="114300">
            <wp:extent cx="5028565" cy="2606675"/>
            <wp:effectExtent l="0" t="0" r="635" b="9525"/>
            <wp:docPr id="571"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 name="图片 56"/>
                    <pic:cNvPicPr>
                      <a:picLocks noChangeAspect="1"/>
                    </pic:cNvPicPr>
                  </pic:nvPicPr>
                  <pic:blipFill>
                    <a:blip r:embed="rId277"/>
                    <a:stretch>
                      <a:fillRect/>
                    </a:stretch>
                  </pic:blipFill>
                  <pic:spPr>
                    <a:xfrm>
                      <a:off x="0" y="0"/>
                      <a:ext cx="5028565" cy="26066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更新申报状态页面</w:t>
      </w:r>
    </w:p>
    <w:p>
      <w:pPr>
        <w:numPr>
          <w:ilvl w:val="0"/>
          <w:numId w:val="56"/>
        </w:numPr>
        <w:ind w:firstLine="0" w:firstLineChars="0"/>
        <w:rPr>
          <w:rFonts w:ascii="宋体" w:hAnsi="宋体" w:eastAsia="宋体"/>
          <w:b/>
          <w:bCs/>
          <w:sz w:val="24"/>
          <w:szCs w:val="24"/>
        </w:rPr>
      </w:pPr>
      <w:r>
        <w:rPr>
          <w:rFonts w:ascii="宋体" w:hAnsi="宋体" w:eastAsia="宋体"/>
          <w:b/>
          <w:bCs/>
          <w:sz w:val="24"/>
          <w:szCs w:val="24"/>
        </w:rPr>
        <w:t>导出：</w:t>
      </w:r>
    </w:p>
    <w:p>
      <w:pPr>
        <w:numPr>
          <w:ilvl w:val="-1"/>
          <w:numId w:val="0"/>
        </w:numPr>
        <w:ind w:firstLine="480" w:firstLineChars="200"/>
        <w:rPr>
          <w:rFonts w:ascii="宋体" w:hAnsi="宋体" w:eastAsia="宋体"/>
          <w:sz w:val="24"/>
          <w:szCs w:val="24"/>
        </w:rPr>
      </w:pPr>
      <w:r>
        <w:rPr>
          <w:rFonts w:ascii="宋体" w:hAnsi="宋体" w:eastAsia="宋体"/>
          <w:sz w:val="24"/>
          <w:szCs w:val="24"/>
        </w:rPr>
        <w:t>导出当前所有城乡居民社保费申报缴费状态数据。点击【导出】按钮，将列表中所有城乡居民的社保费申报状态数据导出到Excel文件，可结合查询条件筛选数据后导出需要导出的数据。</w:t>
      </w:r>
    </w:p>
    <w:p>
      <w:pPr>
        <w:numPr>
          <w:ilvl w:val="-1"/>
          <w:numId w:val="0"/>
        </w:numPr>
        <w:ind w:firstLine="0" w:firstLineChars="0"/>
      </w:pPr>
      <w:r>
        <w:drawing>
          <wp:inline distT="0" distB="0" distL="114300" distR="114300">
            <wp:extent cx="5268595" cy="2218690"/>
            <wp:effectExtent l="0" t="0" r="14605" b="16510"/>
            <wp:docPr id="355"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 name="图片 84"/>
                    <pic:cNvPicPr>
                      <a:picLocks noChangeAspect="1"/>
                    </pic:cNvPicPr>
                  </pic:nvPicPr>
                  <pic:blipFill>
                    <a:blip r:embed="rId278"/>
                    <a:stretch>
                      <a:fillRect/>
                    </a:stretch>
                  </pic:blipFill>
                  <pic:spPr>
                    <a:xfrm>
                      <a:off x="0" y="0"/>
                      <a:ext cx="5268595" cy="22186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导出页面</w:t>
      </w:r>
    </w:p>
    <w:p>
      <w:pPr>
        <w:ind w:firstLine="0" w:firstLineChars="0"/>
        <w:rPr>
          <w:rFonts w:hint="eastAsia" w:ascii="宋体" w:hAnsi="宋体" w:eastAsia="宋体"/>
          <w:sz w:val="24"/>
          <w:szCs w:val="24"/>
          <w:lang w:val="en-US" w:eastAsia="zh-CN"/>
        </w:rPr>
      </w:pPr>
      <w:r>
        <w:rPr>
          <w:rFonts w:ascii="宋体" w:hAnsi="宋体" w:eastAsia="宋体"/>
          <w:b/>
          <w:bCs/>
          <w:sz w:val="24"/>
          <w:szCs w:val="24"/>
        </w:rPr>
        <w:t>四、</w:t>
      </w:r>
      <w:r>
        <w:rPr>
          <w:rFonts w:hint="eastAsia" w:ascii="宋体" w:hAnsi="宋体" w:eastAsia="宋体"/>
          <w:b/>
          <w:bCs/>
          <w:sz w:val="24"/>
          <w:szCs w:val="24"/>
          <w:lang w:val="en-US" w:eastAsia="zh-CN"/>
        </w:rPr>
        <w:t>导入</w:t>
      </w:r>
      <w:r>
        <w:rPr>
          <w:rFonts w:ascii="宋体" w:hAnsi="宋体" w:eastAsia="宋体"/>
          <w:b/>
          <w:bCs/>
          <w:sz w:val="24"/>
          <w:szCs w:val="24"/>
        </w:rPr>
        <w:t>查询：</w:t>
      </w:r>
      <w:r>
        <w:rPr>
          <w:rFonts w:hint="eastAsia" w:ascii="宋体" w:hAnsi="宋体" w:eastAsia="宋体"/>
          <w:sz w:val="24"/>
          <w:szCs w:val="24"/>
        </w:rPr>
        <w:t>下拉</w:t>
      </w:r>
      <w:r>
        <w:rPr>
          <w:rFonts w:hint="eastAsia" w:ascii="宋体" w:hAnsi="宋体" w:eastAsia="宋体"/>
          <w:sz w:val="24"/>
          <w:szCs w:val="24"/>
          <w:lang w:val="en-US" w:eastAsia="zh-CN"/>
        </w:rPr>
        <w:t>显示</w:t>
      </w:r>
      <w:r>
        <w:rPr>
          <w:rFonts w:hint="eastAsia" w:ascii="宋体" w:hAnsi="宋体" w:eastAsia="宋体"/>
          <w:sz w:val="24"/>
          <w:szCs w:val="24"/>
        </w:rPr>
        <w:t>【导入文件】和【模板下载】</w:t>
      </w:r>
      <w:r>
        <w:rPr>
          <w:rFonts w:hint="eastAsia" w:ascii="宋体" w:hAnsi="宋体" w:eastAsia="宋体"/>
          <w:sz w:val="24"/>
          <w:szCs w:val="24"/>
          <w:lang w:val="en-US" w:eastAsia="zh-CN"/>
        </w:rPr>
        <w:t>按钮</w:t>
      </w:r>
    </w:p>
    <w:p>
      <w:pPr>
        <w:ind w:firstLine="0" w:firstLineChars="0"/>
        <w:rPr>
          <w:rFonts w:ascii="宋体" w:hAnsi="宋体" w:eastAsia="宋体"/>
          <w:sz w:val="24"/>
          <w:szCs w:val="24"/>
        </w:rPr>
      </w:pPr>
      <w:r>
        <w:rPr>
          <w:rFonts w:hint="eastAsia" w:ascii="宋体" w:hAnsi="宋体" w:eastAsia="宋体"/>
          <w:sz w:val="24"/>
          <w:szCs w:val="24"/>
          <w:lang w:eastAsia="zh-CN"/>
        </w:rPr>
        <w:t>（</w:t>
      </w:r>
      <w:r>
        <w:rPr>
          <w:rFonts w:hint="eastAsia" w:ascii="宋体" w:hAnsi="宋体" w:eastAsia="宋体"/>
          <w:sz w:val="24"/>
          <w:szCs w:val="24"/>
          <w:lang w:val="en-US" w:eastAsia="zh-CN"/>
        </w:rPr>
        <w:t>一</w:t>
      </w:r>
      <w:r>
        <w:rPr>
          <w:rFonts w:hint="eastAsia" w:ascii="宋体" w:hAnsi="宋体" w:eastAsia="宋体"/>
          <w:sz w:val="24"/>
          <w:szCs w:val="24"/>
          <w:lang w:eastAsia="zh-CN"/>
        </w:rPr>
        <w:t>）</w:t>
      </w:r>
      <w:r>
        <w:rPr>
          <w:rFonts w:hint="eastAsia" w:ascii="宋体" w:hAnsi="宋体" w:eastAsia="宋体"/>
          <w:sz w:val="24"/>
          <w:szCs w:val="24"/>
          <w:lang w:val="en-US" w:eastAsia="zh-CN"/>
        </w:rPr>
        <w:t>模板下载：</w:t>
      </w:r>
      <w:r>
        <w:rPr>
          <w:rFonts w:ascii="宋体" w:hAnsi="宋体" w:eastAsia="宋体"/>
          <w:sz w:val="24"/>
          <w:szCs w:val="24"/>
        </w:rPr>
        <w:t>点击【</w:t>
      </w:r>
      <w:r>
        <w:rPr>
          <w:rFonts w:hint="eastAsia" w:ascii="宋体" w:hAnsi="宋体" w:eastAsia="宋体"/>
          <w:sz w:val="24"/>
          <w:szCs w:val="24"/>
          <w:lang w:val="en-US" w:eastAsia="zh-CN"/>
        </w:rPr>
        <w:t>模板下载</w:t>
      </w:r>
      <w:r>
        <w:rPr>
          <w:rFonts w:ascii="宋体" w:hAnsi="宋体" w:eastAsia="宋体"/>
          <w:sz w:val="24"/>
          <w:szCs w:val="24"/>
        </w:rPr>
        <w:t>】按钮，先下载导入的模板文件，在下载的模板中编辑需要导入的信息并保存文件。</w:t>
      </w:r>
    </w:p>
    <w:p>
      <w:pPr>
        <w:pStyle w:val="2"/>
        <w:ind w:left="0" w:leftChars="0" w:firstLine="0" w:firstLineChars="0"/>
      </w:pPr>
      <w:r>
        <w:drawing>
          <wp:inline distT="0" distB="0" distL="114300" distR="114300">
            <wp:extent cx="5266690" cy="2751455"/>
            <wp:effectExtent l="0" t="0" r="3810" b="4445"/>
            <wp:docPr id="565"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 name="图片 54"/>
                    <pic:cNvPicPr>
                      <a:picLocks noChangeAspect="1"/>
                    </pic:cNvPicPr>
                  </pic:nvPicPr>
                  <pic:blipFill>
                    <a:blip r:embed="rId279"/>
                    <a:stretch>
                      <a:fillRect/>
                    </a:stretch>
                  </pic:blipFill>
                  <pic:spPr>
                    <a:xfrm>
                      <a:off x="0" y="0"/>
                      <a:ext cx="5266690" cy="2751455"/>
                    </a:xfrm>
                    <a:prstGeom prst="rect">
                      <a:avLst/>
                    </a:prstGeom>
                    <a:noFill/>
                    <a:ln>
                      <a:noFill/>
                    </a:ln>
                  </pic:spPr>
                </pic:pic>
              </a:graphicData>
            </a:graphic>
          </wp:inline>
        </w:drawing>
      </w:r>
    </w:p>
    <w:p>
      <w:pPr>
        <w:pStyle w:val="11"/>
        <w:ind w:firstLine="0" w:firstLineChars="0"/>
        <w:jc w:val="center"/>
      </w:pPr>
      <w:r>
        <w:rPr>
          <w:rFonts w:hint="eastAsia" w:ascii="宋体" w:hAnsi="宋体" w:eastAsia="宋体" w:cs="宋体"/>
          <w:b/>
          <w:bCs/>
        </w:rPr>
        <w:t xml:space="preserve">图 </w:t>
      </w:r>
      <w:r>
        <w:rPr>
          <w:rFonts w:hint="eastAsia" w:ascii="宋体" w:hAnsi="宋体" w:eastAsia="宋体" w:cs="宋体"/>
          <w:b/>
          <w:bCs/>
          <w:lang w:val="en-US" w:eastAsia="zh-CN"/>
        </w:rPr>
        <w:t>模板下载</w:t>
      </w:r>
      <w:r>
        <w:rPr>
          <w:rFonts w:hint="eastAsia" w:ascii="宋体" w:hAnsi="宋体" w:eastAsia="宋体" w:cs="宋体"/>
          <w:b/>
          <w:bCs/>
        </w:rPr>
        <w:t>页面</w:t>
      </w:r>
    </w:p>
    <w:p>
      <w:pPr>
        <w:ind w:firstLine="0" w:firstLineChars="0"/>
        <w:rPr>
          <w:rFonts w:ascii="宋体" w:hAnsi="宋体" w:eastAsia="宋体"/>
          <w:sz w:val="24"/>
          <w:szCs w:val="24"/>
        </w:rPr>
      </w:pPr>
      <w:r>
        <w:rPr>
          <w:rFonts w:hint="eastAsia" w:ascii="宋体" w:hAnsi="宋体" w:eastAsia="宋体"/>
          <w:sz w:val="24"/>
          <w:szCs w:val="24"/>
          <w:lang w:eastAsia="zh-CN"/>
        </w:rPr>
        <w:t>（</w:t>
      </w:r>
      <w:r>
        <w:rPr>
          <w:rFonts w:hint="eastAsia" w:ascii="宋体" w:hAnsi="宋体" w:eastAsia="宋体"/>
          <w:sz w:val="24"/>
          <w:szCs w:val="24"/>
          <w:lang w:val="en-US" w:eastAsia="zh-CN"/>
        </w:rPr>
        <w:t>二</w:t>
      </w:r>
      <w:r>
        <w:rPr>
          <w:rFonts w:hint="eastAsia" w:ascii="宋体" w:hAnsi="宋体" w:eastAsia="宋体"/>
          <w:sz w:val="24"/>
          <w:szCs w:val="24"/>
          <w:lang w:eastAsia="zh-CN"/>
        </w:rPr>
        <w:t>）</w:t>
      </w:r>
      <w:r>
        <w:rPr>
          <w:rFonts w:hint="eastAsia" w:ascii="宋体" w:hAnsi="宋体" w:eastAsia="宋体"/>
          <w:sz w:val="24"/>
          <w:szCs w:val="24"/>
          <w:lang w:val="en-US" w:eastAsia="zh-CN"/>
        </w:rPr>
        <w:t>导入文件：</w:t>
      </w:r>
      <w:r>
        <w:rPr>
          <w:rFonts w:ascii="宋体" w:hAnsi="宋体" w:eastAsia="宋体"/>
          <w:sz w:val="24"/>
          <w:szCs w:val="24"/>
        </w:rPr>
        <w:t>点击【</w:t>
      </w:r>
      <w:r>
        <w:rPr>
          <w:rFonts w:hint="eastAsia" w:ascii="宋体" w:hAnsi="宋体" w:eastAsia="宋体"/>
          <w:sz w:val="24"/>
          <w:szCs w:val="24"/>
          <w:lang w:val="en-US" w:eastAsia="zh-CN"/>
        </w:rPr>
        <w:t>导入文件</w:t>
      </w:r>
      <w:r>
        <w:rPr>
          <w:rFonts w:ascii="宋体" w:hAnsi="宋体" w:eastAsia="宋体"/>
          <w:sz w:val="24"/>
          <w:szCs w:val="24"/>
        </w:rPr>
        <w:t>】按钮，选择保存的文件导入系统</w:t>
      </w:r>
      <w:r>
        <w:rPr>
          <w:rFonts w:hint="eastAsia" w:ascii="宋体" w:hAnsi="宋体" w:eastAsia="宋体"/>
          <w:sz w:val="24"/>
          <w:szCs w:val="24"/>
          <w:lang w:eastAsia="zh-CN"/>
        </w:rPr>
        <w:t>，</w:t>
      </w:r>
      <w:r>
        <w:rPr>
          <w:rFonts w:ascii="宋体" w:hAnsi="宋体" w:eastAsia="宋体"/>
          <w:sz w:val="24"/>
          <w:szCs w:val="24"/>
        </w:rPr>
        <w:t>系统</w:t>
      </w:r>
      <w:r>
        <w:rPr>
          <w:rFonts w:hint="eastAsia" w:ascii="宋体" w:hAnsi="宋体" w:eastAsia="宋体" w:cs="Times New Roman"/>
          <w:color w:val="000000"/>
          <w:sz w:val="24"/>
          <w:szCs w:val="36"/>
          <w:lang w:val="en-US" w:eastAsia="zh-Hans"/>
        </w:rPr>
        <w:t>按导入名单查询城乡居民社保费申报缴费状态</w:t>
      </w:r>
      <w:r>
        <w:rPr>
          <w:rFonts w:hint="eastAsia" w:ascii="宋体" w:hAnsi="宋体" w:eastAsia="宋体" w:cs="Times New Roman"/>
          <w:color w:val="000000"/>
          <w:sz w:val="24"/>
          <w:szCs w:val="36"/>
          <w:lang w:val="en-US" w:eastAsia="zh-CN"/>
        </w:rPr>
        <w:t>，查询成功后将数据展示在主页面</w:t>
      </w:r>
      <w:r>
        <w:rPr>
          <w:rFonts w:ascii="宋体" w:hAnsi="宋体" w:eastAsia="宋体"/>
          <w:sz w:val="24"/>
          <w:szCs w:val="24"/>
        </w:rPr>
        <w:t>。</w:t>
      </w:r>
    </w:p>
    <w:p>
      <w:pPr>
        <w:ind w:firstLine="0" w:firstLineChars="0"/>
      </w:pPr>
      <w:r>
        <w:drawing>
          <wp:inline distT="0" distB="0" distL="114300" distR="114300">
            <wp:extent cx="5273040" cy="2745105"/>
            <wp:effectExtent l="0" t="0" r="10160" b="10795"/>
            <wp:docPr id="566"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 name="图片 55"/>
                    <pic:cNvPicPr>
                      <a:picLocks noChangeAspect="1"/>
                    </pic:cNvPicPr>
                  </pic:nvPicPr>
                  <pic:blipFill>
                    <a:blip r:embed="rId280"/>
                    <a:stretch>
                      <a:fillRect/>
                    </a:stretch>
                  </pic:blipFill>
                  <pic:spPr>
                    <a:xfrm>
                      <a:off x="0" y="0"/>
                      <a:ext cx="5273040" cy="2745105"/>
                    </a:xfrm>
                    <a:prstGeom prst="rect">
                      <a:avLst/>
                    </a:prstGeom>
                    <a:noFill/>
                    <a:ln>
                      <a:noFill/>
                    </a:ln>
                  </pic:spPr>
                </pic:pic>
              </a:graphicData>
            </a:graphic>
          </wp:inline>
        </w:drawing>
      </w:r>
    </w:p>
    <w:p>
      <w:pPr>
        <w:pStyle w:val="11"/>
        <w:ind w:firstLine="0" w:firstLineChars="0"/>
        <w:jc w:val="center"/>
      </w:pPr>
      <w:r>
        <w:rPr>
          <w:rFonts w:hint="eastAsia" w:ascii="宋体" w:hAnsi="宋体" w:eastAsia="宋体" w:cs="宋体"/>
          <w:b/>
          <w:bCs/>
        </w:rPr>
        <w:t>图 导入</w:t>
      </w:r>
      <w:r>
        <w:rPr>
          <w:rFonts w:hint="eastAsia" w:ascii="宋体" w:hAnsi="宋体" w:eastAsia="宋体" w:cs="宋体"/>
          <w:b/>
          <w:bCs/>
          <w:lang w:val="en-US" w:eastAsia="zh-CN"/>
        </w:rPr>
        <w:t>文件</w:t>
      </w:r>
      <w:r>
        <w:rPr>
          <w:rFonts w:hint="eastAsia" w:ascii="宋体" w:hAnsi="宋体" w:eastAsia="宋体" w:cs="宋体"/>
          <w:b/>
          <w:bCs/>
        </w:rPr>
        <w:t>页面</w:t>
      </w:r>
    </w:p>
    <w:p>
      <w:pPr>
        <w:ind w:firstLine="0" w:firstLineChars="0"/>
        <w:rPr>
          <w:rFonts w:ascii="宋体" w:hAnsi="宋体" w:eastAsia="宋体"/>
          <w:sz w:val="24"/>
          <w:szCs w:val="24"/>
        </w:rPr>
      </w:pPr>
      <w:r>
        <w:rPr>
          <w:rFonts w:hint="eastAsia" w:ascii="宋体" w:hAnsi="宋体" w:eastAsia="宋体"/>
          <w:b/>
          <w:bCs/>
          <w:sz w:val="24"/>
          <w:szCs w:val="24"/>
          <w:lang w:val="en-US" w:eastAsia="zh-CN"/>
        </w:rPr>
        <w:t>五</w:t>
      </w:r>
      <w:r>
        <w:rPr>
          <w:rFonts w:ascii="宋体" w:hAnsi="宋体" w:eastAsia="宋体"/>
          <w:b/>
          <w:bCs/>
          <w:sz w:val="24"/>
          <w:szCs w:val="24"/>
        </w:rPr>
        <w:t>、查询：</w:t>
      </w:r>
      <w:r>
        <w:rPr>
          <w:rFonts w:ascii="宋体" w:hAnsi="宋体" w:eastAsia="宋体"/>
          <w:sz w:val="24"/>
          <w:szCs w:val="24"/>
        </w:rPr>
        <w:t>输入查询条件后，点击【查询】按钮，系统将按照输入的查询条件，筛选符合查询条件的数据展示在列表中。</w:t>
      </w:r>
    </w:p>
    <w:p>
      <w:pPr>
        <w:pStyle w:val="7"/>
        <w:numPr>
          <w:ilvl w:val="2"/>
          <w:numId w:val="55"/>
        </w:numPr>
        <w:ind w:left="964" w:hanging="964"/>
        <w:rPr>
          <w:rFonts w:hint="eastAsia" w:asciiTheme="majorEastAsia" w:hAnsiTheme="majorEastAsia" w:eastAsiaTheme="majorEastAsia" w:cstheme="majorEastAsia"/>
          <w:sz w:val="32"/>
          <w:szCs w:val="32"/>
        </w:rPr>
      </w:pPr>
      <w:bookmarkStart w:id="1136" w:name="_Toc1922785849"/>
      <w:bookmarkStart w:id="1137" w:name="_Toc13121"/>
      <w:bookmarkStart w:id="1138" w:name="_Toc7513"/>
      <w:bookmarkStart w:id="1139" w:name="_Toc24988"/>
      <w:bookmarkStart w:id="1140" w:name="_Toc9500"/>
      <w:bookmarkStart w:id="1141" w:name="_Toc3564"/>
      <w:bookmarkStart w:id="1142" w:name="_Toc1909116242"/>
      <w:bookmarkStart w:id="1143" w:name="_Toc2106322599"/>
      <w:bookmarkStart w:id="1144" w:name="_Toc22459"/>
      <w:r>
        <w:rPr>
          <w:rFonts w:hint="eastAsia" w:asciiTheme="majorEastAsia" w:hAnsiTheme="majorEastAsia" w:eastAsiaTheme="majorEastAsia" w:cstheme="majorEastAsia"/>
          <w:sz w:val="32"/>
          <w:szCs w:val="32"/>
        </w:rPr>
        <w:t>注意事项</w:t>
      </w:r>
      <w:bookmarkEnd w:id="1136"/>
      <w:bookmarkEnd w:id="1137"/>
      <w:bookmarkEnd w:id="1138"/>
      <w:bookmarkEnd w:id="1139"/>
      <w:bookmarkEnd w:id="1140"/>
      <w:bookmarkEnd w:id="1141"/>
      <w:bookmarkEnd w:id="1142"/>
      <w:bookmarkEnd w:id="1143"/>
      <w:bookmarkEnd w:id="1144"/>
    </w:p>
    <w:p>
      <w:pPr>
        <w:spacing w:beforeLines="0" w:afterLines="0"/>
        <w:ind w:firstLine="480"/>
        <w:rPr>
          <w:rFonts w:ascii="宋体" w:hAnsi="宋体" w:eastAsia="宋体"/>
          <w:sz w:val="24"/>
          <w:szCs w:val="24"/>
        </w:rPr>
      </w:pPr>
      <w:r>
        <w:rPr>
          <w:rFonts w:hint="default" w:ascii="宋体" w:hAnsi="宋体" w:eastAsia="宋体"/>
          <w:sz w:val="24"/>
          <w:szCs w:val="24"/>
        </w:rPr>
        <w:t>从税务系统同步更新最新的城乡居民社保费申报缴费状态，需要使用【更新】功能，【查询】功能是将已更新的数据根据输入的查询条件筛选展示。</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145" w:name="_Toc12911"/>
      <w:bookmarkStart w:id="1146" w:name="_Toc963509467"/>
      <w:bookmarkStart w:id="1147" w:name="_Toc28702"/>
      <w:bookmarkStart w:id="1148" w:name="_Toc927844087"/>
      <w:bookmarkStart w:id="1149" w:name="_Toc10959"/>
      <w:bookmarkStart w:id="1150" w:name="_Toc14309"/>
      <w:bookmarkStart w:id="1151" w:name="_Toc12464"/>
      <w:bookmarkStart w:id="1152" w:name="_Toc27459"/>
      <w:bookmarkStart w:id="1153" w:name="_Toc1843484245"/>
      <w:r>
        <w:rPr>
          <w:rFonts w:hint="default" w:ascii="宋体" w:hAnsi="宋体" w:eastAsia="宋体" w:cs="宋体"/>
          <w:b/>
          <w:bCs/>
          <w:kern w:val="2"/>
          <w:sz w:val="36"/>
          <w:szCs w:val="36"/>
          <w:lang w:val="en-US" w:eastAsia="zh-CN" w:bidi="ar-SA"/>
        </w:rPr>
        <w:t>3.6</w:t>
      </w:r>
      <w:r>
        <w:rPr>
          <w:rFonts w:hint="eastAsia" w:asciiTheme="majorEastAsia" w:hAnsiTheme="majorEastAsia" w:eastAsiaTheme="majorEastAsia" w:cstheme="majorEastAsia"/>
          <w:sz w:val="36"/>
          <w:szCs w:val="36"/>
        </w:rPr>
        <w:t>社保费代收代报（自主）</w:t>
      </w:r>
      <w:bookmarkEnd w:id="1145"/>
      <w:bookmarkEnd w:id="1146"/>
      <w:bookmarkEnd w:id="1147"/>
      <w:bookmarkEnd w:id="1148"/>
      <w:bookmarkEnd w:id="1149"/>
      <w:bookmarkEnd w:id="1150"/>
      <w:bookmarkEnd w:id="1151"/>
      <w:bookmarkEnd w:id="1152"/>
      <w:bookmarkEnd w:id="1153"/>
    </w:p>
    <w:p>
      <w:pPr>
        <w:pStyle w:val="7"/>
        <w:numPr>
          <w:ilvl w:val="2"/>
          <w:numId w:val="57"/>
        </w:numPr>
        <w:ind w:left="964" w:hanging="964"/>
        <w:rPr>
          <w:rFonts w:hint="eastAsia" w:asciiTheme="majorEastAsia" w:hAnsiTheme="majorEastAsia" w:eastAsiaTheme="majorEastAsia" w:cstheme="majorEastAsia"/>
          <w:sz w:val="32"/>
          <w:szCs w:val="32"/>
        </w:rPr>
      </w:pPr>
      <w:bookmarkStart w:id="1154" w:name="_Toc1396809342"/>
      <w:bookmarkStart w:id="1155" w:name="_Toc8306"/>
      <w:bookmarkStart w:id="1156" w:name="_Toc24247"/>
      <w:bookmarkStart w:id="1157" w:name="_Toc1676913489"/>
      <w:bookmarkStart w:id="1158" w:name="_Toc4520"/>
      <w:bookmarkStart w:id="1159" w:name="_Toc1693130446"/>
      <w:bookmarkStart w:id="1160" w:name="_Toc16749"/>
      <w:bookmarkStart w:id="1161" w:name="_Toc25776"/>
      <w:bookmarkStart w:id="1162" w:name="_Toc32198"/>
      <w:r>
        <w:rPr>
          <w:rFonts w:hint="eastAsia" w:asciiTheme="majorEastAsia" w:hAnsiTheme="majorEastAsia" w:eastAsiaTheme="majorEastAsia" w:cstheme="majorEastAsia"/>
          <w:sz w:val="32"/>
          <w:szCs w:val="32"/>
        </w:rPr>
        <w:t>功能概述</w:t>
      </w:r>
      <w:bookmarkEnd w:id="1154"/>
      <w:bookmarkEnd w:id="1155"/>
      <w:bookmarkEnd w:id="1156"/>
      <w:bookmarkEnd w:id="1157"/>
      <w:bookmarkEnd w:id="1158"/>
      <w:bookmarkEnd w:id="1159"/>
      <w:bookmarkEnd w:id="1160"/>
      <w:bookmarkEnd w:id="1161"/>
      <w:bookmarkEnd w:id="1162"/>
    </w:p>
    <w:p>
      <w:pPr>
        <w:ind w:firstLine="480"/>
        <w:rPr>
          <w:rFonts w:hint="eastAsia" w:ascii="宋体" w:hAnsi="宋体" w:eastAsia="宋体"/>
          <w:sz w:val="24"/>
          <w:szCs w:val="24"/>
        </w:rPr>
      </w:pPr>
      <w:r>
        <w:rPr>
          <w:rFonts w:hint="eastAsia" w:ascii="宋体" w:hAnsi="宋体" w:eastAsia="宋体"/>
          <w:sz w:val="24"/>
          <w:szCs w:val="24"/>
        </w:rPr>
        <w:t xml:space="preserve"> </w:t>
      </w:r>
      <w:r>
        <w:rPr>
          <w:rFonts w:ascii="宋体" w:hAnsi="宋体" w:eastAsia="宋体"/>
          <w:sz w:val="24"/>
          <w:szCs w:val="24"/>
        </w:rPr>
        <w:t>代收单位线下</w:t>
      </w:r>
      <w:r>
        <w:rPr>
          <w:rFonts w:hint="eastAsia" w:ascii="宋体" w:hAnsi="宋体" w:eastAsia="宋体"/>
          <w:sz w:val="24"/>
          <w:szCs w:val="24"/>
        </w:rPr>
        <w:t>代收</w:t>
      </w:r>
      <w:r>
        <w:rPr>
          <w:rFonts w:ascii="宋体" w:hAnsi="宋体" w:eastAsia="宋体"/>
          <w:sz w:val="24"/>
          <w:szCs w:val="24"/>
        </w:rPr>
        <w:t>居民的</w:t>
      </w:r>
      <w:r>
        <w:rPr>
          <w:rFonts w:hint="eastAsia" w:ascii="宋体" w:hAnsi="宋体" w:eastAsia="宋体"/>
          <w:sz w:val="24"/>
          <w:szCs w:val="24"/>
        </w:rPr>
        <w:t>社保费之后，可在此页面将人员缴费信息通过导入</w:t>
      </w:r>
      <w:r>
        <w:rPr>
          <w:rFonts w:ascii="宋体" w:hAnsi="宋体" w:eastAsia="宋体"/>
          <w:sz w:val="24"/>
          <w:szCs w:val="24"/>
        </w:rPr>
        <w:t>的方式</w:t>
      </w:r>
      <w:r>
        <w:rPr>
          <w:rFonts w:hint="eastAsia" w:ascii="宋体" w:hAnsi="宋体" w:eastAsia="宋体"/>
          <w:sz w:val="24"/>
          <w:szCs w:val="24"/>
        </w:rPr>
        <w:t>录入系统，用户可提前下载模板方便代收数据填写后进行导入操作，数据导入成功，刷新列表数据。用户也可以通过单个添加功能在收取社保费时将代收记录录入系统。若存在录入错误的记录，也可勾选后删除，用户可再次将正确数据录入系统。对列表中存在的待申报数据，可勾选后，点击</w:t>
      </w:r>
      <w:r>
        <w:rPr>
          <w:rFonts w:hint="default" w:ascii="宋体" w:hAnsi="宋体" w:eastAsia="宋体"/>
          <w:sz w:val="24"/>
          <w:szCs w:val="24"/>
        </w:rPr>
        <w:t>【</w:t>
      </w:r>
      <w:r>
        <w:rPr>
          <w:rFonts w:hint="eastAsia" w:ascii="宋体" w:hAnsi="宋体" w:eastAsia="宋体"/>
          <w:sz w:val="24"/>
          <w:szCs w:val="24"/>
        </w:rPr>
        <w:t>提交申报</w:t>
      </w:r>
      <w:r>
        <w:rPr>
          <w:rFonts w:hint="default" w:ascii="宋体" w:hAnsi="宋体" w:eastAsia="宋体"/>
          <w:sz w:val="24"/>
          <w:szCs w:val="24"/>
        </w:rPr>
        <w:t>】按钮</w:t>
      </w:r>
      <w:r>
        <w:rPr>
          <w:rFonts w:hint="eastAsia" w:ascii="宋体" w:hAnsi="宋体" w:eastAsia="宋体"/>
          <w:sz w:val="24"/>
          <w:szCs w:val="24"/>
        </w:rPr>
        <w:t>。</w:t>
      </w:r>
    </w:p>
    <w:p>
      <w:pPr>
        <w:ind w:firstLine="480"/>
        <w:rPr>
          <w:rFonts w:hint="eastAsia" w:ascii="宋体" w:hAnsi="宋体" w:eastAsia="宋体"/>
          <w:sz w:val="24"/>
          <w:szCs w:val="24"/>
          <w:lang w:val="en-US" w:eastAsia="zh-CN"/>
        </w:rPr>
      </w:pPr>
      <w:r>
        <w:rPr>
          <w:rFonts w:hint="eastAsia" w:ascii="宋体" w:hAnsi="宋体" w:eastAsia="宋体"/>
          <w:sz w:val="24"/>
          <w:szCs w:val="24"/>
          <w:lang w:val="en-US" w:eastAsia="zh-CN"/>
        </w:rPr>
        <w:t>若是开通预填报模式的地区，则可支持导入城乡居民信息，系统获取缴费档次展示在页面的预填报功能。系统支持下载模板，只需填写社保经办机构+人员三要素+征收项目+征收品目+缴费年度，无需填写缴费档次，可直接根据填写的城乡居民信息查询对应的缴费档次，若是只有一个则展示在页面，可修改，若是有多个，则需缴费人自行选择，若是无缴费档次，则给出提醒。</w:t>
      </w:r>
    </w:p>
    <w:p>
      <w:pPr>
        <w:ind w:left="0" w:firstLine="482"/>
        <w:rPr>
          <w:rFonts w:hint="default" w:ascii="宋体" w:hAnsi="宋体" w:eastAsia="宋体"/>
          <w:sz w:val="24"/>
          <w:szCs w:val="24"/>
          <w:lang w:val="en-US" w:eastAsia="zh-CN"/>
        </w:rPr>
      </w:pPr>
      <w:r>
        <w:rPr>
          <w:rFonts w:hint="eastAsia" w:ascii="宋体" w:hAnsi="宋体" w:eastAsia="宋体"/>
          <w:sz w:val="24"/>
          <w:szCs w:val="24"/>
          <w:lang w:val="en-US" w:eastAsia="zh-CN"/>
        </w:rPr>
        <w:t>实际业务中，存在城乡居民缴费后按照更高缴费标准缴费的情况，部分地区要求城乡居民全额退费后重新申报，部分地区支持按照补差的方式进行“二次缴费”。为进一步扩大缴费人线上办理业务办理范围，</w:t>
      </w:r>
      <w:r>
        <w:rPr>
          <w:rFonts w:hint="eastAsia" w:ascii="宋体" w:hAnsi="宋体" w:eastAsia="宋体"/>
          <w:sz w:val="24"/>
          <w:szCs w:val="24"/>
          <w:lang w:val="en-US" w:eastAsia="zh-Hans"/>
        </w:rPr>
        <w:t>系统</w:t>
      </w:r>
      <w:r>
        <w:rPr>
          <w:rFonts w:hint="eastAsia" w:ascii="宋体" w:hAnsi="宋体" w:eastAsia="宋体"/>
          <w:sz w:val="24"/>
          <w:szCs w:val="24"/>
          <w:lang w:val="en-US" w:eastAsia="zh-CN"/>
        </w:rPr>
        <w:t>支持城乡居民虚拟户代收提档补差费额，</w:t>
      </w:r>
      <w:r>
        <w:rPr>
          <w:rFonts w:hint="eastAsia" w:ascii="宋体" w:hAnsi="宋体" w:eastAsia="宋体" w:cs="Times New Roman"/>
          <w:sz w:val="24"/>
          <w:szCs w:val="24"/>
          <w:lang w:val="en-US" w:eastAsia="zh-CN"/>
        </w:rPr>
        <w:t>缴费人</w:t>
      </w:r>
      <w:r>
        <w:rPr>
          <w:rFonts w:hint="eastAsia" w:ascii="宋体" w:hAnsi="宋体" w:eastAsia="宋体" w:cs="Times New Roman"/>
          <w:sz w:val="24"/>
          <w:szCs w:val="24"/>
          <w:lang w:val="en-US" w:eastAsia="zh-Hans"/>
        </w:rPr>
        <w:t>录入已缴费额，系统自动计算出应补（退）费额。</w:t>
      </w:r>
    </w:p>
    <w:p>
      <w:pPr>
        <w:ind w:firstLine="0" w:firstLineChars="0"/>
        <w:jc w:val="distribute"/>
      </w:pPr>
      <w:r>
        <w:drawing>
          <wp:inline distT="0" distB="0" distL="114300" distR="114300">
            <wp:extent cx="4691380" cy="2431415"/>
            <wp:effectExtent l="0" t="0" r="7620" b="6985"/>
            <wp:docPr id="529"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图片 46"/>
                    <pic:cNvPicPr>
                      <a:picLocks noChangeAspect="1"/>
                    </pic:cNvPicPr>
                  </pic:nvPicPr>
                  <pic:blipFill>
                    <a:blip r:embed="rId281"/>
                    <a:stretch>
                      <a:fillRect/>
                    </a:stretch>
                  </pic:blipFill>
                  <pic:spPr>
                    <a:xfrm>
                      <a:off x="0" y="0"/>
                      <a:ext cx="4691380" cy="243141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社保费代收代报（自主）主界面</w:t>
      </w:r>
    </w:p>
    <w:p>
      <w:pPr>
        <w:pStyle w:val="7"/>
        <w:numPr>
          <w:ilvl w:val="2"/>
          <w:numId w:val="57"/>
        </w:numPr>
        <w:ind w:left="964" w:hanging="964"/>
        <w:rPr>
          <w:rFonts w:hint="eastAsia" w:asciiTheme="majorEastAsia" w:hAnsiTheme="majorEastAsia" w:eastAsiaTheme="majorEastAsia" w:cstheme="majorEastAsia"/>
          <w:sz w:val="32"/>
          <w:szCs w:val="32"/>
        </w:rPr>
      </w:pPr>
      <w:bookmarkStart w:id="1163" w:name="_Toc22483"/>
      <w:bookmarkStart w:id="1164" w:name="_Toc24070"/>
      <w:bookmarkStart w:id="1165" w:name="_Toc2030865637"/>
      <w:bookmarkStart w:id="1166" w:name="_Toc137599525"/>
      <w:bookmarkStart w:id="1167" w:name="_Toc28273"/>
      <w:bookmarkStart w:id="1168" w:name="_Toc309626395"/>
      <w:bookmarkStart w:id="1169" w:name="_Toc3180"/>
      <w:bookmarkStart w:id="1170" w:name="_Toc22870"/>
      <w:bookmarkStart w:id="1171" w:name="_Toc21125"/>
      <w:r>
        <w:rPr>
          <w:rFonts w:hint="eastAsia" w:asciiTheme="majorEastAsia" w:hAnsiTheme="majorEastAsia" w:eastAsiaTheme="majorEastAsia" w:cstheme="majorEastAsia"/>
          <w:sz w:val="32"/>
          <w:szCs w:val="32"/>
        </w:rPr>
        <w:t>操作步骤</w:t>
      </w:r>
      <w:bookmarkEnd w:id="1163"/>
      <w:bookmarkEnd w:id="1164"/>
      <w:bookmarkEnd w:id="1165"/>
      <w:bookmarkEnd w:id="1166"/>
      <w:bookmarkEnd w:id="1167"/>
      <w:bookmarkEnd w:id="1168"/>
      <w:bookmarkEnd w:id="1169"/>
      <w:bookmarkEnd w:id="1170"/>
      <w:bookmarkEnd w:id="117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代收单位已完成线下居民社保费征收工作。</w:t>
      </w:r>
    </w:p>
    <w:p>
      <w:pPr>
        <w:ind w:firstLine="0" w:firstLineChars="0"/>
        <w:rPr>
          <w:rFonts w:ascii="宋体" w:hAnsi="宋体" w:eastAsia="宋体"/>
          <w:b/>
          <w:bCs/>
          <w:sz w:val="24"/>
          <w:szCs w:val="24"/>
        </w:rPr>
      </w:pPr>
      <w:r>
        <w:rPr>
          <w:rFonts w:ascii="宋体" w:hAnsi="宋体" w:eastAsia="宋体"/>
          <w:b/>
          <w:bCs/>
          <w:sz w:val="24"/>
          <w:szCs w:val="24"/>
        </w:rPr>
        <w:t>二、导入：</w:t>
      </w:r>
    </w:p>
    <w:p>
      <w:pPr>
        <w:spacing w:beforeLines="0" w:afterLines="0"/>
        <w:ind w:firstLine="480" w:firstLineChars="200"/>
        <w:rPr>
          <w:rFonts w:ascii="宋体" w:hAnsi="宋体" w:eastAsia="宋体"/>
          <w:sz w:val="24"/>
          <w:szCs w:val="24"/>
        </w:rPr>
      </w:pPr>
      <w:r>
        <w:rPr>
          <w:rFonts w:ascii="宋体" w:hAnsi="宋体" w:eastAsia="宋体"/>
          <w:sz w:val="24"/>
          <w:szCs w:val="24"/>
        </w:rPr>
        <w:t>代收单位可在开展居民社保费征收工作前，先在该菜单下载好导入模板，后续在征收社保费时，在事先下载好的导入模板中记录代收社保费的城乡居民信息，线下完成居民社保费征收工作，将整理保存的文件导入系统中。</w:t>
      </w:r>
    </w:p>
    <w:p>
      <w:pPr>
        <w:spacing w:beforeLines="0" w:afterLines="0"/>
        <w:ind w:firstLine="480" w:firstLineChars="200"/>
        <w:rPr>
          <w:rFonts w:ascii="宋体" w:hAnsi="宋体" w:eastAsia="宋体"/>
          <w:sz w:val="24"/>
          <w:szCs w:val="24"/>
        </w:rPr>
      </w:pPr>
      <w:r>
        <w:rPr>
          <w:rFonts w:ascii="宋体" w:hAnsi="宋体" w:eastAsia="宋体"/>
          <w:sz w:val="24"/>
          <w:szCs w:val="24"/>
        </w:rPr>
        <w:t>点击【导入】按钮，在弹出的下拉框中，点击【模板下载】按钮，将下载的模板保存到本地。点击【导入文件】按钮，选择本地文件，将选中的文件数据导入系统中。</w:t>
      </w:r>
    </w:p>
    <w:p>
      <w:pPr>
        <w:spacing w:beforeLines="0" w:afterLines="0"/>
        <w:ind w:firstLine="0" w:firstLineChars="0"/>
        <w:jc w:val="center"/>
      </w:pPr>
      <w:r>
        <w:drawing>
          <wp:inline distT="0" distB="0" distL="114300" distR="114300">
            <wp:extent cx="946150" cy="1206500"/>
            <wp:effectExtent l="0" t="0" r="6350" b="0"/>
            <wp:docPr id="545"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图片 48"/>
                    <pic:cNvPicPr>
                      <a:picLocks noChangeAspect="1"/>
                    </pic:cNvPicPr>
                  </pic:nvPicPr>
                  <pic:blipFill>
                    <a:blip r:embed="rId282"/>
                    <a:stretch>
                      <a:fillRect/>
                    </a:stretch>
                  </pic:blipFill>
                  <pic:spPr>
                    <a:xfrm>
                      <a:off x="0" y="0"/>
                      <a:ext cx="946150" cy="120650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导入下拉框页面</w:t>
      </w:r>
    </w:p>
    <w:p>
      <w:pPr>
        <w:ind w:firstLine="0" w:firstLineChars="0"/>
        <w:jc w:val="center"/>
        <w:rPr>
          <w:rFonts w:ascii="宋体" w:hAnsi="宋体" w:eastAsia="宋体"/>
          <w:sz w:val="24"/>
          <w:szCs w:val="24"/>
        </w:rPr>
      </w:pPr>
      <w:r>
        <w:drawing>
          <wp:inline distT="0" distB="0" distL="114300" distR="114300">
            <wp:extent cx="4602480" cy="2390775"/>
            <wp:effectExtent l="0" t="0" r="7620" b="9525"/>
            <wp:docPr id="550"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 name="图片 49"/>
                    <pic:cNvPicPr>
                      <a:picLocks noChangeAspect="1"/>
                    </pic:cNvPicPr>
                  </pic:nvPicPr>
                  <pic:blipFill>
                    <a:blip r:embed="rId283"/>
                    <a:stretch>
                      <a:fillRect/>
                    </a:stretch>
                  </pic:blipFill>
                  <pic:spPr>
                    <a:xfrm>
                      <a:off x="0" y="0"/>
                      <a:ext cx="4602480" cy="23907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下载导入模板页面</w:t>
      </w:r>
    </w:p>
    <w:p>
      <w:pPr>
        <w:ind w:firstLine="0" w:firstLineChars="0"/>
        <w:jc w:val="center"/>
      </w:pPr>
      <w:r>
        <w:drawing>
          <wp:inline distT="0" distB="0" distL="114300" distR="114300">
            <wp:extent cx="4836160" cy="2536190"/>
            <wp:effectExtent l="0" t="0" r="2540" b="3810"/>
            <wp:docPr id="555"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 name="图片 50"/>
                    <pic:cNvPicPr>
                      <a:picLocks noChangeAspect="1"/>
                    </pic:cNvPicPr>
                  </pic:nvPicPr>
                  <pic:blipFill>
                    <a:blip r:embed="rId284"/>
                    <a:stretch>
                      <a:fillRect/>
                    </a:stretch>
                  </pic:blipFill>
                  <pic:spPr>
                    <a:xfrm>
                      <a:off x="0" y="0"/>
                      <a:ext cx="4836160" cy="253619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选择导入文件页面</w:t>
      </w:r>
    </w:p>
    <w:p>
      <w:pPr>
        <w:numPr>
          <w:ilvl w:val="0"/>
          <w:numId w:val="0"/>
        </w:numPr>
        <w:spacing w:beforeLines="0" w:afterLines="0"/>
        <w:ind w:leftChars="0"/>
        <w:jc w:val="center"/>
      </w:pPr>
      <w:r>
        <w:drawing>
          <wp:inline distT="0" distB="0" distL="114300" distR="114300">
            <wp:extent cx="4949190" cy="2572385"/>
            <wp:effectExtent l="0" t="0" r="3810" b="5715"/>
            <wp:docPr id="558"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 name="图片 51"/>
                    <pic:cNvPicPr>
                      <a:picLocks noChangeAspect="1"/>
                    </pic:cNvPicPr>
                  </pic:nvPicPr>
                  <pic:blipFill>
                    <a:blip r:embed="rId285"/>
                    <a:stretch>
                      <a:fillRect/>
                    </a:stretch>
                  </pic:blipFill>
                  <pic:spPr>
                    <a:xfrm>
                      <a:off x="0" y="0"/>
                      <a:ext cx="4949190" cy="2572385"/>
                    </a:xfrm>
                    <a:prstGeom prst="rect">
                      <a:avLst/>
                    </a:prstGeom>
                    <a:noFill/>
                    <a:ln>
                      <a:noFill/>
                    </a:ln>
                  </pic:spPr>
                </pic:pic>
              </a:graphicData>
            </a:graphic>
          </wp:inline>
        </w:drawing>
      </w:r>
    </w:p>
    <w:p>
      <w:pPr>
        <w:pStyle w:val="11"/>
        <w:ind w:firstLine="0" w:firstLineChars="0"/>
        <w:jc w:val="center"/>
        <w:rPr>
          <w:rFonts w:hint="default"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导入提醒信息页面</w:t>
      </w:r>
    </w:p>
    <w:p>
      <w:pPr>
        <w:ind w:left="0" w:leftChars="0" w:firstLine="0" w:firstLineChars="0"/>
      </w:pPr>
    </w:p>
    <w:p>
      <w:pPr>
        <w:ind w:left="0" w:leftChars="0" w:firstLine="0" w:firstLineChars="0"/>
        <w:jc w:val="center"/>
        <w:rPr>
          <w:rFonts w:hint="eastAsia"/>
        </w:rPr>
      </w:pPr>
      <w:r>
        <w:drawing>
          <wp:inline distT="0" distB="0" distL="114300" distR="114300">
            <wp:extent cx="1515745" cy="828675"/>
            <wp:effectExtent l="0" t="0" r="0" b="0"/>
            <wp:docPr id="32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图片 6"/>
                    <pic:cNvPicPr>
                      <a:picLocks noChangeAspect="1"/>
                    </pic:cNvPicPr>
                  </pic:nvPicPr>
                  <pic:blipFill>
                    <a:blip r:embed="rId286"/>
                    <a:srcRect l="29514" t="36946" r="41696" b="33401"/>
                    <a:stretch>
                      <a:fillRect/>
                    </a:stretch>
                  </pic:blipFill>
                  <pic:spPr>
                    <a:xfrm>
                      <a:off x="0" y="0"/>
                      <a:ext cx="1515745" cy="828675"/>
                    </a:xfrm>
                    <a:prstGeom prst="rect">
                      <a:avLst/>
                    </a:prstGeom>
                    <a:noFill/>
                    <a:ln>
                      <a:noFill/>
                    </a:ln>
                  </pic:spPr>
                </pic:pic>
              </a:graphicData>
            </a:graphic>
          </wp:inline>
        </w:drawing>
      </w:r>
    </w:p>
    <w:p>
      <w:pPr>
        <w:pStyle w:val="11"/>
        <w:ind w:firstLine="0" w:firstLineChars="0"/>
        <w:jc w:val="center"/>
        <w:rPr>
          <w:rFonts w:hint="default"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导入查询数据结果提示页面</w:t>
      </w:r>
    </w:p>
    <w:p>
      <w:pPr>
        <w:ind w:left="0" w:leftChars="0" w:firstLine="0" w:firstLineChars="0"/>
      </w:pPr>
      <w:r>
        <w:drawing>
          <wp:inline distT="0" distB="0" distL="114300" distR="114300">
            <wp:extent cx="5274310" cy="2818765"/>
            <wp:effectExtent l="0" t="0" r="2540" b="635"/>
            <wp:docPr id="32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 name="图片 8"/>
                    <pic:cNvPicPr>
                      <a:picLocks noChangeAspect="1"/>
                    </pic:cNvPicPr>
                  </pic:nvPicPr>
                  <pic:blipFill>
                    <a:blip r:embed="rId287"/>
                    <a:stretch>
                      <a:fillRect/>
                    </a:stretch>
                  </pic:blipFill>
                  <pic:spPr>
                    <a:xfrm>
                      <a:off x="0" y="0"/>
                      <a:ext cx="5274310" cy="2818765"/>
                    </a:xfrm>
                    <a:prstGeom prst="rect">
                      <a:avLst/>
                    </a:prstGeom>
                    <a:noFill/>
                    <a:ln>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预填报结果展示页面</w:t>
      </w:r>
    </w:p>
    <w:p>
      <w:pPr>
        <w:numPr>
          <w:ilvl w:val="0"/>
          <w:numId w:val="0"/>
        </w:numPr>
        <w:spacing w:beforeLines="0" w:afterLines="0"/>
        <w:rPr>
          <w:rFonts w:ascii="宋体" w:hAnsi="宋体" w:eastAsia="宋体"/>
          <w:sz w:val="24"/>
          <w:szCs w:val="24"/>
        </w:rPr>
      </w:pPr>
      <w:r>
        <w:rPr>
          <w:rFonts w:hint="eastAsia" w:ascii="宋体" w:hAnsi="宋体" w:eastAsia="宋体"/>
          <w:b/>
          <w:bCs/>
          <w:sz w:val="24"/>
          <w:szCs w:val="24"/>
          <w:lang w:val="en-US" w:eastAsia="zh-CN"/>
        </w:rPr>
        <w:t>四</w:t>
      </w:r>
      <w:r>
        <w:rPr>
          <w:rFonts w:hint="eastAsia" w:ascii="宋体" w:hAnsi="宋体" w:eastAsia="宋体"/>
          <w:b/>
          <w:bCs/>
          <w:sz w:val="24"/>
          <w:szCs w:val="24"/>
          <w:lang w:val="en-US" w:eastAsia="zh-Hans"/>
        </w:rPr>
        <w:t>、</w:t>
      </w:r>
      <w:r>
        <w:rPr>
          <w:rFonts w:ascii="宋体" w:hAnsi="宋体" w:eastAsia="宋体"/>
          <w:b/>
          <w:bCs/>
          <w:sz w:val="24"/>
          <w:szCs w:val="24"/>
        </w:rPr>
        <w:t>添加：</w:t>
      </w:r>
      <w:r>
        <w:rPr>
          <w:rFonts w:ascii="宋体" w:hAnsi="宋体" w:eastAsia="宋体"/>
          <w:sz w:val="24"/>
          <w:szCs w:val="24"/>
        </w:rPr>
        <w:t>适用于单个添加城乡居民，或在系统中通过分组已编辑好每个居民的分组信息</w:t>
      </w:r>
      <w:r>
        <w:rPr>
          <w:rFonts w:hint="eastAsia" w:ascii="宋体" w:hAnsi="宋体" w:eastAsia="宋体"/>
          <w:sz w:val="24"/>
          <w:szCs w:val="24"/>
          <w:lang w:eastAsia="zh-CN"/>
        </w:rPr>
        <w:t>，</w:t>
      </w:r>
      <w:r>
        <w:rPr>
          <w:rFonts w:hint="eastAsia" w:ascii="宋体" w:hAnsi="宋体" w:eastAsia="宋体"/>
          <w:sz w:val="24"/>
          <w:szCs w:val="24"/>
          <w:lang w:val="en-US" w:eastAsia="zh-CN"/>
        </w:rPr>
        <w:t>新增预填报添加方式</w:t>
      </w:r>
      <w:r>
        <w:rPr>
          <w:rFonts w:ascii="宋体" w:hAnsi="宋体" w:eastAsia="宋体"/>
          <w:sz w:val="24"/>
          <w:szCs w:val="24"/>
        </w:rPr>
        <w:t>。</w:t>
      </w:r>
    </w:p>
    <w:p>
      <w:pPr>
        <w:ind w:firstLine="0" w:firstLineChars="0"/>
      </w:pPr>
      <w:r>
        <w:drawing>
          <wp:inline distT="0" distB="0" distL="114300" distR="114300">
            <wp:extent cx="5271135" cy="2760980"/>
            <wp:effectExtent l="0" t="0" r="12065" b="7620"/>
            <wp:docPr id="560"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 name="图片 52"/>
                    <pic:cNvPicPr>
                      <a:picLocks noChangeAspect="1"/>
                    </pic:cNvPicPr>
                  </pic:nvPicPr>
                  <pic:blipFill>
                    <a:blip r:embed="rId288"/>
                    <a:stretch>
                      <a:fillRect/>
                    </a:stretch>
                  </pic:blipFill>
                  <pic:spPr>
                    <a:xfrm>
                      <a:off x="0" y="0"/>
                      <a:ext cx="5271135" cy="27609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添加方式下拉框</w:t>
      </w:r>
    </w:p>
    <w:p>
      <w:pPr>
        <w:numPr>
          <w:ilvl w:val="0"/>
          <w:numId w:val="0"/>
        </w:numPr>
        <w:spacing w:beforeLines="0" w:afterLines="0"/>
        <w:ind w:left="630" w:leftChars="0" w:firstLine="0" w:firstLineChars="0"/>
        <w:rPr>
          <w:rFonts w:ascii="宋体" w:hAnsi="宋体" w:eastAsia="宋体"/>
          <w:b/>
          <w:bCs/>
          <w:sz w:val="24"/>
          <w:szCs w:val="24"/>
        </w:rPr>
      </w:pPr>
      <w:r>
        <w:rPr>
          <w:rFonts w:hint="eastAsia" w:ascii="宋体" w:hAnsi="宋体" w:eastAsia="宋体" w:cstheme="minorBidi"/>
          <w:b/>
          <w:bCs/>
          <w:kern w:val="2"/>
          <w:sz w:val="24"/>
          <w:szCs w:val="24"/>
          <w:lang w:val="en-US" w:eastAsia="zh-CN" w:bidi="ar-SA"/>
        </w:rPr>
        <w:t>（一）</w:t>
      </w:r>
      <w:r>
        <w:rPr>
          <w:rFonts w:ascii="宋体" w:hAnsi="宋体" w:eastAsia="宋体"/>
          <w:b/>
          <w:bCs/>
          <w:sz w:val="24"/>
          <w:szCs w:val="24"/>
        </w:rPr>
        <w:t>单个添加：</w:t>
      </w:r>
    </w:p>
    <w:p>
      <w:pPr>
        <w:numPr>
          <w:ilvl w:val="0"/>
          <w:numId w:val="0"/>
        </w:numPr>
        <w:spacing w:beforeLines="0" w:afterLines="0"/>
        <w:ind w:firstLine="480" w:firstLineChars="200"/>
        <w:rPr>
          <w:rFonts w:ascii="宋体" w:hAnsi="宋体" w:eastAsia="宋体"/>
          <w:sz w:val="24"/>
          <w:szCs w:val="24"/>
        </w:rPr>
      </w:pPr>
      <w:r>
        <w:rPr>
          <w:rFonts w:ascii="宋体" w:hAnsi="宋体" w:eastAsia="宋体" w:cstheme="minorBidi"/>
          <w:kern w:val="2"/>
          <w:sz w:val="24"/>
          <w:szCs w:val="24"/>
          <w:lang w:val="en-US" w:eastAsia="zh-CN" w:bidi="ar-SA"/>
        </w:rPr>
        <w:t>1.</w:t>
      </w:r>
      <w:r>
        <w:rPr>
          <w:rFonts w:ascii="宋体" w:hAnsi="宋体" w:eastAsia="宋体"/>
          <w:sz w:val="24"/>
          <w:szCs w:val="24"/>
        </w:rPr>
        <w:t>点击【单个添加】按钮，在弹出的“添加缴费人员”页面，按照页面提示输入城乡居民基本信息后，点击【下一步】按钮，系统会校验该居民的参保信息，校验通过后进入输入参保信息页面。</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pPr>
      <w:r>
        <w:rPr>
          <w:rFonts w:ascii="宋体" w:hAnsi="宋体" w:eastAsia="宋体"/>
          <w:sz w:val="24"/>
          <w:szCs w:val="24"/>
        </w:rPr>
        <w:t>在录入参保信息页面，设置居民参保险种的缴费档次，勾选列表数据，点击【保存】按钮，即将该居民社保费信息添加到列表中。或点击【保存并继续】按钮，继续添加其他居民的社保费信息。</w:t>
      </w:r>
    </w:p>
    <w:p>
      <w:pPr>
        <w:ind w:firstLine="0" w:firstLineChars="0"/>
      </w:pPr>
      <w:r>
        <w:drawing>
          <wp:inline distT="0" distB="0" distL="114300" distR="114300">
            <wp:extent cx="5270500" cy="1954530"/>
            <wp:effectExtent l="0" t="0" r="12700" b="1270"/>
            <wp:docPr id="367"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图片 88"/>
                    <pic:cNvPicPr>
                      <a:picLocks noChangeAspect="1"/>
                    </pic:cNvPicPr>
                  </pic:nvPicPr>
                  <pic:blipFill>
                    <a:blip r:embed="rId289"/>
                    <a:stretch>
                      <a:fillRect/>
                    </a:stretch>
                  </pic:blipFill>
                  <pic:spPr>
                    <a:xfrm>
                      <a:off x="0" y="0"/>
                      <a:ext cx="5270500" cy="19545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单个添加-基本信息页面</w:t>
      </w:r>
    </w:p>
    <w:p>
      <w:pPr>
        <w:ind w:firstLine="0" w:firstLineChars="0"/>
      </w:pPr>
      <w:r>
        <w:drawing>
          <wp:inline distT="0" distB="0" distL="114300" distR="114300">
            <wp:extent cx="5266690" cy="2468245"/>
            <wp:effectExtent l="0" t="0" r="3810" b="825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90"/>
                    <a:stretch>
                      <a:fillRect/>
                    </a:stretch>
                  </pic:blipFill>
                  <pic:spPr>
                    <a:xfrm>
                      <a:off x="0" y="0"/>
                      <a:ext cx="5266690" cy="246824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单个添加-参保信息页面</w:t>
      </w:r>
    </w:p>
    <w:p>
      <w:pPr>
        <w:numPr>
          <w:ilvl w:val="0"/>
          <w:numId w:val="0"/>
        </w:numPr>
        <w:spacing w:beforeLines="0" w:afterLines="0"/>
        <w:rPr>
          <w:rFonts w:ascii="宋体" w:hAnsi="宋体" w:eastAsia="宋体"/>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二）</w:t>
      </w:r>
      <w:r>
        <w:rPr>
          <w:rFonts w:ascii="宋体" w:hAnsi="宋体" w:eastAsia="宋体"/>
          <w:b/>
          <w:bCs/>
          <w:sz w:val="24"/>
          <w:szCs w:val="24"/>
        </w:rPr>
        <w:t>按分组添加：</w:t>
      </w:r>
    </w:p>
    <w:p>
      <w:pPr>
        <w:numPr>
          <w:ilvl w:val="-1"/>
          <w:numId w:val="0"/>
        </w:numPr>
        <w:spacing w:beforeLines="0" w:afterLines="0"/>
        <w:ind w:firstLine="480" w:firstLineChars="200"/>
        <w:rPr>
          <w:rFonts w:ascii="宋体" w:hAnsi="宋体" w:eastAsia="宋体"/>
          <w:sz w:val="24"/>
          <w:szCs w:val="24"/>
        </w:rPr>
      </w:pPr>
      <w:r>
        <w:rPr>
          <w:rFonts w:ascii="宋体" w:hAnsi="宋体" w:eastAsia="宋体"/>
          <w:sz w:val="24"/>
          <w:szCs w:val="24"/>
        </w:rPr>
        <w:t>点击【按分组添加】按钮，在弹出的“按分组添加”页面中，选择分组、参保险种、缴费年度，以及缴费档次信息，点击【确定】按钮，即可将该分组下的城乡居民按照设置的险种及缴费档次添加到列表中。</w:t>
      </w:r>
    </w:p>
    <w:p>
      <w:pPr>
        <w:numPr>
          <w:ilvl w:val="-1"/>
          <w:numId w:val="0"/>
        </w:numPr>
        <w:spacing w:beforeLines="0" w:afterLines="0"/>
        <w:ind w:firstLine="0" w:firstLineChars="0"/>
      </w:pPr>
      <w:r>
        <w:drawing>
          <wp:inline distT="0" distB="0" distL="114300" distR="114300">
            <wp:extent cx="5264785" cy="2660015"/>
            <wp:effectExtent l="0" t="0" r="18415" b="6985"/>
            <wp:docPr id="369"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 name="图片 90"/>
                    <pic:cNvPicPr>
                      <a:picLocks noChangeAspect="1"/>
                    </pic:cNvPicPr>
                  </pic:nvPicPr>
                  <pic:blipFill>
                    <a:blip r:embed="rId291"/>
                    <a:stretch>
                      <a:fillRect/>
                    </a:stretch>
                  </pic:blipFill>
                  <pic:spPr>
                    <a:xfrm>
                      <a:off x="0" y="0"/>
                      <a:ext cx="5264785" cy="266001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按分组添加页面</w:t>
      </w:r>
    </w:p>
    <w:p>
      <w:pPr>
        <w:numPr>
          <w:ilvl w:val="0"/>
          <w:numId w:val="0"/>
        </w:numPr>
        <w:spacing w:beforeLines="0" w:afterLines="0"/>
        <w:rPr>
          <w:rFonts w:ascii="宋体" w:hAnsi="宋体" w:eastAsia="宋体"/>
          <w:sz w:val="24"/>
          <w:szCs w:val="24"/>
        </w:rPr>
      </w:pPr>
      <w:r>
        <w:rPr>
          <w:rFonts w:hint="eastAsia" w:ascii="宋体" w:hAnsi="宋体" w:eastAsia="宋体"/>
          <w:b/>
          <w:bCs/>
          <w:sz w:val="24"/>
          <w:szCs w:val="24"/>
          <w:lang w:eastAsia="zh-Hans"/>
        </w:rPr>
        <w:t>（</w:t>
      </w:r>
      <w:r>
        <w:rPr>
          <w:rFonts w:hint="eastAsia" w:ascii="宋体" w:hAnsi="宋体" w:eastAsia="宋体"/>
          <w:b/>
          <w:bCs/>
          <w:sz w:val="24"/>
          <w:szCs w:val="24"/>
          <w:lang w:val="en-US" w:eastAsia="zh-Hans"/>
        </w:rPr>
        <w:t>二）</w:t>
      </w:r>
      <w:r>
        <w:rPr>
          <w:rFonts w:hint="eastAsia" w:ascii="宋体" w:hAnsi="宋体" w:eastAsia="宋体"/>
          <w:b/>
          <w:bCs/>
          <w:sz w:val="24"/>
          <w:szCs w:val="24"/>
          <w:lang w:val="en-US" w:eastAsia="zh-CN"/>
        </w:rPr>
        <w:t>预填报</w:t>
      </w:r>
      <w:r>
        <w:rPr>
          <w:rFonts w:ascii="宋体" w:hAnsi="宋体" w:eastAsia="宋体"/>
          <w:b/>
          <w:bCs/>
          <w:sz w:val="24"/>
          <w:szCs w:val="24"/>
        </w:rPr>
        <w:t>添加：</w:t>
      </w:r>
    </w:p>
    <w:p>
      <w:pPr>
        <w:numPr>
          <w:ilvl w:val="0"/>
          <w:numId w:val="0"/>
        </w:numPr>
        <w:spacing w:beforeLines="0" w:afterLines="0"/>
        <w:ind w:left="0" w:leftChars="0" w:firstLine="420" w:firstLineChars="175"/>
        <w:rPr>
          <w:rFonts w:hint="eastAsia" w:ascii="宋体" w:hAnsi="宋体" w:eastAsia="宋体"/>
          <w:sz w:val="24"/>
          <w:szCs w:val="24"/>
          <w:lang w:val="en-US" w:eastAsia="zh-CN"/>
        </w:rPr>
      </w:pPr>
      <w:r>
        <w:rPr>
          <w:rFonts w:ascii="宋体" w:hAnsi="宋体" w:eastAsia="宋体"/>
          <w:sz w:val="24"/>
          <w:szCs w:val="24"/>
        </w:rPr>
        <w:t>适用于</w:t>
      </w:r>
      <w:r>
        <w:rPr>
          <w:rFonts w:hint="eastAsia" w:ascii="宋体" w:hAnsi="宋体" w:eastAsia="宋体"/>
          <w:sz w:val="24"/>
          <w:szCs w:val="24"/>
          <w:lang w:val="en-US" w:eastAsia="zh-CN"/>
        </w:rPr>
        <w:t>开通预填报地区，系统支持下拉添加按钮，点击“预填报添加”按钮，选择参保险种和缴费年度，将该年度下有效的城乡居民信息，同时将缴费档次带出来，若是只有一个则展示在页面，可修改，若是有多个，则需缴费人自行选择，若是无缴费档次，则给出提醒。</w:t>
      </w:r>
    </w:p>
    <w:p>
      <w:pPr>
        <w:ind w:left="0" w:leftChars="0" w:firstLine="0" w:firstLineChars="0"/>
      </w:pPr>
      <w:r>
        <w:drawing>
          <wp:inline distT="0" distB="0" distL="114300" distR="114300">
            <wp:extent cx="5273675" cy="2934335"/>
            <wp:effectExtent l="0" t="0" r="9525" b="12065"/>
            <wp:docPr id="478"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图片 14"/>
                    <pic:cNvPicPr>
                      <a:picLocks noChangeAspect="1"/>
                    </pic:cNvPicPr>
                  </pic:nvPicPr>
                  <pic:blipFill>
                    <a:blip r:embed="rId292"/>
                    <a:stretch>
                      <a:fillRect/>
                    </a:stretch>
                  </pic:blipFill>
                  <pic:spPr>
                    <a:xfrm>
                      <a:off x="0" y="0"/>
                      <a:ext cx="5273675" cy="2934335"/>
                    </a:xfrm>
                    <a:prstGeom prst="rect">
                      <a:avLst/>
                    </a:prstGeom>
                    <a:noFill/>
                    <a:ln>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预填报选择条件页面</w:t>
      </w:r>
    </w:p>
    <w:p>
      <w:pPr>
        <w:numPr>
          <w:ilvl w:val="0"/>
          <w:numId w:val="0"/>
        </w:numPr>
        <w:rPr>
          <w:rFonts w:ascii="宋体" w:hAnsi="宋体" w:eastAsia="宋体"/>
          <w:b/>
          <w:bCs/>
          <w:sz w:val="24"/>
          <w:szCs w:val="24"/>
        </w:rPr>
      </w:pPr>
      <w:r>
        <w:rPr>
          <w:rFonts w:hint="eastAsia" w:ascii="宋体" w:hAnsi="宋体" w:eastAsia="宋体"/>
          <w:b/>
          <w:bCs/>
          <w:sz w:val="24"/>
          <w:szCs w:val="24"/>
          <w:lang w:val="en-US" w:eastAsia="zh-CN"/>
        </w:rPr>
        <w:t>五、</w:t>
      </w:r>
      <w:r>
        <w:rPr>
          <w:rFonts w:ascii="宋体" w:hAnsi="宋体" w:eastAsia="宋体"/>
          <w:b/>
          <w:bCs/>
          <w:sz w:val="24"/>
          <w:szCs w:val="24"/>
        </w:rPr>
        <w:t>提交申报：</w:t>
      </w:r>
    </w:p>
    <w:p>
      <w:pPr>
        <w:numPr>
          <w:ilvl w:val="-1"/>
          <w:numId w:val="0"/>
        </w:numPr>
        <w:ind w:firstLine="480" w:firstLineChars="200"/>
        <w:rPr>
          <w:rFonts w:ascii="宋体" w:hAnsi="宋体" w:eastAsia="宋体"/>
          <w:sz w:val="24"/>
          <w:szCs w:val="24"/>
        </w:rPr>
      </w:pPr>
      <w:r>
        <w:rPr>
          <w:rFonts w:ascii="宋体" w:hAnsi="宋体" w:eastAsia="宋体"/>
          <w:sz w:val="24"/>
          <w:szCs w:val="24"/>
        </w:rPr>
        <w:t>勾选列表数据，点击【提交申报】按钮，弹出提示窗口，点击【确定】后，即把勾选的数据发送到税务系统进行社保费申报。申报后，列表删除提交的人员信息，申报结果可在“社保费申报记录”页面查看。</w:t>
      </w:r>
    </w:p>
    <w:p>
      <w:pPr>
        <w:ind w:firstLine="0" w:firstLineChars="0"/>
      </w:pPr>
      <w:r>
        <w:drawing>
          <wp:inline distT="0" distB="0" distL="114300" distR="114300">
            <wp:extent cx="5264150" cy="2310130"/>
            <wp:effectExtent l="0" t="0" r="19050" b="127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293"/>
                    <a:stretch>
                      <a:fillRect/>
                    </a:stretch>
                  </pic:blipFill>
                  <pic:spPr>
                    <a:xfrm>
                      <a:off x="0" y="0"/>
                      <a:ext cx="5264150" cy="23101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提交申报页面</w:t>
      </w:r>
    </w:p>
    <w:p>
      <w:pPr>
        <w:ind w:firstLine="0" w:firstLineChars="0"/>
        <w:jc w:val="center"/>
      </w:pPr>
      <w:r>
        <w:drawing>
          <wp:inline distT="0" distB="0" distL="114300" distR="114300">
            <wp:extent cx="3619500" cy="2209800"/>
            <wp:effectExtent l="0" t="0" r="12700" b="0"/>
            <wp:docPr id="370"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图片 91"/>
                    <pic:cNvPicPr>
                      <a:picLocks noChangeAspect="1"/>
                    </pic:cNvPicPr>
                  </pic:nvPicPr>
                  <pic:blipFill>
                    <a:blip r:embed="rId294"/>
                    <a:stretch>
                      <a:fillRect/>
                    </a:stretch>
                  </pic:blipFill>
                  <pic:spPr>
                    <a:xfrm>
                      <a:off x="0" y="0"/>
                      <a:ext cx="3619500" cy="2209800"/>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提交成功提醒页面</w:t>
      </w:r>
    </w:p>
    <w:p>
      <w:pPr>
        <w:ind w:left="0" w:leftChars="0" w:firstLine="0" w:firstLineChars="0"/>
        <w:rPr>
          <w:rFonts w:ascii="宋体" w:hAnsi="宋体" w:eastAsia="宋体"/>
          <w:sz w:val="24"/>
          <w:szCs w:val="24"/>
        </w:rPr>
      </w:pPr>
      <w:r>
        <w:rPr>
          <w:rFonts w:hint="eastAsia" w:ascii="宋体" w:hAnsi="宋体" w:eastAsia="宋体"/>
          <w:b/>
          <w:bCs/>
          <w:sz w:val="24"/>
          <w:szCs w:val="24"/>
          <w:lang w:val="en-US" w:eastAsia="zh-CN"/>
        </w:rPr>
        <w:t>六</w:t>
      </w:r>
      <w:r>
        <w:rPr>
          <w:rFonts w:ascii="宋体" w:hAnsi="宋体" w:eastAsia="宋体"/>
          <w:b/>
          <w:bCs/>
          <w:sz w:val="24"/>
          <w:szCs w:val="24"/>
        </w:rPr>
        <w:t>、删除：</w:t>
      </w:r>
      <w:r>
        <w:rPr>
          <w:rFonts w:ascii="宋体" w:hAnsi="宋体" w:eastAsia="宋体"/>
          <w:sz w:val="24"/>
          <w:szCs w:val="24"/>
        </w:rPr>
        <w:t>支持勾选列表数据，删除错误无效数据，确定删除后，列表中勾选的数据将不再展示。</w:t>
      </w:r>
    </w:p>
    <w:p>
      <w:pPr>
        <w:ind w:firstLine="0" w:firstLineChars="0"/>
      </w:pPr>
      <w:r>
        <w:drawing>
          <wp:inline distT="0" distB="0" distL="114300" distR="114300">
            <wp:extent cx="5263515" cy="2301240"/>
            <wp:effectExtent l="0" t="0" r="19685" b="1016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295"/>
                    <a:stretch>
                      <a:fillRect/>
                    </a:stretch>
                  </pic:blipFill>
                  <pic:spPr>
                    <a:xfrm>
                      <a:off x="0" y="0"/>
                      <a:ext cx="5263515" cy="23012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删除数据提醒页面</w:t>
      </w:r>
    </w:p>
    <w:p>
      <w:pPr>
        <w:pStyle w:val="7"/>
        <w:numPr>
          <w:ilvl w:val="2"/>
          <w:numId w:val="57"/>
        </w:numPr>
        <w:ind w:left="964" w:hanging="964"/>
        <w:rPr>
          <w:rFonts w:hint="eastAsia" w:asciiTheme="majorEastAsia" w:hAnsiTheme="majorEastAsia" w:eastAsiaTheme="majorEastAsia" w:cstheme="majorEastAsia"/>
          <w:sz w:val="32"/>
          <w:szCs w:val="32"/>
        </w:rPr>
      </w:pPr>
      <w:bookmarkStart w:id="1172" w:name="_Toc762"/>
      <w:bookmarkStart w:id="1173" w:name="_Toc653675641"/>
      <w:bookmarkStart w:id="1174" w:name="_Toc3952"/>
      <w:bookmarkStart w:id="1175" w:name="_Toc1942812503"/>
      <w:bookmarkStart w:id="1176" w:name="_Toc10970"/>
      <w:bookmarkStart w:id="1177" w:name="_Toc20247"/>
      <w:bookmarkStart w:id="1178" w:name="_Toc17714"/>
      <w:bookmarkStart w:id="1179" w:name="_Toc537944084"/>
      <w:bookmarkStart w:id="1180" w:name="_Toc4168"/>
      <w:r>
        <w:rPr>
          <w:rFonts w:hint="eastAsia" w:asciiTheme="majorEastAsia" w:hAnsiTheme="majorEastAsia" w:eastAsiaTheme="majorEastAsia" w:cstheme="majorEastAsia"/>
          <w:sz w:val="32"/>
          <w:szCs w:val="32"/>
        </w:rPr>
        <w:t>注意事项</w:t>
      </w:r>
      <w:bookmarkEnd w:id="1172"/>
      <w:bookmarkEnd w:id="1173"/>
      <w:bookmarkEnd w:id="1174"/>
      <w:bookmarkEnd w:id="1175"/>
      <w:bookmarkEnd w:id="1176"/>
      <w:bookmarkEnd w:id="1177"/>
      <w:bookmarkEnd w:id="1178"/>
      <w:bookmarkEnd w:id="1179"/>
      <w:bookmarkEnd w:id="1180"/>
    </w:p>
    <w:p>
      <w:pPr>
        <w:spacing w:beforeLines="0" w:afterLines="0"/>
        <w:ind w:left="0" w:leftChars="0" w:firstLine="480" w:firstLineChars="200"/>
        <w:rPr>
          <w:rFonts w:hint="default" w:ascii="宋体" w:hAnsi="宋体" w:eastAsia="宋体"/>
          <w:sz w:val="24"/>
          <w:szCs w:val="24"/>
        </w:rPr>
      </w:pPr>
      <w:r>
        <w:rPr>
          <w:rFonts w:hint="default" w:ascii="宋体" w:hAnsi="宋体" w:eastAsia="宋体"/>
          <w:sz w:val="24"/>
          <w:szCs w:val="24"/>
        </w:rPr>
        <w:t>使用导入的方式添加城乡居民社保费代收代报信息，导入的文件必须是从客户端下载的导入模板，模板格式不能调整更换，否则会导入失败。</w:t>
      </w:r>
    </w:p>
    <w:p>
      <w:pPr>
        <w:spacing w:beforeLines="0" w:afterLines="0"/>
        <w:ind w:left="0" w:leftChars="0" w:firstLine="480" w:firstLineChars="200"/>
        <w:rPr>
          <w:rFonts w:hint="default" w:ascii="宋体" w:hAnsi="宋体" w:eastAsia="宋体"/>
          <w:sz w:val="24"/>
          <w:szCs w:val="24"/>
        </w:rPr>
      </w:pPr>
      <w:r>
        <w:rPr>
          <w:rFonts w:hint="default" w:ascii="宋体" w:hAnsi="宋体" w:eastAsia="宋体"/>
          <w:sz w:val="24"/>
          <w:szCs w:val="24"/>
        </w:rPr>
        <w:t>导入到列表中的数据，如未提交申报，退出程序后，再次启动客户端，进入本模块页面，列表数据保留上次导入的数据。</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181" w:name="_Toc28357"/>
      <w:bookmarkStart w:id="1182" w:name="_Toc9520"/>
      <w:bookmarkStart w:id="1183" w:name="_Toc18656"/>
      <w:bookmarkStart w:id="1184" w:name="_Toc9640"/>
      <w:bookmarkStart w:id="1185" w:name="_Toc687"/>
      <w:bookmarkStart w:id="1186" w:name="_Toc5982"/>
      <w:bookmarkStart w:id="1187" w:name="_Toc1947643882"/>
      <w:bookmarkStart w:id="1188" w:name="_Toc360885286"/>
      <w:r>
        <w:rPr>
          <w:rFonts w:hint="default" w:ascii="宋体" w:hAnsi="宋体" w:eastAsia="宋体" w:cs="宋体"/>
          <w:b/>
          <w:bCs/>
          <w:kern w:val="2"/>
          <w:sz w:val="36"/>
          <w:szCs w:val="36"/>
          <w:lang w:val="en-US" w:eastAsia="zh-CN" w:bidi="ar-SA"/>
        </w:rPr>
        <w:t>3.7</w:t>
      </w:r>
      <w:r>
        <w:rPr>
          <w:rFonts w:hint="eastAsia" w:asciiTheme="majorEastAsia" w:hAnsiTheme="majorEastAsia" w:eastAsiaTheme="majorEastAsia" w:cstheme="majorEastAsia"/>
          <w:sz w:val="36"/>
          <w:szCs w:val="36"/>
        </w:rPr>
        <w:t>社保费</w:t>
      </w:r>
      <w:r>
        <w:rPr>
          <w:rFonts w:hint="default" w:asciiTheme="majorEastAsia" w:hAnsiTheme="majorEastAsia" w:eastAsiaTheme="majorEastAsia" w:cstheme="majorEastAsia"/>
          <w:sz w:val="36"/>
          <w:szCs w:val="36"/>
        </w:rPr>
        <w:t>代收代报（核定）</w:t>
      </w:r>
      <w:bookmarkEnd w:id="1181"/>
      <w:bookmarkEnd w:id="1182"/>
      <w:bookmarkEnd w:id="1183"/>
      <w:bookmarkEnd w:id="1184"/>
      <w:bookmarkEnd w:id="1185"/>
      <w:bookmarkEnd w:id="1186"/>
      <w:bookmarkEnd w:id="1187"/>
      <w:bookmarkEnd w:id="1188"/>
    </w:p>
    <w:p>
      <w:pPr>
        <w:pStyle w:val="7"/>
        <w:numPr>
          <w:ilvl w:val="2"/>
          <w:numId w:val="58"/>
        </w:numPr>
        <w:ind w:left="964" w:hanging="964"/>
        <w:rPr>
          <w:rFonts w:hint="eastAsia" w:asciiTheme="majorEastAsia" w:hAnsiTheme="majorEastAsia" w:eastAsiaTheme="majorEastAsia" w:cstheme="majorEastAsia"/>
          <w:sz w:val="32"/>
          <w:szCs w:val="32"/>
        </w:rPr>
      </w:pPr>
      <w:bookmarkStart w:id="1189" w:name="_Toc8522"/>
      <w:bookmarkStart w:id="1190" w:name="_Toc11536"/>
      <w:bookmarkStart w:id="1191" w:name="_Toc20896"/>
      <w:bookmarkStart w:id="1192" w:name="_Toc905182674"/>
      <w:bookmarkStart w:id="1193" w:name="_Toc2104977200"/>
      <w:bookmarkStart w:id="1194" w:name="_Toc426"/>
      <w:bookmarkStart w:id="1195" w:name="_Toc13668"/>
      <w:bookmarkStart w:id="1196" w:name="_Toc14512"/>
      <w:r>
        <w:rPr>
          <w:rFonts w:hint="eastAsia" w:asciiTheme="majorEastAsia" w:hAnsiTheme="majorEastAsia" w:eastAsiaTheme="majorEastAsia" w:cstheme="majorEastAsia"/>
          <w:sz w:val="32"/>
          <w:szCs w:val="32"/>
        </w:rPr>
        <w:t>功能概述</w:t>
      </w:r>
      <w:bookmarkEnd w:id="1189"/>
      <w:bookmarkEnd w:id="1190"/>
      <w:bookmarkEnd w:id="1191"/>
      <w:bookmarkEnd w:id="1192"/>
      <w:bookmarkEnd w:id="1193"/>
      <w:bookmarkEnd w:id="1194"/>
      <w:bookmarkEnd w:id="1195"/>
      <w:bookmarkEnd w:id="1196"/>
    </w:p>
    <w:p>
      <w:pPr>
        <w:spacing w:beforeLines="0" w:afterLines="0"/>
        <w:ind w:firstLine="480"/>
        <w:rPr>
          <w:rFonts w:hint="default" w:ascii="宋体" w:hAnsi="宋体" w:eastAsia="宋体"/>
          <w:sz w:val="24"/>
          <w:szCs w:val="24"/>
          <w:lang w:val="en-US" w:eastAsia="zh-CN"/>
        </w:rPr>
      </w:pPr>
      <w:r>
        <w:rPr>
          <w:rFonts w:hint="default" w:ascii="宋体" w:hAnsi="宋体" w:eastAsia="宋体"/>
          <w:sz w:val="24"/>
          <w:szCs w:val="24"/>
        </w:rPr>
        <w:t>税务</w:t>
      </w:r>
      <w:r>
        <w:rPr>
          <w:rFonts w:ascii="宋体" w:hAnsi="宋体" w:eastAsia="宋体"/>
          <w:sz w:val="24"/>
          <w:szCs w:val="24"/>
        </w:rPr>
        <w:t>代收</w:t>
      </w:r>
      <w:r>
        <w:rPr>
          <w:rFonts w:hint="default" w:ascii="宋体" w:hAnsi="宋体" w:eastAsia="宋体"/>
          <w:sz w:val="24"/>
          <w:szCs w:val="24"/>
        </w:rPr>
        <w:t>模式下，显示此菜单。进入菜单，系统获取城乡居民核定信息，用户可在列表查看具体数据，支持勾选列表数据，点击【</w:t>
      </w:r>
      <w:r>
        <w:rPr>
          <w:rFonts w:ascii="宋体" w:hAnsi="宋体" w:eastAsia="宋体"/>
          <w:sz w:val="24"/>
          <w:szCs w:val="24"/>
        </w:rPr>
        <w:t>提交申报】</w:t>
      </w:r>
      <w:r>
        <w:rPr>
          <w:rFonts w:hint="default" w:ascii="宋体" w:hAnsi="宋体" w:eastAsia="宋体"/>
          <w:sz w:val="24"/>
          <w:szCs w:val="24"/>
        </w:rPr>
        <w:t>按钮，将勾选的数据</w:t>
      </w:r>
      <w:r>
        <w:rPr>
          <w:rFonts w:ascii="宋体" w:hAnsi="宋体" w:eastAsia="宋体"/>
          <w:sz w:val="24"/>
          <w:szCs w:val="24"/>
        </w:rPr>
        <w:t>提交到税务系统进行社保费申报</w:t>
      </w:r>
      <w:r>
        <w:rPr>
          <w:rFonts w:hint="default" w:ascii="宋体" w:hAnsi="宋体" w:eastAsia="宋体"/>
          <w:sz w:val="24"/>
          <w:szCs w:val="24"/>
        </w:rPr>
        <w:t>，</w:t>
      </w:r>
      <w:r>
        <w:rPr>
          <w:rFonts w:ascii="宋体" w:hAnsi="宋体" w:eastAsia="宋体"/>
          <w:sz w:val="24"/>
          <w:szCs w:val="24"/>
        </w:rPr>
        <w:t>申报成功后</w:t>
      </w:r>
      <w:r>
        <w:rPr>
          <w:rFonts w:hint="default" w:ascii="宋体" w:hAnsi="宋体" w:eastAsia="宋体"/>
          <w:sz w:val="24"/>
          <w:szCs w:val="24"/>
        </w:rPr>
        <w:t>本页面数据删除</w:t>
      </w:r>
      <w:r>
        <w:rPr>
          <w:rFonts w:ascii="宋体" w:hAnsi="宋体" w:eastAsia="宋体"/>
          <w:sz w:val="24"/>
          <w:szCs w:val="24"/>
        </w:rPr>
        <w:t>。</w:t>
      </w:r>
      <w:r>
        <w:rPr>
          <w:rFonts w:hint="eastAsia" w:ascii="宋体" w:hAnsi="宋体" w:eastAsia="宋体"/>
          <w:sz w:val="24"/>
          <w:szCs w:val="24"/>
          <w:lang w:val="en-US" w:eastAsia="zh-CN"/>
        </w:rPr>
        <w:t>同时支持通过名单导入查询特殊缴费信息，展示在页面。</w:t>
      </w:r>
    </w:p>
    <w:p>
      <w:pPr>
        <w:ind w:firstLine="0" w:firstLineChars="0"/>
      </w:pPr>
      <w:r>
        <w:drawing>
          <wp:inline distT="0" distB="0" distL="114300" distR="114300">
            <wp:extent cx="5273675" cy="2702560"/>
            <wp:effectExtent l="0" t="0" r="9525" b="2540"/>
            <wp:docPr id="41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图片 3"/>
                    <pic:cNvPicPr>
                      <a:picLocks noChangeAspect="1"/>
                    </pic:cNvPicPr>
                  </pic:nvPicPr>
                  <pic:blipFill>
                    <a:blip r:embed="rId296"/>
                    <a:stretch>
                      <a:fillRect/>
                    </a:stretch>
                  </pic:blipFill>
                  <pic:spPr>
                    <a:xfrm>
                      <a:off x="0" y="0"/>
                      <a:ext cx="5273675" cy="270256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社保费代收代报（核定）主</w:t>
      </w:r>
      <w:r>
        <w:rPr>
          <w:rFonts w:hint="eastAsia" w:ascii="宋体" w:hAnsi="宋体" w:eastAsia="宋体" w:cs="宋体"/>
          <w:b/>
          <w:bCs/>
        </w:rPr>
        <w:t>页面</w:t>
      </w:r>
    </w:p>
    <w:p>
      <w:pPr>
        <w:pStyle w:val="7"/>
        <w:numPr>
          <w:ilvl w:val="2"/>
          <w:numId w:val="58"/>
        </w:numPr>
        <w:ind w:left="964" w:hanging="964"/>
        <w:rPr>
          <w:rFonts w:hint="eastAsia" w:asciiTheme="majorEastAsia" w:hAnsiTheme="majorEastAsia" w:eastAsiaTheme="majorEastAsia" w:cstheme="majorEastAsia"/>
          <w:sz w:val="32"/>
          <w:szCs w:val="32"/>
        </w:rPr>
      </w:pPr>
      <w:bookmarkStart w:id="1197" w:name="_Toc28367"/>
      <w:bookmarkStart w:id="1198" w:name="_Toc13766"/>
      <w:bookmarkStart w:id="1199" w:name="_Toc22968"/>
      <w:bookmarkStart w:id="1200" w:name="_Toc706199722"/>
      <w:bookmarkStart w:id="1201" w:name="_Toc25138"/>
      <w:bookmarkStart w:id="1202" w:name="_Toc18154"/>
      <w:bookmarkStart w:id="1203" w:name="_Toc23801"/>
      <w:bookmarkStart w:id="1204" w:name="_Toc631046570"/>
      <w:r>
        <w:rPr>
          <w:rFonts w:hint="eastAsia" w:asciiTheme="majorEastAsia" w:hAnsiTheme="majorEastAsia" w:eastAsiaTheme="majorEastAsia" w:cstheme="majorEastAsia"/>
          <w:sz w:val="32"/>
          <w:szCs w:val="32"/>
        </w:rPr>
        <w:t>操作步骤</w:t>
      </w:r>
      <w:bookmarkEnd w:id="1197"/>
      <w:bookmarkEnd w:id="1198"/>
      <w:bookmarkEnd w:id="1199"/>
      <w:bookmarkEnd w:id="1200"/>
      <w:bookmarkEnd w:id="1201"/>
      <w:bookmarkEnd w:id="1202"/>
      <w:bookmarkEnd w:id="1203"/>
      <w:bookmarkEnd w:id="1204"/>
    </w:p>
    <w:p>
      <w:pPr>
        <w:ind w:firstLine="0" w:firstLineChars="0"/>
        <w:rPr>
          <w:rFonts w:ascii="宋体" w:hAnsi="宋体" w:eastAsia="宋体"/>
          <w:sz w:val="24"/>
          <w:szCs w:val="24"/>
        </w:rPr>
      </w:pPr>
      <w:r>
        <w:rPr>
          <w:rFonts w:hint="default" w:ascii="宋体" w:hAnsi="宋体" w:eastAsia="宋体"/>
          <w:b/>
          <w:bCs/>
          <w:sz w:val="24"/>
          <w:szCs w:val="24"/>
        </w:rPr>
        <w:t>一、前提条件：</w:t>
      </w:r>
      <w:r>
        <w:rPr>
          <w:rFonts w:ascii="宋体" w:hAnsi="宋体" w:eastAsia="宋体"/>
          <w:sz w:val="24"/>
          <w:szCs w:val="24"/>
        </w:rPr>
        <w:t>税务系统已从人社获取到居民的征集信息。</w:t>
      </w:r>
    </w:p>
    <w:p>
      <w:pPr>
        <w:ind w:firstLine="0" w:firstLineChars="0"/>
        <w:rPr>
          <w:rFonts w:ascii="宋体" w:hAnsi="宋体" w:eastAsia="宋体"/>
          <w:sz w:val="24"/>
          <w:szCs w:val="24"/>
        </w:rPr>
      </w:pPr>
      <w:r>
        <w:rPr>
          <w:rFonts w:ascii="宋体" w:hAnsi="宋体" w:eastAsia="宋体"/>
          <w:b/>
          <w:bCs/>
          <w:sz w:val="24"/>
          <w:szCs w:val="24"/>
        </w:rPr>
        <w:t>二、刷新：</w:t>
      </w:r>
      <w:r>
        <w:rPr>
          <w:rFonts w:hint="eastAsia" w:ascii="宋体" w:hAnsi="宋体" w:eastAsia="宋体"/>
          <w:b w:val="0"/>
          <w:bCs w:val="0"/>
          <w:sz w:val="24"/>
          <w:szCs w:val="24"/>
          <w:lang w:val="en-US" w:eastAsia="zh-CN"/>
        </w:rPr>
        <w:t>进入菜单，系统自动</w:t>
      </w:r>
      <w:r>
        <w:rPr>
          <w:rFonts w:ascii="宋体" w:hAnsi="宋体" w:eastAsia="宋体"/>
          <w:b w:val="0"/>
          <w:bCs w:val="0"/>
          <w:sz w:val="24"/>
          <w:szCs w:val="24"/>
        </w:rPr>
        <w:t>从</w:t>
      </w:r>
      <w:r>
        <w:rPr>
          <w:rFonts w:ascii="宋体" w:hAnsi="宋体" w:eastAsia="宋体"/>
          <w:sz w:val="24"/>
          <w:szCs w:val="24"/>
        </w:rPr>
        <w:t>税务系统获取该代收单位下所有居民最新的社保费核定信息。</w:t>
      </w:r>
    </w:p>
    <w:p>
      <w:pPr>
        <w:ind w:firstLine="0" w:firstLineChars="0"/>
      </w:pPr>
    </w:p>
    <w:p>
      <w:pPr>
        <w:numPr>
          <w:ilvl w:val="-1"/>
          <w:numId w:val="0"/>
        </w:numPr>
        <w:ind w:firstLine="0" w:firstLineChars="0"/>
      </w:pPr>
      <w:r>
        <w:drawing>
          <wp:inline distT="0" distB="0" distL="114300" distR="114300">
            <wp:extent cx="5269865" cy="1582420"/>
            <wp:effectExtent l="0" t="0" r="13335" b="17780"/>
            <wp:docPr id="28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图片 110"/>
                    <pic:cNvPicPr>
                      <a:picLocks noChangeAspect="1"/>
                    </pic:cNvPicPr>
                  </pic:nvPicPr>
                  <pic:blipFill>
                    <a:blip r:embed="rId297" cstate="print"/>
                    <a:stretch>
                      <a:fillRect/>
                    </a:stretch>
                  </pic:blipFill>
                  <pic:spPr>
                    <a:xfrm>
                      <a:off x="0" y="0"/>
                      <a:ext cx="5269865" cy="15824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核定信息下载进度页面</w:t>
      </w:r>
    </w:p>
    <w:p>
      <w:pPr>
        <w:numPr>
          <w:ilvl w:val="0"/>
          <w:numId w:val="56"/>
        </w:numPr>
        <w:ind w:left="0" w:leftChars="0" w:firstLine="0" w:firstLineChars="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导入：</w:t>
      </w:r>
      <w:r>
        <w:rPr>
          <w:rFonts w:hint="eastAsia" w:ascii="宋体" w:hAnsi="宋体" w:eastAsia="宋体"/>
          <w:b w:val="0"/>
          <w:bCs w:val="0"/>
          <w:sz w:val="24"/>
          <w:szCs w:val="24"/>
          <w:lang w:val="en-US" w:eastAsia="zh-CN"/>
        </w:rPr>
        <w:t>下拉选择导入文件和模板下载，下载模板后，填入数据，最后导入文件，系统查询名单中的特殊缴费信息，展示在页面，可勾选提交申报。</w:t>
      </w:r>
    </w:p>
    <w:p>
      <w:pPr>
        <w:numPr>
          <w:ilvl w:val="0"/>
          <w:numId w:val="0"/>
        </w:numPr>
        <w:ind w:leftChars="0"/>
      </w:pPr>
      <w:r>
        <w:drawing>
          <wp:inline distT="0" distB="0" distL="114300" distR="114300">
            <wp:extent cx="5267325" cy="2680335"/>
            <wp:effectExtent l="0" t="0" r="3175" b="12065"/>
            <wp:docPr id="4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 name="图片 4"/>
                    <pic:cNvPicPr>
                      <a:picLocks noChangeAspect="1"/>
                    </pic:cNvPicPr>
                  </pic:nvPicPr>
                  <pic:blipFill>
                    <a:blip r:embed="rId298"/>
                    <a:stretch>
                      <a:fillRect/>
                    </a:stretch>
                  </pic:blipFill>
                  <pic:spPr>
                    <a:xfrm>
                      <a:off x="0" y="0"/>
                      <a:ext cx="5267325" cy="2680335"/>
                    </a:xfrm>
                    <a:prstGeom prst="rect">
                      <a:avLst/>
                    </a:prstGeom>
                    <a:noFill/>
                    <a:ln>
                      <a:noFill/>
                    </a:ln>
                  </pic:spPr>
                </pic:pic>
              </a:graphicData>
            </a:graphic>
          </wp:inline>
        </w:drawing>
      </w:r>
    </w:p>
    <w:p>
      <w:pPr>
        <w:pStyle w:val="11"/>
        <w:ind w:firstLine="0" w:firstLineChars="0"/>
        <w:jc w:val="center"/>
        <w:rPr>
          <w:rFonts w:hint="default"/>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导入名单添加特殊缴费</w:t>
      </w:r>
      <w:r>
        <w:rPr>
          <w:rFonts w:hint="eastAsia" w:ascii="宋体" w:hAnsi="宋体" w:eastAsia="宋体" w:cs="宋体"/>
          <w:b/>
          <w:bCs/>
        </w:rPr>
        <w:t>页面</w:t>
      </w:r>
    </w:p>
    <w:p>
      <w:pPr>
        <w:numPr>
          <w:ilvl w:val="-1"/>
          <w:numId w:val="0"/>
        </w:numPr>
        <w:ind w:firstLine="0" w:firstLineChars="0"/>
        <w:rPr>
          <w:rFonts w:hint="default" w:ascii="宋体" w:hAnsi="宋体" w:eastAsia="宋体"/>
          <w:b/>
          <w:bCs/>
          <w:sz w:val="24"/>
          <w:szCs w:val="24"/>
          <w:lang w:val="en-US" w:eastAsia="zh-CN"/>
        </w:rPr>
      </w:pPr>
      <w:r>
        <w:rPr>
          <w:rFonts w:hint="eastAsia" w:ascii="宋体" w:hAnsi="宋体" w:eastAsia="宋体"/>
          <w:b/>
          <w:bCs/>
          <w:sz w:val="24"/>
          <w:szCs w:val="24"/>
          <w:lang w:val="en-US" w:eastAsia="zh-CN"/>
        </w:rPr>
        <w:t>五、</w:t>
      </w:r>
      <w:r>
        <w:rPr>
          <w:rFonts w:hint="eastAsia" w:ascii="宋体" w:hAnsi="宋体" w:eastAsia="宋体"/>
          <w:b/>
          <w:bCs/>
          <w:sz w:val="24"/>
          <w:szCs w:val="24"/>
          <w:lang w:val="en-US" w:eastAsia="zh-Hans"/>
        </w:rPr>
        <w:t>备注</w:t>
      </w:r>
      <w:r>
        <w:rPr>
          <w:rFonts w:ascii="宋体" w:hAnsi="宋体" w:eastAsia="宋体"/>
          <w:b/>
          <w:bCs/>
          <w:sz w:val="24"/>
          <w:szCs w:val="24"/>
        </w:rPr>
        <w:t>：</w:t>
      </w:r>
      <w:r>
        <w:rPr>
          <w:rFonts w:hint="eastAsia" w:ascii="宋体" w:hAnsi="宋体" w:eastAsia="宋体"/>
          <w:b w:val="0"/>
          <w:bCs w:val="0"/>
          <w:sz w:val="24"/>
          <w:szCs w:val="24"/>
          <w:lang w:val="en-US" w:eastAsia="zh-Hans"/>
        </w:rPr>
        <w:t>点击列表的“备注”框，可编辑特殊缴费的备注信息，用于后续完税证明打印的票据上展示备注信息。</w:t>
      </w:r>
    </w:p>
    <w:p>
      <w:pPr>
        <w:numPr>
          <w:ilvl w:val="-1"/>
          <w:numId w:val="0"/>
        </w:numPr>
        <w:ind w:firstLine="0" w:firstLineChars="0"/>
        <w:rPr>
          <w:rFonts w:hint="default" w:ascii="宋体" w:hAnsi="宋体" w:eastAsia="宋体"/>
          <w:b/>
          <w:bCs/>
          <w:sz w:val="24"/>
          <w:szCs w:val="24"/>
          <w:lang w:eastAsia="zh-CN"/>
        </w:rPr>
      </w:pPr>
      <w:r>
        <w:rPr>
          <w:rFonts w:hint="default" w:ascii="宋体" w:hAnsi="宋体" w:eastAsia="宋体"/>
          <w:b/>
          <w:bCs/>
          <w:sz w:val="24"/>
          <w:szCs w:val="24"/>
          <w:lang w:eastAsia="zh-CN"/>
        </w:rPr>
        <w:drawing>
          <wp:inline distT="0" distB="0" distL="114300" distR="114300">
            <wp:extent cx="5266690" cy="2558415"/>
            <wp:effectExtent l="0" t="0" r="16510" b="6985"/>
            <wp:docPr id="588" name="图片 588" descr="企业微信截图_16853594638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 name="图片 588" descr="企业微信截图_16853594638049"/>
                    <pic:cNvPicPr>
                      <a:picLocks noChangeAspect="1"/>
                    </pic:cNvPicPr>
                  </pic:nvPicPr>
                  <pic:blipFill>
                    <a:blip r:embed="rId299"/>
                    <a:stretch>
                      <a:fillRect/>
                    </a:stretch>
                  </pic:blipFill>
                  <pic:spPr>
                    <a:xfrm>
                      <a:off x="0" y="0"/>
                      <a:ext cx="5266690" cy="2558415"/>
                    </a:xfrm>
                    <a:prstGeom prst="rect">
                      <a:avLst/>
                    </a:prstGeom>
                  </pic:spPr>
                </pic:pic>
              </a:graphicData>
            </a:graphic>
          </wp:inline>
        </w:drawing>
      </w:r>
    </w:p>
    <w:p>
      <w:pPr>
        <w:pStyle w:val="11"/>
        <w:ind w:firstLine="0" w:firstLineChars="0"/>
        <w:jc w:val="center"/>
        <w:rPr>
          <w:rFonts w:hint="eastAsia" w:ascii="宋体" w:hAnsi="宋体" w:eastAsia="宋体" w:cs="宋体"/>
          <w:b/>
          <w:bCs/>
          <w:lang w:val="en-US" w:eastAsia="zh-Hans"/>
        </w:rPr>
      </w:pPr>
      <w:r>
        <w:rPr>
          <w:rFonts w:hint="eastAsia" w:ascii="宋体" w:hAnsi="宋体" w:eastAsia="宋体" w:cs="宋体"/>
          <w:b/>
          <w:bCs/>
        </w:rPr>
        <w:t xml:space="preserve">图 </w:t>
      </w:r>
      <w:r>
        <w:rPr>
          <w:rFonts w:hint="eastAsia" w:ascii="宋体" w:hAnsi="宋体" w:eastAsia="宋体" w:cs="宋体"/>
          <w:b/>
          <w:bCs/>
          <w:lang w:val="en-US" w:eastAsia="zh-Hans"/>
        </w:rPr>
        <w:t>备注</w:t>
      </w:r>
    </w:p>
    <w:p>
      <w:pPr>
        <w:numPr>
          <w:ilvl w:val="-1"/>
          <w:numId w:val="0"/>
        </w:numPr>
        <w:ind w:firstLine="0" w:firstLineChars="0"/>
        <w:rPr>
          <w:rFonts w:hint="default" w:ascii="宋体" w:hAnsi="宋体" w:eastAsia="宋体"/>
          <w:b/>
          <w:bCs/>
          <w:sz w:val="24"/>
          <w:szCs w:val="24"/>
          <w:lang w:eastAsia="zh-CN"/>
        </w:rPr>
      </w:pPr>
    </w:p>
    <w:p>
      <w:pPr>
        <w:numPr>
          <w:ilvl w:val="-1"/>
          <w:numId w:val="0"/>
        </w:numPr>
        <w:ind w:firstLine="0" w:firstLineChars="0"/>
      </w:pPr>
      <w:r>
        <w:rPr>
          <w:rFonts w:hint="eastAsia" w:ascii="宋体" w:hAnsi="宋体" w:eastAsia="宋体"/>
          <w:b/>
          <w:bCs/>
          <w:sz w:val="24"/>
          <w:szCs w:val="24"/>
          <w:lang w:val="en-US" w:eastAsia="zh-Hans"/>
        </w:rPr>
        <w:t>六</w:t>
      </w:r>
      <w:r>
        <w:rPr>
          <w:rFonts w:hint="eastAsia" w:ascii="宋体" w:hAnsi="宋体" w:eastAsia="宋体"/>
          <w:b/>
          <w:bCs/>
          <w:sz w:val="24"/>
          <w:szCs w:val="24"/>
          <w:lang w:val="en-US" w:eastAsia="zh-CN"/>
        </w:rPr>
        <w:t>、</w:t>
      </w:r>
      <w:r>
        <w:rPr>
          <w:rFonts w:ascii="宋体" w:hAnsi="宋体" w:eastAsia="宋体"/>
          <w:b/>
          <w:bCs/>
          <w:sz w:val="24"/>
          <w:szCs w:val="24"/>
        </w:rPr>
        <w:t>提交申报：</w:t>
      </w:r>
      <w:r>
        <w:rPr>
          <w:rFonts w:ascii="宋体" w:hAnsi="宋体" w:eastAsia="宋体"/>
          <w:sz w:val="24"/>
          <w:szCs w:val="24"/>
        </w:rPr>
        <w:t>勾选列表数据，点击【提交申报】按钮，弹出提示窗口，点击【确定】按钮后，即把选中的数据提交到税务系统进行社保费申报。</w:t>
      </w:r>
    </w:p>
    <w:p>
      <w:pPr>
        <w:numPr>
          <w:ilvl w:val="0"/>
          <w:numId w:val="0"/>
        </w:numPr>
      </w:pPr>
      <w:r>
        <w:drawing>
          <wp:inline distT="0" distB="0" distL="114300" distR="114300">
            <wp:extent cx="5267960" cy="2898140"/>
            <wp:effectExtent l="0" t="0" r="8890" b="16510"/>
            <wp:docPr id="37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图片 3"/>
                    <pic:cNvPicPr>
                      <a:picLocks noChangeAspect="1"/>
                    </pic:cNvPicPr>
                  </pic:nvPicPr>
                  <pic:blipFill>
                    <a:blip r:embed="rId300"/>
                    <a:stretch>
                      <a:fillRect/>
                    </a:stretch>
                  </pic:blipFill>
                  <pic:spPr>
                    <a:xfrm>
                      <a:off x="0" y="0"/>
                      <a:ext cx="5267960" cy="289814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提交申报页面</w:t>
      </w:r>
    </w:p>
    <w:p>
      <w:pPr>
        <w:numPr>
          <w:ilvl w:val="0"/>
          <w:numId w:val="0"/>
        </w:numPr>
        <w:jc w:val="center"/>
      </w:pPr>
      <w:r>
        <w:drawing>
          <wp:inline distT="0" distB="0" distL="114300" distR="114300">
            <wp:extent cx="3860800" cy="2171700"/>
            <wp:effectExtent l="0" t="0" r="0" b="12700"/>
            <wp:docPr id="383"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图片 95"/>
                    <pic:cNvPicPr>
                      <a:picLocks noChangeAspect="1"/>
                    </pic:cNvPicPr>
                  </pic:nvPicPr>
                  <pic:blipFill>
                    <a:blip r:embed="rId301"/>
                    <a:stretch>
                      <a:fillRect/>
                    </a:stretch>
                  </pic:blipFill>
                  <pic:spPr>
                    <a:xfrm>
                      <a:off x="0" y="0"/>
                      <a:ext cx="3860800" cy="21717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提交成功提醒页面</w:t>
      </w:r>
    </w:p>
    <w:p>
      <w:pPr>
        <w:numPr>
          <w:ilvl w:val="-1"/>
          <w:numId w:val="0"/>
        </w:numPr>
        <w:ind w:firstLine="0" w:firstLineChars="0"/>
        <w:rPr>
          <w:rFonts w:ascii="宋体" w:hAnsi="宋体" w:eastAsia="宋体"/>
          <w:sz w:val="24"/>
          <w:szCs w:val="24"/>
        </w:rPr>
      </w:pPr>
      <w:r>
        <w:rPr>
          <w:rFonts w:hint="eastAsia" w:ascii="宋体" w:hAnsi="宋体" w:eastAsia="宋体"/>
          <w:b/>
          <w:bCs/>
          <w:sz w:val="24"/>
          <w:szCs w:val="24"/>
          <w:lang w:val="en-US" w:eastAsia="zh-Hans"/>
        </w:rPr>
        <w:t>七</w:t>
      </w:r>
      <w:r>
        <w:rPr>
          <w:rFonts w:ascii="宋体" w:hAnsi="宋体" w:eastAsia="宋体"/>
          <w:b/>
          <w:bCs/>
          <w:sz w:val="24"/>
          <w:szCs w:val="24"/>
        </w:rPr>
        <w:t>、导出：</w:t>
      </w:r>
      <w:r>
        <w:rPr>
          <w:rFonts w:ascii="宋体" w:hAnsi="宋体" w:eastAsia="宋体"/>
          <w:b w:val="0"/>
          <w:bCs w:val="0"/>
          <w:sz w:val="24"/>
          <w:szCs w:val="24"/>
        </w:rPr>
        <w:t>分为“选中数据”和“全部数据”两种导出方式。</w:t>
      </w:r>
    </w:p>
    <w:p>
      <w:pPr>
        <w:numPr>
          <w:ilvl w:val="-1"/>
          <w:numId w:val="0"/>
        </w:numPr>
        <w:ind w:firstLine="480" w:firstLineChars="200"/>
        <w:rPr>
          <w:rFonts w:ascii="宋体" w:hAnsi="宋体" w:eastAsia="宋体"/>
          <w:sz w:val="24"/>
          <w:szCs w:val="24"/>
        </w:rPr>
      </w:pPr>
      <w:r>
        <w:rPr>
          <w:rFonts w:ascii="宋体" w:hAnsi="宋体" w:eastAsia="宋体"/>
          <w:sz w:val="24"/>
          <w:szCs w:val="24"/>
        </w:rPr>
        <w:t>（一）选中数据的导出方式：需要先勾选列表中需要导出的数据后，点击【选中导出】按钮，即可将勾选的数据导出Excel保存。</w:t>
      </w:r>
    </w:p>
    <w:p>
      <w:pPr>
        <w:numPr>
          <w:ilvl w:val="-1"/>
          <w:numId w:val="0"/>
        </w:numPr>
        <w:ind w:firstLine="480" w:firstLineChars="200"/>
        <w:rPr>
          <w:rFonts w:ascii="宋体" w:hAnsi="宋体" w:eastAsia="宋体"/>
          <w:sz w:val="24"/>
          <w:szCs w:val="24"/>
        </w:rPr>
      </w:pPr>
      <w:r>
        <w:rPr>
          <w:rFonts w:ascii="宋体" w:hAnsi="宋体" w:eastAsia="宋体"/>
          <w:sz w:val="24"/>
          <w:szCs w:val="24"/>
        </w:rPr>
        <w:t>（二)全部数据的导出方式：无需勾选列表数据，点击【全部数据】按钮后，即可将列表中所有的数据全部导出Excel保存。</w:t>
      </w:r>
    </w:p>
    <w:p>
      <w:pPr>
        <w:ind w:firstLine="0" w:firstLineChars="0"/>
      </w:pPr>
      <w:r>
        <w:drawing>
          <wp:inline distT="0" distB="0" distL="114300" distR="114300">
            <wp:extent cx="5267325" cy="2101215"/>
            <wp:effectExtent l="0" t="0" r="15875" b="6985"/>
            <wp:docPr id="384"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图片 96"/>
                    <pic:cNvPicPr>
                      <a:picLocks noChangeAspect="1"/>
                    </pic:cNvPicPr>
                  </pic:nvPicPr>
                  <pic:blipFill>
                    <a:blip r:embed="rId302"/>
                    <a:stretch>
                      <a:fillRect/>
                    </a:stretch>
                  </pic:blipFill>
                  <pic:spPr>
                    <a:xfrm>
                      <a:off x="0" y="0"/>
                      <a:ext cx="5267325" cy="2101215"/>
                    </a:xfrm>
                    <a:prstGeom prst="rect">
                      <a:avLst/>
                    </a:prstGeom>
                    <a:noFill/>
                    <a:ln w="9525">
                      <a:noFill/>
                    </a:ln>
                  </pic:spPr>
                </pic:pic>
              </a:graphicData>
            </a:graphic>
          </wp:inline>
        </w:drawing>
      </w:r>
    </w:p>
    <w:p>
      <w:pPr>
        <w:pStyle w:val="11"/>
        <w:ind w:firstLine="0" w:firstLineChars="0"/>
        <w:jc w:val="center"/>
        <w:rPr>
          <w:b/>
          <w:bCs/>
        </w:rPr>
      </w:pPr>
      <w:r>
        <w:rPr>
          <w:rFonts w:hint="eastAsia" w:ascii="宋体" w:hAnsi="宋体" w:eastAsia="宋体" w:cs="宋体"/>
          <w:b/>
          <w:bCs/>
        </w:rPr>
        <w:t>图 选择导出方式页面</w:t>
      </w:r>
    </w:p>
    <w:p>
      <w:pPr>
        <w:pStyle w:val="7"/>
        <w:numPr>
          <w:ilvl w:val="2"/>
          <w:numId w:val="58"/>
        </w:numPr>
        <w:ind w:left="964" w:hanging="964"/>
        <w:rPr>
          <w:rFonts w:hint="eastAsia" w:asciiTheme="majorEastAsia" w:hAnsiTheme="majorEastAsia" w:eastAsiaTheme="majorEastAsia" w:cstheme="majorEastAsia"/>
          <w:sz w:val="32"/>
          <w:szCs w:val="32"/>
        </w:rPr>
      </w:pPr>
      <w:bookmarkStart w:id="1205" w:name="_Toc1757"/>
      <w:bookmarkStart w:id="1206" w:name="_Toc23724"/>
      <w:bookmarkStart w:id="1207" w:name="_Toc9466"/>
      <w:bookmarkStart w:id="1208" w:name="_Toc2104094332"/>
      <w:bookmarkStart w:id="1209" w:name="_Toc12822"/>
      <w:bookmarkStart w:id="1210" w:name="_Toc1725453104"/>
      <w:bookmarkStart w:id="1211" w:name="_Toc2941"/>
      <w:bookmarkStart w:id="1212" w:name="_Toc19799"/>
      <w:r>
        <w:rPr>
          <w:rFonts w:hint="eastAsia" w:asciiTheme="majorEastAsia" w:hAnsiTheme="majorEastAsia" w:eastAsiaTheme="majorEastAsia" w:cstheme="majorEastAsia"/>
          <w:sz w:val="32"/>
          <w:szCs w:val="32"/>
        </w:rPr>
        <w:t>注意事项</w:t>
      </w:r>
      <w:bookmarkEnd w:id="1205"/>
      <w:bookmarkEnd w:id="1206"/>
      <w:bookmarkEnd w:id="1207"/>
      <w:bookmarkEnd w:id="1208"/>
      <w:bookmarkEnd w:id="1209"/>
      <w:bookmarkEnd w:id="1210"/>
      <w:bookmarkEnd w:id="1211"/>
      <w:bookmarkEnd w:id="1212"/>
    </w:p>
    <w:p>
      <w:pPr>
        <w:ind w:left="0" w:leftChars="0" w:firstLine="480" w:firstLineChars="200"/>
        <w:rPr>
          <w:rFonts w:ascii="宋体" w:hAnsi="宋体" w:eastAsia="宋体"/>
          <w:sz w:val="24"/>
          <w:szCs w:val="24"/>
        </w:rPr>
      </w:pPr>
      <w:r>
        <w:rPr>
          <w:rFonts w:hint="default" w:ascii="宋体" w:hAnsi="宋体" w:eastAsia="宋体"/>
          <w:sz w:val="24"/>
          <w:szCs w:val="24"/>
        </w:rPr>
        <w:t>无。</w:t>
      </w:r>
    </w:p>
    <w:p>
      <w:pPr>
        <w:spacing w:beforeLines="0" w:afterLines="0"/>
        <w:ind w:left="0" w:leftChars="0" w:firstLine="0" w:firstLineChars="0"/>
        <w:rPr>
          <w:rFonts w:ascii="宋体" w:hAnsi="宋体" w:eastAsia="宋体"/>
          <w:sz w:val="24"/>
          <w:szCs w:val="24"/>
        </w:rPr>
      </w:pP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213" w:name="_Toc320065918"/>
      <w:bookmarkStart w:id="1214" w:name="_Toc7353"/>
      <w:bookmarkStart w:id="1215" w:name="_Toc22665"/>
      <w:bookmarkStart w:id="1216" w:name="_Toc900222775"/>
      <w:bookmarkStart w:id="1217" w:name="_Toc5947"/>
      <w:bookmarkStart w:id="1218" w:name="_Toc14821"/>
      <w:bookmarkStart w:id="1219" w:name="_Toc32069"/>
      <w:bookmarkStart w:id="1220" w:name="_Toc71149840"/>
      <w:bookmarkStart w:id="1221" w:name="_Toc21666"/>
      <w:r>
        <w:rPr>
          <w:rFonts w:hint="default" w:ascii="宋体" w:hAnsi="宋体" w:eastAsia="宋体" w:cs="宋体"/>
          <w:b/>
          <w:bCs/>
          <w:kern w:val="2"/>
          <w:sz w:val="36"/>
          <w:szCs w:val="36"/>
          <w:lang w:val="en-US" w:eastAsia="zh-CN" w:bidi="ar-SA"/>
        </w:rPr>
        <w:t>3.8</w:t>
      </w:r>
      <w:r>
        <w:rPr>
          <w:rFonts w:hint="eastAsia" w:asciiTheme="majorEastAsia" w:hAnsiTheme="majorEastAsia" w:eastAsiaTheme="majorEastAsia" w:cstheme="majorEastAsia"/>
          <w:sz w:val="36"/>
          <w:szCs w:val="36"/>
        </w:rPr>
        <w:t>社保费申报记录</w:t>
      </w:r>
      <w:bookmarkEnd w:id="1213"/>
      <w:bookmarkEnd w:id="1214"/>
      <w:bookmarkEnd w:id="1215"/>
      <w:bookmarkEnd w:id="1216"/>
      <w:bookmarkEnd w:id="1217"/>
      <w:bookmarkEnd w:id="1218"/>
      <w:bookmarkEnd w:id="1219"/>
      <w:bookmarkEnd w:id="1220"/>
      <w:bookmarkEnd w:id="1221"/>
    </w:p>
    <w:p>
      <w:pPr>
        <w:pStyle w:val="7"/>
        <w:numPr>
          <w:ilvl w:val="2"/>
          <w:numId w:val="59"/>
        </w:numPr>
        <w:ind w:left="964" w:hanging="964"/>
        <w:rPr>
          <w:rFonts w:hint="eastAsia" w:asciiTheme="majorEastAsia" w:hAnsiTheme="majorEastAsia" w:eastAsiaTheme="majorEastAsia" w:cstheme="majorEastAsia"/>
          <w:sz w:val="32"/>
          <w:szCs w:val="32"/>
        </w:rPr>
      </w:pPr>
      <w:bookmarkStart w:id="1222" w:name="_Toc22019"/>
      <w:bookmarkStart w:id="1223" w:name="_Toc25128"/>
      <w:bookmarkStart w:id="1224" w:name="_Toc4999"/>
      <w:bookmarkStart w:id="1225" w:name="_Toc25676"/>
      <w:bookmarkStart w:id="1226" w:name="_Toc1814453148"/>
      <w:bookmarkStart w:id="1227" w:name="_Toc1021886310"/>
      <w:bookmarkStart w:id="1228" w:name="_Toc2048831738"/>
      <w:bookmarkStart w:id="1229" w:name="_Toc24651"/>
      <w:bookmarkStart w:id="1230" w:name="_Toc30741"/>
      <w:r>
        <w:rPr>
          <w:rFonts w:hint="eastAsia" w:asciiTheme="majorEastAsia" w:hAnsiTheme="majorEastAsia" w:eastAsiaTheme="majorEastAsia" w:cstheme="majorEastAsia"/>
          <w:sz w:val="32"/>
          <w:szCs w:val="32"/>
        </w:rPr>
        <w:t>功能概述</w:t>
      </w:r>
      <w:bookmarkEnd w:id="1222"/>
      <w:bookmarkEnd w:id="1223"/>
      <w:bookmarkEnd w:id="1224"/>
      <w:bookmarkEnd w:id="1225"/>
      <w:bookmarkEnd w:id="1226"/>
      <w:bookmarkEnd w:id="1227"/>
      <w:bookmarkEnd w:id="1228"/>
      <w:bookmarkEnd w:id="1229"/>
      <w:bookmarkEnd w:id="1230"/>
    </w:p>
    <w:p>
      <w:pPr>
        <w:ind w:firstLine="480"/>
        <w:rPr>
          <w:rFonts w:hint="eastAsia" w:ascii="宋体" w:hAnsi="宋体" w:eastAsia="宋体"/>
          <w:sz w:val="24"/>
          <w:szCs w:val="24"/>
        </w:rPr>
      </w:pPr>
      <w:r>
        <w:rPr>
          <w:rFonts w:hint="eastAsia" w:ascii="宋体" w:hAnsi="宋体" w:eastAsia="宋体"/>
          <w:sz w:val="24"/>
          <w:szCs w:val="24"/>
        </w:rPr>
        <w:t>在社保费代收代报页面勾选数据提交申报之后，可在社保费申报记录页面点击列表操作列</w:t>
      </w:r>
      <w:r>
        <w:rPr>
          <w:rFonts w:hint="default" w:ascii="宋体" w:hAnsi="宋体" w:eastAsia="宋体"/>
          <w:sz w:val="24"/>
          <w:szCs w:val="24"/>
        </w:rPr>
        <w:t>【</w:t>
      </w:r>
      <w:r>
        <w:rPr>
          <w:rFonts w:hint="eastAsia" w:ascii="宋体" w:hAnsi="宋体" w:eastAsia="宋体"/>
          <w:sz w:val="24"/>
          <w:szCs w:val="24"/>
        </w:rPr>
        <w:t>查看</w:t>
      </w:r>
      <w:r>
        <w:rPr>
          <w:rFonts w:hint="default" w:ascii="宋体" w:hAnsi="宋体" w:eastAsia="宋体"/>
          <w:sz w:val="24"/>
          <w:szCs w:val="24"/>
        </w:rPr>
        <w:t>】</w:t>
      </w:r>
      <w:r>
        <w:rPr>
          <w:rFonts w:hint="eastAsia" w:ascii="宋体" w:hAnsi="宋体" w:eastAsia="宋体"/>
          <w:sz w:val="24"/>
          <w:szCs w:val="24"/>
        </w:rPr>
        <w:t>申报记录信息，存在人员明细的点击缴费人数进行人员明细查看。页面支持获取最新申报状态。根据查询到的申报状态和缴款状态，操作列对应显示可进行的操作。</w:t>
      </w:r>
      <w:r>
        <w:rPr>
          <w:rFonts w:hint="default" w:ascii="宋体" w:hAnsi="宋体" w:eastAsia="宋体"/>
          <w:sz w:val="24"/>
          <w:szCs w:val="24"/>
        </w:rPr>
        <w:t>对于</w:t>
      </w:r>
      <w:r>
        <w:rPr>
          <w:rFonts w:hint="eastAsia" w:ascii="宋体" w:hAnsi="宋体" w:eastAsia="宋体"/>
          <w:sz w:val="24"/>
          <w:szCs w:val="24"/>
        </w:rPr>
        <w:t>申报成功未缴款的记录支持作废</w:t>
      </w:r>
      <w:r>
        <w:rPr>
          <w:rFonts w:hint="default" w:ascii="宋体" w:hAnsi="宋体" w:eastAsia="宋体"/>
          <w:sz w:val="24"/>
          <w:szCs w:val="24"/>
        </w:rPr>
        <w:t>处理</w:t>
      </w:r>
      <w:r>
        <w:rPr>
          <w:rFonts w:hint="eastAsia" w:ascii="宋体" w:hAnsi="宋体" w:eastAsia="宋体"/>
          <w:sz w:val="24"/>
          <w:szCs w:val="24"/>
        </w:rPr>
        <w:t>。</w:t>
      </w:r>
    </w:p>
    <w:p>
      <w:pPr>
        <w:ind w:left="0" w:firstLine="482"/>
      </w:pPr>
      <w:r>
        <w:rPr>
          <w:rFonts w:hint="eastAsia" w:ascii="宋体" w:hAnsi="宋体" w:eastAsia="宋体" w:cs="Times New Roman"/>
          <w:color w:val="000000"/>
          <w:sz w:val="24"/>
          <w:szCs w:val="36"/>
          <w:lang w:val="en-US" w:eastAsia="zh-Hans"/>
        </w:rPr>
        <w:t>系统</w:t>
      </w:r>
      <w:r>
        <w:rPr>
          <w:rFonts w:hint="eastAsia" w:ascii="宋体" w:hAnsi="宋体" w:eastAsia="宋体" w:cs="Times New Roman"/>
          <w:color w:val="000000"/>
          <w:sz w:val="24"/>
          <w:szCs w:val="36"/>
          <w:lang w:val="en-US" w:eastAsia="zh-CN"/>
        </w:rPr>
        <w:t>支持城乡居民虚拟户代收提档补差费额，申报记录页面</w:t>
      </w:r>
      <w:r>
        <w:rPr>
          <w:rFonts w:hint="eastAsia" w:ascii="宋体" w:hAnsi="宋体" w:eastAsia="宋体" w:cs="Times New Roman"/>
          <w:color w:val="000000"/>
          <w:sz w:val="24"/>
          <w:szCs w:val="36"/>
          <w:lang w:val="en-US" w:eastAsia="zh-Hans"/>
        </w:rPr>
        <w:t>支持查询展示城乡居民提档补差信息</w:t>
      </w:r>
      <w:r>
        <w:rPr>
          <w:rFonts w:hint="eastAsia" w:ascii="宋体" w:hAnsi="宋体" w:eastAsia="宋体" w:cs="Times New Roman"/>
          <w:color w:val="000000"/>
          <w:sz w:val="24"/>
          <w:szCs w:val="36"/>
          <w:lang w:val="en-US" w:eastAsia="zh-CN"/>
        </w:rPr>
        <w:t>。</w:t>
      </w:r>
    </w:p>
    <w:p>
      <w:pPr>
        <w:ind w:firstLine="0" w:firstLineChars="0"/>
      </w:pPr>
      <w:r>
        <w:drawing>
          <wp:inline distT="0" distB="0" distL="114300" distR="114300">
            <wp:extent cx="5273675" cy="2733040"/>
            <wp:effectExtent l="0" t="0" r="9525" b="10160"/>
            <wp:docPr id="572"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 name="图片 57"/>
                    <pic:cNvPicPr>
                      <a:picLocks noChangeAspect="1"/>
                    </pic:cNvPicPr>
                  </pic:nvPicPr>
                  <pic:blipFill>
                    <a:blip r:embed="rId303"/>
                    <a:stretch>
                      <a:fillRect/>
                    </a:stretch>
                  </pic:blipFill>
                  <pic:spPr>
                    <a:xfrm>
                      <a:off x="0" y="0"/>
                      <a:ext cx="5273675" cy="273304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社保费申报记录主界面</w:t>
      </w:r>
    </w:p>
    <w:p>
      <w:pPr>
        <w:pStyle w:val="7"/>
        <w:numPr>
          <w:ilvl w:val="2"/>
          <w:numId w:val="59"/>
        </w:numPr>
        <w:ind w:left="964" w:hanging="964"/>
        <w:rPr>
          <w:rFonts w:hint="eastAsia" w:asciiTheme="majorEastAsia" w:hAnsiTheme="majorEastAsia" w:eastAsiaTheme="majorEastAsia" w:cstheme="majorEastAsia"/>
          <w:sz w:val="32"/>
          <w:szCs w:val="32"/>
        </w:rPr>
      </w:pPr>
      <w:bookmarkStart w:id="1231" w:name="_Toc30253"/>
      <w:bookmarkStart w:id="1232" w:name="_Toc1246271036"/>
      <w:bookmarkStart w:id="1233" w:name="_Toc1962224568"/>
      <w:bookmarkStart w:id="1234" w:name="_Toc6649"/>
      <w:bookmarkStart w:id="1235" w:name="_Toc1416487111"/>
      <w:bookmarkStart w:id="1236" w:name="_Toc6425"/>
      <w:bookmarkStart w:id="1237" w:name="_Toc27330"/>
      <w:bookmarkStart w:id="1238" w:name="_Toc1286"/>
      <w:bookmarkStart w:id="1239" w:name="_Toc25914"/>
      <w:r>
        <w:rPr>
          <w:rFonts w:hint="eastAsia" w:asciiTheme="majorEastAsia" w:hAnsiTheme="majorEastAsia" w:eastAsiaTheme="majorEastAsia" w:cstheme="majorEastAsia"/>
          <w:sz w:val="32"/>
          <w:szCs w:val="32"/>
        </w:rPr>
        <w:t>操作步骤</w:t>
      </w:r>
      <w:bookmarkEnd w:id="1231"/>
      <w:bookmarkEnd w:id="1232"/>
      <w:bookmarkEnd w:id="1233"/>
      <w:bookmarkEnd w:id="1234"/>
      <w:bookmarkEnd w:id="1235"/>
      <w:bookmarkEnd w:id="1236"/>
      <w:bookmarkEnd w:id="1237"/>
      <w:bookmarkEnd w:id="1238"/>
      <w:bookmarkEnd w:id="1239"/>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Hans"/>
        </w:rPr>
        <w:t>城乡</w:t>
      </w:r>
      <w:r>
        <w:rPr>
          <w:rFonts w:ascii="宋体" w:hAnsi="宋体" w:eastAsia="宋体"/>
          <w:sz w:val="24"/>
          <w:szCs w:val="24"/>
        </w:rPr>
        <w:t>居民社保费已提交申报到税务系统。</w:t>
      </w:r>
    </w:p>
    <w:p>
      <w:pPr>
        <w:ind w:firstLine="0" w:firstLineChars="0"/>
        <w:rPr>
          <w:rFonts w:ascii="宋体" w:hAnsi="宋体" w:eastAsia="宋体"/>
          <w:b/>
          <w:bCs/>
          <w:sz w:val="24"/>
          <w:szCs w:val="24"/>
        </w:rPr>
      </w:pPr>
      <w:r>
        <w:rPr>
          <w:rFonts w:ascii="宋体" w:hAnsi="宋体" w:eastAsia="宋体"/>
          <w:b/>
          <w:bCs/>
          <w:sz w:val="24"/>
          <w:szCs w:val="24"/>
        </w:rPr>
        <w:t>二、获取反馈：</w:t>
      </w:r>
    </w:p>
    <w:p>
      <w:pPr>
        <w:ind w:firstLine="480" w:firstLineChars="200"/>
        <w:rPr>
          <w:rFonts w:ascii="宋体" w:hAnsi="宋体" w:eastAsia="宋体"/>
          <w:sz w:val="24"/>
          <w:szCs w:val="24"/>
        </w:rPr>
      </w:pPr>
      <w:r>
        <w:rPr>
          <w:rFonts w:ascii="宋体" w:hAnsi="宋体" w:eastAsia="宋体"/>
          <w:sz w:val="24"/>
          <w:szCs w:val="24"/>
        </w:rPr>
        <w:t>若社保费申报记录申报状态存在”待反馈“状态的数据，可点击【获取反馈】按钮从税务系统获取到最新的社保费申报状态，若列表中不存在“待反馈”状态的申报记录，点击【获取反馈】按钮，系统会提醒不存在可获取反馈的数据，不会从税务系统更新数据。</w:t>
      </w:r>
    </w:p>
    <w:p>
      <w:pPr>
        <w:ind w:firstLine="0" w:firstLineChars="0"/>
      </w:pPr>
      <w:r>
        <w:drawing>
          <wp:inline distT="0" distB="0" distL="114300" distR="114300">
            <wp:extent cx="5273040" cy="2761615"/>
            <wp:effectExtent l="0" t="0" r="10160" b="6985"/>
            <wp:docPr id="575"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 name="图片 58"/>
                    <pic:cNvPicPr>
                      <a:picLocks noChangeAspect="1"/>
                    </pic:cNvPicPr>
                  </pic:nvPicPr>
                  <pic:blipFill>
                    <a:blip r:embed="rId304"/>
                    <a:stretch>
                      <a:fillRect/>
                    </a:stretch>
                  </pic:blipFill>
                  <pic:spPr>
                    <a:xfrm>
                      <a:off x="0" y="0"/>
                      <a:ext cx="5273040" cy="276161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获取反馈页面</w:t>
      </w:r>
    </w:p>
    <w:p>
      <w:pPr>
        <w:ind w:firstLine="0" w:firstLineChars="0"/>
      </w:pPr>
      <w:r>
        <w:drawing>
          <wp:inline distT="0" distB="0" distL="114300" distR="114300">
            <wp:extent cx="5143500" cy="1587500"/>
            <wp:effectExtent l="0" t="0" r="12700" b="12700"/>
            <wp:docPr id="387"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图片 99"/>
                    <pic:cNvPicPr>
                      <a:picLocks noChangeAspect="1"/>
                    </pic:cNvPicPr>
                  </pic:nvPicPr>
                  <pic:blipFill>
                    <a:blip r:embed="rId305"/>
                    <a:stretch>
                      <a:fillRect/>
                    </a:stretch>
                  </pic:blipFill>
                  <pic:spPr>
                    <a:xfrm>
                      <a:off x="0" y="0"/>
                      <a:ext cx="5143500" cy="15875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获取反馈进度页面</w:t>
      </w:r>
    </w:p>
    <w:p>
      <w:pPr>
        <w:ind w:firstLine="0" w:firstLineChars="0"/>
        <w:jc w:val="center"/>
      </w:pPr>
      <w:r>
        <w:drawing>
          <wp:inline distT="0" distB="0" distL="114300" distR="114300">
            <wp:extent cx="3670300" cy="2197100"/>
            <wp:effectExtent l="0" t="0" r="12700" b="12700"/>
            <wp:docPr id="388" name="图片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100"/>
                    <pic:cNvPicPr>
                      <a:picLocks noChangeAspect="1"/>
                    </pic:cNvPicPr>
                  </pic:nvPicPr>
                  <pic:blipFill>
                    <a:blip r:embed="rId306"/>
                    <a:stretch>
                      <a:fillRect/>
                    </a:stretch>
                  </pic:blipFill>
                  <pic:spPr>
                    <a:xfrm>
                      <a:off x="0" y="0"/>
                      <a:ext cx="3670300" cy="21971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获取反馈成功页面</w:t>
      </w:r>
    </w:p>
    <w:p>
      <w:pPr>
        <w:numPr>
          <w:ilvl w:val="0"/>
          <w:numId w:val="60"/>
        </w:numPr>
        <w:ind w:firstLine="0" w:firstLineChars="0"/>
        <w:rPr>
          <w:rFonts w:ascii="宋体" w:hAnsi="宋体" w:eastAsia="宋体"/>
          <w:b/>
          <w:bCs/>
          <w:sz w:val="24"/>
          <w:szCs w:val="24"/>
        </w:rPr>
      </w:pPr>
      <w:r>
        <w:rPr>
          <w:rFonts w:ascii="宋体" w:hAnsi="宋体" w:eastAsia="宋体"/>
          <w:b/>
          <w:bCs/>
          <w:sz w:val="24"/>
          <w:szCs w:val="24"/>
        </w:rPr>
        <w:t>同步：</w:t>
      </w:r>
    </w:p>
    <w:p>
      <w:pPr>
        <w:numPr>
          <w:ilvl w:val="-1"/>
          <w:numId w:val="0"/>
        </w:numPr>
        <w:ind w:firstLine="480" w:firstLineChars="200"/>
        <w:rPr>
          <w:rFonts w:ascii="宋体" w:hAnsi="宋体" w:eastAsia="宋体"/>
          <w:sz w:val="24"/>
          <w:szCs w:val="24"/>
        </w:rPr>
      </w:pPr>
      <w:r>
        <w:rPr>
          <w:rFonts w:ascii="宋体" w:hAnsi="宋体" w:eastAsia="宋体"/>
          <w:sz w:val="24"/>
          <w:szCs w:val="24"/>
        </w:rPr>
        <w:t>点击【同步】按钮，弹出选择申报日期起止范围，从税务系统同步选择的日期范围内该代收单位下所有的社保费申报记录，包括在其他渠道申报过的记录。</w:t>
      </w:r>
    </w:p>
    <w:p>
      <w:pPr>
        <w:ind w:firstLine="0" w:firstLineChars="0"/>
        <w:rPr>
          <w:rFonts w:ascii="宋体" w:hAnsi="宋体" w:eastAsia="宋体"/>
          <w:sz w:val="24"/>
          <w:szCs w:val="24"/>
        </w:rPr>
      </w:pPr>
      <w:r>
        <w:drawing>
          <wp:inline distT="0" distB="0" distL="114300" distR="114300">
            <wp:extent cx="5269230" cy="1842770"/>
            <wp:effectExtent l="0" t="0" r="1270" b="11430"/>
            <wp:docPr id="582"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 name="图片 59"/>
                    <pic:cNvPicPr>
                      <a:picLocks noChangeAspect="1"/>
                    </pic:cNvPicPr>
                  </pic:nvPicPr>
                  <pic:blipFill>
                    <a:blip r:embed="rId307"/>
                    <a:stretch>
                      <a:fillRect/>
                    </a:stretch>
                  </pic:blipFill>
                  <pic:spPr>
                    <a:xfrm>
                      <a:off x="0" y="0"/>
                      <a:ext cx="5269230" cy="184277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同步申报记录页面</w:t>
      </w:r>
    </w:p>
    <w:p>
      <w:pPr>
        <w:numPr>
          <w:ilvl w:val="0"/>
          <w:numId w:val="60"/>
        </w:numPr>
        <w:ind w:left="0" w:leftChars="0" w:firstLine="0" w:firstLineChars="0"/>
        <w:rPr>
          <w:rFonts w:ascii="宋体" w:hAnsi="宋体" w:eastAsia="宋体"/>
          <w:b/>
          <w:bCs/>
          <w:sz w:val="24"/>
          <w:szCs w:val="24"/>
        </w:rPr>
      </w:pPr>
      <w:r>
        <w:rPr>
          <w:rFonts w:ascii="宋体" w:hAnsi="宋体" w:eastAsia="宋体"/>
          <w:b/>
          <w:bCs/>
          <w:sz w:val="24"/>
          <w:szCs w:val="24"/>
        </w:rPr>
        <w:t>查看：</w:t>
      </w:r>
    </w:p>
    <w:p>
      <w:pPr>
        <w:ind w:left="0" w:leftChars="0" w:firstLine="480" w:firstLineChars="200"/>
        <w:rPr>
          <w:rFonts w:ascii="宋体" w:hAnsi="宋体" w:eastAsia="宋体"/>
          <w:sz w:val="24"/>
          <w:szCs w:val="24"/>
        </w:rPr>
      </w:pPr>
      <w:r>
        <w:rPr>
          <w:rFonts w:ascii="宋体" w:hAnsi="宋体" w:eastAsia="宋体"/>
          <w:sz w:val="24"/>
          <w:szCs w:val="24"/>
        </w:rPr>
        <w:t>若申报记录中包含多个险种的社保费申报数据，则会按照如下界面展示，若要查看人员明细，需要点击列表中的“</w:t>
      </w:r>
      <w:r>
        <w:rPr>
          <w:rFonts w:hint="eastAsia" w:ascii="宋体" w:hAnsi="宋体" w:eastAsia="宋体"/>
          <w:sz w:val="24"/>
          <w:szCs w:val="24"/>
          <w:lang w:val="en-US" w:eastAsia="zh-CN"/>
        </w:rPr>
        <w:t>查看明细</w:t>
      </w:r>
      <w:r>
        <w:rPr>
          <w:rFonts w:ascii="宋体" w:hAnsi="宋体" w:eastAsia="宋体"/>
          <w:sz w:val="24"/>
          <w:szCs w:val="24"/>
        </w:rPr>
        <w:t>”下载人员社保费申报明细，下载成功后即可查看居民社保费申报信息。</w:t>
      </w:r>
    </w:p>
    <w:p>
      <w:pPr>
        <w:ind w:left="0" w:leftChars="0" w:firstLine="480" w:firstLineChars="200"/>
        <w:rPr>
          <w:rFonts w:hint="default" w:ascii="宋体" w:hAnsi="宋体" w:eastAsia="宋体"/>
          <w:sz w:val="24"/>
          <w:szCs w:val="24"/>
          <w:lang w:val="en-US" w:eastAsia="zh-CN"/>
        </w:rPr>
      </w:pPr>
      <w:r>
        <w:rPr>
          <w:rFonts w:hint="eastAsia" w:ascii="宋体" w:hAnsi="宋体" w:eastAsia="宋体"/>
          <w:sz w:val="24"/>
          <w:szCs w:val="24"/>
          <w:lang w:val="en-US" w:eastAsia="zh-CN"/>
        </w:rPr>
        <w:t>也可点击“打印”，打印社会保险费缴费申报表，新增“受理人、受理税务机关、受理日期”的字段展示。</w:t>
      </w:r>
    </w:p>
    <w:p>
      <w:pPr>
        <w:ind w:firstLine="0" w:firstLineChars="0"/>
        <w:jc w:val="center"/>
      </w:pPr>
      <w:r>
        <w:drawing>
          <wp:inline distT="0" distB="0" distL="114300" distR="114300">
            <wp:extent cx="5102225" cy="1417955"/>
            <wp:effectExtent l="0" t="0" r="3175" b="4445"/>
            <wp:docPr id="622"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 name="图片 26"/>
                    <pic:cNvPicPr>
                      <a:picLocks noChangeAspect="1"/>
                    </pic:cNvPicPr>
                  </pic:nvPicPr>
                  <pic:blipFill>
                    <a:blip r:embed="rId308"/>
                    <a:stretch>
                      <a:fillRect/>
                    </a:stretch>
                  </pic:blipFill>
                  <pic:spPr>
                    <a:xfrm>
                      <a:off x="0" y="0"/>
                      <a:ext cx="5102225" cy="141795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查看申报记录明细页面</w:t>
      </w:r>
    </w:p>
    <w:p>
      <w:r>
        <w:drawing>
          <wp:inline distT="0" distB="0" distL="114300" distR="114300">
            <wp:extent cx="5272405" cy="2807335"/>
            <wp:effectExtent l="0" t="0" r="4445" b="12065"/>
            <wp:docPr id="38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图片 7"/>
                    <pic:cNvPicPr>
                      <a:picLocks noChangeAspect="1"/>
                    </pic:cNvPicPr>
                  </pic:nvPicPr>
                  <pic:blipFill>
                    <a:blip r:embed="rId309"/>
                    <a:stretch>
                      <a:fillRect/>
                    </a:stretch>
                  </pic:blipFill>
                  <pic:spPr>
                    <a:xfrm>
                      <a:off x="0" y="0"/>
                      <a:ext cx="5272405" cy="280733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eastAsia="zh-CN"/>
        </w:rPr>
      </w:pPr>
      <w:r>
        <w:rPr>
          <w:rFonts w:hint="eastAsia" w:ascii="宋体" w:hAnsi="宋体" w:eastAsia="宋体" w:cs="宋体"/>
          <w:b/>
          <w:bCs/>
        </w:rPr>
        <w:t xml:space="preserve">图 </w:t>
      </w:r>
      <w:r>
        <w:rPr>
          <w:rFonts w:hint="eastAsia" w:ascii="宋体" w:hAnsi="宋体" w:eastAsia="宋体" w:cs="宋体"/>
          <w:b/>
          <w:bCs/>
          <w:lang w:val="en-US" w:eastAsia="zh-CN"/>
        </w:rPr>
        <w:t>打印社会保险费缴费申报表</w:t>
      </w:r>
      <w:r>
        <w:rPr>
          <w:rFonts w:hint="eastAsia" w:ascii="宋体" w:hAnsi="宋体" w:eastAsia="宋体" w:cs="宋体"/>
          <w:b/>
          <w:bCs/>
          <w:lang w:eastAsia="zh-CN"/>
        </w:rPr>
        <w:t>（</w:t>
      </w:r>
      <w:r>
        <w:rPr>
          <w:rFonts w:hint="eastAsia" w:ascii="宋体" w:hAnsi="宋体" w:eastAsia="宋体" w:cs="宋体"/>
          <w:b/>
          <w:bCs/>
          <w:lang w:val="en-US" w:eastAsia="zh-CN"/>
        </w:rPr>
        <w:t>适用城乡居民虚拟户汇总申报</w:t>
      </w:r>
      <w:r>
        <w:rPr>
          <w:rFonts w:hint="eastAsia" w:ascii="宋体" w:hAnsi="宋体" w:eastAsia="宋体" w:cs="宋体"/>
          <w:b/>
          <w:bCs/>
          <w:lang w:eastAsia="zh-CN"/>
        </w:rPr>
        <w:t>）</w:t>
      </w:r>
    </w:p>
    <w:p>
      <w:pPr>
        <w:rPr>
          <w:rFonts w:hint="eastAsia"/>
        </w:rPr>
      </w:pPr>
    </w:p>
    <w:p>
      <w:pPr>
        <w:numPr>
          <w:ilvl w:val="0"/>
          <w:numId w:val="60"/>
        </w:numPr>
        <w:ind w:left="0" w:leftChars="0" w:firstLine="0" w:firstLineChars="0"/>
        <w:rPr>
          <w:rFonts w:ascii="宋体" w:hAnsi="宋体" w:eastAsia="宋体"/>
          <w:b/>
          <w:bCs/>
          <w:sz w:val="24"/>
          <w:szCs w:val="24"/>
        </w:rPr>
      </w:pPr>
      <w:r>
        <w:rPr>
          <w:rFonts w:ascii="宋体" w:hAnsi="宋体" w:eastAsia="宋体"/>
          <w:b/>
          <w:bCs/>
          <w:sz w:val="24"/>
          <w:szCs w:val="24"/>
        </w:rPr>
        <w:t>作废：</w:t>
      </w:r>
    </w:p>
    <w:p>
      <w:pPr>
        <w:numPr>
          <w:ilvl w:val="-1"/>
          <w:numId w:val="0"/>
        </w:numPr>
        <w:ind w:left="0" w:leftChars="0" w:firstLine="480" w:firstLineChars="200"/>
        <w:rPr>
          <w:rFonts w:ascii="宋体" w:hAnsi="宋体" w:eastAsia="宋体"/>
          <w:sz w:val="24"/>
          <w:szCs w:val="24"/>
        </w:rPr>
      </w:pPr>
      <w:r>
        <w:rPr>
          <w:rFonts w:ascii="宋体" w:hAnsi="宋体" w:eastAsia="宋体"/>
          <w:sz w:val="24"/>
          <w:szCs w:val="24"/>
        </w:rPr>
        <w:t>若申报对于申报成功但未缴款的申报记录操作列显示“作废”按钮，代表可作废该笔申报记录，作废成功后列表中记录的申报状态更新为“已作废”，需要重新申报。</w:t>
      </w:r>
    </w:p>
    <w:p>
      <w:pPr>
        <w:ind w:firstLine="0" w:firstLineChars="0"/>
      </w:pPr>
      <w:r>
        <w:drawing>
          <wp:inline distT="0" distB="0" distL="114300" distR="114300">
            <wp:extent cx="5271135" cy="2780665"/>
            <wp:effectExtent l="0" t="0" r="12065" b="635"/>
            <wp:docPr id="593"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 name="图片 62"/>
                    <pic:cNvPicPr>
                      <a:picLocks noChangeAspect="1"/>
                    </pic:cNvPicPr>
                  </pic:nvPicPr>
                  <pic:blipFill>
                    <a:blip r:embed="rId310"/>
                    <a:stretch>
                      <a:fillRect/>
                    </a:stretch>
                  </pic:blipFill>
                  <pic:spPr>
                    <a:xfrm>
                      <a:off x="0" y="0"/>
                      <a:ext cx="5271135" cy="278066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作废提醒页面</w:t>
      </w:r>
    </w:p>
    <w:p>
      <w:pPr>
        <w:ind w:firstLine="0" w:firstLineChars="0"/>
        <w:rPr>
          <w:rFonts w:ascii="宋体" w:hAnsi="宋体" w:eastAsia="宋体"/>
          <w:sz w:val="24"/>
          <w:szCs w:val="24"/>
        </w:rPr>
      </w:pPr>
      <w:r>
        <w:rPr>
          <w:rFonts w:ascii="宋体" w:hAnsi="宋体" w:eastAsia="宋体"/>
          <w:sz w:val="24"/>
          <w:szCs w:val="24"/>
        </w:rPr>
        <w:drawing>
          <wp:inline distT="0" distB="0" distL="114300" distR="114300">
            <wp:extent cx="5269230" cy="2919095"/>
            <wp:effectExtent l="0" t="0" r="13970" b="1905"/>
            <wp:docPr id="302"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图片 123"/>
                    <pic:cNvPicPr>
                      <a:picLocks noChangeAspect="1"/>
                    </pic:cNvPicPr>
                  </pic:nvPicPr>
                  <pic:blipFill>
                    <a:blip r:embed="rId311" cstate="print"/>
                    <a:stretch>
                      <a:fillRect/>
                    </a:stretch>
                  </pic:blipFill>
                  <pic:spPr>
                    <a:xfrm>
                      <a:off x="0" y="0"/>
                      <a:ext cx="5269230" cy="29190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作废成功页面</w:t>
      </w:r>
    </w:p>
    <w:p>
      <w:pPr>
        <w:ind w:firstLine="0" w:firstLineChars="0"/>
        <w:rPr>
          <w:rFonts w:ascii="宋体" w:hAnsi="宋体" w:eastAsia="宋体"/>
          <w:sz w:val="24"/>
          <w:szCs w:val="24"/>
        </w:rPr>
      </w:pPr>
      <w:r>
        <w:drawing>
          <wp:inline distT="0" distB="0" distL="114300" distR="114300">
            <wp:extent cx="5266690" cy="2750820"/>
            <wp:effectExtent l="0" t="0" r="3810" b="5080"/>
            <wp:docPr id="594"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 name="图片 63"/>
                    <pic:cNvPicPr>
                      <a:picLocks noChangeAspect="1"/>
                    </pic:cNvPicPr>
                  </pic:nvPicPr>
                  <pic:blipFill>
                    <a:blip r:embed="rId312"/>
                    <a:stretch>
                      <a:fillRect/>
                    </a:stretch>
                  </pic:blipFill>
                  <pic:spPr>
                    <a:xfrm>
                      <a:off x="0" y="0"/>
                      <a:ext cx="5266690" cy="275082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已作废数据页面</w:t>
      </w:r>
    </w:p>
    <w:p>
      <w:pPr>
        <w:pStyle w:val="7"/>
        <w:numPr>
          <w:ilvl w:val="2"/>
          <w:numId w:val="59"/>
        </w:numPr>
        <w:ind w:left="964" w:hanging="964"/>
        <w:rPr>
          <w:rFonts w:hint="eastAsia" w:asciiTheme="majorEastAsia" w:hAnsiTheme="majorEastAsia" w:eastAsiaTheme="majorEastAsia" w:cstheme="majorEastAsia"/>
          <w:sz w:val="32"/>
          <w:szCs w:val="32"/>
        </w:rPr>
      </w:pPr>
      <w:bookmarkStart w:id="1240" w:name="_Toc2042647582"/>
      <w:bookmarkStart w:id="1241" w:name="_Toc22227"/>
      <w:bookmarkStart w:id="1242" w:name="_Toc5980"/>
      <w:bookmarkStart w:id="1243" w:name="_Toc30996"/>
      <w:bookmarkStart w:id="1244" w:name="_Toc9739"/>
      <w:bookmarkStart w:id="1245" w:name="_Toc201947397"/>
      <w:bookmarkStart w:id="1246" w:name="_Toc16131"/>
      <w:bookmarkStart w:id="1247" w:name="_Toc14210"/>
      <w:bookmarkStart w:id="1248" w:name="_Toc1669292861"/>
      <w:r>
        <w:rPr>
          <w:rFonts w:hint="eastAsia" w:asciiTheme="majorEastAsia" w:hAnsiTheme="majorEastAsia" w:eastAsiaTheme="majorEastAsia" w:cstheme="majorEastAsia"/>
          <w:sz w:val="32"/>
          <w:szCs w:val="32"/>
        </w:rPr>
        <w:t>注意事项</w:t>
      </w:r>
      <w:bookmarkEnd w:id="1240"/>
      <w:bookmarkEnd w:id="1241"/>
      <w:bookmarkEnd w:id="1242"/>
      <w:bookmarkEnd w:id="1243"/>
      <w:bookmarkEnd w:id="1244"/>
      <w:bookmarkEnd w:id="1245"/>
      <w:bookmarkEnd w:id="1246"/>
      <w:bookmarkEnd w:id="1247"/>
      <w:bookmarkEnd w:id="1248"/>
    </w:p>
    <w:p>
      <w:pPr>
        <w:ind w:left="0" w:leftChars="0"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249" w:name="_Toc12855"/>
      <w:bookmarkStart w:id="1250" w:name="_Toc1104329732"/>
      <w:bookmarkStart w:id="1251" w:name="_Toc8020"/>
      <w:bookmarkStart w:id="1252" w:name="_Toc3173"/>
      <w:bookmarkStart w:id="1253" w:name="_Toc1078750419"/>
      <w:bookmarkStart w:id="1254" w:name="_Toc10251"/>
      <w:bookmarkStart w:id="1255" w:name="_Toc3973"/>
      <w:bookmarkStart w:id="1256" w:name="_Toc31502"/>
      <w:bookmarkStart w:id="1257" w:name="_Toc1105739119"/>
      <w:r>
        <w:rPr>
          <w:rFonts w:hint="default" w:ascii="宋体" w:hAnsi="宋体" w:eastAsia="宋体" w:cs="宋体"/>
          <w:b/>
          <w:bCs/>
          <w:kern w:val="2"/>
          <w:sz w:val="36"/>
          <w:szCs w:val="36"/>
          <w:lang w:val="en-US" w:eastAsia="zh-CN" w:bidi="ar-SA"/>
        </w:rPr>
        <w:t>3.9</w:t>
      </w:r>
      <w:r>
        <w:rPr>
          <w:rFonts w:hint="eastAsia" w:asciiTheme="majorEastAsia" w:hAnsiTheme="majorEastAsia" w:eastAsiaTheme="majorEastAsia" w:cstheme="majorEastAsia"/>
          <w:sz w:val="36"/>
          <w:szCs w:val="36"/>
        </w:rPr>
        <w:t>费款缴纳-</w:t>
      </w:r>
      <w:r>
        <w:rPr>
          <w:rFonts w:hint="default" w:asciiTheme="majorEastAsia" w:hAnsiTheme="majorEastAsia" w:eastAsiaTheme="majorEastAsia" w:cstheme="majorEastAsia"/>
          <w:sz w:val="36"/>
          <w:szCs w:val="36"/>
        </w:rPr>
        <w:t>缴费</w:t>
      </w:r>
      <w:bookmarkEnd w:id="1249"/>
      <w:bookmarkEnd w:id="1250"/>
      <w:bookmarkEnd w:id="1251"/>
      <w:bookmarkEnd w:id="1252"/>
      <w:bookmarkEnd w:id="1253"/>
      <w:bookmarkEnd w:id="1254"/>
      <w:bookmarkEnd w:id="1255"/>
      <w:bookmarkEnd w:id="1256"/>
      <w:bookmarkEnd w:id="1257"/>
    </w:p>
    <w:p>
      <w:pPr>
        <w:pStyle w:val="7"/>
        <w:numPr>
          <w:ilvl w:val="2"/>
          <w:numId w:val="61"/>
        </w:numPr>
        <w:ind w:left="964" w:hanging="964"/>
        <w:rPr>
          <w:rFonts w:hint="eastAsia" w:asciiTheme="majorEastAsia" w:hAnsiTheme="majorEastAsia" w:eastAsiaTheme="majorEastAsia" w:cstheme="majorEastAsia"/>
          <w:sz w:val="32"/>
          <w:szCs w:val="32"/>
        </w:rPr>
      </w:pPr>
      <w:bookmarkStart w:id="1258" w:name="_Toc1981375542"/>
      <w:bookmarkStart w:id="1259" w:name="_Toc19740"/>
      <w:bookmarkStart w:id="1260" w:name="_Toc26726"/>
      <w:bookmarkStart w:id="1261" w:name="_Toc20795"/>
      <w:bookmarkStart w:id="1262" w:name="_Toc25598"/>
      <w:bookmarkStart w:id="1263" w:name="_Toc1501344159"/>
      <w:bookmarkStart w:id="1264" w:name="_Toc11396"/>
      <w:bookmarkStart w:id="1265" w:name="_Toc1916128350"/>
      <w:bookmarkStart w:id="1266" w:name="_Toc363"/>
      <w:r>
        <w:rPr>
          <w:rFonts w:hint="eastAsia" w:asciiTheme="majorEastAsia" w:hAnsiTheme="majorEastAsia" w:eastAsiaTheme="majorEastAsia" w:cstheme="majorEastAsia"/>
          <w:sz w:val="32"/>
          <w:szCs w:val="32"/>
        </w:rPr>
        <w:t>功能概述</w:t>
      </w:r>
      <w:bookmarkEnd w:id="1258"/>
      <w:bookmarkEnd w:id="1259"/>
      <w:bookmarkEnd w:id="1260"/>
      <w:bookmarkEnd w:id="1261"/>
      <w:bookmarkEnd w:id="1262"/>
      <w:bookmarkEnd w:id="1263"/>
      <w:bookmarkEnd w:id="1264"/>
      <w:bookmarkEnd w:id="1265"/>
      <w:bookmarkEnd w:id="1266"/>
    </w:p>
    <w:p>
      <w:pPr>
        <w:ind w:firstLine="480"/>
        <w:rPr>
          <w:rFonts w:ascii="宋体" w:hAnsi="宋体" w:eastAsia="宋体"/>
          <w:sz w:val="24"/>
          <w:szCs w:val="24"/>
        </w:rPr>
      </w:pPr>
      <w:r>
        <w:rPr>
          <w:rFonts w:hint="eastAsia" w:ascii="宋体" w:hAnsi="宋体" w:eastAsia="宋体"/>
          <w:sz w:val="24"/>
          <w:szCs w:val="24"/>
        </w:rPr>
        <w:t>申报成功之后未</w:t>
      </w:r>
      <w:r>
        <w:rPr>
          <w:rFonts w:hint="default" w:ascii="宋体" w:hAnsi="宋体" w:eastAsia="宋体"/>
          <w:sz w:val="24"/>
          <w:szCs w:val="24"/>
        </w:rPr>
        <w:t>缴费</w:t>
      </w:r>
      <w:r>
        <w:rPr>
          <w:rFonts w:hint="eastAsia" w:ascii="宋体" w:hAnsi="宋体" w:eastAsia="宋体"/>
          <w:sz w:val="24"/>
          <w:szCs w:val="24"/>
        </w:rPr>
        <w:t>、部分</w:t>
      </w:r>
      <w:r>
        <w:rPr>
          <w:rFonts w:hint="default" w:ascii="宋体" w:hAnsi="宋体" w:eastAsia="宋体"/>
          <w:sz w:val="24"/>
          <w:szCs w:val="24"/>
        </w:rPr>
        <w:t>缴费</w:t>
      </w:r>
      <w:r>
        <w:rPr>
          <w:rFonts w:hint="eastAsia" w:ascii="宋体" w:hAnsi="宋体" w:eastAsia="宋体"/>
          <w:sz w:val="24"/>
          <w:szCs w:val="24"/>
        </w:rPr>
        <w:t>的可以在此页面查询欠费信息，勾选数据后，可点击</w:t>
      </w:r>
      <w:r>
        <w:rPr>
          <w:rFonts w:hint="default" w:ascii="宋体" w:hAnsi="宋体" w:eastAsia="宋体"/>
          <w:sz w:val="24"/>
          <w:szCs w:val="24"/>
        </w:rPr>
        <w:t>【</w:t>
      </w:r>
      <w:r>
        <w:rPr>
          <w:rFonts w:hint="eastAsia" w:ascii="宋体" w:hAnsi="宋体" w:eastAsia="宋体"/>
          <w:sz w:val="24"/>
          <w:szCs w:val="24"/>
        </w:rPr>
        <w:t>立即</w:t>
      </w:r>
      <w:r>
        <w:rPr>
          <w:rFonts w:hint="default" w:ascii="宋体" w:hAnsi="宋体" w:eastAsia="宋体"/>
          <w:sz w:val="24"/>
          <w:szCs w:val="24"/>
        </w:rPr>
        <w:t>缴费】按钮</w:t>
      </w:r>
      <w:r>
        <w:rPr>
          <w:rFonts w:hint="eastAsia" w:ascii="宋体" w:hAnsi="宋体" w:eastAsia="宋体"/>
          <w:sz w:val="24"/>
          <w:szCs w:val="24"/>
        </w:rPr>
        <w:t>，选择三方协议或者打印银行端缴税凭证进行</w:t>
      </w:r>
      <w:r>
        <w:rPr>
          <w:rFonts w:hint="default" w:ascii="宋体" w:hAnsi="宋体" w:eastAsia="宋体"/>
          <w:sz w:val="24"/>
          <w:szCs w:val="24"/>
        </w:rPr>
        <w:t>缴费</w:t>
      </w:r>
      <w:r>
        <w:rPr>
          <w:rFonts w:hint="eastAsia" w:ascii="宋体" w:hAnsi="宋体" w:eastAsia="宋体"/>
          <w:sz w:val="24"/>
          <w:szCs w:val="24"/>
        </w:rPr>
        <w:t>操作。</w:t>
      </w:r>
    </w:p>
    <w:p>
      <w:pPr>
        <w:ind w:firstLine="480"/>
        <w:rPr>
          <w:rFonts w:ascii="宋体" w:hAnsi="宋体" w:eastAsia="宋体"/>
          <w:sz w:val="24"/>
          <w:szCs w:val="24"/>
        </w:rPr>
      </w:pPr>
      <w:r>
        <w:rPr>
          <w:rFonts w:hint="eastAsia" w:ascii="宋体" w:hAnsi="宋体" w:eastAsia="宋体"/>
          <w:sz w:val="24"/>
          <w:szCs w:val="24"/>
        </w:rPr>
        <w:t>点击</w:t>
      </w:r>
      <w:r>
        <w:rPr>
          <w:rFonts w:hint="default" w:ascii="宋体" w:hAnsi="宋体" w:eastAsia="宋体"/>
          <w:sz w:val="24"/>
          <w:szCs w:val="24"/>
        </w:rPr>
        <w:t>缴费</w:t>
      </w:r>
      <w:r>
        <w:rPr>
          <w:rFonts w:hint="eastAsia" w:ascii="宋体" w:hAnsi="宋体" w:eastAsia="宋体"/>
          <w:sz w:val="24"/>
          <w:szCs w:val="24"/>
        </w:rPr>
        <w:t>菜单之后，系统自动下载最新的待</w:t>
      </w:r>
      <w:r>
        <w:rPr>
          <w:rFonts w:hint="default" w:ascii="宋体" w:hAnsi="宋体" w:eastAsia="宋体"/>
          <w:sz w:val="24"/>
          <w:szCs w:val="24"/>
        </w:rPr>
        <w:t>缴费</w:t>
      </w:r>
      <w:r>
        <w:rPr>
          <w:rFonts w:hint="eastAsia" w:ascii="宋体" w:hAnsi="宋体" w:eastAsia="宋体"/>
          <w:sz w:val="24"/>
          <w:szCs w:val="24"/>
        </w:rPr>
        <w:t>数据。</w:t>
      </w:r>
    </w:p>
    <w:p>
      <w:pPr>
        <w:ind w:firstLine="0" w:firstLineChars="0"/>
      </w:pPr>
      <w:r>
        <w:drawing>
          <wp:inline distT="0" distB="0" distL="114300" distR="114300">
            <wp:extent cx="5274310" cy="2475230"/>
            <wp:effectExtent l="0" t="0" r="8890" b="1270"/>
            <wp:docPr id="61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 name="图片 23"/>
                    <pic:cNvPicPr>
                      <a:picLocks noChangeAspect="1"/>
                    </pic:cNvPicPr>
                  </pic:nvPicPr>
                  <pic:blipFill>
                    <a:blip r:embed="rId313"/>
                    <a:stretch>
                      <a:fillRect/>
                    </a:stretch>
                  </pic:blipFill>
                  <pic:spPr>
                    <a:xfrm>
                      <a:off x="0" y="0"/>
                      <a:ext cx="5274310" cy="247523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查询欠费信息页面</w:t>
      </w:r>
    </w:p>
    <w:p>
      <w:pPr>
        <w:pStyle w:val="7"/>
        <w:numPr>
          <w:ilvl w:val="2"/>
          <w:numId w:val="61"/>
        </w:numPr>
        <w:ind w:left="964" w:hanging="964"/>
        <w:rPr>
          <w:rFonts w:hint="eastAsia" w:asciiTheme="majorEastAsia" w:hAnsiTheme="majorEastAsia" w:eastAsiaTheme="majorEastAsia" w:cstheme="majorEastAsia"/>
          <w:sz w:val="32"/>
          <w:szCs w:val="32"/>
        </w:rPr>
      </w:pPr>
      <w:bookmarkStart w:id="1267" w:name="_Toc29341"/>
      <w:bookmarkStart w:id="1268" w:name="_Toc2097304012"/>
      <w:bookmarkStart w:id="1269" w:name="_Toc459"/>
      <w:bookmarkStart w:id="1270" w:name="_Toc9847"/>
      <w:bookmarkStart w:id="1271" w:name="_Toc704408038"/>
      <w:bookmarkStart w:id="1272" w:name="_Toc5191"/>
      <w:bookmarkStart w:id="1273" w:name="_Toc158428063"/>
      <w:bookmarkStart w:id="1274" w:name="_Toc8145"/>
      <w:bookmarkStart w:id="1275" w:name="_Toc4760"/>
      <w:r>
        <w:rPr>
          <w:rFonts w:hint="eastAsia" w:asciiTheme="majorEastAsia" w:hAnsiTheme="majorEastAsia" w:eastAsiaTheme="majorEastAsia" w:cstheme="majorEastAsia"/>
          <w:sz w:val="32"/>
          <w:szCs w:val="32"/>
        </w:rPr>
        <w:t>操作步骤</w:t>
      </w:r>
      <w:bookmarkEnd w:id="1267"/>
      <w:bookmarkEnd w:id="1268"/>
      <w:bookmarkEnd w:id="1269"/>
      <w:bookmarkEnd w:id="1270"/>
      <w:bookmarkEnd w:id="1271"/>
      <w:bookmarkEnd w:id="1272"/>
      <w:bookmarkEnd w:id="1273"/>
      <w:bookmarkEnd w:id="1274"/>
      <w:bookmarkEnd w:id="1275"/>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eastAsia="zh-CN"/>
        </w:rPr>
        <w:t>税务系统</w:t>
      </w:r>
      <w:r>
        <w:rPr>
          <w:rFonts w:ascii="宋体" w:hAnsi="宋体" w:eastAsia="宋体"/>
          <w:sz w:val="24"/>
          <w:szCs w:val="24"/>
        </w:rPr>
        <w:t>已生成欠费信息。</w:t>
      </w:r>
    </w:p>
    <w:p>
      <w:pPr>
        <w:ind w:firstLine="0" w:firstLineChars="0"/>
        <w:rPr>
          <w:rFonts w:ascii="宋体" w:hAnsi="宋体" w:eastAsia="宋体"/>
          <w:b/>
          <w:bCs/>
          <w:sz w:val="24"/>
          <w:szCs w:val="24"/>
        </w:rPr>
      </w:pPr>
      <w:r>
        <w:rPr>
          <w:rFonts w:ascii="宋体" w:hAnsi="宋体" w:eastAsia="宋体"/>
          <w:b/>
          <w:bCs/>
          <w:sz w:val="24"/>
          <w:szCs w:val="24"/>
        </w:rPr>
        <w:t>二、立即缴费：</w:t>
      </w:r>
    </w:p>
    <w:p>
      <w:pPr>
        <w:numPr>
          <w:ilvl w:val="-1"/>
          <w:numId w:val="0"/>
        </w:numPr>
        <w:ind w:firstLine="480" w:firstLineChars="200"/>
        <w:rPr>
          <w:rFonts w:ascii="宋体" w:hAnsi="宋体" w:eastAsia="宋体"/>
          <w:sz w:val="24"/>
          <w:szCs w:val="24"/>
        </w:rPr>
      </w:pPr>
      <w:r>
        <w:rPr>
          <w:rFonts w:ascii="宋体" w:hAnsi="宋体" w:eastAsia="宋体"/>
          <w:sz w:val="24"/>
          <w:szCs w:val="24"/>
        </w:rPr>
        <w:t>（一）勾选列表中的欠费数据，点击页面中的【立即缴费】按钮进行缴费，系统会提醒核对缴费的险种、金额是否正确无误，点击【确定】按钮，进入安全认证页面。</w:t>
      </w:r>
    </w:p>
    <w:p>
      <w:pPr>
        <w:numPr>
          <w:ilvl w:val="-1"/>
          <w:numId w:val="0"/>
        </w:numPr>
        <w:ind w:firstLine="480" w:firstLineChars="200"/>
        <w:rPr>
          <w:rFonts w:ascii="宋体" w:hAnsi="宋体" w:eastAsia="宋体"/>
          <w:sz w:val="24"/>
          <w:szCs w:val="24"/>
        </w:rPr>
      </w:pPr>
      <w:r>
        <w:rPr>
          <w:rFonts w:ascii="宋体" w:hAnsi="宋体" w:eastAsia="宋体"/>
          <w:sz w:val="24"/>
          <w:szCs w:val="24"/>
        </w:rPr>
        <w:t>（二）输入缴费单位的申报密码，点击安全认证弹窗中的【确定】按钮，系统会进行申报密码校验</w:t>
      </w:r>
      <w:r>
        <w:rPr>
          <w:rFonts w:hint="eastAsia" w:ascii="宋体" w:hAnsi="宋体" w:eastAsia="宋体"/>
          <w:sz w:val="24"/>
          <w:szCs w:val="24"/>
          <w:lang w:eastAsia="zh-CN"/>
        </w:rPr>
        <w:t>，</w:t>
      </w:r>
      <w:r>
        <w:rPr>
          <w:rFonts w:hint="eastAsia" w:ascii="宋体" w:hAnsi="宋体" w:eastAsia="宋体"/>
          <w:sz w:val="24"/>
          <w:szCs w:val="24"/>
          <w:lang w:val="en-US" w:eastAsia="zh-CN"/>
        </w:rPr>
        <w:t>密码支持可视</w:t>
      </w:r>
      <w:r>
        <w:rPr>
          <w:rFonts w:ascii="宋体" w:hAnsi="宋体" w:eastAsia="宋体"/>
          <w:sz w:val="24"/>
          <w:szCs w:val="24"/>
        </w:rPr>
        <w:t>，校验通过后进入选择缴费方式页面，校验不通过会提示密码错误信息。</w:t>
      </w:r>
    </w:p>
    <w:p>
      <w:pPr>
        <w:ind w:firstLine="0" w:firstLineChars="0"/>
      </w:pPr>
    </w:p>
    <w:p>
      <w:pPr>
        <w:ind w:firstLine="0" w:firstLineChars="0"/>
        <w:jc w:val="center"/>
      </w:pPr>
      <w:r>
        <w:drawing>
          <wp:inline distT="0" distB="0" distL="114300" distR="114300">
            <wp:extent cx="1852930" cy="948690"/>
            <wp:effectExtent l="0" t="0" r="0" b="0"/>
            <wp:docPr id="390"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图片 36"/>
                    <pic:cNvPicPr>
                      <a:picLocks noChangeAspect="1"/>
                    </pic:cNvPicPr>
                  </pic:nvPicPr>
                  <pic:blipFill>
                    <a:blip r:embed="rId314"/>
                    <a:srcRect l="35023" t="44327" r="29833" b="16160"/>
                    <a:stretch>
                      <a:fillRect/>
                    </a:stretch>
                  </pic:blipFill>
                  <pic:spPr>
                    <a:xfrm>
                      <a:off x="0" y="0"/>
                      <a:ext cx="1852930" cy="9486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立即缴费提醒页面</w:t>
      </w:r>
    </w:p>
    <w:p>
      <w:pPr>
        <w:ind w:firstLine="0" w:firstLineChars="0"/>
        <w:jc w:val="center"/>
        <w:rPr>
          <w:rFonts w:hint="eastAsia" w:ascii="宋体" w:hAnsi="宋体" w:eastAsia="宋体"/>
          <w:sz w:val="24"/>
          <w:szCs w:val="24"/>
        </w:rPr>
      </w:pPr>
      <w:r>
        <w:drawing>
          <wp:inline distT="0" distB="0" distL="114300" distR="114300">
            <wp:extent cx="4273550" cy="1778000"/>
            <wp:effectExtent l="0" t="0" r="6350" b="0"/>
            <wp:docPr id="29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图片 8"/>
                    <pic:cNvPicPr>
                      <a:picLocks noChangeAspect="1"/>
                    </pic:cNvPicPr>
                  </pic:nvPicPr>
                  <pic:blipFill>
                    <a:blip r:embed="rId175"/>
                    <a:stretch>
                      <a:fillRect/>
                    </a:stretch>
                  </pic:blipFill>
                  <pic:spPr>
                    <a:xfrm>
                      <a:off x="0" y="0"/>
                      <a:ext cx="4273550" cy="177800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缴费前安全认证页面</w:t>
      </w:r>
    </w:p>
    <w:p>
      <w:pPr>
        <w:numPr>
          <w:ilvl w:val="-1"/>
          <w:numId w:val="0"/>
        </w:numPr>
        <w:ind w:firstLine="480" w:firstLineChars="200"/>
        <w:rPr>
          <w:rFonts w:ascii="宋体" w:hAnsi="宋体" w:eastAsia="宋体"/>
          <w:sz w:val="24"/>
          <w:szCs w:val="24"/>
        </w:rPr>
      </w:pPr>
      <w:r>
        <w:rPr>
          <w:rFonts w:ascii="宋体" w:hAnsi="宋体" w:eastAsia="宋体"/>
          <w:sz w:val="24"/>
          <w:szCs w:val="24"/>
        </w:rPr>
        <w:t>（三）选择缴费方式页面有三方协议和银行端缴费凭证两种缴费方式，缴费单位可选择一种缴费方式进行缴费。</w:t>
      </w:r>
    </w:p>
    <w:p>
      <w:pPr>
        <w:numPr>
          <w:ilvl w:val="-1"/>
          <w:numId w:val="0"/>
        </w:numPr>
        <w:ind w:firstLine="482" w:firstLineChars="200"/>
        <w:rPr>
          <w:rFonts w:hint="default" w:ascii="宋体" w:hAnsi="宋体" w:eastAsia="宋体"/>
          <w:sz w:val="24"/>
          <w:szCs w:val="24"/>
        </w:rPr>
      </w:pPr>
      <w:r>
        <w:rPr>
          <w:rFonts w:hint="default" w:ascii="宋体" w:hAnsi="宋体" w:eastAsia="宋体"/>
          <w:b/>
          <w:bCs/>
          <w:sz w:val="24"/>
          <w:szCs w:val="24"/>
        </w:rPr>
        <w:t>1.三方协议缴费：</w:t>
      </w:r>
      <w:r>
        <w:rPr>
          <w:rFonts w:hint="default" w:ascii="宋体" w:hAnsi="宋体" w:eastAsia="宋体"/>
          <w:sz w:val="24"/>
          <w:szCs w:val="24"/>
        </w:rPr>
        <w:t>勾选三方协议缴费左侧的勾选项后，若缴费单位签订多个三方协议，则需要缴费单位选择一个三方协议作为社保费扣费银行账户。选择完付费银行信息后，点击【确定】按钮发起三方协议缴费。可缴费结果反馈弹窗中的【确定】按钮打开缴费记录页面查看缴费结果。</w:t>
      </w:r>
    </w:p>
    <w:p>
      <w:pPr>
        <w:numPr>
          <w:ilvl w:val="-1"/>
          <w:numId w:val="0"/>
        </w:numPr>
        <w:ind w:firstLine="0" w:firstLineChars="0"/>
      </w:pPr>
      <w:r>
        <w:drawing>
          <wp:inline distT="0" distB="0" distL="114300" distR="114300">
            <wp:extent cx="5273675" cy="3284220"/>
            <wp:effectExtent l="0" t="0" r="9525" b="17780"/>
            <wp:docPr id="392"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图片 48"/>
                    <pic:cNvPicPr>
                      <a:picLocks noChangeAspect="1"/>
                    </pic:cNvPicPr>
                  </pic:nvPicPr>
                  <pic:blipFill>
                    <a:blip r:embed="rId177"/>
                    <a:stretch>
                      <a:fillRect/>
                    </a:stretch>
                  </pic:blipFill>
                  <pic:spPr>
                    <a:xfrm>
                      <a:off x="0" y="0"/>
                      <a:ext cx="5273675" cy="32842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三方协议缴费方式</w:t>
      </w:r>
    </w:p>
    <w:p>
      <w:pPr>
        <w:numPr>
          <w:ilvl w:val="-1"/>
          <w:numId w:val="0"/>
        </w:numPr>
        <w:ind w:firstLine="0" w:firstLineChars="0"/>
      </w:pPr>
      <w:r>
        <w:drawing>
          <wp:inline distT="0" distB="0" distL="114300" distR="114300">
            <wp:extent cx="5273675" cy="3256280"/>
            <wp:effectExtent l="0" t="0" r="9525" b="20320"/>
            <wp:docPr id="393"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图片 47"/>
                    <pic:cNvPicPr>
                      <a:picLocks noChangeAspect="1"/>
                    </pic:cNvPicPr>
                  </pic:nvPicPr>
                  <pic:blipFill>
                    <a:blip r:embed="rId178"/>
                    <a:stretch>
                      <a:fillRect/>
                    </a:stretch>
                  </pic:blipFill>
                  <pic:spPr>
                    <a:xfrm>
                      <a:off x="0" y="0"/>
                      <a:ext cx="5273675" cy="3256280"/>
                    </a:xfrm>
                    <a:prstGeom prst="rect">
                      <a:avLst/>
                    </a:prstGeom>
                    <a:noFill/>
                    <a:ln w="9525">
                      <a:noFill/>
                    </a:ln>
                  </pic:spPr>
                </pic:pic>
              </a:graphicData>
            </a:graphic>
          </wp:inline>
        </w:drawing>
      </w:r>
    </w:p>
    <w:p>
      <w:pPr>
        <w:pStyle w:val="11"/>
        <w:ind w:firstLine="0" w:firstLineChars="0"/>
        <w:jc w:val="center"/>
        <w:rPr>
          <w:rFonts w:hint="default" w:ascii="宋体" w:hAnsi="宋体" w:eastAsia="宋体" w:cs="宋体"/>
          <w:b/>
          <w:bCs/>
        </w:rPr>
      </w:pPr>
      <w:r>
        <w:rPr>
          <w:rFonts w:hint="eastAsia" w:ascii="宋体" w:hAnsi="宋体" w:eastAsia="宋体" w:cs="宋体"/>
          <w:b/>
          <w:bCs/>
        </w:rPr>
        <w:t>图 确认缴费页面</w:t>
      </w:r>
    </w:p>
    <w:p>
      <w:pPr>
        <w:ind w:firstLine="482" w:firstLineChars="200"/>
        <w:rPr>
          <w:rFonts w:ascii="宋体" w:hAnsi="宋体" w:eastAsia="宋体"/>
          <w:sz w:val="24"/>
          <w:szCs w:val="24"/>
        </w:rPr>
      </w:pPr>
      <w:r>
        <w:rPr>
          <w:rFonts w:hint="default" w:ascii="宋体" w:hAnsi="宋体" w:eastAsia="宋体"/>
          <w:b/>
          <w:bCs/>
          <w:sz w:val="24"/>
          <w:szCs w:val="24"/>
        </w:rPr>
        <w:t>2.银行端凭证缴费：</w:t>
      </w:r>
      <w:r>
        <w:rPr>
          <w:rFonts w:hint="default" w:ascii="宋体" w:hAnsi="宋体" w:eastAsia="宋体"/>
          <w:sz w:val="24"/>
          <w:szCs w:val="24"/>
        </w:rPr>
        <w:t>在客户端缴纳社保费可选择</w:t>
      </w:r>
      <w:r>
        <w:rPr>
          <w:rFonts w:hint="eastAsia" w:ascii="宋体" w:hAnsi="宋体" w:eastAsia="宋体"/>
          <w:sz w:val="24"/>
          <w:szCs w:val="24"/>
        </w:rPr>
        <w:t>打印银行端</w:t>
      </w:r>
      <w:r>
        <w:rPr>
          <w:rFonts w:hint="default" w:ascii="宋体" w:hAnsi="宋体" w:eastAsia="宋体"/>
          <w:sz w:val="24"/>
          <w:szCs w:val="24"/>
        </w:rPr>
        <w:t>缴费</w:t>
      </w:r>
      <w:r>
        <w:rPr>
          <w:rFonts w:hint="eastAsia" w:ascii="宋体" w:hAnsi="宋体" w:eastAsia="宋体"/>
          <w:sz w:val="24"/>
          <w:szCs w:val="24"/>
        </w:rPr>
        <w:t>凭证，</w:t>
      </w:r>
      <w:r>
        <w:rPr>
          <w:rFonts w:hint="default" w:ascii="宋体" w:hAnsi="宋体" w:eastAsia="宋体"/>
          <w:sz w:val="24"/>
          <w:szCs w:val="24"/>
        </w:rPr>
        <w:t>缴费人</w:t>
      </w:r>
      <w:r>
        <w:rPr>
          <w:rFonts w:hint="eastAsia" w:ascii="宋体" w:hAnsi="宋体" w:eastAsia="宋体"/>
          <w:sz w:val="24"/>
          <w:szCs w:val="24"/>
        </w:rPr>
        <w:t>拿着</w:t>
      </w:r>
      <w:r>
        <w:rPr>
          <w:rFonts w:hint="default" w:ascii="宋体" w:hAnsi="宋体" w:eastAsia="宋体"/>
          <w:sz w:val="24"/>
          <w:szCs w:val="24"/>
        </w:rPr>
        <w:t>打印的缴费</w:t>
      </w:r>
      <w:r>
        <w:rPr>
          <w:rFonts w:hint="eastAsia" w:ascii="宋体" w:hAnsi="宋体" w:eastAsia="宋体"/>
          <w:sz w:val="24"/>
          <w:szCs w:val="24"/>
        </w:rPr>
        <w:t>凭证，去银行办理</w:t>
      </w:r>
      <w:r>
        <w:rPr>
          <w:rFonts w:hint="default" w:ascii="宋体" w:hAnsi="宋体" w:eastAsia="宋体"/>
          <w:sz w:val="24"/>
          <w:szCs w:val="24"/>
        </w:rPr>
        <w:t>社保费缴费业务</w:t>
      </w:r>
      <w:r>
        <w:rPr>
          <w:rFonts w:hint="eastAsia" w:ascii="宋体" w:hAnsi="宋体" w:eastAsia="宋体"/>
          <w:sz w:val="24"/>
          <w:szCs w:val="24"/>
        </w:rPr>
        <w:t>。</w:t>
      </w:r>
      <w:r>
        <w:rPr>
          <w:rFonts w:hint="default" w:ascii="宋体" w:hAnsi="宋体" w:eastAsia="宋体"/>
          <w:sz w:val="24"/>
          <w:szCs w:val="24"/>
        </w:rPr>
        <w:t>由于</w:t>
      </w:r>
      <w:r>
        <w:rPr>
          <w:rFonts w:hint="eastAsia" w:ascii="宋体" w:hAnsi="宋体" w:eastAsia="宋体"/>
          <w:sz w:val="24"/>
          <w:szCs w:val="24"/>
          <w:lang w:eastAsia="zh-CN"/>
        </w:rPr>
        <w:t>税务系统</w:t>
      </w:r>
      <w:r>
        <w:rPr>
          <w:rFonts w:hint="default" w:ascii="宋体" w:hAnsi="宋体" w:eastAsia="宋体"/>
          <w:sz w:val="24"/>
          <w:szCs w:val="24"/>
        </w:rPr>
        <w:t>未返回银行端缴费凭证上的“付款人名称”、“开户银行名称”、“付款人账号”，若银行要求填写这三个字段信息，可在客户端打印凭证前，按照以下步骤完成凭证上的信息补充：</w:t>
      </w:r>
    </w:p>
    <w:p>
      <w:pPr>
        <w:numPr>
          <w:ilvl w:val="-1"/>
          <w:numId w:val="0"/>
        </w:numPr>
        <w:spacing w:beforeLines="0" w:afterLines="0"/>
        <w:ind w:firstLine="480" w:firstLineChars="200"/>
        <w:rPr>
          <w:rFonts w:ascii="宋体" w:hAnsi="宋体" w:eastAsia="宋体"/>
          <w:sz w:val="24"/>
          <w:szCs w:val="24"/>
        </w:rPr>
      </w:pPr>
      <w:r>
        <w:rPr>
          <w:rFonts w:hint="default" w:ascii="宋体" w:hAnsi="宋体" w:eastAsia="宋体"/>
          <w:sz w:val="24"/>
          <w:szCs w:val="24"/>
        </w:rPr>
        <w:t>1）</w:t>
      </w:r>
      <w:r>
        <w:rPr>
          <w:rFonts w:hint="eastAsia" w:ascii="宋体" w:hAnsi="宋体" w:eastAsia="宋体"/>
          <w:sz w:val="24"/>
          <w:szCs w:val="24"/>
        </w:rPr>
        <w:t>选择</w:t>
      </w:r>
      <w:r>
        <w:rPr>
          <w:rFonts w:hint="default" w:ascii="宋体" w:hAnsi="宋体" w:eastAsia="宋体"/>
          <w:sz w:val="24"/>
          <w:szCs w:val="24"/>
        </w:rPr>
        <w:t>银行端缴费凭证</w:t>
      </w:r>
      <w:r>
        <w:rPr>
          <w:rFonts w:hint="eastAsia" w:ascii="宋体" w:hAnsi="宋体" w:eastAsia="宋体"/>
          <w:sz w:val="24"/>
          <w:szCs w:val="24"/>
        </w:rPr>
        <w:t>方式后，</w:t>
      </w:r>
      <w:r>
        <w:rPr>
          <w:rFonts w:ascii="宋体" w:hAnsi="宋体" w:eastAsia="宋体"/>
          <w:sz w:val="24"/>
          <w:szCs w:val="24"/>
        </w:rPr>
        <w:t>若缴费人需要在打印的银行端缴费凭证上填入付款人银行相关信息，可在银行端缴费凭证的下拉列表中选择银行账户，若下拉列表中未查询到对应的付款人银行账户信息，可点击右侧的【人工录入账户账号信息】按钮，在弹出的录入界面输入付款人银行账户信息后保存，再次点击下拉列表，可查询到刚刚人工录入保存的银行账户信息。</w:t>
      </w:r>
    </w:p>
    <w:p>
      <w:pPr>
        <w:spacing w:beforeLines="0" w:afterLines="0"/>
        <w:ind w:firstLine="480" w:firstLineChars="200"/>
        <w:rPr>
          <w:rFonts w:ascii="宋体" w:hAnsi="宋体" w:eastAsia="宋体"/>
          <w:sz w:val="24"/>
          <w:szCs w:val="24"/>
        </w:rPr>
      </w:pPr>
      <w:r>
        <w:rPr>
          <w:rFonts w:ascii="宋体" w:hAnsi="宋体" w:eastAsia="宋体"/>
          <w:sz w:val="24"/>
          <w:szCs w:val="24"/>
        </w:rPr>
        <w:t>2）选择好银行账户信息</w:t>
      </w:r>
      <w:r>
        <w:rPr>
          <w:rFonts w:hint="eastAsia" w:ascii="宋体" w:hAnsi="宋体" w:eastAsia="宋体"/>
          <w:sz w:val="24"/>
          <w:szCs w:val="24"/>
        </w:rPr>
        <w:t>后点击</w:t>
      </w:r>
      <w:r>
        <w:rPr>
          <w:rFonts w:hint="default" w:ascii="宋体" w:hAnsi="宋体" w:eastAsia="宋体"/>
          <w:sz w:val="24"/>
          <w:szCs w:val="24"/>
        </w:rPr>
        <w:t>【</w:t>
      </w:r>
      <w:r>
        <w:rPr>
          <w:rFonts w:hint="eastAsia" w:ascii="宋体" w:hAnsi="宋体" w:eastAsia="宋体"/>
          <w:sz w:val="24"/>
          <w:szCs w:val="24"/>
        </w:rPr>
        <w:t>确定</w:t>
      </w:r>
      <w:r>
        <w:rPr>
          <w:rFonts w:hint="default" w:ascii="宋体" w:hAnsi="宋体" w:eastAsia="宋体"/>
          <w:sz w:val="24"/>
          <w:szCs w:val="24"/>
        </w:rPr>
        <w:t>】按钮</w:t>
      </w:r>
      <w:r>
        <w:rPr>
          <w:rFonts w:hint="eastAsia" w:ascii="宋体" w:hAnsi="宋体" w:eastAsia="宋体"/>
          <w:sz w:val="24"/>
          <w:szCs w:val="24"/>
        </w:rPr>
        <w:t>。显示显示打印预览页面</w:t>
      </w:r>
      <w:r>
        <w:rPr>
          <w:rFonts w:ascii="宋体" w:hAnsi="宋体" w:eastAsia="宋体"/>
          <w:sz w:val="24"/>
          <w:szCs w:val="24"/>
        </w:rPr>
        <w:t>，</w:t>
      </w:r>
      <w:r>
        <w:rPr>
          <w:rFonts w:hint="eastAsia" w:ascii="宋体" w:hAnsi="宋体" w:eastAsia="宋体"/>
          <w:sz w:val="24"/>
          <w:szCs w:val="24"/>
        </w:rPr>
        <w:t>用户可打印该凭证，</w:t>
      </w:r>
      <w:r>
        <w:rPr>
          <w:rFonts w:ascii="宋体" w:hAnsi="宋体" w:eastAsia="宋体"/>
          <w:sz w:val="24"/>
          <w:szCs w:val="24"/>
        </w:rPr>
        <w:t>凭证上的付款人信息即是缴费人选择的付款人银行信息，</w:t>
      </w:r>
      <w:r>
        <w:rPr>
          <w:rFonts w:hint="eastAsia" w:ascii="宋体" w:hAnsi="宋体" w:eastAsia="宋体"/>
          <w:sz w:val="24"/>
          <w:szCs w:val="24"/>
        </w:rPr>
        <w:t>拿着凭证去银行</w:t>
      </w:r>
      <w:r>
        <w:rPr>
          <w:rFonts w:hint="default" w:ascii="宋体" w:hAnsi="宋体" w:eastAsia="宋体"/>
          <w:sz w:val="24"/>
          <w:szCs w:val="24"/>
        </w:rPr>
        <w:t>缴费</w:t>
      </w:r>
      <w:r>
        <w:rPr>
          <w:rFonts w:hint="eastAsia" w:ascii="宋体" w:hAnsi="宋体" w:eastAsia="宋体"/>
          <w:sz w:val="24"/>
          <w:szCs w:val="24"/>
        </w:rPr>
        <w:t>即可。</w:t>
      </w:r>
    </w:p>
    <w:p>
      <w:pPr>
        <w:numPr>
          <w:ilvl w:val="-1"/>
          <w:numId w:val="0"/>
        </w:numPr>
        <w:spacing w:beforeLines="0" w:afterLines="0"/>
        <w:ind w:firstLine="480" w:firstLineChars="200"/>
        <w:rPr>
          <w:rFonts w:hint="eastAsia" w:ascii="宋体" w:hAnsi="宋体" w:eastAsia="宋体"/>
          <w:sz w:val="24"/>
          <w:szCs w:val="24"/>
        </w:rPr>
      </w:pPr>
      <w:r>
        <w:rPr>
          <w:rFonts w:ascii="宋体" w:hAnsi="宋体" w:eastAsia="宋体"/>
          <w:sz w:val="24"/>
          <w:szCs w:val="24"/>
        </w:rPr>
        <w:t>3）若缴费人在打印银行端缴费凭证时无需填入付款人银行信息，可忽略上述的选择，直接打印，打印出的凭证上的付款人相关信息显示为空。</w:t>
      </w:r>
    </w:p>
    <w:p>
      <w:pPr>
        <w:ind w:firstLine="0" w:firstLineChars="0"/>
      </w:pPr>
      <w:r>
        <w:drawing>
          <wp:inline distT="0" distB="0" distL="114300" distR="114300">
            <wp:extent cx="5271135" cy="3199130"/>
            <wp:effectExtent l="0" t="0" r="12065" b="1270"/>
            <wp:docPr id="394"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37"/>
                    <pic:cNvPicPr>
                      <a:picLocks noChangeAspect="1"/>
                    </pic:cNvPicPr>
                  </pic:nvPicPr>
                  <pic:blipFill>
                    <a:blip r:embed="rId179"/>
                    <a:stretch>
                      <a:fillRect/>
                    </a:stretch>
                  </pic:blipFill>
                  <pic:spPr>
                    <a:xfrm>
                      <a:off x="0" y="0"/>
                      <a:ext cx="5271135" cy="31991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银行端缴费凭证缴费方式</w:t>
      </w:r>
    </w:p>
    <w:p>
      <w:pPr>
        <w:ind w:firstLine="0" w:firstLineChars="0"/>
      </w:pPr>
      <w:r>
        <w:drawing>
          <wp:inline distT="0" distB="0" distL="114300" distR="114300">
            <wp:extent cx="5266055" cy="3199765"/>
            <wp:effectExtent l="0" t="0" r="17145" b="635"/>
            <wp:docPr id="39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图片 38"/>
                    <pic:cNvPicPr>
                      <a:picLocks noChangeAspect="1"/>
                    </pic:cNvPicPr>
                  </pic:nvPicPr>
                  <pic:blipFill>
                    <a:blip r:embed="rId180"/>
                    <a:stretch>
                      <a:fillRect/>
                    </a:stretch>
                  </pic:blipFill>
                  <pic:spPr>
                    <a:xfrm>
                      <a:off x="0" y="0"/>
                      <a:ext cx="5266055" cy="319976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人工录入账户账号信息页面</w:t>
      </w:r>
    </w:p>
    <w:p>
      <w:pPr>
        <w:ind w:firstLine="0" w:firstLineChars="0"/>
        <w:jc w:val="center"/>
        <w:rPr>
          <w:rFonts w:hint="eastAsia" w:ascii="宋体" w:hAnsi="宋体" w:eastAsia="宋体"/>
          <w:sz w:val="24"/>
          <w:szCs w:val="24"/>
        </w:rPr>
      </w:pPr>
    </w:p>
    <w:p>
      <w:pPr>
        <w:ind w:firstLine="0" w:firstLineChars="0"/>
        <w:jc w:val="center"/>
        <w:rPr>
          <w:rFonts w:hint="eastAsia" w:ascii="宋体" w:hAnsi="宋体" w:eastAsia="宋体"/>
          <w:sz w:val="24"/>
          <w:szCs w:val="24"/>
        </w:rPr>
      </w:pPr>
      <w:r>
        <w:rPr>
          <w:rFonts w:hint="eastAsia" w:ascii="宋体" w:hAnsi="宋体" w:eastAsia="宋体"/>
          <w:sz w:val="24"/>
          <w:szCs w:val="24"/>
        </w:rPr>
        <w:drawing>
          <wp:inline distT="0" distB="0" distL="114300" distR="114300">
            <wp:extent cx="3952875" cy="3463290"/>
            <wp:effectExtent l="0" t="0" r="0" b="0"/>
            <wp:docPr id="39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 name="图片 76"/>
                    <pic:cNvPicPr>
                      <a:picLocks noChangeAspect="1"/>
                    </pic:cNvPicPr>
                  </pic:nvPicPr>
                  <pic:blipFill>
                    <a:blip r:embed="rId181" cstate="print"/>
                    <a:srcRect b="13222"/>
                    <a:stretch>
                      <a:fillRect/>
                    </a:stretch>
                  </pic:blipFill>
                  <pic:spPr>
                    <a:xfrm>
                      <a:off x="0" y="0"/>
                      <a:ext cx="3952875" cy="346329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缴费凭证样图</w:t>
      </w:r>
    </w:p>
    <w:p>
      <w:pPr>
        <w:numPr>
          <w:ilvl w:val="-1"/>
          <w:numId w:val="0"/>
        </w:numPr>
      </w:pPr>
      <w:r>
        <w:rPr>
          <w:rFonts w:hint="eastAsia" w:ascii="宋体" w:hAnsi="宋体" w:eastAsia="宋体"/>
          <w:b/>
          <w:bCs/>
          <w:sz w:val="24"/>
          <w:szCs w:val="24"/>
          <w:lang w:val="en-US" w:eastAsia="zh-Hans"/>
        </w:rPr>
        <w:t>三、</w:t>
      </w:r>
      <w:r>
        <w:rPr>
          <w:rFonts w:hint="eastAsia" w:ascii="宋体" w:hAnsi="宋体" w:eastAsia="宋体"/>
          <w:b/>
          <w:bCs/>
          <w:sz w:val="24"/>
          <w:szCs w:val="24"/>
        </w:rPr>
        <w:t>刷新：</w:t>
      </w:r>
      <w:r>
        <w:rPr>
          <w:rFonts w:ascii="宋体" w:hAnsi="宋体" w:eastAsia="宋体"/>
          <w:sz w:val="24"/>
          <w:szCs w:val="24"/>
        </w:rPr>
        <w:t>点击【刷新】按钮后，</w:t>
      </w:r>
      <w:r>
        <w:rPr>
          <w:rFonts w:hint="eastAsia" w:ascii="宋体" w:hAnsi="宋体" w:eastAsia="宋体"/>
          <w:sz w:val="24"/>
          <w:szCs w:val="24"/>
        </w:rPr>
        <w:t>刷新页面信息，</w:t>
      </w:r>
      <w:r>
        <w:rPr>
          <w:rFonts w:hint="default" w:ascii="宋体" w:hAnsi="宋体" w:eastAsia="宋体"/>
          <w:sz w:val="24"/>
          <w:szCs w:val="24"/>
        </w:rPr>
        <w:t>从</w:t>
      </w:r>
      <w:r>
        <w:rPr>
          <w:rFonts w:hint="eastAsia" w:ascii="宋体" w:hAnsi="宋体" w:eastAsia="宋体"/>
          <w:sz w:val="24"/>
          <w:szCs w:val="24"/>
          <w:lang w:eastAsia="zh-CN"/>
        </w:rPr>
        <w:t>税务系统</w:t>
      </w:r>
      <w:r>
        <w:rPr>
          <w:rFonts w:hint="default" w:ascii="宋体" w:hAnsi="宋体" w:eastAsia="宋体"/>
          <w:sz w:val="24"/>
          <w:szCs w:val="24"/>
        </w:rPr>
        <w:t>重新</w:t>
      </w:r>
      <w:r>
        <w:rPr>
          <w:rFonts w:ascii="宋体" w:hAnsi="宋体" w:eastAsia="宋体"/>
          <w:sz w:val="24"/>
          <w:szCs w:val="24"/>
        </w:rPr>
        <w:t>获取欠费信息并展示在列表中</w:t>
      </w:r>
      <w:r>
        <w:rPr>
          <w:rFonts w:hint="eastAsia" w:ascii="宋体" w:hAnsi="宋体" w:eastAsia="宋体"/>
          <w:sz w:val="24"/>
          <w:szCs w:val="24"/>
        </w:rPr>
        <w:t>。</w:t>
      </w:r>
    </w:p>
    <w:p>
      <w:pPr>
        <w:pStyle w:val="7"/>
        <w:numPr>
          <w:ilvl w:val="2"/>
          <w:numId w:val="61"/>
        </w:numPr>
        <w:ind w:left="964" w:hanging="964"/>
        <w:rPr>
          <w:rFonts w:hint="eastAsia" w:asciiTheme="majorEastAsia" w:hAnsiTheme="majorEastAsia" w:eastAsiaTheme="majorEastAsia" w:cstheme="majorEastAsia"/>
          <w:sz w:val="32"/>
          <w:szCs w:val="32"/>
        </w:rPr>
      </w:pPr>
      <w:bookmarkStart w:id="1276" w:name="_Toc591947826"/>
      <w:bookmarkStart w:id="1277" w:name="_Toc6450"/>
      <w:bookmarkStart w:id="1278" w:name="_Toc4068"/>
      <w:bookmarkStart w:id="1279" w:name="_Toc6159"/>
      <w:bookmarkStart w:id="1280" w:name="_Toc12370"/>
      <w:bookmarkStart w:id="1281" w:name="_Toc2056032402"/>
      <w:bookmarkStart w:id="1282" w:name="_Toc1968216208"/>
      <w:bookmarkStart w:id="1283" w:name="_Toc16969"/>
      <w:bookmarkStart w:id="1284" w:name="_Toc27406"/>
      <w:r>
        <w:rPr>
          <w:rFonts w:hint="eastAsia" w:asciiTheme="majorEastAsia" w:hAnsiTheme="majorEastAsia" w:eastAsiaTheme="majorEastAsia" w:cstheme="majorEastAsia"/>
          <w:sz w:val="32"/>
          <w:szCs w:val="32"/>
        </w:rPr>
        <w:t>注意事项</w:t>
      </w:r>
      <w:bookmarkEnd w:id="1276"/>
      <w:bookmarkEnd w:id="1277"/>
      <w:bookmarkEnd w:id="1278"/>
      <w:bookmarkEnd w:id="1279"/>
      <w:bookmarkEnd w:id="1280"/>
      <w:bookmarkEnd w:id="1281"/>
      <w:bookmarkEnd w:id="1282"/>
      <w:bookmarkEnd w:id="1283"/>
      <w:bookmarkEnd w:id="1284"/>
    </w:p>
    <w:p>
      <w:pPr>
        <w:ind w:left="420" w:leftChars="200" w:firstLine="0" w:firstLineChars="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285" w:name="_Toc577216537"/>
      <w:bookmarkStart w:id="1286" w:name="_Toc19601"/>
      <w:bookmarkStart w:id="1287" w:name="_Toc6442"/>
      <w:bookmarkStart w:id="1288" w:name="_Toc2119193115"/>
      <w:bookmarkStart w:id="1289" w:name="_Toc1722858678"/>
      <w:bookmarkStart w:id="1290" w:name="_Toc110"/>
      <w:bookmarkStart w:id="1291" w:name="_Toc19139"/>
      <w:bookmarkStart w:id="1292" w:name="_Toc6398"/>
      <w:bookmarkStart w:id="1293" w:name="_Toc8826"/>
      <w:r>
        <w:rPr>
          <w:rFonts w:hint="default" w:ascii="宋体" w:hAnsi="宋体" w:eastAsia="宋体" w:cs="宋体"/>
          <w:b/>
          <w:bCs/>
          <w:kern w:val="2"/>
          <w:sz w:val="36"/>
          <w:szCs w:val="36"/>
          <w:lang w:val="en-US" w:eastAsia="zh-CN" w:bidi="ar-SA"/>
        </w:rPr>
        <w:t>3.10</w:t>
      </w:r>
      <w:r>
        <w:rPr>
          <w:rFonts w:hint="eastAsia" w:asciiTheme="majorEastAsia" w:hAnsiTheme="majorEastAsia" w:eastAsiaTheme="majorEastAsia" w:cstheme="majorEastAsia"/>
          <w:sz w:val="36"/>
          <w:szCs w:val="36"/>
        </w:rPr>
        <w:t>费款缴纳-缴</w:t>
      </w:r>
      <w:r>
        <w:rPr>
          <w:rFonts w:hint="default" w:asciiTheme="majorEastAsia" w:hAnsiTheme="majorEastAsia" w:eastAsiaTheme="majorEastAsia" w:cstheme="majorEastAsia"/>
          <w:sz w:val="36"/>
          <w:szCs w:val="36"/>
        </w:rPr>
        <w:t>费</w:t>
      </w:r>
      <w:r>
        <w:rPr>
          <w:rFonts w:hint="eastAsia" w:asciiTheme="majorEastAsia" w:hAnsiTheme="majorEastAsia" w:eastAsiaTheme="majorEastAsia" w:cstheme="majorEastAsia"/>
          <w:sz w:val="36"/>
          <w:szCs w:val="36"/>
        </w:rPr>
        <w:t>凭证打印记录</w:t>
      </w:r>
      <w:bookmarkEnd w:id="1285"/>
      <w:bookmarkEnd w:id="1286"/>
      <w:bookmarkEnd w:id="1287"/>
      <w:bookmarkEnd w:id="1288"/>
      <w:bookmarkEnd w:id="1289"/>
      <w:bookmarkEnd w:id="1290"/>
      <w:bookmarkEnd w:id="1291"/>
      <w:bookmarkEnd w:id="1292"/>
      <w:bookmarkEnd w:id="1293"/>
    </w:p>
    <w:p>
      <w:pPr>
        <w:pStyle w:val="7"/>
        <w:numPr>
          <w:ilvl w:val="2"/>
          <w:numId w:val="62"/>
        </w:numPr>
        <w:ind w:left="964" w:hanging="964"/>
        <w:rPr>
          <w:rFonts w:hint="eastAsia" w:asciiTheme="majorEastAsia" w:hAnsiTheme="majorEastAsia" w:eastAsiaTheme="majorEastAsia" w:cstheme="majorEastAsia"/>
          <w:sz w:val="32"/>
          <w:szCs w:val="32"/>
        </w:rPr>
      </w:pPr>
      <w:bookmarkStart w:id="1294" w:name="_Toc28556"/>
      <w:bookmarkStart w:id="1295" w:name="_Toc8037"/>
      <w:bookmarkStart w:id="1296" w:name="_Toc386"/>
      <w:bookmarkStart w:id="1297" w:name="_Toc27962"/>
      <w:bookmarkStart w:id="1298" w:name="_Toc1563788645"/>
      <w:bookmarkStart w:id="1299" w:name="_Toc1262398310"/>
      <w:bookmarkStart w:id="1300" w:name="_Toc10020"/>
      <w:bookmarkStart w:id="1301" w:name="_Toc26506"/>
      <w:bookmarkStart w:id="1302" w:name="_Toc1094703860"/>
      <w:r>
        <w:rPr>
          <w:rFonts w:hint="eastAsia" w:asciiTheme="majorEastAsia" w:hAnsiTheme="majorEastAsia" w:eastAsiaTheme="majorEastAsia" w:cstheme="majorEastAsia"/>
          <w:sz w:val="32"/>
          <w:szCs w:val="32"/>
        </w:rPr>
        <w:t>功能概述</w:t>
      </w:r>
      <w:bookmarkEnd w:id="1294"/>
      <w:bookmarkEnd w:id="1295"/>
      <w:bookmarkEnd w:id="1296"/>
      <w:bookmarkEnd w:id="1297"/>
      <w:bookmarkEnd w:id="1298"/>
      <w:bookmarkEnd w:id="1299"/>
      <w:bookmarkEnd w:id="1300"/>
      <w:bookmarkEnd w:id="1301"/>
      <w:bookmarkEnd w:id="1302"/>
    </w:p>
    <w:p>
      <w:pPr>
        <w:ind w:firstLine="480"/>
        <w:rPr>
          <w:rFonts w:ascii="宋体" w:hAnsi="宋体" w:eastAsia="宋体"/>
          <w:sz w:val="24"/>
          <w:szCs w:val="24"/>
        </w:rPr>
      </w:pPr>
      <w:r>
        <w:rPr>
          <w:rFonts w:hint="eastAsia" w:ascii="宋体" w:hAnsi="宋体" w:eastAsia="宋体"/>
          <w:sz w:val="24"/>
          <w:szCs w:val="24"/>
        </w:rPr>
        <w:t>打开缴</w:t>
      </w:r>
      <w:r>
        <w:rPr>
          <w:rFonts w:hint="default" w:ascii="宋体" w:hAnsi="宋体" w:eastAsia="宋体"/>
          <w:sz w:val="24"/>
          <w:szCs w:val="24"/>
        </w:rPr>
        <w:t>费</w:t>
      </w:r>
      <w:r>
        <w:rPr>
          <w:rFonts w:hint="eastAsia" w:ascii="宋体" w:hAnsi="宋体" w:eastAsia="宋体"/>
          <w:sz w:val="24"/>
          <w:szCs w:val="24"/>
        </w:rPr>
        <w:t>凭证打印记录页面，自动加载通过客户端打印的银行端缴</w:t>
      </w:r>
      <w:r>
        <w:rPr>
          <w:rFonts w:hint="default" w:ascii="宋体" w:hAnsi="宋体" w:eastAsia="宋体"/>
          <w:sz w:val="24"/>
          <w:szCs w:val="24"/>
        </w:rPr>
        <w:t>费</w:t>
      </w:r>
      <w:r>
        <w:rPr>
          <w:rFonts w:hint="eastAsia" w:ascii="宋体" w:hAnsi="宋体" w:eastAsia="宋体"/>
          <w:sz w:val="24"/>
          <w:szCs w:val="24"/>
        </w:rPr>
        <w:t>凭证记录，</w:t>
      </w:r>
      <w:r>
        <w:rPr>
          <w:rFonts w:hint="default" w:ascii="宋体" w:hAnsi="宋体" w:eastAsia="宋体"/>
          <w:sz w:val="24"/>
          <w:szCs w:val="24"/>
        </w:rPr>
        <w:t>缴费单位可查询历史缴费凭证打印记录，如丢失、补打等其他原因，需要重新打印缴费凭证，可在本菜单页面重新打印凭证</w:t>
      </w:r>
      <w:r>
        <w:rPr>
          <w:rFonts w:hint="eastAsia" w:ascii="宋体" w:hAnsi="宋体" w:eastAsia="宋体"/>
          <w:sz w:val="24"/>
          <w:szCs w:val="24"/>
        </w:rPr>
        <w:t>。</w:t>
      </w:r>
    </w:p>
    <w:p>
      <w:pPr>
        <w:ind w:firstLine="0" w:firstLineChars="0"/>
      </w:pPr>
      <w:r>
        <w:drawing>
          <wp:inline distT="0" distB="0" distL="114300" distR="114300">
            <wp:extent cx="5267325" cy="1587500"/>
            <wp:effectExtent l="0" t="0" r="3175" b="0"/>
            <wp:docPr id="46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图片 11"/>
                    <pic:cNvPicPr>
                      <a:picLocks noChangeAspect="1"/>
                    </pic:cNvPicPr>
                  </pic:nvPicPr>
                  <pic:blipFill>
                    <a:blip r:embed="rId183"/>
                    <a:stretch>
                      <a:fillRect/>
                    </a:stretch>
                  </pic:blipFill>
                  <pic:spPr>
                    <a:xfrm>
                      <a:off x="0" y="0"/>
                      <a:ext cx="5267325" cy="1587500"/>
                    </a:xfrm>
                    <a:prstGeom prst="rect">
                      <a:avLst/>
                    </a:prstGeom>
                    <a:noFill/>
                    <a:ln>
                      <a:noFill/>
                    </a:ln>
                  </pic:spPr>
                </pic:pic>
              </a:graphicData>
            </a:graphic>
          </wp:inline>
        </w:drawing>
      </w:r>
    </w:p>
    <w:p>
      <w:pPr>
        <w:pStyle w:val="11"/>
        <w:ind w:firstLine="0" w:firstLineChars="0"/>
        <w:jc w:val="center"/>
        <w:rPr>
          <w:rFonts w:ascii="宋体" w:hAnsi="宋体" w:eastAsia="宋体"/>
          <w:b/>
          <w:bCs/>
          <w:sz w:val="24"/>
          <w:szCs w:val="24"/>
        </w:rPr>
      </w:pPr>
      <w:r>
        <w:rPr>
          <w:rFonts w:hint="eastAsia" w:ascii="宋体" w:hAnsi="宋体" w:eastAsia="宋体" w:cs="宋体"/>
          <w:b/>
          <w:bCs/>
        </w:rPr>
        <w:t>图 缴费凭证打印记录</w:t>
      </w:r>
      <w:r>
        <w:rPr>
          <w:rFonts w:hint="eastAsia" w:ascii="宋体" w:hAnsi="宋体" w:eastAsia="宋体" w:cs="宋体"/>
          <w:b/>
          <w:bCs/>
          <w:lang w:val="en-US" w:eastAsia="zh-CN"/>
        </w:rPr>
        <w:t>主</w:t>
      </w:r>
      <w:r>
        <w:rPr>
          <w:rFonts w:hint="eastAsia" w:ascii="宋体" w:hAnsi="宋体" w:eastAsia="宋体" w:cs="宋体"/>
          <w:b/>
          <w:bCs/>
        </w:rPr>
        <w:t>页面</w:t>
      </w:r>
    </w:p>
    <w:p>
      <w:pPr>
        <w:pStyle w:val="7"/>
        <w:numPr>
          <w:ilvl w:val="2"/>
          <w:numId w:val="62"/>
        </w:numPr>
        <w:ind w:left="964" w:hanging="964"/>
        <w:rPr>
          <w:rFonts w:hint="eastAsia" w:asciiTheme="majorEastAsia" w:hAnsiTheme="majorEastAsia" w:eastAsiaTheme="majorEastAsia" w:cstheme="majorEastAsia"/>
          <w:sz w:val="32"/>
          <w:szCs w:val="32"/>
        </w:rPr>
      </w:pPr>
      <w:bookmarkStart w:id="1303" w:name="_Toc11471"/>
      <w:bookmarkStart w:id="1304" w:name="_Toc31700"/>
      <w:bookmarkStart w:id="1305" w:name="_Toc15156"/>
      <w:bookmarkStart w:id="1306" w:name="_Toc8929"/>
      <w:bookmarkStart w:id="1307" w:name="_Toc1195371171"/>
      <w:bookmarkStart w:id="1308" w:name="_Toc2137447457"/>
      <w:bookmarkStart w:id="1309" w:name="_Toc5444"/>
      <w:bookmarkStart w:id="1310" w:name="_Toc1690884529"/>
      <w:bookmarkStart w:id="1311" w:name="_Toc11380"/>
      <w:r>
        <w:rPr>
          <w:rFonts w:hint="eastAsia" w:asciiTheme="majorEastAsia" w:hAnsiTheme="majorEastAsia" w:eastAsiaTheme="majorEastAsia" w:cstheme="majorEastAsia"/>
          <w:sz w:val="32"/>
          <w:szCs w:val="32"/>
        </w:rPr>
        <w:t>操作步骤</w:t>
      </w:r>
      <w:bookmarkEnd w:id="1303"/>
      <w:bookmarkEnd w:id="1304"/>
      <w:bookmarkEnd w:id="1305"/>
      <w:bookmarkEnd w:id="1306"/>
      <w:bookmarkEnd w:id="1307"/>
      <w:bookmarkEnd w:id="1308"/>
      <w:bookmarkEnd w:id="1309"/>
      <w:bookmarkEnd w:id="1310"/>
      <w:bookmarkEnd w:id="1311"/>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使用客户端缴费时打印过银行端缴费凭证。</w:t>
      </w:r>
    </w:p>
    <w:p>
      <w:pPr>
        <w:ind w:firstLine="0" w:firstLineChars="0"/>
        <w:rPr>
          <w:rFonts w:ascii="宋体" w:hAnsi="宋体" w:eastAsia="宋体"/>
          <w:sz w:val="24"/>
          <w:szCs w:val="24"/>
        </w:rPr>
      </w:pPr>
      <w:r>
        <w:rPr>
          <w:rFonts w:ascii="宋体" w:hAnsi="宋体" w:eastAsia="宋体"/>
          <w:b/>
          <w:bCs/>
          <w:sz w:val="24"/>
          <w:szCs w:val="24"/>
        </w:rPr>
        <w:t>二、</w:t>
      </w:r>
      <w:r>
        <w:rPr>
          <w:rFonts w:hint="eastAsia" w:ascii="宋体" w:hAnsi="宋体" w:eastAsia="宋体"/>
          <w:b/>
          <w:bCs/>
          <w:sz w:val="24"/>
          <w:szCs w:val="24"/>
        </w:rPr>
        <w:t>页面初始化：</w:t>
      </w:r>
      <w:r>
        <w:rPr>
          <w:rFonts w:hint="eastAsia" w:ascii="宋体" w:hAnsi="宋体" w:eastAsia="宋体"/>
          <w:sz w:val="24"/>
          <w:szCs w:val="24"/>
        </w:rPr>
        <w:t>自动加载通过客户端打印的银行端缴款凭证记录。</w:t>
      </w:r>
    </w:p>
    <w:p>
      <w:pPr>
        <w:ind w:firstLine="0" w:firstLineChars="0"/>
        <w:rPr>
          <w:rFonts w:ascii="宋体" w:hAnsi="宋体" w:eastAsia="宋体"/>
          <w:sz w:val="24"/>
          <w:szCs w:val="24"/>
        </w:rPr>
      </w:pPr>
      <w:r>
        <w:rPr>
          <w:rFonts w:ascii="宋体" w:hAnsi="宋体" w:eastAsia="宋体"/>
          <w:b/>
          <w:bCs/>
          <w:sz w:val="24"/>
          <w:szCs w:val="24"/>
        </w:rPr>
        <w:t>三、</w:t>
      </w:r>
      <w:r>
        <w:rPr>
          <w:rFonts w:hint="eastAsia" w:ascii="宋体" w:hAnsi="宋体" w:eastAsia="宋体"/>
          <w:b/>
          <w:bCs/>
          <w:sz w:val="24"/>
          <w:szCs w:val="24"/>
        </w:rPr>
        <w:t>查询：</w:t>
      </w:r>
      <w:r>
        <w:rPr>
          <w:rFonts w:hint="eastAsia" w:ascii="宋体" w:hAnsi="宋体" w:eastAsia="宋体"/>
          <w:sz w:val="24"/>
          <w:szCs w:val="24"/>
        </w:rPr>
        <w:t>根据开具日期</w:t>
      </w:r>
      <w:r>
        <w:rPr>
          <w:rFonts w:hint="eastAsia" w:ascii="宋体" w:hAnsi="宋体" w:eastAsia="宋体"/>
          <w:sz w:val="24"/>
          <w:szCs w:val="24"/>
          <w:lang w:eastAsia="zh-CN"/>
        </w:rPr>
        <w:t>、</w:t>
      </w:r>
      <w:r>
        <w:rPr>
          <w:rFonts w:hint="eastAsia" w:ascii="宋体" w:hAnsi="宋体" w:eastAsia="宋体"/>
          <w:sz w:val="24"/>
          <w:szCs w:val="24"/>
          <w:lang w:val="en-US" w:eastAsia="zh-CN"/>
        </w:rPr>
        <w:t>费款所属期</w:t>
      </w:r>
      <w:r>
        <w:rPr>
          <w:rFonts w:hint="eastAsia" w:ascii="宋体" w:hAnsi="宋体" w:eastAsia="宋体"/>
          <w:sz w:val="24"/>
          <w:szCs w:val="24"/>
        </w:rPr>
        <w:t>，查询本地的银行端缴款凭证。</w:t>
      </w:r>
    </w:p>
    <w:p>
      <w:pPr>
        <w:ind w:firstLine="0" w:firstLineChars="0"/>
        <w:rPr>
          <w:rFonts w:hint="eastAsia" w:ascii="宋体" w:hAnsi="宋体" w:eastAsia="宋体"/>
          <w:b/>
          <w:bCs/>
          <w:sz w:val="24"/>
          <w:szCs w:val="24"/>
        </w:rPr>
      </w:pPr>
      <w:r>
        <w:rPr>
          <w:rFonts w:ascii="宋体" w:hAnsi="宋体" w:eastAsia="宋体"/>
          <w:b/>
          <w:bCs/>
          <w:sz w:val="24"/>
          <w:szCs w:val="24"/>
        </w:rPr>
        <w:t>四、列表操作栏</w:t>
      </w:r>
      <w:r>
        <w:rPr>
          <w:rFonts w:hint="eastAsia" w:ascii="宋体" w:hAnsi="宋体" w:eastAsia="宋体"/>
          <w:b/>
          <w:bCs/>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（一）查看：</w:t>
      </w:r>
      <w:r>
        <w:rPr>
          <w:rFonts w:hint="eastAsia" w:ascii="宋体" w:hAnsi="宋体" w:eastAsia="宋体"/>
          <w:sz w:val="24"/>
          <w:szCs w:val="24"/>
        </w:rPr>
        <w:t>点击</w:t>
      </w:r>
      <w:r>
        <w:rPr>
          <w:rFonts w:hint="default" w:ascii="宋体" w:hAnsi="宋体" w:eastAsia="宋体"/>
          <w:sz w:val="24"/>
          <w:szCs w:val="24"/>
        </w:rPr>
        <w:t>【</w:t>
      </w:r>
      <w:r>
        <w:rPr>
          <w:rFonts w:hint="eastAsia" w:ascii="宋体" w:hAnsi="宋体" w:eastAsia="宋体"/>
          <w:sz w:val="24"/>
          <w:szCs w:val="24"/>
        </w:rPr>
        <w:t>查看</w:t>
      </w:r>
      <w:r>
        <w:rPr>
          <w:rFonts w:hint="default" w:ascii="宋体" w:hAnsi="宋体" w:eastAsia="宋体"/>
          <w:sz w:val="24"/>
          <w:szCs w:val="24"/>
        </w:rPr>
        <w:t>】按钮</w:t>
      </w:r>
      <w:r>
        <w:rPr>
          <w:rFonts w:hint="eastAsia" w:ascii="宋体" w:hAnsi="宋体" w:eastAsia="宋体"/>
          <w:sz w:val="24"/>
          <w:szCs w:val="24"/>
        </w:rPr>
        <w:t>，</w:t>
      </w:r>
      <w:r>
        <w:rPr>
          <w:rFonts w:hint="default" w:ascii="宋体" w:hAnsi="宋体" w:eastAsia="宋体"/>
          <w:sz w:val="24"/>
          <w:szCs w:val="24"/>
        </w:rPr>
        <w:t>在弹出的“查看银行端缴费凭证明细”页面中</w:t>
      </w:r>
      <w:r>
        <w:rPr>
          <w:rFonts w:hint="eastAsia" w:ascii="宋体" w:hAnsi="宋体" w:eastAsia="宋体"/>
          <w:sz w:val="24"/>
          <w:szCs w:val="24"/>
        </w:rPr>
        <w:t>可查看</w:t>
      </w:r>
      <w:r>
        <w:rPr>
          <w:rFonts w:hint="default" w:ascii="宋体" w:hAnsi="宋体" w:eastAsia="宋体"/>
          <w:sz w:val="24"/>
          <w:szCs w:val="24"/>
        </w:rPr>
        <w:t>缴费</w:t>
      </w:r>
      <w:r>
        <w:rPr>
          <w:rFonts w:hint="eastAsia" w:ascii="宋体" w:hAnsi="宋体" w:eastAsia="宋体"/>
          <w:sz w:val="24"/>
          <w:szCs w:val="24"/>
        </w:rPr>
        <w:t>明细数据。</w:t>
      </w:r>
    </w:p>
    <w:p>
      <w:pPr>
        <w:numPr>
          <w:ilvl w:val="-1"/>
          <w:numId w:val="0"/>
        </w:numPr>
        <w:ind w:firstLine="0" w:firstLineChars="0"/>
      </w:pPr>
      <w:r>
        <w:drawing>
          <wp:inline distT="0" distB="0" distL="114300" distR="114300">
            <wp:extent cx="5269865" cy="2176780"/>
            <wp:effectExtent l="0" t="0" r="13335" b="7620"/>
            <wp:docPr id="402"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图片 39"/>
                    <pic:cNvPicPr>
                      <a:picLocks noChangeAspect="1"/>
                    </pic:cNvPicPr>
                  </pic:nvPicPr>
                  <pic:blipFill>
                    <a:blip r:embed="rId185"/>
                    <a:stretch>
                      <a:fillRect/>
                    </a:stretch>
                  </pic:blipFill>
                  <pic:spPr>
                    <a:xfrm>
                      <a:off x="0" y="0"/>
                      <a:ext cx="5269865" cy="21767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查看缴费凭证明细页面</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（二）重新打印：</w:t>
      </w:r>
      <w:r>
        <w:rPr>
          <w:rFonts w:hint="eastAsia" w:ascii="宋体" w:hAnsi="宋体" w:eastAsia="宋体"/>
          <w:sz w:val="24"/>
          <w:szCs w:val="24"/>
        </w:rPr>
        <w:t>点击</w:t>
      </w:r>
      <w:r>
        <w:rPr>
          <w:rFonts w:hint="default" w:ascii="宋体" w:hAnsi="宋体" w:eastAsia="宋体"/>
          <w:sz w:val="24"/>
          <w:szCs w:val="24"/>
        </w:rPr>
        <w:t>【重新打印】按钮</w:t>
      </w:r>
      <w:r>
        <w:rPr>
          <w:rFonts w:hint="eastAsia" w:ascii="宋体" w:hAnsi="宋体" w:eastAsia="宋体"/>
          <w:sz w:val="24"/>
          <w:szCs w:val="24"/>
        </w:rPr>
        <w:t>，</w:t>
      </w:r>
      <w:r>
        <w:rPr>
          <w:rFonts w:hint="default" w:ascii="宋体" w:hAnsi="宋体" w:eastAsia="宋体"/>
          <w:sz w:val="24"/>
          <w:szCs w:val="24"/>
        </w:rPr>
        <w:t>在弹出的“打印预览”页面可连接打印机重新打印。打印出的缴费凭证和最开始缴费时打印的凭证内容一致，</w:t>
      </w:r>
      <w:r>
        <w:rPr>
          <w:rFonts w:ascii="宋体" w:hAnsi="宋体" w:eastAsia="宋体"/>
          <w:sz w:val="24"/>
          <w:szCs w:val="24"/>
        </w:rPr>
        <w:t>重新打印的凭证为本地保存的上次打印的凭证，不会调用重新生成pdf文件。若缴费人在缴费选择银行端缴费凭证时，未选择付款人银行信息，在缴款凭证打印记录重新打印出的凭证上付款人信息依旧是空的，若此时需要在凭证上增加付款人信息填入，需要作废凭证后，在缴款菜单重新打印。</w:t>
      </w:r>
    </w:p>
    <w:p>
      <w:pPr>
        <w:numPr>
          <w:ilvl w:val="-1"/>
          <w:numId w:val="0"/>
        </w:numPr>
        <w:ind w:firstLine="0" w:firstLineChars="0"/>
      </w:pPr>
      <w:r>
        <w:drawing>
          <wp:inline distT="0" distB="0" distL="114300" distR="114300">
            <wp:extent cx="5265420" cy="2843530"/>
            <wp:effectExtent l="0" t="0" r="17780" b="1270"/>
            <wp:docPr id="40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图片 41"/>
                    <pic:cNvPicPr>
                      <a:picLocks noChangeAspect="1"/>
                    </pic:cNvPicPr>
                  </pic:nvPicPr>
                  <pic:blipFill>
                    <a:blip r:embed="rId186"/>
                    <a:stretch>
                      <a:fillRect/>
                    </a:stretch>
                  </pic:blipFill>
                  <pic:spPr>
                    <a:xfrm>
                      <a:off x="0" y="0"/>
                      <a:ext cx="5265420" cy="284353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银行端缴费凭证样图</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作废：</w:t>
      </w:r>
      <w:r>
        <w:rPr>
          <w:rFonts w:hint="default" w:ascii="宋体" w:hAnsi="宋体" w:eastAsia="宋体"/>
          <w:sz w:val="24"/>
          <w:szCs w:val="24"/>
        </w:rPr>
        <w:t>对于打印成功的银行端缴费凭证，若未缴费，则允许作废凭证。点击【作废】按钮，系统会弹出是否确认作废的提示信息，点击提示信息中的【确定】按钮，系统会提示作废结果，作废成功后，该凭证不可重新打印或再次作废，需要在缴费页面重新发起缴费。</w:t>
      </w:r>
    </w:p>
    <w:p>
      <w:pPr>
        <w:numPr>
          <w:ilvl w:val="-1"/>
          <w:numId w:val="0"/>
        </w:numPr>
        <w:ind w:firstLine="0" w:firstLineChars="0"/>
      </w:pPr>
      <w:r>
        <w:drawing>
          <wp:inline distT="0" distB="0" distL="114300" distR="114300">
            <wp:extent cx="5267325" cy="2225040"/>
            <wp:effectExtent l="0" t="0" r="15875" b="10160"/>
            <wp:docPr id="404"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图片 42"/>
                    <pic:cNvPicPr>
                      <a:picLocks noChangeAspect="1"/>
                    </pic:cNvPicPr>
                  </pic:nvPicPr>
                  <pic:blipFill>
                    <a:blip r:embed="rId187"/>
                    <a:stretch>
                      <a:fillRect/>
                    </a:stretch>
                  </pic:blipFill>
                  <pic:spPr>
                    <a:xfrm>
                      <a:off x="0" y="0"/>
                      <a:ext cx="5267325" cy="22250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作废打印记录页面</w:t>
      </w:r>
    </w:p>
    <w:p>
      <w:pPr>
        <w:numPr>
          <w:ilvl w:val="-1"/>
          <w:numId w:val="0"/>
        </w:numPr>
        <w:ind w:firstLine="0" w:firstLineChars="0"/>
        <w:jc w:val="center"/>
      </w:pPr>
      <w:r>
        <w:drawing>
          <wp:inline distT="0" distB="0" distL="114300" distR="114300">
            <wp:extent cx="3683000" cy="2374900"/>
            <wp:effectExtent l="0" t="0" r="0" b="12700"/>
            <wp:docPr id="40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43"/>
                    <pic:cNvPicPr>
                      <a:picLocks noChangeAspect="1"/>
                    </pic:cNvPicPr>
                  </pic:nvPicPr>
                  <pic:blipFill>
                    <a:blip r:embed="rId188"/>
                    <a:stretch>
                      <a:fillRect/>
                    </a:stretch>
                  </pic:blipFill>
                  <pic:spPr>
                    <a:xfrm>
                      <a:off x="0" y="0"/>
                      <a:ext cx="3683000" cy="23749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作废成功提示页面</w:t>
      </w:r>
    </w:p>
    <w:p>
      <w:pPr>
        <w:numPr>
          <w:ilvl w:val="-1"/>
          <w:numId w:val="0"/>
        </w:numPr>
        <w:ind w:left="0" w:firstLine="0" w:firstLineChars="0"/>
      </w:pPr>
      <w:r>
        <w:drawing>
          <wp:inline distT="0" distB="0" distL="114300" distR="114300">
            <wp:extent cx="5273040" cy="1803400"/>
            <wp:effectExtent l="0" t="0" r="10160" b="0"/>
            <wp:docPr id="406"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图片 44"/>
                    <pic:cNvPicPr>
                      <a:picLocks noChangeAspect="1"/>
                    </pic:cNvPicPr>
                  </pic:nvPicPr>
                  <pic:blipFill>
                    <a:blip r:embed="rId189"/>
                    <a:stretch>
                      <a:fillRect/>
                    </a:stretch>
                  </pic:blipFill>
                  <pic:spPr>
                    <a:xfrm>
                      <a:off x="0" y="0"/>
                      <a:ext cx="5273040" cy="18034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已作废记录页面</w:t>
      </w:r>
    </w:p>
    <w:p>
      <w:pPr>
        <w:pStyle w:val="7"/>
        <w:numPr>
          <w:ilvl w:val="2"/>
          <w:numId w:val="62"/>
        </w:numPr>
        <w:ind w:left="964" w:hanging="964"/>
        <w:rPr>
          <w:rFonts w:hint="eastAsia" w:asciiTheme="majorEastAsia" w:hAnsiTheme="majorEastAsia" w:eastAsiaTheme="majorEastAsia" w:cstheme="majorEastAsia"/>
          <w:sz w:val="32"/>
          <w:szCs w:val="32"/>
        </w:rPr>
      </w:pPr>
      <w:bookmarkStart w:id="1312" w:name="_Toc1045178152"/>
      <w:bookmarkStart w:id="1313" w:name="_Toc15279"/>
      <w:bookmarkStart w:id="1314" w:name="_Toc22264"/>
      <w:bookmarkStart w:id="1315" w:name="_Toc1162"/>
      <w:bookmarkStart w:id="1316" w:name="_Toc19995"/>
      <w:bookmarkStart w:id="1317" w:name="_Toc893753312"/>
      <w:bookmarkStart w:id="1318" w:name="_Toc972962783"/>
      <w:bookmarkStart w:id="1319" w:name="_Toc22885"/>
      <w:bookmarkStart w:id="1320" w:name="_Toc24362"/>
      <w:r>
        <w:rPr>
          <w:rFonts w:hint="eastAsia" w:asciiTheme="majorEastAsia" w:hAnsiTheme="majorEastAsia" w:eastAsiaTheme="majorEastAsia" w:cstheme="majorEastAsia"/>
          <w:sz w:val="32"/>
          <w:szCs w:val="32"/>
        </w:rPr>
        <w:t>注意事项</w:t>
      </w:r>
      <w:bookmarkEnd w:id="1312"/>
      <w:bookmarkEnd w:id="1313"/>
      <w:bookmarkEnd w:id="1314"/>
      <w:bookmarkEnd w:id="1315"/>
      <w:bookmarkEnd w:id="1316"/>
      <w:bookmarkEnd w:id="1317"/>
      <w:bookmarkEnd w:id="1318"/>
      <w:bookmarkEnd w:id="1319"/>
      <w:bookmarkEnd w:id="1320"/>
    </w:p>
    <w:p>
      <w:pPr>
        <w:ind w:firstLine="48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321" w:name="_Toc2040451851"/>
      <w:bookmarkStart w:id="1322" w:name="_Toc1645005623"/>
      <w:bookmarkStart w:id="1323" w:name="_Toc29948"/>
      <w:bookmarkStart w:id="1324" w:name="_Toc1811287666"/>
      <w:bookmarkStart w:id="1325" w:name="_Toc2852"/>
      <w:bookmarkStart w:id="1326" w:name="_Toc19104"/>
      <w:bookmarkStart w:id="1327" w:name="_Toc25286"/>
      <w:bookmarkStart w:id="1328" w:name="_Toc2064"/>
      <w:bookmarkStart w:id="1329" w:name="_Toc12824"/>
      <w:r>
        <w:rPr>
          <w:rFonts w:hint="default" w:ascii="宋体" w:hAnsi="宋体" w:eastAsia="宋体" w:cs="宋体"/>
          <w:b/>
          <w:bCs/>
          <w:kern w:val="2"/>
          <w:sz w:val="36"/>
          <w:szCs w:val="36"/>
          <w:lang w:val="en-US" w:eastAsia="zh-CN" w:bidi="ar-SA"/>
        </w:rPr>
        <w:t>3.11</w:t>
      </w:r>
      <w:r>
        <w:rPr>
          <w:rFonts w:hint="eastAsia" w:asciiTheme="majorEastAsia" w:hAnsiTheme="majorEastAsia" w:eastAsiaTheme="majorEastAsia" w:cstheme="majorEastAsia"/>
          <w:sz w:val="36"/>
          <w:szCs w:val="36"/>
        </w:rPr>
        <w:t>费款缴纳-三方协议</w:t>
      </w:r>
      <w:r>
        <w:rPr>
          <w:rFonts w:hint="default" w:asciiTheme="majorEastAsia" w:hAnsiTheme="majorEastAsia" w:eastAsiaTheme="majorEastAsia" w:cstheme="majorEastAsia"/>
          <w:sz w:val="36"/>
          <w:szCs w:val="36"/>
        </w:rPr>
        <w:t>缴费</w:t>
      </w:r>
      <w:r>
        <w:rPr>
          <w:rFonts w:hint="eastAsia" w:asciiTheme="majorEastAsia" w:hAnsiTheme="majorEastAsia" w:eastAsiaTheme="majorEastAsia" w:cstheme="majorEastAsia"/>
          <w:sz w:val="36"/>
          <w:szCs w:val="36"/>
        </w:rPr>
        <w:t>记录</w:t>
      </w:r>
      <w:bookmarkEnd w:id="1321"/>
      <w:bookmarkEnd w:id="1322"/>
      <w:bookmarkEnd w:id="1323"/>
      <w:bookmarkEnd w:id="1324"/>
      <w:bookmarkEnd w:id="1325"/>
      <w:bookmarkEnd w:id="1326"/>
      <w:bookmarkEnd w:id="1327"/>
      <w:bookmarkEnd w:id="1328"/>
      <w:bookmarkEnd w:id="1329"/>
    </w:p>
    <w:p>
      <w:pPr>
        <w:pStyle w:val="7"/>
        <w:numPr>
          <w:ilvl w:val="2"/>
          <w:numId w:val="63"/>
        </w:numPr>
        <w:ind w:left="964" w:hanging="964"/>
        <w:rPr>
          <w:rFonts w:hint="eastAsia" w:asciiTheme="majorEastAsia" w:hAnsiTheme="majorEastAsia" w:eastAsiaTheme="majorEastAsia" w:cstheme="majorEastAsia"/>
          <w:sz w:val="32"/>
          <w:szCs w:val="32"/>
        </w:rPr>
      </w:pPr>
      <w:bookmarkStart w:id="1330" w:name="_Toc30807"/>
      <w:bookmarkStart w:id="1331" w:name="_Toc905034283"/>
      <w:bookmarkStart w:id="1332" w:name="_Toc1731106237"/>
      <w:bookmarkStart w:id="1333" w:name="_Toc8803"/>
      <w:bookmarkStart w:id="1334" w:name="_Toc7773"/>
      <w:bookmarkStart w:id="1335" w:name="_Toc27085"/>
      <w:bookmarkStart w:id="1336" w:name="_Toc9062"/>
      <w:bookmarkStart w:id="1337" w:name="_Toc707900814"/>
      <w:bookmarkStart w:id="1338" w:name="_Toc12376"/>
      <w:r>
        <w:rPr>
          <w:rFonts w:hint="eastAsia" w:asciiTheme="majorEastAsia" w:hAnsiTheme="majorEastAsia" w:eastAsiaTheme="majorEastAsia" w:cstheme="majorEastAsia"/>
          <w:sz w:val="32"/>
          <w:szCs w:val="32"/>
        </w:rPr>
        <w:t>功能概述</w:t>
      </w:r>
      <w:bookmarkEnd w:id="1330"/>
      <w:bookmarkEnd w:id="1331"/>
      <w:bookmarkEnd w:id="1332"/>
      <w:bookmarkEnd w:id="1333"/>
      <w:bookmarkEnd w:id="1334"/>
      <w:bookmarkEnd w:id="1335"/>
      <w:bookmarkEnd w:id="1336"/>
      <w:bookmarkEnd w:id="1337"/>
      <w:bookmarkEnd w:id="1338"/>
    </w:p>
    <w:p>
      <w:pPr>
        <w:ind w:firstLine="480"/>
        <w:rPr>
          <w:rFonts w:ascii="宋体" w:hAnsi="宋体" w:eastAsia="宋体"/>
          <w:sz w:val="24"/>
          <w:szCs w:val="24"/>
        </w:rPr>
      </w:pPr>
      <w:r>
        <w:rPr>
          <w:rFonts w:hint="eastAsia" w:ascii="宋体" w:hAnsi="宋体" w:eastAsia="宋体"/>
          <w:sz w:val="24"/>
          <w:szCs w:val="24"/>
        </w:rPr>
        <w:t>打开</w:t>
      </w:r>
      <w:r>
        <w:rPr>
          <w:rFonts w:ascii="宋体" w:hAnsi="宋体" w:eastAsia="宋体"/>
          <w:sz w:val="24"/>
          <w:szCs w:val="24"/>
        </w:rPr>
        <w:t>三方协议缴费记录</w:t>
      </w:r>
      <w:r>
        <w:rPr>
          <w:rFonts w:hint="eastAsia" w:ascii="宋体" w:hAnsi="宋体" w:eastAsia="宋体"/>
          <w:sz w:val="24"/>
          <w:szCs w:val="24"/>
        </w:rPr>
        <w:t>页面，可查询通过三方协议</w:t>
      </w:r>
      <w:r>
        <w:rPr>
          <w:rFonts w:hint="default" w:ascii="宋体" w:hAnsi="宋体" w:eastAsia="宋体"/>
          <w:sz w:val="24"/>
          <w:szCs w:val="24"/>
        </w:rPr>
        <w:t>缴费</w:t>
      </w:r>
      <w:r>
        <w:rPr>
          <w:rFonts w:hint="eastAsia" w:ascii="宋体" w:hAnsi="宋体" w:eastAsia="宋体"/>
          <w:sz w:val="24"/>
          <w:szCs w:val="24"/>
        </w:rPr>
        <w:t>成功的历史</w:t>
      </w:r>
      <w:r>
        <w:rPr>
          <w:rFonts w:ascii="宋体" w:hAnsi="宋体" w:eastAsia="宋体"/>
          <w:sz w:val="24"/>
          <w:szCs w:val="24"/>
        </w:rPr>
        <w:t>记录</w:t>
      </w:r>
      <w:r>
        <w:rPr>
          <w:rFonts w:hint="eastAsia" w:ascii="宋体" w:hAnsi="宋体" w:eastAsia="宋体"/>
          <w:sz w:val="24"/>
          <w:szCs w:val="24"/>
        </w:rPr>
        <w:t>。</w:t>
      </w:r>
    </w:p>
    <w:p>
      <w:pPr>
        <w:ind w:firstLine="0" w:firstLineChars="0"/>
      </w:pPr>
    </w:p>
    <w:p>
      <w:pPr>
        <w:ind w:firstLine="0" w:firstLineChars="0"/>
        <w:jc w:val="center"/>
      </w:pPr>
      <w:r>
        <w:drawing>
          <wp:inline distT="0" distB="0" distL="114300" distR="114300">
            <wp:extent cx="4599305" cy="2401570"/>
            <wp:effectExtent l="0" t="0" r="10795" b="11430"/>
            <wp:docPr id="13"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02"/>
                    <pic:cNvPicPr>
                      <a:picLocks noChangeAspect="1"/>
                    </pic:cNvPicPr>
                  </pic:nvPicPr>
                  <pic:blipFill>
                    <a:blip r:embed="rId315"/>
                    <a:srcRect l="12556"/>
                    <a:stretch>
                      <a:fillRect/>
                    </a:stretch>
                  </pic:blipFill>
                  <pic:spPr>
                    <a:xfrm>
                      <a:off x="0" y="0"/>
                      <a:ext cx="4599305" cy="240157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三方协议缴费记录主界面</w:t>
      </w:r>
    </w:p>
    <w:p>
      <w:pPr>
        <w:pStyle w:val="7"/>
        <w:numPr>
          <w:ilvl w:val="2"/>
          <w:numId w:val="63"/>
        </w:numPr>
        <w:ind w:left="964" w:hanging="964"/>
        <w:rPr>
          <w:rFonts w:hint="eastAsia" w:asciiTheme="majorEastAsia" w:hAnsiTheme="majorEastAsia" w:eastAsiaTheme="majorEastAsia" w:cstheme="majorEastAsia"/>
          <w:sz w:val="32"/>
          <w:szCs w:val="32"/>
        </w:rPr>
      </w:pPr>
      <w:bookmarkStart w:id="1339" w:name="_Toc9467"/>
      <w:bookmarkStart w:id="1340" w:name="_Toc594075703"/>
      <w:bookmarkStart w:id="1341" w:name="_Toc15255"/>
      <w:bookmarkStart w:id="1342" w:name="_Toc629576518"/>
      <w:bookmarkStart w:id="1343" w:name="_Toc23216"/>
      <w:bookmarkStart w:id="1344" w:name="_Toc23111"/>
      <w:bookmarkStart w:id="1345" w:name="_Toc7204"/>
      <w:bookmarkStart w:id="1346" w:name="_Toc284522680"/>
      <w:bookmarkStart w:id="1347" w:name="_Toc29435"/>
      <w:r>
        <w:rPr>
          <w:rFonts w:hint="eastAsia" w:asciiTheme="majorEastAsia" w:hAnsiTheme="majorEastAsia" w:eastAsiaTheme="majorEastAsia" w:cstheme="majorEastAsia"/>
          <w:sz w:val="32"/>
          <w:szCs w:val="32"/>
        </w:rPr>
        <w:t>操作步骤</w:t>
      </w:r>
      <w:bookmarkEnd w:id="1339"/>
      <w:bookmarkEnd w:id="1340"/>
      <w:bookmarkEnd w:id="1341"/>
      <w:bookmarkEnd w:id="1342"/>
      <w:bookmarkEnd w:id="1343"/>
      <w:bookmarkEnd w:id="1344"/>
      <w:bookmarkEnd w:id="1345"/>
      <w:bookmarkEnd w:id="1346"/>
      <w:bookmarkEnd w:id="1347"/>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val="0"/>
          <w:bCs w:val="0"/>
          <w:sz w:val="24"/>
          <w:szCs w:val="24"/>
        </w:rPr>
        <w:t>缴费</w:t>
      </w:r>
      <w:r>
        <w:rPr>
          <w:rFonts w:ascii="宋体" w:hAnsi="宋体" w:eastAsia="宋体"/>
          <w:sz w:val="24"/>
          <w:szCs w:val="24"/>
        </w:rPr>
        <w:t>时选择三方协议缴费方式。</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进入本菜单页面，系统自动加载本代收单位在客户端发起缴费的历史缴费记录。</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费款所属期期起止</w:t>
      </w:r>
      <w:r>
        <w:rPr>
          <w:rFonts w:hint="eastAsia" w:ascii="宋体" w:hAnsi="宋体" w:eastAsia="宋体"/>
          <w:sz w:val="24"/>
          <w:szCs w:val="24"/>
        </w:rPr>
        <w:t>查询条件</w:t>
      </w:r>
      <w:r>
        <w:rPr>
          <w:rFonts w:hint="default" w:ascii="宋体" w:hAnsi="宋体" w:eastAsia="宋体"/>
          <w:sz w:val="24"/>
          <w:szCs w:val="24"/>
        </w:rPr>
        <w:t>筛选符合查询条件的数据展示在列表中</w:t>
      </w:r>
      <w:r>
        <w:rPr>
          <w:rFonts w:hint="eastAsia" w:ascii="宋体" w:hAnsi="宋体" w:eastAsia="宋体"/>
          <w:sz w:val="24"/>
          <w:szCs w:val="24"/>
        </w:rPr>
        <w:t>。</w:t>
      </w:r>
    </w:p>
    <w:p>
      <w:p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重置：</w:t>
      </w:r>
      <w:r>
        <w:rPr>
          <w:rFonts w:hint="eastAsia" w:ascii="宋体" w:hAnsi="宋体" w:eastAsia="宋体"/>
          <w:sz w:val="24"/>
          <w:szCs w:val="24"/>
        </w:rPr>
        <w:t>重置</w:t>
      </w:r>
      <w:r>
        <w:rPr>
          <w:rFonts w:hint="default" w:ascii="宋体" w:hAnsi="宋体" w:eastAsia="宋体"/>
          <w:sz w:val="24"/>
          <w:szCs w:val="24"/>
        </w:rPr>
        <w:t>清空</w:t>
      </w:r>
      <w:r>
        <w:rPr>
          <w:rFonts w:hint="eastAsia" w:ascii="宋体" w:hAnsi="宋体" w:eastAsia="宋体"/>
          <w:sz w:val="24"/>
          <w:szCs w:val="24"/>
        </w:rPr>
        <w:t>查询条件</w:t>
      </w:r>
      <w:r>
        <w:rPr>
          <w:rFonts w:hint="default" w:ascii="宋体" w:hAnsi="宋体" w:eastAsia="宋体"/>
          <w:sz w:val="24"/>
          <w:szCs w:val="24"/>
        </w:rPr>
        <w:t>，并刷新页面列表数据</w:t>
      </w:r>
      <w:r>
        <w:rPr>
          <w:rFonts w:hint="eastAsia" w:ascii="宋体" w:hAnsi="宋体" w:eastAsia="宋体"/>
          <w:sz w:val="24"/>
          <w:szCs w:val="24"/>
        </w:rPr>
        <w:t>。</w:t>
      </w:r>
    </w:p>
    <w:p>
      <w:pPr>
        <w:spacing w:beforeLines="0" w:afterLines="0"/>
        <w:ind w:firstLine="482" w:firstLineChars="200"/>
        <w:rPr>
          <w:rFonts w:hint="default" w:ascii="宋体" w:hAnsi="宋体" w:eastAsia="宋体"/>
          <w:sz w:val="24"/>
          <w:szCs w:val="24"/>
        </w:rPr>
      </w:pPr>
      <w:r>
        <w:rPr>
          <w:rFonts w:hint="default" w:ascii="宋体" w:hAnsi="宋体" w:eastAsia="宋体"/>
          <w:b/>
          <w:bCs/>
          <w:sz w:val="24"/>
          <w:szCs w:val="24"/>
        </w:rPr>
        <w:t>（四）查看申报明细：</w:t>
      </w:r>
      <w:r>
        <w:rPr>
          <w:rFonts w:hint="default" w:ascii="宋体" w:hAnsi="宋体" w:eastAsia="宋体"/>
          <w:sz w:val="24"/>
          <w:szCs w:val="24"/>
        </w:rPr>
        <w:t>页面没有显示该按钮，可点击列表行中的应征凭证序号，打开申报明细查看页面，如下图所示。</w:t>
      </w:r>
    </w:p>
    <w:p>
      <w:pPr>
        <w:ind w:firstLine="0" w:firstLineChars="0"/>
      </w:pPr>
      <w:r>
        <w:drawing>
          <wp:inline distT="0" distB="0" distL="114300" distR="114300">
            <wp:extent cx="5260975" cy="2421255"/>
            <wp:effectExtent l="0" t="0" r="22225" b="17145"/>
            <wp:docPr id="407"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图片 46"/>
                    <pic:cNvPicPr>
                      <a:picLocks noChangeAspect="1"/>
                    </pic:cNvPicPr>
                  </pic:nvPicPr>
                  <pic:blipFill>
                    <a:blip r:embed="rId316"/>
                    <a:srcRect t="4003"/>
                    <a:stretch>
                      <a:fillRect/>
                    </a:stretch>
                  </pic:blipFill>
                  <pic:spPr>
                    <a:xfrm>
                      <a:off x="0" y="0"/>
                      <a:ext cx="5260975" cy="242125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查看申报明细页面</w:t>
      </w:r>
    </w:p>
    <w:p>
      <w:pPr>
        <w:spacing w:beforeLines="0" w:afterLines="0"/>
        <w:ind w:firstLine="482" w:firstLineChars="200"/>
        <w:rPr>
          <w:rFonts w:hint="default"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五</w:t>
      </w:r>
      <w:r>
        <w:rPr>
          <w:rFonts w:hint="eastAsia" w:ascii="宋体" w:hAnsi="宋体" w:eastAsia="宋体"/>
          <w:b/>
          <w:bCs/>
          <w:sz w:val="24"/>
          <w:szCs w:val="24"/>
          <w:lang w:eastAsia="zh-CN"/>
        </w:rPr>
        <w:t>）</w:t>
      </w:r>
      <w:r>
        <w:rPr>
          <w:rFonts w:hint="default" w:ascii="宋体" w:hAnsi="宋体" w:eastAsia="宋体"/>
          <w:b/>
          <w:bCs/>
          <w:sz w:val="24"/>
          <w:szCs w:val="24"/>
        </w:rPr>
        <w:t>查看失败原因：</w:t>
      </w:r>
      <w:r>
        <w:rPr>
          <w:rFonts w:hint="default" w:ascii="宋体" w:hAnsi="宋体" w:eastAsia="宋体"/>
          <w:b w:val="0"/>
          <w:bCs w:val="0"/>
          <w:sz w:val="24"/>
          <w:szCs w:val="24"/>
        </w:rPr>
        <w:t>职业年金三方协议缴费失败时，可点击列表行中的【缴费失败】文字查看缴费具体失败原因。</w:t>
      </w:r>
    </w:p>
    <w:p>
      <w:p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（六）解锁：</w:t>
      </w:r>
      <w:r>
        <w:rPr>
          <w:rFonts w:hint="default" w:ascii="宋体" w:hAnsi="宋体" w:eastAsia="宋体"/>
          <w:sz w:val="24"/>
          <w:szCs w:val="24"/>
        </w:rPr>
        <w:t>解除锁定功能用于已发起过缴费，但扣费时由于其他原因导致税款被锁定，锁定状态的欠费信息是不能进行缴费操作的，需要解锁处理，以下介绍出现锁定状态的欠费信息时，如何解除锁定：</w:t>
      </w:r>
    </w:p>
    <w:p>
      <w:pPr>
        <w:spacing w:beforeLines="0" w:afterLines="0"/>
        <w:ind w:firstLine="480" w:firstLineChars="200"/>
        <w:rPr>
          <w:rFonts w:hint="default" w:ascii="宋体" w:hAnsi="宋体" w:eastAsia="宋体"/>
          <w:b w:val="0"/>
          <w:bCs w:val="0"/>
          <w:sz w:val="24"/>
          <w:szCs w:val="24"/>
        </w:rPr>
      </w:pPr>
      <w:r>
        <w:rPr>
          <w:rFonts w:hint="eastAsia" w:ascii="宋体" w:hAnsi="宋体" w:eastAsia="宋体"/>
          <w:b w:val="0"/>
          <w:bCs w:val="0"/>
          <w:sz w:val="24"/>
          <w:szCs w:val="24"/>
          <w:lang w:val="en-US" w:eastAsia="zh-CN"/>
        </w:rPr>
        <w:t>1.</w:t>
      </w:r>
      <w:r>
        <w:rPr>
          <w:rFonts w:hint="default" w:ascii="宋体" w:hAnsi="宋体" w:eastAsia="宋体"/>
          <w:b w:val="0"/>
          <w:bCs w:val="0"/>
          <w:sz w:val="24"/>
          <w:szCs w:val="24"/>
        </w:rPr>
        <w:t>列表中状态为“锁定”的数据，点击【解锁】按钮，系统会弹出安全认证窗口，输入申报密码后，点击【确定】按钮，系统会校验申报密码是否正确。</w:t>
      </w:r>
    </w:p>
    <w:p>
      <w:pPr>
        <w:spacing w:beforeLines="0" w:afterLines="0"/>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2.</w:t>
      </w:r>
      <w:r>
        <w:rPr>
          <w:rFonts w:hint="default" w:ascii="宋体" w:hAnsi="宋体" w:eastAsia="宋体"/>
          <w:b w:val="0"/>
          <w:bCs w:val="0"/>
          <w:sz w:val="24"/>
          <w:szCs w:val="24"/>
          <w:lang w:val="en-US" w:eastAsia="zh-CN"/>
        </w:rPr>
        <w:t>申报密码验证通过后，系统会弹出解除锁定处理进度条页面，进度加载完后，显示解锁处理结果页面。</w:t>
      </w:r>
    </w:p>
    <w:p>
      <w:pPr>
        <w:spacing w:beforeLines="0" w:afterLines="0"/>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3.</w:t>
      </w:r>
      <w:r>
        <w:rPr>
          <w:rFonts w:hint="default" w:ascii="宋体" w:hAnsi="宋体" w:eastAsia="宋体"/>
          <w:b w:val="0"/>
          <w:bCs w:val="0"/>
          <w:sz w:val="24"/>
          <w:szCs w:val="24"/>
          <w:lang w:val="en-US" w:eastAsia="zh-CN"/>
        </w:rPr>
        <w:t>关注解锁的应征扣费状态，若解锁后的扣费状态为“缴费成功”，则表示该笔税款已缴费且缴费成功，无需再次缴费。点击【确定】按钮，关闭弹窗，列表中的缴费状态更新为“缴费成功”。</w:t>
      </w:r>
    </w:p>
    <w:p>
      <w:pPr>
        <w:spacing w:beforeLines="0" w:afterLines="0"/>
        <w:ind w:firstLine="480" w:firstLineChars="200"/>
        <w:rPr>
          <w:rFonts w:hint="default" w:ascii="宋体" w:hAnsi="宋体" w:eastAsia="宋体"/>
          <w:b w:val="0"/>
          <w:bCs w:val="0"/>
          <w:sz w:val="24"/>
          <w:szCs w:val="24"/>
          <w:lang w:val="en-US" w:eastAsia="zh-CN"/>
        </w:rPr>
      </w:pPr>
      <w:r>
        <w:rPr>
          <w:rFonts w:hint="eastAsia" w:ascii="宋体" w:hAnsi="宋体" w:eastAsia="宋体"/>
          <w:b w:val="0"/>
          <w:bCs w:val="0"/>
          <w:sz w:val="24"/>
          <w:szCs w:val="24"/>
          <w:lang w:val="en-US" w:eastAsia="zh-CN"/>
        </w:rPr>
        <w:t>4.</w:t>
      </w:r>
      <w:r>
        <w:rPr>
          <w:rFonts w:hint="default" w:ascii="宋体" w:hAnsi="宋体" w:eastAsia="宋体"/>
          <w:b w:val="0"/>
          <w:bCs w:val="0"/>
          <w:sz w:val="24"/>
          <w:szCs w:val="24"/>
          <w:lang w:val="en-US" w:eastAsia="zh-CN"/>
        </w:rPr>
        <w:t>若解锁后的扣费状态为“扣费失败”，则表示该笔税款缴费失败，需要重新缴费，关闭弹窗后，列表中缴费状态会更新为“缴费失败”。</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Hans"/>
        </w:rPr>
        <w:t>七</w:t>
      </w:r>
      <w:r>
        <w:rPr>
          <w:rFonts w:hint="default" w:ascii="宋体" w:hAnsi="宋体" w:eastAsia="宋体"/>
          <w:b/>
          <w:bCs/>
          <w:sz w:val="24"/>
          <w:szCs w:val="24"/>
        </w:rPr>
        <w:t>）翻页：</w:t>
      </w:r>
      <w:r>
        <w:rPr>
          <w:rFonts w:hint="default"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Hans"/>
        </w:rPr>
        <w:t>八</w:t>
      </w:r>
      <w:r>
        <w:rPr>
          <w:rFonts w:hint="default" w:ascii="宋体" w:hAnsi="宋体" w:eastAsia="宋体"/>
          <w:b/>
          <w:bCs/>
          <w:sz w:val="24"/>
          <w:szCs w:val="24"/>
        </w:rPr>
        <w:t>）设定表格宽度：</w:t>
      </w:r>
      <w:r>
        <w:rPr>
          <w:rFonts w:hint="default" w:ascii="宋体" w:hAnsi="宋体" w:eastAsia="宋体"/>
          <w:sz w:val="24"/>
          <w:szCs w:val="24"/>
        </w:rPr>
        <w:t>可拖动表格宽度，可在下次打开的时候，自动保持上次调整的宽度。</w:t>
      </w:r>
    </w:p>
    <w:p>
      <w:pPr>
        <w:spacing w:beforeLines="0" w:afterLines="0"/>
        <w:ind w:firstLine="482" w:firstLineChars="200"/>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Hans"/>
        </w:rPr>
        <w:t>九</w:t>
      </w:r>
      <w:r>
        <w:rPr>
          <w:rFonts w:hint="default" w:ascii="宋体" w:hAnsi="宋体" w:eastAsia="宋体"/>
          <w:b/>
          <w:bCs/>
          <w:sz w:val="24"/>
          <w:szCs w:val="24"/>
        </w:rPr>
        <w:t>）每页显示条数：</w:t>
      </w:r>
      <w:r>
        <w:rPr>
          <w:rFonts w:hint="default" w:ascii="宋体" w:hAnsi="宋体" w:eastAsia="宋体"/>
          <w:sz w:val="24"/>
          <w:szCs w:val="24"/>
        </w:rPr>
        <w:t>默认显示1000条，可自行设定，设定后，对所有页面有效。</w:t>
      </w:r>
    </w:p>
    <w:p>
      <w:pPr>
        <w:pStyle w:val="7"/>
        <w:numPr>
          <w:ilvl w:val="2"/>
          <w:numId w:val="63"/>
        </w:numPr>
        <w:ind w:left="964" w:hanging="964"/>
        <w:rPr>
          <w:rFonts w:hint="eastAsia" w:asciiTheme="majorEastAsia" w:hAnsiTheme="majorEastAsia" w:eastAsiaTheme="majorEastAsia" w:cstheme="majorEastAsia"/>
          <w:sz w:val="32"/>
          <w:szCs w:val="32"/>
        </w:rPr>
      </w:pPr>
      <w:bookmarkStart w:id="1348" w:name="_Toc1674084538"/>
      <w:bookmarkStart w:id="1349" w:name="_Toc32132"/>
      <w:bookmarkStart w:id="1350" w:name="_Toc18223"/>
      <w:bookmarkStart w:id="1351" w:name="_Toc30700"/>
      <w:bookmarkStart w:id="1352" w:name="_Toc640609257"/>
      <w:bookmarkStart w:id="1353" w:name="_Toc29169"/>
      <w:bookmarkStart w:id="1354" w:name="_Toc16308"/>
      <w:bookmarkStart w:id="1355" w:name="_Toc15175"/>
      <w:bookmarkStart w:id="1356" w:name="_Toc978865418"/>
      <w:r>
        <w:rPr>
          <w:rFonts w:hint="eastAsia" w:asciiTheme="majorEastAsia" w:hAnsiTheme="majorEastAsia" w:eastAsiaTheme="majorEastAsia" w:cstheme="majorEastAsia"/>
          <w:sz w:val="32"/>
          <w:szCs w:val="32"/>
        </w:rPr>
        <w:t>注意事项</w:t>
      </w:r>
      <w:bookmarkEnd w:id="1348"/>
      <w:bookmarkEnd w:id="1349"/>
      <w:bookmarkEnd w:id="1350"/>
      <w:bookmarkEnd w:id="1351"/>
      <w:bookmarkEnd w:id="1352"/>
      <w:bookmarkEnd w:id="1353"/>
      <w:bookmarkEnd w:id="1354"/>
      <w:bookmarkEnd w:id="1355"/>
      <w:bookmarkEnd w:id="1356"/>
    </w:p>
    <w:p>
      <w:pPr>
        <w:ind w:firstLine="48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357" w:name="_Toc27389"/>
      <w:bookmarkStart w:id="1358" w:name="_Toc2066344306"/>
      <w:bookmarkStart w:id="1359" w:name="_Toc8087172"/>
      <w:bookmarkStart w:id="1360" w:name="_Toc5132"/>
      <w:bookmarkStart w:id="1361" w:name="_Toc24340"/>
      <w:bookmarkStart w:id="1362" w:name="_Toc20122"/>
      <w:bookmarkStart w:id="1363" w:name="_Toc15107"/>
      <w:bookmarkStart w:id="1364" w:name="_Toc1384259988"/>
      <w:bookmarkStart w:id="1365" w:name="_Toc17166"/>
      <w:r>
        <w:rPr>
          <w:rFonts w:hint="default" w:ascii="宋体" w:hAnsi="宋体" w:eastAsia="宋体" w:cs="宋体"/>
          <w:b/>
          <w:bCs/>
          <w:kern w:val="2"/>
          <w:sz w:val="36"/>
          <w:szCs w:val="36"/>
          <w:lang w:val="en-US" w:eastAsia="zh-CN" w:bidi="ar-SA"/>
        </w:rPr>
        <w:t>3.12</w:t>
      </w:r>
      <w:r>
        <w:rPr>
          <w:rFonts w:hint="eastAsia" w:asciiTheme="majorEastAsia" w:hAnsiTheme="majorEastAsia" w:eastAsiaTheme="majorEastAsia" w:cstheme="majorEastAsia"/>
          <w:sz w:val="36"/>
          <w:szCs w:val="36"/>
        </w:rPr>
        <w:t>缴费</w:t>
      </w:r>
      <w:r>
        <w:rPr>
          <w:rFonts w:hint="eastAsia" w:asciiTheme="majorEastAsia" w:hAnsiTheme="majorEastAsia" w:eastAsiaTheme="majorEastAsia" w:cstheme="majorEastAsia"/>
          <w:sz w:val="36"/>
          <w:szCs w:val="36"/>
          <w:lang w:val="en-US" w:eastAsia="zh-CN"/>
        </w:rPr>
        <w:t>记录</w:t>
      </w:r>
      <w:r>
        <w:rPr>
          <w:rFonts w:hint="eastAsia" w:asciiTheme="majorEastAsia" w:hAnsiTheme="majorEastAsia" w:eastAsiaTheme="majorEastAsia" w:cstheme="majorEastAsia"/>
          <w:sz w:val="36"/>
          <w:szCs w:val="36"/>
        </w:rPr>
        <w:t>打印</w:t>
      </w:r>
      <w:bookmarkEnd w:id="1357"/>
      <w:bookmarkEnd w:id="1358"/>
      <w:bookmarkEnd w:id="1359"/>
      <w:bookmarkEnd w:id="1360"/>
      <w:bookmarkEnd w:id="1361"/>
      <w:bookmarkEnd w:id="1362"/>
      <w:bookmarkEnd w:id="1363"/>
      <w:bookmarkEnd w:id="1364"/>
      <w:bookmarkEnd w:id="1365"/>
    </w:p>
    <w:p>
      <w:pPr>
        <w:pStyle w:val="7"/>
        <w:numPr>
          <w:ilvl w:val="2"/>
          <w:numId w:val="64"/>
        </w:numPr>
        <w:ind w:left="964" w:hanging="964"/>
        <w:rPr>
          <w:rFonts w:hint="eastAsia" w:asciiTheme="majorEastAsia" w:hAnsiTheme="majorEastAsia" w:eastAsiaTheme="majorEastAsia" w:cstheme="majorEastAsia"/>
          <w:sz w:val="32"/>
          <w:szCs w:val="32"/>
        </w:rPr>
      </w:pPr>
      <w:bookmarkStart w:id="1366" w:name="_Toc32316"/>
      <w:bookmarkStart w:id="1367" w:name="_Toc1567270365"/>
      <w:bookmarkStart w:id="1368" w:name="_Toc28708"/>
      <w:bookmarkStart w:id="1369" w:name="_Toc17928"/>
      <w:bookmarkStart w:id="1370" w:name="_Toc10352"/>
      <w:bookmarkStart w:id="1371" w:name="_Toc629630043"/>
      <w:bookmarkStart w:id="1372" w:name="_Toc1325"/>
      <w:bookmarkStart w:id="1373" w:name="_Toc19787"/>
      <w:bookmarkStart w:id="1374" w:name="_Toc2090695305"/>
      <w:r>
        <w:rPr>
          <w:rFonts w:hint="eastAsia" w:asciiTheme="majorEastAsia" w:hAnsiTheme="majorEastAsia" w:eastAsiaTheme="majorEastAsia" w:cstheme="majorEastAsia"/>
          <w:sz w:val="32"/>
          <w:szCs w:val="32"/>
        </w:rPr>
        <w:t>功能概述</w:t>
      </w:r>
      <w:bookmarkEnd w:id="1366"/>
      <w:bookmarkEnd w:id="1367"/>
      <w:bookmarkEnd w:id="1368"/>
      <w:bookmarkEnd w:id="1369"/>
      <w:bookmarkEnd w:id="1370"/>
      <w:bookmarkEnd w:id="1371"/>
      <w:bookmarkEnd w:id="1372"/>
      <w:bookmarkEnd w:id="1373"/>
      <w:bookmarkEnd w:id="1374"/>
    </w:p>
    <w:p>
      <w:pPr>
        <w:ind w:firstLine="480"/>
        <w:rPr>
          <w:rFonts w:ascii="宋体" w:hAnsi="宋体" w:eastAsia="宋体"/>
          <w:sz w:val="24"/>
          <w:szCs w:val="24"/>
        </w:rPr>
      </w:pPr>
      <w:r>
        <w:rPr>
          <w:rFonts w:ascii="宋体" w:hAnsi="宋体" w:eastAsia="宋体"/>
          <w:sz w:val="24"/>
          <w:szCs w:val="24"/>
        </w:rPr>
        <w:t>城乡居民申报缴纳社保费后，可在本模块查询城乡居民个人社保费缴费清单并打印缴费证明。</w:t>
      </w:r>
    </w:p>
    <w:p>
      <w:pPr>
        <w:ind w:firstLine="0" w:firstLineChars="0"/>
      </w:pPr>
      <w:r>
        <w:drawing>
          <wp:inline distT="0" distB="0" distL="114300" distR="114300">
            <wp:extent cx="5271135" cy="2900680"/>
            <wp:effectExtent l="0" t="0" r="12065" b="7620"/>
            <wp:docPr id="45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图片 7"/>
                    <pic:cNvPicPr>
                      <a:picLocks noChangeAspect="1"/>
                    </pic:cNvPicPr>
                  </pic:nvPicPr>
                  <pic:blipFill>
                    <a:blip r:embed="rId317"/>
                    <a:stretch>
                      <a:fillRect/>
                    </a:stretch>
                  </pic:blipFill>
                  <pic:spPr>
                    <a:xfrm>
                      <a:off x="0" y="0"/>
                      <a:ext cx="5271135" cy="29006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缴费</w:t>
      </w:r>
      <w:r>
        <w:rPr>
          <w:rFonts w:hint="eastAsia" w:ascii="宋体" w:hAnsi="宋体" w:eastAsia="宋体" w:cs="宋体"/>
          <w:b/>
          <w:bCs/>
          <w:lang w:val="en-US" w:eastAsia="zh-CN"/>
        </w:rPr>
        <w:t>记录</w:t>
      </w:r>
      <w:r>
        <w:rPr>
          <w:rFonts w:hint="eastAsia" w:ascii="宋体" w:hAnsi="宋体" w:eastAsia="宋体" w:cs="宋体"/>
          <w:b/>
          <w:bCs/>
        </w:rPr>
        <w:t>打印主界面</w:t>
      </w:r>
    </w:p>
    <w:p>
      <w:pPr>
        <w:pStyle w:val="7"/>
        <w:numPr>
          <w:ilvl w:val="2"/>
          <w:numId w:val="64"/>
        </w:numPr>
        <w:ind w:left="964" w:hanging="964"/>
        <w:rPr>
          <w:rFonts w:hint="eastAsia" w:asciiTheme="majorEastAsia" w:hAnsiTheme="majorEastAsia" w:eastAsiaTheme="majorEastAsia" w:cstheme="majorEastAsia"/>
          <w:sz w:val="32"/>
          <w:szCs w:val="32"/>
        </w:rPr>
      </w:pPr>
      <w:bookmarkStart w:id="1375" w:name="_Toc1936"/>
      <w:bookmarkStart w:id="1376" w:name="_Toc4437"/>
      <w:bookmarkStart w:id="1377" w:name="_Toc10867"/>
      <w:bookmarkStart w:id="1378" w:name="_Toc1188558921"/>
      <w:bookmarkStart w:id="1379" w:name="_Toc23703"/>
      <w:bookmarkStart w:id="1380" w:name="_Toc78610453"/>
      <w:bookmarkStart w:id="1381" w:name="_Toc9253"/>
      <w:bookmarkStart w:id="1382" w:name="_Toc1540203932"/>
      <w:bookmarkStart w:id="1383" w:name="_Toc14455"/>
      <w:r>
        <w:rPr>
          <w:rFonts w:hint="eastAsia" w:asciiTheme="majorEastAsia" w:hAnsiTheme="majorEastAsia" w:eastAsiaTheme="majorEastAsia" w:cstheme="majorEastAsia"/>
          <w:sz w:val="32"/>
          <w:szCs w:val="32"/>
        </w:rPr>
        <w:t>操作步骤</w:t>
      </w:r>
      <w:bookmarkEnd w:id="1375"/>
      <w:bookmarkEnd w:id="1376"/>
      <w:bookmarkEnd w:id="1377"/>
      <w:bookmarkEnd w:id="1378"/>
      <w:bookmarkEnd w:id="1379"/>
      <w:bookmarkEnd w:id="1380"/>
      <w:bookmarkEnd w:id="1381"/>
      <w:bookmarkEnd w:id="1382"/>
      <w:bookmarkEnd w:id="1383"/>
    </w:p>
    <w:p>
      <w:pPr>
        <w:ind w:firstLine="0" w:firstLineChars="0"/>
        <w:rPr>
          <w:rFonts w:ascii="宋体" w:hAnsi="宋体" w:eastAsia="宋体"/>
          <w:b/>
          <w:bCs/>
          <w:sz w:val="24"/>
          <w:szCs w:val="24"/>
        </w:rPr>
      </w:pPr>
      <w:r>
        <w:rPr>
          <w:rFonts w:ascii="宋体" w:hAnsi="宋体" w:eastAsia="宋体"/>
          <w:b/>
          <w:bCs/>
          <w:sz w:val="24"/>
          <w:szCs w:val="24"/>
        </w:rPr>
        <w:t>一、前提条件：</w:t>
      </w:r>
      <w:r>
        <w:rPr>
          <w:rFonts w:ascii="宋体" w:hAnsi="宋体" w:eastAsia="宋体"/>
          <w:b w:val="0"/>
          <w:bCs w:val="0"/>
          <w:sz w:val="24"/>
          <w:szCs w:val="24"/>
        </w:rPr>
        <w:t>居民已缴纳社保费。</w:t>
      </w:r>
    </w:p>
    <w:p>
      <w:p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页面初始化不显示职工缴费证明信息，需要输入查询条件从税务系统查询职工社保费缴费清单信息。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0" w:firstLineChars="200"/>
        <w:rPr>
          <w:rFonts w:hint="default" w:ascii="宋体" w:hAnsi="宋体" w:eastAsia="宋体"/>
          <w:sz w:val="24"/>
          <w:szCs w:val="24"/>
        </w:rPr>
      </w:pPr>
      <w:r>
        <w:rPr>
          <w:rFonts w:ascii="宋体" w:hAnsi="宋体" w:eastAsia="宋体"/>
          <w:b w:val="0"/>
          <w:bCs w:val="0"/>
          <w:sz w:val="24"/>
          <w:szCs w:val="24"/>
        </w:rPr>
        <w:t>（一）</w:t>
      </w:r>
      <w:r>
        <w:rPr>
          <w:rFonts w:hint="eastAsia" w:ascii="宋体" w:hAnsi="宋体" w:eastAsia="宋体"/>
          <w:sz w:val="24"/>
          <w:szCs w:val="24"/>
        </w:rPr>
        <w:t>查询：</w:t>
      </w:r>
      <w:r>
        <w:rPr>
          <w:rFonts w:hint="default" w:ascii="宋体" w:hAnsi="宋体" w:eastAsia="宋体"/>
          <w:sz w:val="24"/>
          <w:szCs w:val="24"/>
        </w:rPr>
        <w:t>输入需要打印证明的城乡居民姓名、证件类型、证件号码、缴费年度起止查询条件，点击【查询】按钮，从税务系统查询该城乡在缴费年度内的社保费缴费清单信息，展示在列表中</w:t>
      </w:r>
      <w:r>
        <w:rPr>
          <w:rFonts w:hint="eastAsia" w:ascii="宋体" w:hAnsi="宋体" w:eastAsia="宋体"/>
          <w:sz w:val="24"/>
          <w:szCs w:val="24"/>
        </w:rPr>
        <w:t>。</w:t>
      </w:r>
      <w:r>
        <w:rPr>
          <w:rFonts w:hint="default" w:ascii="宋体" w:hAnsi="宋体" w:eastAsia="宋体"/>
          <w:sz w:val="24"/>
          <w:szCs w:val="24"/>
        </w:rPr>
        <w:t>若未查询到城乡居民缴费清单信息，原因可能有：</w:t>
      </w:r>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1.未查询到该城乡的登记信息，即“城乡居民参保信息更新”菜单和“外部参保城乡居民导入”菜单不存在该人员。</w:t>
      </w:r>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2.城乡居民在输入的缴费年度内未完成社保费缴纳。</w:t>
      </w:r>
    </w:p>
    <w:p>
      <w:pPr>
        <w:numPr>
          <w:ilvl w:val="-1"/>
          <w:numId w:val="0"/>
        </w:numPr>
        <w:spacing w:beforeLines="0" w:afterLines="0"/>
        <w:ind w:firstLine="480" w:firstLineChars="200"/>
        <w:rPr>
          <w:rFonts w:hint="default" w:ascii="宋体" w:hAnsi="宋体" w:eastAsia="宋体"/>
          <w:sz w:val="24"/>
          <w:szCs w:val="24"/>
        </w:rPr>
      </w:pPr>
      <w:r>
        <w:rPr>
          <w:rFonts w:hint="default" w:ascii="宋体" w:hAnsi="宋体" w:eastAsia="宋体"/>
          <w:sz w:val="24"/>
          <w:szCs w:val="24"/>
        </w:rPr>
        <w:t>3.缴纳的费款未入库。</w:t>
      </w:r>
    </w:p>
    <w:p>
      <w:pPr>
        <w:numPr>
          <w:ilvl w:val="-1"/>
          <w:numId w:val="0"/>
        </w:numPr>
        <w:spacing w:beforeLines="0" w:afterLines="0"/>
        <w:ind w:firstLine="0" w:firstLineChars="0"/>
      </w:pPr>
      <w:r>
        <w:drawing>
          <wp:inline distT="0" distB="0" distL="114300" distR="114300">
            <wp:extent cx="5267325" cy="2682240"/>
            <wp:effectExtent l="0" t="0" r="3175" b="10160"/>
            <wp:docPr id="45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 name="图片 8"/>
                    <pic:cNvPicPr>
                      <a:picLocks noChangeAspect="1"/>
                    </pic:cNvPicPr>
                  </pic:nvPicPr>
                  <pic:blipFill>
                    <a:blip r:embed="rId318"/>
                    <a:stretch>
                      <a:fillRect/>
                    </a:stretch>
                  </pic:blipFill>
                  <pic:spPr>
                    <a:xfrm>
                      <a:off x="0" y="0"/>
                      <a:ext cx="5267325" cy="2682240"/>
                    </a:xfrm>
                    <a:prstGeom prst="rect">
                      <a:avLst/>
                    </a:prstGeom>
                    <a:noFill/>
                    <a:ln>
                      <a:noFill/>
                    </a:ln>
                  </pic:spPr>
                </pic:pic>
              </a:graphicData>
            </a:graphic>
          </wp:inline>
        </w:drawing>
      </w:r>
    </w:p>
    <w:p>
      <w:pPr>
        <w:pStyle w:val="11"/>
        <w:ind w:firstLine="0" w:firstLineChars="0"/>
        <w:jc w:val="center"/>
        <w:rPr>
          <w:rFonts w:hint="default" w:ascii="宋体" w:hAnsi="宋体" w:eastAsia="宋体" w:cs="宋体"/>
          <w:b/>
          <w:bCs/>
        </w:rPr>
      </w:pPr>
      <w:r>
        <w:rPr>
          <w:rFonts w:hint="eastAsia" w:ascii="宋体" w:hAnsi="宋体" w:eastAsia="宋体" w:cs="宋体"/>
          <w:b/>
          <w:bCs/>
        </w:rPr>
        <w:t>图 查询缴费证明页面</w:t>
      </w:r>
    </w:p>
    <w:p>
      <w:pPr>
        <w:numPr>
          <w:ilvl w:val="-1"/>
          <w:numId w:val="0"/>
        </w:numPr>
        <w:ind w:firstLine="482" w:firstLineChars="200"/>
        <w:rPr>
          <w:rFonts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打印：</w:t>
      </w:r>
      <w:r>
        <w:rPr>
          <w:rFonts w:hint="default" w:ascii="宋体" w:hAnsi="宋体" w:eastAsia="宋体"/>
          <w:sz w:val="24"/>
          <w:szCs w:val="24"/>
        </w:rPr>
        <w:t>根据查询到的城乡居民社保费缴费清单信息，勾选列表数据，点击【打印】按钮，在弹出的打印预览页面，可连接打印机打印社保费</w:t>
      </w:r>
      <w:r>
        <w:rPr>
          <w:rFonts w:ascii="宋体" w:hAnsi="宋体" w:eastAsia="宋体"/>
          <w:sz w:val="24"/>
          <w:szCs w:val="24"/>
        </w:rPr>
        <w:t>缴费证明。</w:t>
      </w:r>
    </w:p>
    <w:p>
      <w:pPr>
        <w:numPr>
          <w:ilvl w:val="-1"/>
          <w:numId w:val="0"/>
        </w:numPr>
        <w:ind w:firstLine="482" w:firstLineChars="20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勾选列表已经查询的城乡居民社保费缴费清单信息，点击【导出】按钮，即可将勾选的数据导出Excel文件。</w:t>
      </w:r>
    </w:p>
    <w:p>
      <w:pPr>
        <w:numPr>
          <w:ilvl w:val="0"/>
          <w:numId w:val="0"/>
        </w:numPr>
        <w:ind w:firstLine="0" w:firstLineChars="0"/>
      </w:pPr>
      <w:r>
        <w:drawing>
          <wp:inline distT="0" distB="0" distL="114300" distR="114300">
            <wp:extent cx="5267325" cy="2144395"/>
            <wp:effectExtent l="0" t="0" r="3175" b="1905"/>
            <wp:docPr id="46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图片 9"/>
                    <pic:cNvPicPr>
                      <a:picLocks noChangeAspect="1"/>
                    </pic:cNvPicPr>
                  </pic:nvPicPr>
                  <pic:blipFill>
                    <a:blip r:embed="rId319"/>
                    <a:stretch>
                      <a:fillRect/>
                    </a:stretch>
                  </pic:blipFill>
                  <pic:spPr>
                    <a:xfrm>
                      <a:off x="0" y="0"/>
                      <a:ext cx="5267325" cy="214439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打印导出页面</w:t>
      </w:r>
    </w:p>
    <w:p>
      <w:pPr>
        <w:ind w:left="0" w:leftChars="0" w:firstLine="0" w:firstLineChars="0"/>
      </w:pPr>
      <w:r>
        <w:drawing>
          <wp:inline distT="0" distB="0" distL="114300" distR="114300">
            <wp:extent cx="5267325" cy="3709670"/>
            <wp:effectExtent l="0" t="0" r="3175" b="11430"/>
            <wp:docPr id="47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11"/>
                    <pic:cNvPicPr>
                      <a:picLocks noChangeAspect="1"/>
                    </pic:cNvPicPr>
                  </pic:nvPicPr>
                  <pic:blipFill>
                    <a:blip r:embed="rId320"/>
                    <a:stretch>
                      <a:fillRect/>
                    </a:stretch>
                  </pic:blipFill>
                  <pic:spPr>
                    <a:xfrm>
                      <a:off x="0" y="0"/>
                      <a:ext cx="5267325" cy="3709670"/>
                    </a:xfrm>
                    <a:prstGeom prst="rect">
                      <a:avLst/>
                    </a:prstGeom>
                    <a:noFill/>
                    <a:ln>
                      <a:noFill/>
                    </a:ln>
                  </pic:spPr>
                </pic:pic>
              </a:graphicData>
            </a:graphic>
          </wp:inline>
        </w:drawing>
      </w:r>
    </w:p>
    <w:p>
      <w:pPr>
        <w:ind w:left="0" w:leftChars="0" w:firstLine="0" w:firstLineChars="0"/>
        <w:jc w:val="center"/>
        <w:rPr>
          <w:rFonts w:hint="eastAsia"/>
        </w:rPr>
      </w:pPr>
      <w:r>
        <w:rPr>
          <w:rFonts w:hint="eastAsia" w:ascii="宋体" w:hAnsi="宋体" w:eastAsia="宋体" w:cs="宋体"/>
          <w:b/>
          <w:bCs/>
        </w:rPr>
        <w:t xml:space="preserve">图 </w:t>
      </w:r>
      <w:r>
        <w:rPr>
          <w:rFonts w:hint="eastAsia" w:ascii="宋体" w:hAnsi="宋体" w:eastAsia="宋体" w:cs="宋体"/>
          <w:b/>
          <w:bCs/>
          <w:lang w:val="en-US" w:eastAsia="zh-CN"/>
        </w:rPr>
        <w:t>样表</w:t>
      </w:r>
      <w:r>
        <w:rPr>
          <w:rFonts w:hint="eastAsia" w:ascii="宋体" w:hAnsi="宋体" w:eastAsia="宋体" w:cs="宋体"/>
          <w:b/>
          <w:bCs/>
        </w:rPr>
        <w:t>页面</w:t>
      </w:r>
    </w:p>
    <w:p>
      <w:pPr>
        <w:pStyle w:val="7"/>
        <w:numPr>
          <w:ilvl w:val="2"/>
          <w:numId w:val="64"/>
        </w:numPr>
        <w:ind w:left="964" w:hanging="964"/>
        <w:rPr>
          <w:rFonts w:hint="eastAsia" w:asciiTheme="majorEastAsia" w:hAnsiTheme="majorEastAsia" w:eastAsiaTheme="majorEastAsia" w:cstheme="majorEastAsia"/>
          <w:sz w:val="32"/>
          <w:szCs w:val="32"/>
        </w:rPr>
      </w:pPr>
      <w:bookmarkStart w:id="1384" w:name="_Toc17373"/>
      <w:bookmarkStart w:id="1385" w:name="_Toc8322"/>
      <w:bookmarkStart w:id="1386" w:name="_Toc503440666"/>
      <w:bookmarkStart w:id="1387" w:name="_Toc15555"/>
      <w:bookmarkStart w:id="1388" w:name="_Toc26513"/>
      <w:bookmarkStart w:id="1389" w:name="_Toc439604186"/>
      <w:bookmarkStart w:id="1390" w:name="_Toc19529"/>
      <w:bookmarkStart w:id="1391" w:name="_Toc28500"/>
      <w:bookmarkStart w:id="1392" w:name="_Toc216900853"/>
      <w:r>
        <w:rPr>
          <w:rFonts w:hint="eastAsia" w:asciiTheme="majorEastAsia" w:hAnsiTheme="majorEastAsia" w:eastAsiaTheme="majorEastAsia" w:cstheme="majorEastAsia"/>
          <w:sz w:val="32"/>
          <w:szCs w:val="32"/>
        </w:rPr>
        <w:t>注意事项</w:t>
      </w:r>
      <w:bookmarkEnd w:id="1384"/>
      <w:bookmarkEnd w:id="1385"/>
      <w:bookmarkEnd w:id="1386"/>
      <w:bookmarkEnd w:id="1387"/>
      <w:bookmarkEnd w:id="1388"/>
      <w:bookmarkEnd w:id="1389"/>
      <w:bookmarkEnd w:id="1390"/>
      <w:bookmarkEnd w:id="1391"/>
      <w:bookmarkEnd w:id="1392"/>
    </w:p>
    <w:p>
      <w:pPr>
        <w:ind w:firstLine="480"/>
        <w:rPr>
          <w:rFonts w:hint="eastAsia"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393" w:name="_Toc1172887412"/>
      <w:bookmarkStart w:id="1394" w:name="_Toc8164"/>
      <w:bookmarkStart w:id="1395" w:name="_Toc5269"/>
      <w:bookmarkStart w:id="1396" w:name="_Toc15309"/>
      <w:bookmarkStart w:id="1397" w:name="_Toc2900"/>
      <w:bookmarkStart w:id="1398" w:name="_Toc1083808422"/>
      <w:bookmarkStart w:id="1399" w:name="_Toc9872"/>
      <w:bookmarkStart w:id="1400" w:name="_Toc31959"/>
      <w:r>
        <w:rPr>
          <w:rFonts w:hint="default" w:ascii="宋体" w:hAnsi="宋体" w:eastAsia="宋体" w:cs="宋体"/>
          <w:b/>
          <w:bCs/>
          <w:kern w:val="2"/>
          <w:sz w:val="36"/>
          <w:szCs w:val="36"/>
          <w:lang w:val="en-US" w:eastAsia="zh-CN" w:bidi="ar-SA"/>
        </w:rPr>
        <w:t>3.13</w:t>
      </w:r>
      <w:r>
        <w:rPr>
          <w:rFonts w:hint="eastAsia" w:asciiTheme="majorEastAsia" w:hAnsiTheme="majorEastAsia" w:eastAsiaTheme="majorEastAsia" w:cstheme="majorEastAsia"/>
          <w:sz w:val="36"/>
          <w:szCs w:val="36"/>
          <w:lang w:val="en-US" w:eastAsia="zh-Hans"/>
        </w:rPr>
        <w:t>社保费完税</w:t>
      </w:r>
      <w:r>
        <w:rPr>
          <w:rFonts w:hint="default" w:asciiTheme="majorEastAsia" w:hAnsiTheme="majorEastAsia" w:eastAsiaTheme="majorEastAsia" w:cstheme="majorEastAsia"/>
          <w:sz w:val="36"/>
          <w:szCs w:val="36"/>
        </w:rPr>
        <w:t>证明-</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w:t>
      </w:r>
      <w:bookmarkEnd w:id="1393"/>
      <w:r>
        <w:rPr>
          <w:rFonts w:hint="eastAsia" w:asciiTheme="majorEastAsia" w:hAnsiTheme="majorEastAsia" w:eastAsiaTheme="majorEastAsia" w:cstheme="majorEastAsia"/>
          <w:sz w:val="36"/>
          <w:szCs w:val="36"/>
          <w:lang w:val="en-US" w:eastAsia="zh-Hans"/>
        </w:rPr>
        <w:t>开具</w:t>
      </w:r>
      <w:bookmarkEnd w:id="1394"/>
      <w:bookmarkEnd w:id="1395"/>
      <w:bookmarkEnd w:id="1396"/>
      <w:bookmarkEnd w:id="1397"/>
      <w:bookmarkEnd w:id="1398"/>
      <w:bookmarkEnd w:id="1399"/>
      <w:bookmarkEnd w:id="1400"/>
    </w:p>
    <w:p>
      <w:pPr>
        <w:pStyle w:val="7"/>
        <w:numPr>
          <w:ilvl w:val="2"/>
          <w:numId w:val="65"/>
        </w:numPr>
        <w:ind w:left="964" w:leftChars="0" w:hanging="964" w:firstLineChars="0"/>
        <w:rPr>
          <w:rFonts w:hint="eastAsia" w:asciiTheme="majorEastAsia" w:hAnsiTheme="majorEastAsia" w:eastAsiaTheme="majorEastAsia" w:cstheme="majorEastAsia"/>
          <w:sz w:val="32"/>
          <w:szCs w:val="32"/>
        </w:rPr>
      </w:pPr>
      <w:bookmarkStart w:id="1401" w:name="_Toc21187"/>
      <w:bookmarkStart w:id="1402" w:name="_Toc6979"/>
      <w:bookmarkStart w:id="1403" w:name="_Toc24683"/>
      <w:bookmarkStart w:id="1404" w:name="_Toc611854700"/>
      <w:bookmarkStart w:id="1405" w:name="_Toc24547"/>
      <w:bookmarkStart w:id="1406" w:name="_Toc10402"/>
      <w:bookmarkStart w:id="1407" w:name="_Toc17447"/>
      <w:bookmarkStart w:id="1408" w:name="_Toc966337671"/>
      <w:r>
        <w:rPr>
          <w:rFonts w:hint="eastAsia" w:asciiTheme="majorEastAsia" w:hAnsiTheme="majorEastAsia" w:eastAsiaTheme="majorEastAsia" w:cstheme="majorEastAsia"/>
          <w:sz w:val="32"/>
          <w:szCs w:val="32"/>
        </w:rPr>
        <w:t>功能概述</w:t>
      </w:r>
      <w:bookmarkEnd w:id="1401"/>
      <w:bookmarkEnd w:id="1402"/>
      <w:bookmarkEnd w:id="1403"/>
      <w:bookmarkEnd w:id="1404"/>
      <w:bookmarkEnd w:id="1405"/>
      <w:bookmarkEnd w:id="1406"/>
      <w:bookmarkEnd w:id="1407"/>
      <w:bookmarkEnd w:id="1408"/>
    </w:p>
    <w:p>
      <w:pPr>
        <w:ind w:firstLine="480"/>
        <w:rPr>
          <w:rFonts w:ascii="宋体" w:hAnsi="宋体" w:eastAsia="宋体"/>
          <w:sz w:val="24"/>
          <w:szCs w:val="24"/>
        </w:rPr>
      </w:pPr>
      <w:r>
        <w:rPr>
          <w:rFonts w:hint="eastAsia" w:ascii="宋体" w:hAnsi="宋体" w:eastAsia="宋体"/>
          <w:sz w:val="24"/>
          <w:szCs w:val="24"/>
          <w:lang w:val="en-US" w:eastAsia="zh-Hans"/>
        </w:rPr>
        <w:t>代收</w:t>
      </w:r>
      <w:r>
        <w:rPr>
          <w:rFonts w:ascii="宋体" w:hAnsi="宋体" w:eastAsia="宋体"/>
          <w:sz w:val="24"/>
          <w:szCs w:val="24"/>
        </w:rPr>
        <w:t>单位办理完社保费缴纳业务后，税款入库后可在本模块</w:t>
      </w:r>
      <w:r>
        <w:rPr>
          <w:rFonts w:hint="eastAsia" w:ascii="宋体" w:hAnsi="宋体" w:eastAsia="宋体"/>
          <w:sz w:val="24"/>
          <w:szCs w:val="24"/>
          <w:lang w:val="en-US" w:eastAsia="zh-Hans"/>
        </w:rPr>
        <w:t>开具</w:t>
      </w:r>
      <w:r>
        <w:rPr>
          <w:rFonts w:ascii="宋体" w:hAnsi="宋体" w:eastAsia="宋体"/>
          <w:sz w:val="24"/>
          <w:szCs w:val="24"/>
        </w:rPr>
        <w:t>打印税收完税证明。</w:t>
      </w:r>
    </w:p>
    <w:p>
      <w:pPr>
        <w:ind w:firstLine="0" w:firstLineChars="0"/>
      </w:pPr>
    </w:p>
    <w:p>
      <w:pPr>
        <w:ind w:firstLine="0" w:firstLineChars="0"/>
        <w:jc w:val="center"/>
      </w:pPr>
      <w:r>
        <w:drawing>
          <wp:inline distT="0" distB="0" distL="114300" distR="114300">
            <wp:extent cx="4338955" cy="2382520"/>
            <wp:effectExtent l="0" t="0" r="0" b="0"/>
            <wp:docPr id="88" name="图片 88" descr="企业微信截图_16278938889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企业微信截图_16278938889265"/>
                    <pic:cNvPicPr>
                      <a:picLocks noChangeAspect="1"/>
                    </pic:cNvPicPr>
                  </pic:nvPicPr>
                  <pic:blipFill>
                    <a:blip r:embed="rId321"/>
                    <a:srcRect l="17655"/>
                    <a:stretch>
                      <a:fillRect/>
                    </a:stretch>
                  </pic:blipFill>
                  <pic:spPr>
                    <a:xfrm>
                      <a:off x="0" y="0"/>
                      <a:ext cx="4338955" cy="238252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税收</w:t>
      </w:r>
      <w:r>
        <w:rPr>
          <w:rFonts w:hint="eastAsia" w:ascii="宋体" w:hAnsi="宋体" w:eastAsia="宋体" w:cs="宋体"/>
          <w:b/>
          <w:bCs/>
        </w:rPr>
        <w:t>完税证明</w:t>
      </w:r>
      <w:r>
        <w:rPr>
          <w:rFonts w:hint="eastAsia" w:ascii="宋体" w:hAnsi="宋体" w:eastAsia="宋体" w:cs="宋体"/>
          <w:b/>
          <w:bCs/>
          <w:lang w:eastAsia="zh-Hans"/>
        </w:rPr>
        <w:t>（</w:t>
      </w:r>
      <w:r>
        <w:rPr>
          <w:rFonts w:hint="eastAsia" w:ascii="宋体" w:hAnsi="宋体" w:eastAsia="宋体" w:cs="宋体"/>
          <w:b/>
          <w:bCs/>
          <w:lang w:val="en-US" w:eastAsia="zh-Hans"/>
        </w:rPr>
        <w:t>非印刷）开具</w:t>
      </w:r>
      <w:r>
        <w:rPr>
          <w:rFonts w:hint="eastAsia" w:ascii="宋体" w:hAnsi="宋体" w:eastAsia="宋体" w:cs="宋体"/>
          <w:b/>
          <w:bCs/>
        </w:rPr>
        <w:t>初始化页面</w:t>
      </w:r>
    </w:p>
    <w:p>
      <w:pPr>
        <w:pStyle w:val="7"/>
        <w:numPr>
          <w:ilvl w:val="2"/>
          <w:numId w:val="65"/>
        </w:numPr>
        <w:ind w:left="964" w:leftChars="0" w:hanging="964" w:firstLineChars="0"/>
        <w:rPr>
          <w:rFonts w:hint="eastAsia" w:asciiTheme="majorEastAsia" w:hAnsiTheme="majorEastAsia" w:eastAsiaTheme="majorEastAsia" w:cstheme="majorEastAsia"/>
          <w:sz w:val="32"/>
          <w:szCs w:val="32"/>
        </w:rPr>
      </w:pPr>
      <w:bookmarkStart w:id="1409" w:name="_Toc24619"/>
      <w:bookmarkStart w:id="1410" w:name="_Toc1290241064"/>
      <w:bookmarkStart w:id="1411" w:name="_Toc1965897883"/>
      <w:bookmarkStart w:id="1412" w:name="_Toc27177"/>
      <w:bookmarkStart w:id="1413" w:name="_Toc20576"/>
      <w:bookmarkStart w:id="1414" w:name="_Toc16109"/>
      <w:bookmarkStart w:id="1415" w:name="_Toc18259"/>
      <w:bookmarkStart w:id="1416" w:name="_Toc8899"/>
      <w:r>
        <w:rPr>
          <w:rFonts w:hint="eastAsia" w:asciiTheme="majorEastAsia" w:hAnsiTheme="majorEastAsia" w:eastAsiaTheme="majorEastAsia" w:cstheme="majorEastAsia"/>
          <w:sz w:val="32"/>
          <w:szCs w:val="32"/>
        </w:rPr>
        <w:t>操作步骤</w:t>
      </w:r>
      <w:bookmarkEnd w:id="1409"/>
      <w:bookmarkEnd w:id="1410"/>
      <w:bookmarkEnd w:id="1411"/>
      <w:bookmarkEnd w:id="1412"/>
      <w:bookmarkEnd w:id="1413"/>
      <w:bookmarkEnd w:id="1414"/>
      <w:bookmarkEnd w:id="1415"/>
      <w:bookmarkEnd w:id="1416"/>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Hans"/>
        </w:rPr>
        <w:t>代收</w:t>
      </w:r>
      <w:r>
        <w:rPr>
          <w:rFonts w:hint="default" w:ascii="宋体" w:hAnsi="宋体" w:eastAsia="宋体"/>
          <w:b w:val="0"/>
          <w:bCs w:val="0"/>
          <w:sz w:val="24"/>
          <w:szCs w:val="24"/>
        </w:rPr>
        <w:t>单位缴纳的社保费税款已入库。</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查询费款所属期内的完税证明信息，查询进度条加载完成后，数据展示在列表中</w:t>
      </w:r>
      <w:r>
        <w:rPr>
          <w:rFonts w:hint="eastAsia" w:ascii="宋体" w:hAnsi="宋体" w:eastAsia="宋体"/>
          <w:sz w:val="24"/>
          <w:szCs w:val="24"/>
        </w:rPr>
        <w:t>。</w:t>
      </w:r>
    </w:p>
    <w:p>
      <w:pPr>
        <w:ind w:firstLine="0" w:firstLineChars="0"/>
      </w:pPr>
      <w:r>
        <w:drawing>
          <wp:inline distT="0" distB="0" distL="114300" distR="114300">
            <wp:extent cx="5267325" cy="2583815"/>
            <wp:effectExtent l="0" t="0" r="15875" b="6985"/>
            <wp:docPr id="91" name="图片 91" descr="企业微信截图_16278939255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descr="企业微信截图_16278939255885"/>
                    <pic:cNvPicPr>
                      <a:picLocks noChangeAspect="1"/>
                    </pic:cNvPicPr>
                  </pic:nvPicPr>
                  <pic:blipFill>
                    <a:blip r:embed="rId322"/>
                    <a:stretch>
                      <a:fillRect/>
                    </a:stretch>
                  </pic:blipFill>
                  <pic:spPr>
                    <a:xfrm>
                      <a:off x="0" y="0"/>
                      <a:ext cx="5267325" cy="258381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查询完税证明界面</w:t>
      </w:r>
    </w:p>
    <w:p>
      <w:pPr>
        <w:ind w:firstLine="482" w:firstLineChars="200"/>
        <w:rPr>
          <w:rFonts w:hint="default" w:ascii="宋体" w:hAnsi="宋体" w:eastAsia="宋体"/>
          <w:b/>
          <w:bCs/>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开具</w:t>
      </w:r>
      <w:r>
        <w:rPr>
          <w:rFonts w:hint="default" w:ascii="宋体" w:hAnsi="宋体" w:eastAsia="宋体"/>
          <w:b/>
          <w:bCs/>
          <w:sz w:val="24"/>
          <w:szCs w:val="24"/>
        </w:rPr>
        <w:t>：</w:t>
      </w:r>
    </w:p>
    <w:p>
      <w:pPr>
        <w:ind w:firstLine="480" w:firstLineChars="200"/>
        <w:rPr>
          <w:rFonts w:hint="eastAsia" w:ascii="宋体" w:hAnsi="宋体" w:eastAsia="宋体" w:cs="宋体"/>
          <w:b w:val="0"/>
          <w:bCs w:val="0"/>
          <w:sz w:val="24"/>
          <w:szCs w:val="24"/>
          <w:lang w:val="en-US" w:eastAsia="zh-Hans"/>
        </w:rPr>
      </w:pPr>
      <w:r>
        <w:rPr>
          <w:rFonts w:hint="eastAsia" w:ascii="宋体" w:hAnsi="宋体" w:eastAsia="宋体" w:cs="宋体"/>
          <w:b w:val="0"/>
          <w:bCs w:val="0"/>
          <w:sz w:val="24"/>
          <w:szCs w:val="24"/>
          <w:lang w:val="en-US" w:eastAsia="zh-Hans"/>
        </w:rPr>
        <w:t>点击列表中的【开具】按钮，打开“选择票样打印方式”窗口，分开样式表示按照页面展示的数据打印在完税证明票据上；合并样式表示按照相同“电子税票号码、征收项目、征收品目、入库日期”，且同一年度（属期）且费款所属期连续的数据合并在完税证明票据上。</w:t>
      </w:r>
    </w:p>
    <w:p>
      <w:pPr>
        <w:jc w:val="center"/>
      </w:pPr>
      <w:r>
        <w:drawing>
          <wp:inline distT="0" distB="0" distL="114300" distR="114300">
            <wp:extent cx="3879850" cy="1809750"/>
            <wp:effectExtent l="0" t="0" r="6350" b="19050"/>
            <wp:docPr id="59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 name="图片 15"/>
                    <pic:cNvPicPr>
                      <a:picLocks noChangeAspect="1"/>
                    </pic:cNvPicPr>
                  </pic:nvPicPr>
                  <pic:blipFill>
                    <a:blip r:embed="rId323"/>
                    <a:stretch>
                      <a:fillRect/>
                    </a:stretch>
                  </pic:blipFill>
                  <pic:spPr>
                    <a:xfrm>
                      <a:off x="0" y="0"/>
                      <a:ext cx="3879850" cy="1809750"/>
                    </a:xfrm>
                    <a:prstGeom prst="rect">
                      <a:avLst/>
                    </a:prstGeom>
                    <a:noFill/>
                    <a:ln>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图 打印完税证明</w:t>
      </w:r>
      <w:r>
        <w:rPr>
          <w:rFonts w:hint="eastAsia" w:ascii="宋体" w:hAnsi="宋体" w:eastAsia="宋体" w:cs="宋体"/>
          <w:b/>
          <w:bCs/>
          <w:lang w:val="en-US" w:eastAsia="zh-CN"/>
        </w:rPr>
        <w:t>-选择样式</w:t>
      </w:r>
    </w:p>
    <w:p>
      <w:pPr>
        <w:ind w:firstLine="480" w:firstLineChars="200"/>
        <w:rPr>
          <w:rFonts w:hint="default" w:ascii="宋体" w:hAnsi="宋体" w:eastAsia="宋体"/>
          <w:sz w:val="24"/>
          <w:szCs w:val="24"/>
        </w:rPr>
      </w:pPr>
      <w:r>
        <w:rPr>
          <w:rFonts w:hint="default" w:ascii="宋体" w:hAnsi="宋体" w:eastAsia="宋体"/>
          <w:sz w:val="24"/>
          <w:szCs w:val="24"/>
        </w:rPr>
        <w:t>页面没有显示该按钮，可点击列表行操作栏中的【</w:t>
      </w:r>
      <w:r>
        <w:rPr>
          <w:rFonts w:hint="eastAsia" w:ascii="宋体" w:hAnsi="宋体" w:eastAsia="宋体"/>
          <w:sz w:val="24"/>
          <w:szCs w:val="24"/>
          <w:lang w:val="en-US" w:eastAsia="zh-Hans"/>
        </w:rPr>
        <w:t>开具</w:t>
      </w:r>
      <w:r>
        <w:rPr>
          <w:rFonts w:hint="default" w:ascii="宋体" w:hAnsi="宋体" w:eastAsia="宋体"/>
          <w:sz w:val="24"/>
          <w:szCs w:val="24"/>
        </w:rPr>
        <w:t>】按钮，</w:t>
      </w:r>
      <w:r>
        <w:rPr>
          <w:rFonts w:hint="eastAsia" w:ascii="宋体" w:hAnsi="宋体" w:eastAsia="宋体"/>
          <w:sz w:val="24"/>
          <w:szCs w:val="24"/>
          <w:lang w:val="en-US" w:eastAsia="zh-CN"/>
        </w:rPr>
        <w:t>弹出选择样式页面，选择完样式后，再</w:t>
      </w:r>
      <w:r>
        <w:rPr>
          <w:rFonts w:hint="default" w:ascii="宋体" w:hAnsi="宋体" w:eastAsia="宋体"/>
          <w:sz w:val="24"/>
          <w:szCs w:val="24"/>
        </w:rPr>
        <w:t>弹出保存文件路径窗口，可自定义文件名称以及文件保存位置。</w:t>
      </w:r>
    </w:p>
    <w:p>
      <w:pPr>
        <w:ind w:firstLine="0" w:firstLineChars="0"/>
      </w:pPr>
      <w:r>
        <w:drawing>
          <wp:inline distT="0" distB="0" distL="114300" distR="114300">
            <wp:extent cx="5267325" cy="2983865"/>
            <wp:effectExtent l="0" t="0" r="15875" b="13335"/>
            <wp:docPr id="101" name="图片 101" descr="企业微信截图_1627893986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企业微信截图_16278939868297"/>
                    <pic:cNvPicPr>
                      <a:picLocks noChangeAspect="1"/>
                    </pic:cNvPicPr>
                  </pic:nvPicPr>
                  <pic:blipFill>
                    <a:blip r:embed="rId324"/>
                    <a:stretch>
                      <a:fillRect/>
                    </a:stretch>
                  </pic:blipFill>
                  <pic:spPr>
                    <a:xfrm>
                      <a:off x="0" y="0"/>
                      <a:ext cx="5267325" cy="298386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打印完税证明页面</w:t>
      </w:r>
    </w:p>
    <w:p>
      <w:pPr>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pStyle w:val="7"/>
        <w:numPr>
          <w:ilvl w:val="2"/>
          <w:numId w:val="65"/>
        </w:numPr>
        <w:ind w:left="964" w:leftChars="0" w:hanging="964" w:firstLineChars="0"/>
        <w:rPr>
          <w:rFonts w:hint="eastAsia" w:asciiTheme="majorEastAsia" w:hAnsiTheme="majorEastAsia" w:eastAsiaTheme="majorEastAsia" w:cstheme="majorEastAsia"/>
          <w:sz w:val="32"/>
          <w:szCs w:val="32"/>
        </w:rPr>
      </w:pPr>
      <w:bookmarkStart w:id="1417" w:name="_Toc10074"/>
      <w:bookmarkStart w:id="1418" w:name="_Toc19301"/>
      <w:bookmarkStart w:id="1419" w:name="_Toc18953"/>
      <w:bookmarkStart w:id="1420" w:name="_Toc1939178889"/>
      <w:bookmarkStart w:id="1421" w:name="_Toc22663"/>
      <w:bookmarkStart w:id="1422" w:name="_Toc1809810486"/>
      <w:bookmarkStart w:id="1423" w:name="_Toc21941"/>
      <w:bookmarkStart w:id="1424" w:name="_Toc5360"/>
      <w:r>
        <w:rPr>
          <w:rFonts w:hint="eastAsia" w:asciiTheme="majorEastAsia" w:hAnsiTheme="majorEastAsia" w:eastAsiaTheme="majorEastAsia" w:cstheme="majorEastAsia"/>
          <w:sz w:val="32"/>
          <w:szCs w:val="32"/>
        </w:rPr>
        <w:t>注意事项</w:t>
      </w:r>
      <w:bookmarkEnd w:id="1417"/>
      <w:bookmarkEnd w:id="1418"/>
      <w:bookmarkEnd w:id="1419"/>
      <w:bookmarkEnd w:id="1420"/>
      <w:bookmarkEnd w:id="1421"/>
      <w:bookmarkEnd w:id="1422"/>
      <w:bookmarkEnd w:id="1423"/>
      <w:bookmarkEnd w:id="1424"/>
    </w:p>
    <w:p>
      <w:pPr>
        <w:ind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425" w:name="_Toc526462094"/>
      <w:bookmarkStart w:id="1426" w:name="_Toc19531"/>
      <w:bookmarkStart w:id="1427" w:name="_Toc9138"/>
      <w:bookmarkStart w:id="1428" w:name="_Toc14032"/>
      <w:bookmarkStart w:id="1429" w:name="_Toc11530"/>
      <w:bookmarkStart w:id="1430" w:name="_Toc9492"/>
      <w:bookmarkStart w:id="1431" w:name="_Toc27868"/>
      <w:bookmarkStart w:id="1432" w:name="_Toc1567760551"/>
      <w:r>
        <w:rPr>
          <w:rFonts w:hint="default" w:ascii="宋体" w:hAnsi="宋体" w:eastAsia="宋体" w:cs="宋体"/>
          <w:b/>
          <w:bCs/>
          <w:kern w:val="2"/>
          <w:sz w:val="36"/>
          <w:szCs w:val="36"/>
          <w:lang w:val="en-US" w:eastAsia="zh-CN" w:bidi="ar-SA"/>
        </w:rPr>
        <w:t>3.14</w:t>
      </w:r>
      <w:r>
        <w:rPr>
          <w:rFonts w:hint="eastAsia" w:asciiTheme="majorEastAsia" w:hAnsiTheme="majorEastAsia" w:eastAsiaTheme="majorEastAsia" w:cstheme="majorEastAsia"/>
          <w:sz w:val="36"/>
          <w:szCs w:val="36"/>
          <w:lang w:val="en-US" w:eastAsia="zh-Hans"/>
        </w:rPr>
        <w:t>社保费完税</w:t>
      </w:r>
      <w:r>
        <w:rPr>
          <w:rFonts w:hint="default" w:asciiTheme="majorEastAsia" w:hAnsiTheme="majorEastAsia" w:eastAsiaTheme="majorEastAsia" w:cstheme="majorEastAsia"/>
          <w:sz w:val="36"/>
          <w:szCs w:val="36"/>
        </w:rPr>
        <w:t>证明-</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w:t>
      </w:r>
      <w:bookmarkEnd w:id="1425"/>
      <w:r>
        <w:rPr>
          <w:rFonts w:hint="eastAsia" w:asciiTheme="majorEastAsia" w:hAnsiTheme="majorEastAsia" w:eastAsiaTheme="majorEastAsia" w:cstheme="majorEastAsia"/>
          <w:sz w:val="36"/>
          <w:szCs w:val="36"/>
          <w:lang w:val="en-US" w:eastAsia="zh-Hans"/>
        </w:rPr>
        <w:t>补开</w:t>
      </w:r>
      <w:bookmarkEnd w:id="1426"/>
      <w:bookmarkEnd w:id="1427"/>
      <w:bookmarkEnd w:id="1428"/>
      <w:bookmarkEnd w:id="1429"/>
      <w:bookmarkEnd w:id="1430"/>
      <w:bookmarkEnd w:id="1431"/>
      <w:bookmarkEnd w:id="1432"/>
    </w:p>
    <w:p>
      <w:pPr>
        <w:pStyle w:val="7"/>
        <w:numPr>
          <w:ilvl w:val="2"/>
          <w:numId w:val="66"/>
        </w:numPr>
        <w:ind w:left="964" w:leftChars="0" w:hanging="964" w:firstLineChars="0"/>
        <w:rPr>
          <w:rFonts w:hint="eastAsia" w:asciiTheme="majorEastAsia" w:hAnsiTheme="majorEastAsia" w:eastAsiaTheme="majorEastAsia" w:cstheme="majorEastAsia"/>
          <w:sz w:val="32"/>
          <w:szCs w:val="32"/>
        </w:rPr>
      </w:pPr>
      <w:bookmarkStart w:id="1433" w:name="_Toc12366"/>
      <w:bookmarkStart w:id="1434" w:name="_Toc19417"/>
      <w:bookmarkStart w:id="1435" w:name="_Toc615788218"/>
      <w:bookmarkStart w:id="1436" w:name="_Toc1874715614"/>
      <w:bookmarkStart w:id="1437" w:name="_Toc24329"/>
      <w:bookmarkStart w:id="1438" w:name="_Toc18700"/>
      <w:bookmarkStart w:id="1439" w:name="_Toc31348"/>
      <w:bookmarkStart w:id="1440" w:name="_Toc4123"/>
      <w:r>
        <w:rPr>
          <w:rFonts w:hint="eastAsia" w:asciiTheme="majorEastAsia" w:hAnsiTheme="majorEastAsia" w:eastAsiaTheme="majorEastAsia" w:cstheme="majorEastAsia"/>
          <w:sz w:val="32"/>
          <w:szCs w:val="32"/>
        </w:rPr>
        <w:t>功能概述</w:t>
      </w:r>
      <w:bookmarkEnd w:id="1433"/>
      <w:bookmarkEnd w:id="1434"/>
      <w:bookmarkEnd w:id="1435"/>
      <w:bookmarkEnd w:id="1436"/>
      <w:bookmarkEnd w:id="1437"/>
      <w:bookmarkEnd w:id="1438"/>
      <w:bookmarkEnd w:id="1439"/>
      <w:bookmarkEnd w:id="1440"/>
    </w:p>
    <w:p>
      <w:pPr>
        <w:ind w:firstLine="480"/>
        <w:rPr>
          <w:rFonts w:ascii="宋体" w:hAnsi="宋体" w:eastAsia="宋体"/>
          <w:sz w:val="24"/>
          <w:szCs w:val="24"/>
        </w:rPr>
      </w:pPr>
      <w:r>
        <w:rPr>
          <w:rFonts w:hint="eastAsia" w:ascii="宋体" w:hAnsi="宋体" w:eastAsia="宋体"/>
          <w:sz w:val="24"/>
          <w:szCs w:val="24"/>
          <w:lang w:val="en-US" w:eastAsia="zh-Hans"/>
        </w:rPr>
        <w:t>代收</w:t>
      </w:r>
      <w:r>
        <w:rPr>
          <w:rFonts w:ascii="宋体" w:hAnsi="宋体" w:eastAsia="宋体"/>
          <w:sz w:val="24"/>
          <w:szCs w:val="24"/>
        </w:rPr>
        <w:t>单位在社保费完税证明打印菜单已</w:t>
      </w:r>
      <w:r>
        <w:rPr>
          <w:rFonts w:hint="eastAsia" w:ascii="宋体" w:hAnsi="宋体" w:eastAsia="宋体"/>
          <w:sz w:val="24"/>
          <w:szCs w:val="24"/>
          <w:lang w:val="en-US" w:eastAsia="zh-Hans"/>
        </w:rPr>
        <w:t>开具</w:t>
      </w:r>
      <w:r>
        <w:rPr>
          <w:rFonts w:ascii="宋体" w:hAnsi="宋体" w:eastAsia="宋体"/>
          <w:sz w:val="24"/>
          <w:szCs w:val="24"/>
        </w:rPr>
        <w:t>过完税证明，如丢失或需要重新打印，可在本模块查询完税证明补打信息，补</w:t>
      </w:r>
      <w:r>
        <w:rPr>
          <w:rFonts w:hint="eastAsia" w:ascii="宋体" w:hAnsi="宋体" w:eastAsia="宋体"/>
          <w:sz w:val="24"/>
          <w:szCs w:val="24"/>
          <w:lang w:val="en-US" w:eastAsia="zh-Hans"/>
        </w:rPr>
        <w:t>开</w:t>
      </w:r>
      <w:r>
        <w:rPr>
          <w:rFonts w:ascii="宋体" w:hAnsi="宋体" w:eastAsia="宋体"/>
          <w:sz w:val="24"/>
          <w:szCs w:val="24"/>
        </w:rPr>
        <w:t>税收完税证明。</w:t>
      </w:r>
    </w:p>
    <w:p>
      <w:pPr>
        <w:ind w:firstLine="0" w:firstLineChars="0"/>
      </w:pPr>
      <w:r>
        <w:drawing>
          <wp:inline distT="0" distB="0" distL="114300" distR="114300">
            <wp:extent cx="5267325" cy="2983865"/>
            <wp:effectExtent l="0" t="0" r="15875" b="13335"/>
            <wp:docPr id="109" name="图片 109" descr="企业微信截图_1627893986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descr="企业微信截图_16278939868297"/>
                    <pic:cNvPicPr>
                      <a:picLocks noChangeAspect="1"/>
                    </pic:cNvPicPr>
                  </pic:nvPicPr>
                  <pic:blipFill>
                    <a:blip r:embed="rId324"/>
                    <a:stretch>
                      <a:fillRect/>
                    </a:stretch>
                  </pic:blipFill>
                  <pic:spPr>
                    <a:xfrm>
                      <a:off x="0" y="0"/>
                      <a:ext cx="5267325" cy="298386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完税证明补</w:t>
      </w:r>
      <w:r>
        <w:rPr>
          <w:rFonts w:hint="eastAsia" w:ascii="宋体" w:hAnsi="宋体" w:eastAsia="宋体" w:cs="宋体"/>
          <w:b/>
          <w:bCs/>
          <w:lang w:val="en-US" w:eastAsia="zh-Hans"/>
        </w:rPr>
        <w:t>开</w:t>
      </w:r>
      <w:r>
        <w:rPr>
          <w:rFonts w:hint="eastAsia" w:ascii="宋体" w:hAnsi="宋体" w:eastAsia="宋体" w:cs="宋体"/>
          <w:b/>
          <w:bCs/>
        </w:rPr>
        <w:t>初始化页面</w:t>
      </w:r>
    </w:p>
    <w:p>
      <w:pPr>
        <w:pStyle w:val="7"/>
        <w:numPr>
          <w:ilvl w:val="2"/>
          <w:numId w:val="66"/>
        </w:numPr>
        <w:ind w:left="964" w:leftChars="0" w:hanging="964" w:firstLineChars="0"/>
        <w:rPr>
          <w:rFonts w:hint="eastAsia" w:asciiTheme="majorEastAsia" w:hAnsiTheme="majorEastAsia" w:eastAsiaTheme="majorEastAsia" w:cstheme="majorEastAsia"/>
          <w:sz w:val="32"/>
          <w:szCs w:val="32"/>
        </w:rPr>
      </w:pPr>
      <w:bookmarkStart w:id="1441" w:name="_Toc5173"/>
      <w:bookmarkStart w:id="1442" w:name="_Toc10658"/>
      <w:bookmarkStart w:id="1443" w:name="_Toc828885033"/>
      <w:bookmarkStart w:id="1444" w:name="_Toc31453"/>
      <w:bookmarkStart w:id="1445" w:name="_Toc17603"/>
      <w:bookmarkStart w:id="1446" w:name="_Toc31606"/>
      <w:bookmarkStart w:id="1447" w:name="_Toc465255714"/>
      <w:bookmarkStart w:id="1448" w:name="_Toc3323"/>
      <w:r>
        <w:rPr>
          <w:rFonts w:hint="eastAsia" w:asciiTheme="majorEastAsia" w:hAnsiTheme="majorEastAsia" w:eastAsiaTheme="majorEastAsia" w:cstheme="majorEastAsia"/>
          <w:sz w:val="32"/>
          <w:szCs w:val="32"/>
        </w:rPr>
        <w:t>操作步骤</w:t>
      </w:r>
      <w:bookmarkEnd w:id="1441"/>
      <w:bookmarkEnd w:id="1442"/>
      <w:bookmarkEnd w:id="1443"/>
      <w:bookmarkEnd w:id="1444"/>
      <w:bookmarkEnd w:id="1445"/>
      <w:bookmarkEnd w:id="1446"/>
      <w:bookmarkEnd w:id="1447"/>
      <w:bookmarkEnd w:id="1448"/>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Hans"/>
        </w:rPr>
        <w:t>代收</w:t>
      </w:r>
      <w:r>
        <w:rPr>
          <w:rFonts w:hint="default" w:ascii="宋体" w:hAnsi="宋体" w:eastAsia="宋体"/>
          <w:b w:val="0"/>
          <w:bCs w:val="0"/>
          <w:sz w:val="24"/>
          <w:szCs w:val="24"/>
        </w:rPr>
        <w:t>单位已</w:t>
      </w:r>
      <w:r>
        <w:rPr>
          <w:rFonts w:hint="eastAsia" w:ascii="宋体" w:hAnsi="宋体" w:eastAsia="宋体"/>
          <w:b w:val="0"/>
          <w:bCs w:val="0"/>
          <w:sz w:val="24"/>
          <w:szCs w:val="24"/>
          <w:lang w:val="en-US" w:eastAsia="zh-Hans"/>
        </w:rPr>
        <w:t>开具</w:t>
      </w:r>
      <w:r>
        <w:rPr>
          <w:rFonts w:hint="default" w:ascii="宋体" w:hAnsi="宋体" w:eastAsia="宋体"/>
          <w:b w:val="0"/>
          <w:bCs w:val="0"/>
          <w:sz w:val="24"/>
          <w:szCs w:val="24"/>
        </w:rPr>
        <w:t>过社保费完税证明。</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default" w:ascii="宋体" w:hAnsi="宋体" w:eastAsia="宋体"/>
          <w:sz w:val="24"/>
          <w:szCs w:val="24"/>
        </w:rPr>
        <w:t>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查询费款所属期内的完税证明补打信息，查询进度条加载完成后，数据展示在列表中</w:t>
      </w:r>
      <w:r>
        <w:rPr>
          <w:rFonts w:hint="eastAsia" w:ascii="宋体" w:hAnsi="宋体" w:eastAsia="宋体"/>
          <w:sz w:val="24"/>
          <w:szCs w:val="24"/>
        </w:rPr>
        <w:t>。</w:t>
      </w:r>
    </w:p>
    <w:p>
      <w:pPr>
        <w:ind w:firstLine="0" w:firstLineChars="0"/>
      </w:pPr>
      <w:r>
        <w:drawing>
          <wp:inline distT="0" distB="0" distL="114300" distR="114300">
            <wp:extent cx="5267325" cy="2464435"/>
            <wp:effectExtent l="0" t="0" r="15875" b="24765"/>
            <wp:docPr id="110" name="图片 110" descr="企业微信截图_16278940327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descr="企业微信截图_16278940327013"/>
                    <pic:cNvPicPr>
                      <a:picLocks noChangeAspect="1"/>
                    </pic:cNvPicPr>
                  </pic:nvPicPr>
                  <pic:blipFill>
                    <a:blip r:embed="rId325"/>
                    <a:stretch>
                      <a:fillRect/>
                    </a:stretch>
                  </pic:blipFill>
                  <pic:spPr>
                    <a:xfrm>
                      <a:off x="0" y="0"/>
                      <a:ext cx="5267325" cy="246443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查询完税证明补打信息页面</w:t>
      </w:r>
    </w:p>
    <w:p>
      <w:pPr>
        <w:ind w:firstLine="482" w:firstLineChars="200"/>
        <w:rPr>
          <w:rFonts w:hint="default"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补开</w:t>
      </w:r>
      <w:r>
        <w:rPr>
          <w:rFonts w:hint="default" w:ascii="宋体" w:hAnsi="宋体" w:eastAsia="宋体"/>
          <w:b/>
          <w:bCs/>
          <w:sz w:val="24"/>
          <w:szCs w:val="24"/>
        </w:rPr>
        <w:t>：</w:t>
      </w:r>
      <w:r>
        <w:rPr>
          <w:rFonts w:hint="default" w:ascii="宋体" w:hAnsi="宋体" w:eastAsia="宋体"/>
          <w:sz w:val="24"/>
          <w:szCs w:val="24"/>
        </w:rPr>
        <w:t>页面没有显示该按钮，可点击列表行操作栏中的【</w:t>
      </w:r>
      <w:r>
        <w:rPr>
          <w:rFonts w:hint="eastAsia" w:ascii="宋体" w:hAnsi="宋体" w:eastAsia="宋体"/>
          <w:sz w:val="24"/>
          <w:szCs w:val="24"/>
          <w:lang w:val="en-US" w:eastAsia="zh-Hans"/>
        </w:rPr>
        <w:t>补开</w:t>
      </w:r>
      <w:r>
        <w:rPr>
          <w:rFonts w:hint="default" w:ascii="宋体" w:hAnsi="宋体" w:eastAsia="宋体"/>
          <w:sz w:val="24"/>
          <w:szCs w:val="24"/>
        </w:rPr>
        <w:t>】按钮，弹出保存文件路径窗口，可自定义文件名称以及文件保存位置。</w:t>
      </w:r>
    </w:p>
    <w:p>
      <w:pPr>
        <w:ind w:firstLine="0" w:firstLineChars="0"/>
      </w:pPr>
      <w:r>
        <w:drawing>
          <wp:inline distT="0" distB="0" distL="114300" distR="114300">
            <wp:extent cx="5271135" cy="3057525"/>
            <wp:effectExtent l="0" t="0" r="12065" b="15875"/>
            <wp:docPr id="118" name="图片 118" descr="企业微信截图_16278940676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descr="企业微信截图_16278940676010"/>
                    <pic:cNvPicPr>
                      <a:picLocks noChangeAspect="1"/>
                    </pic:cNvPicPr>
                  </pic:nvPicPr>
                  <pic:blipFill>
                    <a:blip r:embed="rId326"/>
                    <a:stretch>
                      <a:fillRect/>
                    </a:stretch>
                  </pic:blipFill>
                  <pic:spPr>
                    <a:xfrm>
                      <a:off x="0" y="0"/>
                      <a:ext cx="5271135" cy="305752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补打完税证明页面</w:t>
      </w:r>
    </w:p>
    <w:p>
      <w:pPr>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pStyle w:val="7"/>
        <w:numPr>
          <w:ilvl w:val="2"/>
          <w:numId w:val="66"/>
        </w:numPr>
        <w:ind w:left="964" w:leftChars="0" w:hanging="964" w:firstLineChars="0"/>
        <w:rPr>
          <w:rFonts w:hint="eastAsia" w:asciiTheme="majorEastAsia" w:hAnsiTheme="majorEastAsia" w:eastAsiaTheme="majorEastAsia" w:cstheme="majorEastAsia"/>
          <w:sz w:val="32"/>
          <w:szCs w:val="32"/>
        </w:rPr>
      </w:pPr>
      <w:bookmarkStart w:id="1449" w:name="_Toc15292"/>
      <w:bookmarkStart w:id="1450" w:name="_Toc12724"/>
      <w:bookmarkStart w:id="1451" w:name="_Toc6454"/>
      <w:bookmarkStart w:id="1452" w:name="_Toc7292"/>
      <w:bookmarkStart w:id="1453" w:name="_Toc10181"/>
      <w:bookmarkStart w:id="1454" w:name="_Toc14915"/>
      <w:bookmarkStart w:id="1455" w:name="_Toc564826471"/>
      <w:bookmarkStart w:id="1456" w:name="_Toc344331542"/>
      <w:r>
        <w:rPr>
          <w:rFonts w:hint="eastAsia" w:asciiTheme="majorEastAsia" w:hAnsiTheme="majorEastAsia" w:eastAsiaTheme="majorEastAsia" w:cstheme="majorEastAsia"/>
          <w:sz w:val="32"/>
          <w:szCs w:val="32"/>
        </w:rPr>
        <w:t>注意事项</w:t>
      </w:r>
      <w:bookmarkEnd w:id="1449"/>
      <w:bookmarkEnd w:id="1450"/>
      <w:bookmarkEnd w:id="1451"/>
      <w:bookmarkEnd w:id="1452"/>
      <w:bookmarkEnd w:id="1453"/>
      <w:bookmarkEnd w:id="1454"/>
      <w:bookmarkEnd w:id="1455"/>
      <w:bookmarkEnd w:id="1456"/>
    </w:p>
    <w:p>
      <w:pPr>
        <w:ind w:firstLine="480" w:firstLineChars="200"/>
        <w:rPr>
          <w:rFonts w:ascii="宋体" w:hAnsi="宋体" w:eastAsia="宋体"/>
          <w:sz w:val="24"/>
          <w:szCs w:val="24"/>
        </w:rPr>
      </w:pPr>
      <w:r>
        <w:rPr>
          <w:rFonts w:hint="default" w:ascii="宋体" w:hAnsi="宋体" w:eastAsia="宋体"/>
          <w:sz w:val="24"/>
          <w:szCs w:val="24"/>
        </w:rPr>
        <w:t>无。</w:t>
      </w:r>
    </w:p>
    <w:p>
      <w:pPr>
        <w:ind w:firstLine="480"/>
        <w:rPr>
          <w:rFonts w:hint="eastAsia" w:ascii="宋体" w:hAnsi="宋体" w:eastAsia="宋体"/>
          <w:sz w:val="24"/>
          <w:szCs w:val="24"/>
        </w:rPr>
      </w:pP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457" w:name="_Toc1859281376"/>
      <w:bookmarkStart w:id="1458" w:name="_Toc4965"/>
      <w:bookmarkStart w:id="1459" w:name="_Toc241704282"/>
      <w:bookmarkStart w:id="1460" w:name="_Toc31833"/>
      <w:bookmarkStart w:id="1461" w:name="_Toc7419"/>
      <w:bookmarkStart w:id="1462" w:name="_Toc1160778357"/>
      <w:bookmarkStart w:id="1463" w:name="_Toc23633"/>
      <w:bookmarkStart w:id="1464" w:name="_Toc19629"/>
      <w:bookmarkStart w:id="1465" w:name="_Toc21118"/>
      <w:r>
        <w:rPr>
          <w:rFonts w:hint="default" w:ascii="宋体" w:hAnsi="宋体" w:eastAsia="宋体" w:cs="宋体"/>
          <w:b/>
          <w:bCs/>
          <w:kern w:val="2"/>
          <w:sz w:val="36"/>
          <w:szCs w:val="36"/>
          <w:lang w:val="en-US" w:eastAsia="zh-CN" w:bidi="ar-SA"/>
        </w:rPr>
        <w:t>3.15</w:t>
      </w:r>
      <w:r>
        <w:rPr>
          <w:rFonts w:hint="eastAsia" w:asciiTheme="majorEastAsia" w:hAnsiTheme="majorEastAsia" w:eastAsiaTheme="majorEastAsia" w:cstheme="majorEastAsia"/>
          <w:sz w:val="36"/>
          <w:szCs w:val="36"/>
        </w:rPr>
        <w:t>查询统计-社保费申报明细查询</w:t>
      </w:r>
      <w:bookmarkEnd w:id="1457"/>
      <w:bookmarkEnd w:id="1458"/>
      <w:bookmarkEnd w:id="1459"/>
      <w:bookmarkEnd w:id="1460"/>
      <w:bookmarkEnd w:id="1461"/>
      <w:bookmarkEnd w:id="1462"/>
      <w:bookmarkEnd w:id="1463"/>
      <w:bookmarkEnd w:id="1464"/>
      <w:bookmarkEnd w:id="1465"/>
    </w:p>
    <w:p>
      <w:pPr>
        <w:pStyle w:val="7"/>
        <w:numPr>
          <w:ilvl w:val="2"/>
          <w:numId w:val="67"/>
        </w:numPr>
        <w:ind w:left="964" w:leftChars="0" w:hanging="964" w:firstLineChars="0"/>
        <w:rPr>
          <w:rFonts w:hint="eastAsia" w:asciiTheme="majorEastAsia" w:hAnsiTheme="majorEastAsia" w:eastAsiaTheme="majorEastAsia" w:cstheme="majorEastAsia"/>
          <w:sz w:val="32"/>
          <w:szCs w:val="32"/>
        </w:rPr>
      </w:pPr>
      <w:bookmarkStart w:id="1466" w:name="_Toc11524"/>
      <w:bookmarkStart w:id="1467" w:name="_Toc1460396751"/>
      <w:bookmarkStart w:id="1468" w:name="_Toc24638"/>
      <w:bookmarkStart w:id="1469" w:name="_Toc1432291097"/>
      <w:bookmarkStart w:id="1470" w:name="_Toc3896"/>
      <w:bookmarkStart w:id="1471" w:name="_Toc907538935"/>
      <w:bookmarkStart w:id="1472" w:name="_Toc4291"/>
      <w:bookmarkStart w:id="1473" w:name="_Toc4620"/>
      <w:bookmarkStart w:id="1474" w:name="_Toc4482"/>
      <w:r>
        <w:rPr>
          <w:rFonts w:hint="eastAsia" w:asciiTheme="majorEastAsia" w:hAnsiTheme="majorEastAsia" w:eastAsiaTheme="majorEastAsia" w:cstheme="majorEastAsia"/>
          <w:sz w:val="32"/>
          <w:szCs w:val="32"/>
        </w:rPr>
        <w:t>功能概述</w:t>
      </w:r>
      <w:bookmarkEnd w:id="1466"/>
      <w:bookmarkEnd w:id="1467"/>
      <w:bookmarkEnd w:id="1468"/>
      <w:bookmarkEnd w:id="1469"/>
      <w:bookmarkEnd w:id="1470"/>
      <w:bookmarkEnd w:id="1471"/>
      <w:bookmarkEnd w:id="1472"/>
      <w:bookmarkEnd w:id="1473"/>
      <w:bookmarkEnd w:id="1474"/>
    </w:p>
    <w:p>
      <w:pPr>
        <w:ind w:firstLine="480" w:firstLineChars="0"/>
      </w:pPr>
      <w:r>
        <w:rPr>
          <w:rFonts w:hint="eastAsia" w:ascii="宋体" w:hAnsi="宋体" w:eastAsia="宋体"/>
          <w:sz w:val="24"/>
          <w:szCs w:val="24"/>
        </w:rPr>
        <w:t>点击查询统计-社保费申报明细查询菜单进入页面，系统加载本地社保费申报明细数据。支持查询历史申报成功的申报人员明细，支持按申报时间段、缴费年度、乡镇街道、社区村组等条件进行查询，可导出符合当前查询条件下的数据。</w:t>
      </w:r>
    </w:p>
    <w:p>
      <w:pPr>
        <w:ind w:firstLine="0" w:firstLineChars="0"/>
        <w:jc w:val="center"/>
      </w:pPr>
      <w:r>
        <w:drawing>
          <wp:inline distT="0" distB="0" distL="114300" distR="114300">
            <wp:extent cx="4572635" cy="2493645"/>
            <wp:effectExtent l="0" t="0" r="0" b="0"/>
            <wp:docPr id="416"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 name="图片 108"/>
                    <pic:cNvPicPr>
                      <a:picLocks noChangeAspect="1"/>
                    </pic:cNvPicPr>
                  </pic:nvPicPr>
                  <pic:blipFill>
                    <a:blip r:embed="rId327"/>
                    <a:srcRect l="13272"/>
                    <a:stretch>
                      <a:fillRect/>
                    </a:stretch>
                  </pic:blipFill>
                  <pic:spPr>
                    <a:xfrm>
                      <a:off x="0" y="0"/>
                      <a:ext cx="4572635" cy="249364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社保费申报明细查询主界面</w:t>
      </w:r>
    </w:p>
    <w:p>
      <w:pPr>
        <w:pStyle w:val="7"/>
        <w:numPr>
          <w:ilvl w:val="2"/>
          <w:numId w:val="67"/>
        </w:numPr>
        <w:ind w:left="964" w:leftChars="0" w:hanging="964" w:firstLineChars="0"/>
        <w:rPr>
          <w:rFonts w:hint="eastAsia" w:asciiTheme="majorEastAsia" w:hAnsiTheme="majorEastAsia" w:eastAsiaTheme="majorEastAsia" w:cstheme="majorEastAsia"/>
          <w:sz w:val="32"/>
          <w:szCs w:val="32"/>
        </w:rPr>
      </w:pPr>
      <w:bookmarkStart w:id="1475" w:name="_Toc6755"/>
      <w:bookmarkStart w:id="1476" w:name="_Toc28917"/>
      <w:bookmarkStart w:id="1477" w:name="_Toc1372268056"/>
      <w:bookmarkStart w:id="1478" w:name="_Toc1578019551"/>
      <w:bookmarkStart w:id="1479" w:name="_Toc21052"/>
      <w:bookmarkStart w:id="1480" w:name="_Toc4823"/>
      <w:bookmarkStart w:id="1481" w:name="_Toc4897"/>
      <w:bookmarkStart w:id="1482" w:name="_Toc16893"/>
      <w:bookmarkStart w:id="1483" w:name="_Toc1297592494"/>
      <w:r>
        <w:rPr>
          <w:rFonts w:hint="eastAsia" w:asciiTheme="majorEastAsia" w:hAnsiTheme="majorEastAsia" w:eastAsiaTheme="majorEastAsia" w:cstheme="majorEastAsia"/>
          <w:sz w:val="32"/>
          <w:szCs w:val="32"/>
        </w:rPr>
        <w:t>操作步骤</w:t>
      </w:r>
      <w:bookmarkEnd w:id="1475"/>
      <w:bookmarkEnd w:id="1476"/>
      <w:bookmarkEnd w:id="1477"/>
      <w:bookmarkEnd w:id="1478"/>
      <w:bookmarkEnd w:id="1479"/>
      <w:bookmarkEnd w:id="1480"/>
      <w:bookmarkEnd w:id="1481"/>
      <w:bookmarkEnd w:id="1482"/>
      <w:bookmarkEnd w:id="1483"/>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default" w:ascii="宋体" w:hAnsi="宋体" w:eastAsia="宋体"/>
          <w:b/>
          <w:bCs/>
          <w:sz w:val="24"/>
          <w:szCs w:val="24"/>
        </w:rPr>
        <w:t>代收单位</w:t>
      </w:r>
      <w:r>
        <w:rPr>
          <w:rFonts w:ascii="宋体" w:hAnsi="宋体" w:eastAsia="宋体"/>
          <w:sz w:val="24"/>
          <w:szCs w:val="24"/>
        </w:rPr>
        <w:t>已申报城乡居民社保费。</w:t>
      </w:r>
    </w:p>
    <w:p>
      <w:pPr>
        <w:ind w:firstLine="0" w:firstLineChars="0"/>
        <w:rPr>
          <w:rFonts w:ascii="宋体" w:hAnsi="宋体" w:eastAsia="宋体"/>
          <w:b/>
          <w:bCs/>
          <w:sz w:val="24"/>
          <w:szCs w:val="24"/>
        </w:rPr>
      </w:pPr>
      <w:r>
        <w:rPr>
          <w:rFonts w:ascii="宋体" w:hAnsi="宋体" w:eastAsia="宋体"/>
          <w:b/>
          <w:bCs/>
          <w:sz w:val="24"/>
          <w:szCs w:val="24"/>
        </w:rPr>
        <w:t>二、页面功能包括：</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输入查询条件后，点击【查询】按钮，系统根据输入的查询条件筛选展示符合查询条件的数据</w:t>
      </w:r>
      <w:r>
        <w:rPr>
          <w:rFonts w:hint="eastAsia" w:ascii="宋体" w:hAnsi="宋体" w:eastAsia="宋体"/>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rPr>
        <w:t>导出：</w:t>
      </w:r>
      <w:r>
        <w:rPr>
          <w:rFonts w:hint="default" w:ascii="宋体" w:hAnsi="宋体" w:eastAsia="宋体"/>
          <w:sz w:val="24"/>
          <w:szCs w:val="24"/>
        </w:rPr>
        <w:t>点击【导出】按钮，将列表中的单位参保信息导出Excel文件</w:t>
      </w:r>
      <w:r>
        <w:rPr>
          <w:rFonts w:hint="eastAsia" w:ascii="宋体" w:hAnsi="宋体" w:eastAsia="宋体"/>
          <w:sz w:val="24"/>
          <w:szCs w:val="24"/>
        </w:rPr>
        <w:t>。</w:t>
      </w:r>
    </w:p>
    <w:p>
      <w:pPr>
        <w:numPr>
          <w:ilvl w:val="-1"/>
          <w:numId w:val="0"/>
        </w:numPr>
        <w:spacing w:beforeLines="0" w:afterLines="0"/>
        <w:ind w:firstLine="482" w:firstLineChars="200"/>
        <w:rPr>
          <w:rFonts w:hint="eastAsia" w:ascii="宋体" w:hAnsi="宋体" w:eastAsia="宋体"/>
          <w:sz w:val="24"/>
          <w:szCs w:val="24"/>
        </w:rPr>
      </w:pPr>
      <w:r>
        <w:rPr>
          <w:rFonts w:hint="default" w:ascii="宋体" w:hAnsi="宋体" w:eastAsia="宋体"/>
          <w:b/>
          <w:bCs/>
          <w:sz w:val="24"/>
          <w:szCs w:val="24"/>
        </w:rPr>
        <w:t>（三）同步：</w:t>
      </w:r>
      <w:r>
        <w:rPr>
          <w:rFonts w:hint="default" w:ascii="宋体" w:hAnsi="宋体" w:eastAsia="宋体"/>
          <w:sz w:val="24"/>
          <w:szCs w:val="24"/>
        </w:rPr>
        <w:t>点击【同步】按钮后，系统从税务系统同步获取本代收单位最新的城乡居民社保费申报明细信息。</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收起查询条件：</w:t>
      </w:r>
      <w:r>
        <w:rPr>
          <w:rFonts w:hint="eastAsia" w:ascii="宋体" w:hAnsi="宋体" w:eastAsia="宋体"/>
          <w:sz w:val="24"/>
          <w:szCs w:val="24"/>
        </w:rPr>
        <w:t>可打开和收起查询条件显示的面板区域。</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（五）</w:t>
      </w:r>
      <w:r>
        <w:rPr>
          <w:rFonts w:hint="eastAsia" w:ascii="宋体" w:hAnsi="宋体" w:eastAsia="宋体"/>
          <w:b/>
          <w:bCs/>
          <w:sz w:val="24"/>
          <w:szCs w:val="24"/>
        </w:rPr>
        <w:t>翻页：</w:t>
      </w:r>
      <w:r>
        <w:rPr>
          <w:rFonts w:hint="eastAsia" w:ascii="宋体" w:hAnsi="宋体" w:eastAsia="宋体"/>
          <w:sz w:val="24"/>
          <w:szCs w:val="24"/>
        </w:rPr>
        <w:t>如果数据比较多的情况下，可通过翻页查看下一页。</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（六）</w:t>
      </w:r>
      <w:r>
        <w:rPr>
          <w:rFonts w:hint="eastAsia" w:ascii="宋体" w:hAnsi="宋体" w:eastAsia="宋体"/>
          <w:b/>
          <w:bCs/>
          <w:sz w:val="24"/>
          <w:szCs w:val="24"/>
        </w:rPr>
        <w:t>设定表格宽度：</w:t>
      </w:r>
      <w:r>
        <w:rPr>
          <w:rFonts w:hint="eastAsia" w:ascii="宋体" w:hAnsi="宋体" w:eastAsia="宋体"/>
          <w:sz w:val="24"/>
          <w:szCs w:val="24"/>
        </w:rPr>
        <w:t>可拖动表格宽度，可在下次打开的时候，自动保持上次调整的宽度。</w:t>
      </w:r>
    </w:p>
    <w:p>
      <w:pPr>
        <w:spacing w:beforeLines="0" w:afterLines="0"/>
        <w:ind w:firstLine="482" w:firstLineChars="200"/>
        <w:rPr>
          <w:rFonts w:ascii="宋体" w:hAnsi="宋体" w:eastAsia="宋体"/>
          <w:sz w:val="24"/>
          <w:szCs w:val="24"/>
        </w:rPr>
      </w:pPr>
      <w:r>
        <w:rPr>
          <w:rFonts w:hint="default" w:ascii="宋体" w:hAnsi="宋体" w:eastAsia="宋体"/>
          <w:b/>
          <w:bCs/>
          <w:sz w:val="24"/>
          <w:szCs w:val="24"/>
        </w:rPr>
        <w:t>（七）</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pStyle w:val="7"/>
        <w:numPr>
          <w:ilvl w:val="2"/>
          <w:numId w:val="67"/>
        </w:numPr>
        <w:ind w:left="964" w:leftChars="0" w:hanging="964" w:firstLineChars="0"/>
        <w:rPr>
          <w:rFonts w:hint="eastAsia" w:asciiTheme="majorEastAsia" w:hAnsiTheme="majorEastAsia" w:eastAsiaTheme="majorEastAsia" w:cstheme="majorEastAsia"/>
          <w:sz w:val="32"/>
          <w:szCs w:val="32"/>
        </w:rPr>
      </w:pPr>
      <w:bookmarkStart w:id="1484" w:name="_Toc1882332059"/>
      <w:bookmarkStart w:id="1485" w:name="_Toc11398"/>
      <w:bookmarkStart w:id="1486" w:name="_Toc3004"/>
      <w:bookmarkStart w:id="1487" w:name="_Toc351553207"/>
      <w:bookmarkStart w:id="1488" w:name="_Toc940611373"/>
      <w:bookmarkStart w:id="1489" w:name="_Toc25489"/>
      <w:bookmarkStart w:id="1490" w:name="_Toc27372"/>
      <w:bookmarkStart w:id="1491" w:name="_Toc8946"/>
      <w:bookmarkStart w:id="1492" w:name="_Toc1847"/>
      <w:r>
        <w:rPr>
          <w:rFonts w:hint="eastAsia" w:asciiTheme="majorEastAsia" w:hAnsiTheme="majorEastAsia" w:eastAsiaTheme="majorEastAsia" w:cstheme="majorEastAsia"/>
          <w:sz w:val="32"/>
          <w:szCs w:val="32"/>
        </w:rPr>
        <w:t>注意事项</w:t>
      </w:r>
      <w:bookmarkEnd w:id="1484"/>
      <w:bookmarkEnd w:id="1485"/>
      <w:bookmarkEnd w:id="1486"/>
      <w:bookmarkEnd w:id="1487"/>
      <w:bookmarkEnd w:id="1488"/>
      <w:bookmarkEnd w:id="1489"/>
      <w:bookmarkEnd w:id="1490"/>
      <w:bookmarkEnd w:id="1491"/>
      <w:bookmarkEnd w:id="1492"/>
    </w:p>
    <w:p>
      <w:pPr>
        <w:ind w:firstLine="480"/>
        <w:rPr>
          <w:rFonts w:ascii="宋体" w:hAnsi="宋体" w:eastAsia="宋体"/>
          <w:sz w:val="24"/>
          <w:szCs w:val="24"/>
        </w:rPr>
      </w:pPr>
      <w:r>
        <w:rPr>
          <w:rFonts w:hint="default" w:ascii="宋体" w:hAnsi="宋体" w:eastAsia="宋体"/>
          <w:sz w:val="24"/>
          <w:szCs w:val="24"/>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493" w:name="_Toc1290"/>
      <w:bookmarkStart w:id="1494" w:name="_Toc2203"/>
      <w:bookmarkStart w:id="1495" w:name="_Toc827237152"/>
      <w:bookmarkStart w:id="1496" w:name="_Toc1773311656"/>
      <w:bookmarkStart w:id="1497" w:name="_Toc14757"/>
      <w:bookmarkStart w:id="1498" w:name="_Toc21337"/>
      <w:bookmarkStart w:id="1499" w:name="_Toc3650"/>
      <w:bookmarkStart w:id="1500" w:name="_Toc10691"/>
      <w:bookmarkStart w:id="1501" w:name="_Toc1228220444"/>
      <w:r>
        <w:rPr>
          <w:rFonts w:hint="default" w:ascii="宋体" w:hAnsi="宋体" w:eastAsia="宋体" w:cs="宋体"/>
          <w:b/>
          <w:bCs/>
          <w:kern w:val="2"/>
          <w:sz w:val="36"/>
          <w:szCs w:val="36"/>
          <w:lang w:val="en-US" w:eastAsia="zh-CN" w:bidi="ar-SA"/>
        </w:rPr>
        <w:t>3.16</w:t>
      </w:r>
      <w:r>
        <w:rPr>
          <w:rFonts w:hint="eastAsia" w:asciiTheme="majorEastAsia" w:hAnsiTheme="majorEastAsia" w:eastAsiaTheme="majorEastAsia" w:cstheme="majorEastAsia"/>
          <w:sz w:val="36"/>
          <w:szCs w:val="36"/>
        </w:rPr>
        <w:t>查询统计-单位参保信息查询</w:t>
      </w:r>
      <w:bookmarkEnd w:id="1493"/>
      <w:bookmarkEnd w:id="1494"/>
      <w:bookmarkEnd w:id="1495"/>
      <w:bookmarkEnd w:id="1496"/>
      <w:bookmarkEnd w:id="1497"/>
      <w:bookmarkEnd w:id="1498"/>
      <w:bookmarkEnd w:id="1499"/>
      <w:bookmarkEnd w:id="1500"/>
      <w:bookmarkEnd w:id="1501"/>
    </w:p>
    <w:p>
      <w:pPr>
        <w:pStyle w:val="7"/>
        <w:numPr>
          <w:ilvl w:val="2"/>
          <w:numId w:val="68"/>
        </w:numPr>
        <w:ind w:left="964" w:leftChars="0" w:hanging="964" w:firstLineChars="0"/>
        <w:rPr>
          <w:rFonts w:hint="eastAsia" w:asciiTheme="majorEastAsia" w:hAnsiTheme="majorEastAsia" w:eastAsiaTheme="majorEastAsia" w:cstheme="majorEastAsia"/>
          <w:sz w:val="32"/>
          <w:szCs w:val="32"/>
        </w:rPr>
      </w:pPr>
      <w:bookmarkStart w:id="1502" w:name="_Toc28745"/>
      <w:bookmarkStart w:id="1503" w:name="_Toc11430"/>
      <w:bookmarkStart w:id="1504" w:name="_Toc16209"/>
      <w:bookmarkStart w:id="1505" w:name="_Toc22589"/>
      <w:bookmarkStart w:id="1506" w:name="_Toc565682986"/>
      <w:bookmarkStart w:id="1507" w:name="_Toc4075"/>
      <w:bookmarkStart w:id="1508" w:name="_Toc1088187344"/>
      <w:bookmarkStart w:id="1509" w:name="_Toc15254"/>
      <w:bookmarkStart w:id="1510" w:name="_Toc1270949326"/>
      <w:r>
        <w:rPr>
          <w:rFonts w:hint="eastAsia" w:asciiTheme="majorEastAsia" w:hAnsiTheme="majorEastAsia" w:eastAsiaTheme="majorEastAsia" w:cstheme="majorEastAsia"/>
          <w:sz w:val="32"/>
          <w:szCs w:val="32"/>
        </w:rPr>
        <w:t>功能概述</w:t>
      </w:r>
      <w:bookmarkEnd w:id="1502"/>
      <w:bookmarkEnd w:id="1503"/>
      <w:bookmarkEnd w:id="1504"/>
      <w:bookmarkEnd w:id="1505"/>
      <w:bookmarkEnd w:id="1506"/>
      <w:bookmarkEnd w:id="1507"/>
      <w:bookmarkEnd w:id="1508"/>
      <w:bookmarkEnd w:id="1509"/>
      <w:bookmarkEnd w:id="1510"/>
    </w:p>
    <w:p>
      <w:pPr>
        <w:ind w:firstLine="480" w:firstLineChars="0"/>
      </w:pPr>
      <w:r>
        <w:rPr>
          <w:rFonts w:hint="eastAsia" w:ascii="宋体" w:hAnsi="宋体" w:eastAsia="宋体"/>
          <w:sz w:val="24"/>
          <w:szCs w:val="24"/>
        </w:rPr>
        <w:t>点击查询统计-</w:t>
      </w:r>
      <w:r>
        <w:rPr>
          <w:rFonts w:ascii="宋体" w:hAnsi="宋体" w:eastAsia="宋体"/>
          <w:sz w:val="24"/>
          <w:szCs w:val="24"/>
        </w:rPr>
        <w:t>单位</w:t>
      </w:r>
      <w:r>
        <w:rPr>
          <w:rFonts w:hint="eastAsia" w:ascii="宋体" w:hAnsi="宋体" w:eastAsia="宋体"/>
          <w:sz w:val="24"/>
          <w:szCs w:val="24"/>
        </w:rPr>
        <w:t>参保信息查询页面菜单进入页面，显示本地保存的</w:t>
      </w:r>
      <w:r>
        <w:rPr>
          <w:rFonts w:ascii="宋体" w:hAnsi="宋体" w:eastAsia="宋体"/>
          <w:sz w:val="24"/>
          <w:szCs w:val="24"/>
        </w:rPr>
        <w:t>代收单位</w:t>
      </w:r>
      <w:r>
        <w:rPr>
          <w:rFonts w:hint="eastAsia" w:ascii="宋体" w:hAnsi="宋体" w:eastAsia="宋体"/>
          <w:sz w:val="24"/>
          <w:szCs w:val="24"/>
        </w:rPr>
        <w:t>参保信息。支持导出、手动更新</w:t>
      </w:r>
      <w:r>
        <w:rPr>
          <w:rFonts w:ascii="宋体" w:hAnsi="宋体" w:eastAsia="宋体"/>
          <w:sz w:val="24"/>
          <w:szCs w:val="24"/>
        </w:rPr>
        <w:t>代收单位</w:t>
      </w:r>
      <w:r>
        <w:rPr>
          <w:rFonts w:hint="eastAsia" w:ascii="宋体" w:hAnsi="宋体" w:eastAsia="宋体"/>
          <w:sz w:val="24"/>
          <w:szCs w:val="24"/>
        </w:rPr>
        <w:t>参保信息。</w:t>
      </w:r>
    </w:p>
    <w:p>
      <w:pPr>
        <w:ind w:firstLine="0" w:firstLineChars="0"/>
        <w:jc w:val="center"/>
      </w:pPr>
      <w:r>
        <w:drawing>
          <wp:inline distT="0" distB="0" distL="114300" distR="114300">
            <wp:extent cx="4570095" cy="2343150"/>
            <wp:effectExtent l="0" t="0" r="1905" b="6350"/>
            <wp:docPr id="35"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09"/>
                    <pic:cNvPicPr>
                      <a:picLocks noChangeAspect="1"/>
                    </pic:cNvPicPr>
                  </pic:nvPicPr>
                  <pic:blipFill>
                    <a:blip r:embed="rId328"/>
                    <a:srcRect l="13279"/>
                    <a:stretch>
                      <a:fillRect/>
                    </a:stretch>
                  </pic:blipFill>
                  <pic:spPr>
                    <a:xfrm>
                      <a:off x="0" y="0"/>
                      <a:ext cx="4570095" cy="2343150"/>
                    </a:xfrm>
                    <a:prstGeom prst="rect">
                      <a:avLst/>
                    </a:prstGeom>
                    <a:noFill/>
                    <a:ln w="9525">
                      <a:noFill/>
                    </a:ln>
                  </pic:spPr>
                </pic:pic>
              </a:graphicData>
            </a:graphic>
          </wp:inline>
        </w:drawing>
      </w:r>
    </w:p>
    <w:p>
      <w:pPr>
        <w:pStyle w:val="11"/>
        <w:ind w:firstLine="0" w:firstLineChars="0"/>
        <w:jc w:val="center"/>
        <w:rPr>
          <w:rFonts w:ascii="宋体" w:hAnsi="宋体" w:eastAsia="宋体"/>
          <w:b/>
          <w:bCs/>
          <w:sz w:val="24"/>
          <w:szCs w:val="24"/>
        </w:rPr>
      </w:pPr>
      <w:r>
        <w:rPr>
          <w:rFonts w:hint="eastAsia" w:ascii="宋体" w:hAnsi="宋体" w:eastAsia="宋体" w:cs="宋体"/>
          <w:b/>
          <w:bCs/>
        </w:rPr>
        <w:t>图 单位参保信息查询主界面</w:t>
      </w:r>
    </w:p>
    <w:p>
      <w:pPr>
        <w:pStyle w:val="7"/>
        <w:numPr>
          <w:ilvl w:val="2"/>
          <w:numId w:val="68"/>
        </w:numPr>
        <w:ind w:left="964" w:leftChars="0" w:hanging="964" w:firstLineChars="0"/>
        <w:rPr>
          <w:rFonts w:hint="eastAsia" w:asciiTheme="majorEastAsia" w:hAnsiTheme="majorEastAsia" w:eastAsiaTheme="majorEastAsia" w:cstheme="majorEastAsia"/>
          <w:sz w:val="32"/>
          <w:szCs w:val="32"/>
        </w:rPr>
      </w:pPr>
      <w:bookmarkStart w:id="1511" w:name="_Toc17026"/>
      <w:bookmarkStart w:id="1512" w:name="_Toc1972969020"/>
      <w:bookmarkStart w:id="1513" w:name="_Toc11133"/>
      <w:bookmarkStart w:id="1514" w:name="_Toc1193952756"/>
      <w:bookmarkStart w:id="1515" w:name="_Toc11953"/>
      <w:bookmarkStart w:id="1516" w:name="_Toc29954"/>
      <w:bookmarkStart w:id="1517" w:name="_Toc523840433"/>
      <w:bookmarkStart w:id="1518" w:name="_Toc32070"/>
      <w:bookmarkStart w:id="1519" w:name="_Toc15524"/>
      <w:r>
        <w:rPr>
          <w:rFonts w:hint="eastAsia" w:asciiTheme="majorEastAsia" w:hAnsiTheme="majorEastAsia" w:eastAsiaTheme="majorEastAsia" w:cstheme="majorEastAsia"/>
          <w:sz w:val="32"/>
          <w:szCs w:val="32"/>
        </w:rPr>
        <w:t>操作步骤</w:t>
      </w:r>
      <w:bookmarkEnd w:id="1511"/>
      <w:bookmarkEnd w:id="1512"/>
      <w:bookmarkEnd w:id="1513"/>
      <w:bookmarkEnd w:id="1514"/>
      <w:bookmarkEnd w:id="1515"/>
      <w:bookmarkEnd w:id="1516"/>
      <w:bookmarkEnd w:id="1517"/>
      <w:bookmarkEnd w:id="1518"/>
      <w:bookmarkEnd w:id="1519"/>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ascii="宋体" w:hAnsi="宋体" w:eastAsia="宋体"/>
          <w:sz w:val="24"/>
          <w:szCs w:val="24"/>
        </w:rPr>
        <w:t>代收单位已完成参保登记。</w:t>
      </w:r>
    </w:p>
    <w:p>
      <w:pPr>
        <w:ind w:firstLine="0" w:firstLineChars="0"/>
        <w:rPr>
          <w:rFonts w:ascii="宋体" w:hAnsi="宋体" w:eastAsia="宋体"/>
          <w:b/>
          <w:bCs/>
          <w:sz w:val="24"/>
          <w:szCs w:val="24"/>
        </w:rPr>
      </w:pPr>
      <w:r>
        <w:rPr>
          <w:rFonts w:ascii="宋体" w:hAnsi="宋体" w:eastAsia="宋体"/>
          <w:b/>
          <w:bCs/>
          <w:sz w:val="24"/>
          <w:szCs w:val="24"/>
        </w:rPr>
        <w:t>二、页面功能包括：</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ascii="宋体" w:hAnsi="宋体" w:eastAsia="宋体"/>
          <w:b/>
          <w:bCs/>
          <w:sz w:val="24"/>
          <w:szCs w:val="24"/>
        </w:rPr>
        <w:t>更新</w:t>
      </w:r>
      <w:r>
        <w:rPr>
          <w:rFonts w:hint="eastAsia" w:ascii="宋体" w:hAnsi="宋体" w:eastAsia="宋体"/>
          <w:b/>
          <w:bCs/>
          <w:sz w:val="24"/>
          <w:szCs w:val="24"/>
        </w:rPr>
        <w:t>：</w:t>
      </w:r>
      <w:r>
        <w:rPr>
          <w:rFonts w:ascii="宋体" w:hAnsi="宋体" w:eastAsia="宋体"/>
          <w:sz w:val="24"/>
          <w:szCs w:val="24"/>
        </w:rPr>
        <w:t>默认登录时会更新查询一次，若代收单位的参保登记信息发生变更，也可在本菜单手动更新，获取代收单位最新的参保登记信息。</w:t>
      </w:r>
    </w:p>
    <w:p>
      <w:pPr>
        <w:ind w:firstLine="0" w:firstLineChars="0"/>
      </w:pPr>
    </w:p>
    <w:p>
      <w:pPr>
        <w:ind w:firstLine="0" w:firstLineChars="0"/>
        <w:jc w:val="center"/>
      </w:pPr>
      <w:r>
        <w:drawing>
          <wp:inline distT="0" distB="0" distL="114300" distR="114300">
            <wp:extent cx="4572635" cy="2453005"/>
            <wp:effectExtent l="0" t="0" r="0" b="0"/>
            <wp:docPr id="3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2"/>
                    <pic:cNvPicPr>
                      <a:picLocks noChangeAspect="1"/>
                    </pic:cNvPicPr>
                  </pic:nvPicPr>
                  <pic:blipFill>
                    <a:blip r:embed="rId329"/>
                    <a:srcRect l="13147"/>
                    <a:stretch>
                      <a:fillRect/>
                    </a:stretch>
                  </pic:blipFill>
                  <pic:spPr>
                    <a:xfrm>
                      <a:off x="0" y="0"/>
                      <a:ext cx="4572635" cy="245300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更新页面</w:t>
      </w:r>
    </w:p>
    <w:p>
      <w:pPr>
        <w:adjustRightInd w:val="0"/>
        <w:spacing w:beforeLines="0" w:afterLines="0"/>
        <w:ind w:firstLine="482" w:firstLineChars="200"/>
        <w:rPr>
          <w:rFonts w:ascii="宋体" w:hAnsi="宋体" w:eastAsia="宋体"/>
          <w:sz w:val="24"/>
          <w:szCs w:val="24"/>
        </w:rPr>
      </w:pPr>
      <w:r>
        <w:rPr>
          <w:rFonts w:ascii="宋体" w:hAnsi="宋体" w:eastAsia="宋体"/>
          <w:b/>
          <w:bCs/>
          <w:sz w:val="24"/>
          <w:szCs w:val="24"/>
        </w:rPr>
        <w:t>（二）导出：</w:t>
      </w:r>
      <w:r>
        <w:rPr>
          <w:rFonts w:ascii="宋体" w:hAnsi="宋体" w:eastAsia="宋体"/>
          <w:sz w:val="24"/>
          <w:szCs w:val="24"/>
        </w:rPr>
        <w:t>点击【导出】按钮，将列表数据导出Excel文件。</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w:t>
      </w:r>
      <w:r>
        <w:rPr>
          <w:rFonts w:hint="default" w:ascii="宋体" w:hAnsi="宋体" w:eastAsia="宋体"/>
          <w:b/>
          <w:bCs/>
          <w:sz w:val="24"/>
          <w:szCs w:val="24"/>
        </w:rPr>
        <w:t>表格</w:t>
      </w:r>
      <w:r>
        <w:rPr>
          <w:rFonts w:hint="eastAsia" w:ascii="宋体" w:hAnsi="宋体" w:eastAsia="宋体"/>
          <w:b/>
          <w:bCs/>
          <w:sz w:val="24"/>
          <w:szCs w:val="24"/>
        </w:rPr>
        <w:t>宽度：</w:t>
      </w:r>
      <w:r>
        <w:rPr>
          <w:rFonts w:hint="eastAsia" w:ascii="宋体" w:hAnsi="宋体" w:eastAsia="宋体"/>
          <w:sz w:val="24"/>
          <w:szCs w:val="24"/>
        </w:rPr>
        <w:t>可拖动表格宽度，可在下次打开的时候，自动保持上次调整的宽度。</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pStyle w:val="7"/>
        <w:numPr>
          <w:ilvl w:val="2"/>
          <w:numId w:val="68"/>
        </w:numPr>
        <w:ind w:left="964" w:leftChars="0" w:hanging="964" w:firstLineChars="0"/>
        <w:rPr>
          <w:rFonts w:hint="eastAsia" w:asciiTheme="majorEastAsia" w:hAnsiTheme="majorEastAsia" w:eastAsiaTheme="majorEastAsia" w:cstheme="majorEastAsia"/>
          <w:sz w:val="32"/>
          <w:szCs w:val="32"/>
        </w:rPr>
      </w:pPr>
      <w:bookmarkStart w:id="1520" w:name="_Toc26994"/>
      <w:bookmarkStart w:id="1521" w:name="_Toc395325813"/>
      <w:bookmarkStart w:id="1522" w:name="_Toc9850"/>
      <w:bookmarkStart w:id="1523" w:name="_Toc26295"/>
      <w:bookmarkStart w:id="1524" w:name="_Toc5012"/>
      <w:bookmarkStart w:id="1525" w:name="_Toc3998"/>
      <w:bookmarkStart w:id="1526" w:name="_Toc676772524"/>
      <w:bookmarkStart w:id="1527" w:name="_Toc1650688378"/>
      <w:bookmarkStart w:id="1528" w:name="_Toc32573"/>
      <w:r>
        <w:rPr>
          <w:rFonts w:hint="eastAsia" w:asciiTheme="majorEastAsia" w:hAnsiTheme="majorEastAsia" w:eastAsiaTheme="majorEastAsia" w:cstheme="majorEastAsia"/>
          <w:sz w:val="32"/>
          <w:szCs w:val="32"/>
        </w:rPr>
        <w:t>注意事项</w:t>
      </w:r>
      <w:bookmarkEnd w:id="1520"/>
      <w:bookmarkEnd w:id="1521"/>
      <w:bookmarkEnd w:id="1522"/>
      <w:bookmarkEnd w:id="1523"/>
      <w:bookmarkEnd w:id="1524"/>
      <w:bookmarkEnd w:id="1525"/>
      <w:bookmarkEnd w:id="1526"/>
      <w:bookmarkEnd w:id="1527"/>
      <w:bookmarkEnd w:id="1528"/>
    </w:p>
    <w:p>
      <w:pPr>
        <w:ind w:firstLine="480"/>
        <w:rPr>
          <w:rFonts w:hint="eastAsia" w:ascii="宋体" w:hAnsi="宋体" w:eastAsia="宋体"/>
          <w:sz w:val="24"/>
          <w:szCs w:val="24"/>
        </w:rPr>
      </w:pPr>
      <w:r>
        <w:rPr>
          <w:rFonts w:hint="eastAsia"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529" w:name="_Toc2128139155"/>
      <w:bookmarkStart w:id="1530" w:name="_Toc1925817100"/>
      <w:bookmarkStart w:id="1531" w:name="_Toc26220"/>
      <w:bookmarkStart w:id="1532" w:name="_Toc3366"/>
      <w:bookmarkStart w:id="1533" w:name="_Toc12040"/>
      <w:bookmarkStart w:id="1534" w:name="_Toc16217"/>
      <w:bookmarkStart w:id="1535" w:name="_Toc1442416356"/>
      <w:bookmarkStart w:id="1536" w:name="_Toc11927"/>
      <w:bookmarkStart w:id="1537" w:name="_Toc15965"/>
      <w:r>
        <w:rPr>
          <w:rFonts w:hint="default" w:ascii="宋体" w:hAnsi="宋体" w:eastAsia="宋体" w:cs="宋体"/>
          <w:b/>
          <w:bCs/>
          <w:kern w:val="2"/>
          <w:sz w:val="36"/>
          <w:szCs w:val="36"/>
          <w:lang w:val="en-US" w:eastAsia="zh-CN" w:bidi="ar-SA"/>
        </w:rPr>
        <w:t>3.17</w:t>
      </w:r>
      <w:r>
        <w:rPr>
          <w:rFonts w:hint="eastAsia" w:asciiTheme="majorEastAsia" w:hAnsiTheme="majorEastAsia" w:eastAsiaTheme="majorEastAsia" w:cstheme="majorEastAsia"/>
          <w:sz w:val="36"/>
          <w:szCs w:val="36"/>
          <w:lang w:val="en-US" w:eastAsia="zh-CN"/>
        </w:rPr>
        <w:t>缴费授权-</w:t>
      </w:r>
      <w:bookmarkEnd w:id="1529"/>
      <w:bookmarkEnd w:id="1530"/>
      <w:r>
        <w:rPr>
          <w:rFonts w:hint="eastAsia" w:asciiTheme="majorEastAsia" w:hAnsiTheme="majorEastAsia" w:eastAsiaTheme="majorEastAsia" w:cstheme="majorEastAsia"/>
          <w:sz w:val="36"/>
          <w:szCs w:val="36"/>
          <w:lang w:val="en-US" w:eastAsia="zh-Hans"/>
        </w:rPr>
        <w:t>社保费批扣费额设置</w:t>
      </w:r>
      <w:bookmarkEnd w:id="1531"/>
      <w:bookmarkEnd w:id="1532"/>
      <w:bookmarkEnd w:id="1533"/>
      <w:bookmarkEnd w:id="1534"/>
      <w:bookmarkEnd w:id="1535"/>
      <w:bookmarkEnd w:id="1536"/>
      <w:bookmarkEnd w:id="1537"/>
    </w:p>
    <w:p>
      <w:pPr>
        <w:pStyle w:val="7"/>
        <w:numPr>
          <w:ilvl w:val="2"/>
          <w:numId w:val="69"/>
        </w:numPr>
        <w:ind w:left="964" w:leftChars="0" w:hanging="964" w:firstLineChars="0"/>
        <w:rPr>
          <w:rFonts w:hint="eastAsia" w:asciiTheme="majorEastAsia" w:hAnsiTheme="majorEastAsia" w:eastAsiaTheme="majorEastAsia" w:cstheme="majorEastAsia"/>
          <w:sz w:val="32"/>
          <w:szCs w:val="32"/>
        </w:rPr>
      </w:pPr>
      <w:bookmarkStart w:id="1538" w:name="_Toc1294637300"/>
      <w:bookmarkStart w:id="1539" w:name="_Toc17215"/>
      <w:bookmarkStart w:id="1540" w:name="_Toc334472116"/>
      <w:bookmarkStart w:id="1541" w:name="_Toc17517"/>
      <w:bookmarkStart w:id="1542" w:name="_Toc9845"/>
      <w:bookmarkStart w:id="1543" w:name="_Toc10914"/>
      <w:bookmarkStart w:id="1544" w:name="_Toc1896287956"/>
      <w:bookmarkStart w:id="1545" w:name="_Toc6795"/>
      <w:bookmarkStart w:id="1546" w:name="_Toc2968"/>
      <w:r>
        <w:rPr>
          <w:rFonts w:hint="eastAsia" w:asciiTheme="majorEastAsia" w:hAnsiTheme="majorEastAsia" w:eastAsiaTheme="majorEastAsia" w:cstheme="majorEastAsia"/>
          <w:sz w:val="32"/>
          <w:szCs w:val="32"/>
        </w:rPr>
        <w:t>功能概述</w:t>
      </w:r>
      <w:bookmarkEnd w:id="1538"/>
      <w:bookmarkEnd w:id="1539"/>
      <w:bookmarkEnd w:id="1540"/>
      <w:bookmarkEnd w:id="1541"/>
      <w:bookmarkEnd w:id="1542"/>
      <w:bookmarkEnd w:id="1543"/>
      <w:bookmarkEnd w:id="1544"/>
      <w:bookmarkEnd w:id="1545"/>
      <w:bookmarkEnd w:id="1546"/>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点击</w:t>
      </w:r>
      <w:r>
        <w:rPr>
          <w:rFonts w:hint="default" w:asciiTheme="minorEastAsia" w:hAnsiTheme="minorEastAsia" w:eastAsiaTheme="minorEastAsia" w:cstheme="minorEastAsia"/>
          <w:sz w:val="24"/>
          <w:szCs w:val="24"/>
        </w:rPr>
        <w:t>缴费授权</w:t>
      </w:r>
      <w:r>
        <w:rPr>
          <w:rFonts w:hint="eastAsia" w:asciiTheme="minorEastAsia" w:hAnsiTheme="minorEastAsia" w:eastAsiaTheme="minorEastAsia" w:cstheme="minorEastAsia"/>
          <w:sz w:val="24"/>
          <w:szCs w:val="24"/>
        </w:rPr>
        <w:t>-</w:t>
      </w:r>
      <w:r>
        <w:rPr>
          <w:rFonts w:hint="eastAsia" w:asciiTheme="minorEastAsia" w:hAnsiTheme="minorEastAsia" w:eastAsiaTheme="minorEastAsia" w:cstheme="minorEastAsia"/>
          <w:sz w:val="24"/>
          <w:szCs w:val="24"/>
          <w:lang w:val="en-US" w:eastAsia="zh-Hans"/>
        </w:rPr>
        <w:t>社保费批扣费额</w:t>
      </w:r>
      <w:r>
        <w:rPr>
          <w:rFonts w:hint="default" w:asciiTheme="minorEastAsia" w:hAnsiTheme="minorEastAsia" w:eastAsiaTheme="minorEastAsia" w:cstheme="minorEastAsia"/>
          <w:sz w:val="24"/>
          <w:szCs w:val="24"/>
        </w:rPr>
        <w:t>设置菜单，设置城乡居民社保费</w:t>
      </w:r>
      <w:r>
        <w:rPr>
          <w:rFonts w:hint="eastAsia" w:asciiTheme="minorEastAsia" w:hAnsiTheme="minorEastAsia" w:eastAsiaTheme="minorEastAsia" w:cstheme="minorEastAsia"/>
          <w:sz w:val="24"/>
          <w:szCs w:val="24"/>
          <w:lang w:val="en-US" w:eastAsia="zh-Hans"/>
        </w:rPr>
        <w:t>批扣</w:t>
      </w:r>
      <w:r>
        <w:rPr>
          <w:rFonts w:hint="default" w:asciiTheme="minorEastAsia" w:hAnsiTheme="minorEastAsia" w:eastAsiaTheme="minorEastAsia" w:cstheme="minorEastAsia"/>
          <w:sz w:val="24"/>
          <w:szCs w:val="24"/>
        </w:rPr>
        <w:t>缴费档次信息，用以银行批扣社保费</w:t>
      </w:r>
      <w:r>
        <w:rPr>
          <w:rFonts w:hint="eastAsia" w:asciiTheme="minorEastAsia" w:hAnsiTheme="minorEastAsia" w:eastAsiaTheme="minorEastAsia" w:cstheme="minorEastAsia"/>
          <w:sz w:val="24"/>
          <w:szCs w:val="24"/>
        </w:rPr>
        <w:t>。</w:t>
      </w:r>
    </w:p>
    <w:p>
      <w:pPr>
        <w:ind w:left="0" w:leftChars="0" w:firstLine="0" w:firstLineChars="0"/>
      </w:pPr>
    </w:p>
    <w:p>
      <w:pPr>
        <w:ind w:left="0" w:leftChars="0" w:firstLine="0" w:firstLineChars="0"/>
        <w:jc w:val="center"/>
      </w:pPr>
      <w:r>
        <w:drawing>
          <wp:inline distT="0" distB="0" distL="114300" distR="114300">
            <wp:extent cx="4507230" cy="2808605"/>
            <wp:effectExtent l="0" t="0" r="0" b="0"/>
            <wp:docPr id="3" name="图片 3" descr="企业微信截图_16278935683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企业微信截图_16278935683985"/>
                    <pic:cNvPicPr>
                      <a:picLocks noChangeAspect="1"/>
                    </pic:cNvPicPr>
                  </pic:nvPicPr>
                  <pic:blipFill>
                    <a:blip r:embed="rId330"/>
                    <a:srcRect l="14482"/>
                    <a:stretch>
                      <a:fillRect/>
                    </a:stretch>
                  </pic:blipFill>
                  <pic:spPr>
                    <a:xfrm>
                      <a:off x="0" y="0"/>
                      <a:ext cx="4507230" cy="280860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社保费批扣费额设置主界面</w:t>
      </w:r>
    </w:p>
    <w:p>
      <w:pPr>
        <w:pStyle w:val="7"/>
        <w:numPr>
          <w:ilvl w:val="2"/>
          <w:numId w:val="69"/>
        </w:numPr>
        <w:ind w:left="964" w:leftChars="0" w:hanging="964" w:firstLineChars="0"/>
        <w:rPr>
          <w:rFonts w:hint="eastAsia" w:asciiTheme="majorEastAsia" w:hAnsiTheme="majorEastAsia" w:eastAsiaTheme="majorEastAsia" w:cstheme="majorEastAsia"/>
          <w:sz w:val="32"/>
          <w:szCs w:val="32"/>
        </w:rPr>
      </w:pPr>
      <w:bookmarkStart w:id="1547" w:name="_Toc1140"/>
      <w:bookmarkStart w:id="1548" w:name="_Toc106871365"/>
      <w:bookmarkStart w:id="1549" w:name="_Toc12265"/>
      <w:bookmarkStart w:id="1550" w:name="_Toc1508149413"/>
      <w:bookmarkStart w:id="1551" w:name="_Toc3295"/>
      <w:bookmarkStart w:id="1552" w:name="_Toc13156"/>
      <w:bookmarkStart w:id="1553" w:name="_Toc13645"/>
      <w:bookmarkStart w:id="1554" w:name="_Toc28686"/>
      <w:bookmarkStart w:id="1555" w:name="_Toc664789696"/>
      <w:r>
        <w:rPr>
          <w:rFonts w:hint="eastAsia" w:asciiTheme="majorEastAsia" w:hAnsiTheme="majorEastAsia" w:eastAsiaTheme="majorEastAsia" w:cstheme="majorEastAsia"/>
          <w:sz w:val="32"/>
          <w:szCs w:val="32"/>
        </w:rPr>
        <w:t>操作步骤</w:t>
      </w:r>
      <w:bookmarkEnd w:id="1547"/>
      <w:bookmarkEnd w:id="1548"/>
      <w:bookmarkEnd w:id="1549"/>
      <w:bookmarkEnd w:id="1550"/>
      <w:bookmarkEnd w:id="1551"/>
      <w:bookmarkEnd w:id="1552"/>
      <w:bookmarkEnd w:id="1553"/>
      <w:bookmarkEnd w:id="1554"/>
      <w:bookmarkEnd w:id="1555"/>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default" w:asciiTheme="minorEastAsia" w:hAnsiTheme="minorEastAsia" w:eastAsiaTheme="minorEastAsia" w:cstheme="minorEastAsia"/>
          <w:sz w:val="24"/>
          <w:szCs w:val="24"/>
        </w:rPr>
        <w:t>地区已上线两两协议或三方协议</w:t>
      </w:r>
      <w:r>
        <w:rPr>
          <w:rFonts w:hint="eastAsia" w:asciiTheme="minorEastAsia" w:hAnsiTheme="minorEastAsia" w:eastAsiaTheme="minorEastAsia" w:cstheme="minorEastAsia"/>
          <w:sz w:val="24"/>
          <w:szCs w:val="24"/>
          <w:lang w:eastAsia="zh-Hans"/>
        </w:rPr>
        <w:t>。</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收起查询条件：</w:t>
      </w:r>
      <w:r>
        <w:rPr>
          <w:rFonts w:hint="eastAsia" w:asciiTheme="minorEastAsia" w:hAnsiTheme="minorEastAsia" w:eastAsiaTheme="minorEastAsia" w:cstheme="minorEastAsia"/>
          <w:sz w:val="24"/>
          <w:szCs w:val="24"/>
        </w:rPr>
        <w:t>可打开和收起查询条件显示的面板区域。</w:t>
      </w:r>
    </w:p>
    <w:p>
      <w:pPr>
        <w:rPr>
          <w:rFonts w:hint="default"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default" w:asciiTheme="minorEastAsia" w:hAnsiTheme="minorEastAsia" w:eastAsiaTheme="minorEastAsia" w:cstheme="minorEastAsia"/>
          <w:b/>
          <w:bCs/>
          <w:sz w:val="24"/>
          <w:szCs w:val="24"/>
        </w:rPr>
        <w:t>新增：</w:t>
      </w:r>
      <w:r>
        <w:rPr>
          <w:rFonts w:hint="default" w:asciiTheme="minorEastAsia" w:hAnsiTheme="minorEastAsia" w:eastAsiaTheme="minorEastAsia" w:cstheme="minorEastAsia"/>
          <w:sz w:val="24"/>
          <w:szCs w:val="24"/>
        </w:rPr>
        <w:t>设置城乡居民社保费缴费档次信息</w:t>
      </w:r>
      <w:r>
        <w:rPr>
          <w:rFonts w:hint="eastAsia" w:asciiTheme="minorEastAsia" w:hAnsiTheme="minorEastAsia" w:eastAsiaTheme="minorEastAsia" w:cstheme="minorEastAsia"/>
          <w:sz w:val="24"/>
          <w:szCs w:val="24"/>
          <w:lang w:eastAsia="zh-Hans"/>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一）</w:t>
      </w:r>
      <w:r>
        <w:rPr>
          <w:rFonts w:hint="default" w:asciiTheme="minorEastAsia" w:hAnsiTheme="minorEastAsia" w:eastAsiaTheme="minorEastAsia" w:cstheme="minorEastAsia"/>
          <w:sz w:val="24"/>
          <w:szCs w:val="24"/>
        </w:rPr>
        <w:t>点击【新增】按钮，弹出参保信息查询弹窗，在弹窗页面中按照页面提示输入姓名、证件类型、证件号码以及参保险种信息，点击下一步，系统查询该居民参保登记信息，若未查询到参保登记信息，则提示：“未查询到城乡居民参保信息”，停留在本页面；若该居民存在参保登记信息，且在该代收单位管辖范围内，进入第二步。</w:t>
      </w:r>
    </w:p>
    <w:p>
      <w:pPr>
        <w:ind w:left="0" w:leftChars="0" w:firstLine="0" w:firstLineChars="0"/>
        <w:rPr>
          <w:sz w:val="24"/>
          <w:szCs w:val="24"/>
        </w:rPr>
      </w:pPr>
      <w:r>
        <w:rPr>
          <w:sz w:val="24"/>
          <w:szCs w:val="24"/>
        </w:rPr>
        <w:drawing>
          <wp:inline distT="0" distB="0" distL="114300" distR="114300">
            <wp:extent cx="5270500" cy="1615440"/>
            <wp:effectExtent l="0" t="0" r="12700" b="10160"/>
            <wp:docPr id="6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
                    <pic:cNvPicPr>
                      <a:picLocks noChangeAspect="1"/>
                    </pic:cNvPicPr>
                  </pic:nvPicPr>
                  <pic:blipFill>
                    <a:blip r:embed="rId331"/>
                    <a:stretch>
                      <a:fillRect/>
                    </a:stretch>
                  </pic:blipFill>
                  <pic:spPr>
                    <a:xfrm>
                      <a:off x="0" y="0"/>
                      <a:ext cx="5270500" cy="161544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参保信息查询页面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二）</w:t>
      </w:r>
      <w:r>
        <w:rPr>
          <w:rFonts w:hint="default" w:asciiTheme="minorEastAsia" w:hAnsiTheme="minorEastAsia" w:eastAsiaTheme="minorEastAsia" w:cstheme="minorEastAsia"/>
          <w:sz w:val="24"/>
          <w:szCs w:val="24"/>
        </w:rPr>
        <w:t>查询到的居民参保信息展示在列表中，设置生效年度和缴费金额，勾选列表数据，点击【保存】按钮，将居民缴费档次信息保存到税务系统。</w:t>
      </w:r>
    </w:p>
    <w:p>
      <w:pPr>
        <w:ind w:left="0" w:leftChars="0" w:firstLine="0" w:firstLineChars="0"/>
        <w:rPr>
          <w:sz w:val="24"/>
          <w:szCs w:val="24"/>
        </w:rPr>
      </w:pPr>
      <w:r>
        <w:rPr>
          <w:sz w:val="24"/>
          <w:szCs w:val="24"/>
        </w:rPr>
        <w:drawing>
          <wp:inline distT="0" distB="0" distL="114300" distR="114300">
            <wp:extent cx="5267325" cy="2185035"/>
            <wp:effectExtent l="0" t="0" r="15875" b="24765"/>
            <wp:docPr id="7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4"/>
                    <pic:cNvPicPr>
                      <a:picLocks noChangeAspect="1"/>
                    </pic:cNvPicPr>
                  </pic:nvPicPr>
                  <pic:blipFill>
                    <a:blip r:embed="rId332"/>
                    <a:stretch>
                      <a:fillRect/>
                    </a:stretch>
                  </pic:blipFill>
                  <pic:spPr>
                    <a:xfrm>
                      <a:off x="0" y="0"/>
                      <a:ext cx="5267325" cy="218503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居民社保选档页面</w:t>
      </w:r>
    </w:p>
    <w:p>
      <w:pPr>
        <w:rPr>
          <w:rFonts w:hint="default"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三）</w:t>
      </w:r>
      <w:r>
        <w:rPr>
          <w:rFonts w:hint="default" w:asciiTheme="minorEastAsia" w:hAnsiTheme="minorEastAsia" w:eastAsiaTheme="minorEastAsia" w:cstheme="minorEastAsia"/>
          <w:b/>
          <w:bCs/>
          <w:sz w:val="24"/>
          <w:szCs w:val="24"/>
        </w:rPr>
        <w:t>查询：</w:t>
      </w:r>
      <w:r>
        <w:rPr>
          <w:rFonts w:hint="default" w:asciiTheme="minorEastAsia" w:hAnsiTheme="minorEastAsia" w:eastAsiaTheme="minorEastAsia" w:cstheme="minorEastAsia"/>
          <w:sz w:val="24"/>
          <w:szCs w:val="24"/>
        </w:rPr>
        <w:t>按照输入的查询条件，从税务系统查询符合查询条件的居民缴费档次信息。</w:t>
      </w:r>
    </w:p>
    <w:p>
      <w:pPr>
        <w:rPr>
          <w:rFonts w:hint="eastAsia" w:asciiTheme="minorEastAsia" w:hAnsiTheme="minorEastAsia" w:eastAsiaTheme="minorEastAsia" w:cstheme="minorEastAsia"/>
          <w:sz w:val="24"/>
          <w:szCs w:val="24"/>
          <w:lang w:val="en-US" w:eastAsia="zh-Hans"/>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三）作废</w:t>
      </w:r>
      <w:r>
        <w:rPr>
          <w:rFonts w:hint="default" w:asciiTheme="minorEastAsia" w:hAnsiTheme="minorEastAsia" w:eastAsiaTheme="minorEastAsia" w:cstheme="minorEastAsia"/>
          <w:b/>
          <w:bCs/>
          <w:sz w:val="24"/>
          <w:szCs w:val="24"/>
        </w:rPr>
        <w:t>：</w:t>
      </w:r>
      <w:r>
        <w:rPr>
          <w:rFonts w:hint="eastAsia" w:asciiTheme="minorEastAsia" w:hAnsiTheme="minorEastAsia" w:eastAsiaTheme="minorEastAsia" w:cstheme="minorEastAsia"/>
          <w:sz w:val="24"/>
          <w:szCs w:val="24"/>
          <w:lang w:val="en-US" w:eastAsia="zh-Hans"/>
        </w:rPr>
        <w:t>有效标志为“有效”的居民批扣费额信息，如设置错了，可点击【作废】按钮对该批扣费额进行作废处理，作废成功后，则该险种的批扣费额将不再生效。</w:t>
      </w:r>
    </w:p>
    <w:p>
      <w:pPr>
        <w:rPr>
          <w:rFonts w:hint="default" w:asciiTheme="minorEastAsia" w:hAnsiTheme="minorEastAsia" w:eastAsiaTheme="minorEastAsia" w:cstheme="minorEastAsia"/>
          <w:sz w:val="24"/>
          <w:szCs w:val="24"/>
          <w:lang w:eastAsia="zh-Hans"/>
        </w:rPr>
      </w:pPr>
      <w:r>
        <w:rPr>
          <w:rFonts w:hint="default" w:asciiTheme="minorEastAsia" w:hAnsiTheme="minorEastAsia" w:eastAsiaTheme="minorEastAsia" w:cstheme="minorEastAsia"/>
          <w:sz w:val="24"/>
          <w:szCs w:val="24"/>
          <w:lang w:eastAsia="zh-Hans"/>
        </w:rPr>
        <w:drawing>
          <wp:inline distT="0" distB="0" distL="114300" distR="114300">
            <wp:extent cx="4744085" cy="1714500"/>
            <wp:effectExtent l="0" t="0" r="5715" b="12700"/>
            <wp:docPr id="68" name="图片 68" descr="企业微信截图_1627893593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企业微信截图_16278935932486"/>
                    <pic:cNvPicPr>
                      <a:picLocks noChangeAspect="1"/>
                    </pic:cNvPicPr>
                  </pic:nvPicPr>
                  <pic:blipFill>
                    <a:blip r:embed="rId333"/>
                    <a:stretch>
                      <a:fillRect/>
                    </a:stretch>
                  </pic:blipFill>
                  <pic:spPr>
                    <a:xfrm>
                      <a:off x="0" y="0"/>
                      <a:ext cx="4744085" cy="171450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作废批扣费额提示</w:t>
      </w:r>
    </w:p>
    <w:p>
      <w:pPr>
        <w:pStyle w:val="7"/>
        <w:numPr>
          <w:ilvl w:val="2"/>
          <w:numId w:val="69"/>
        </w:numPr>
        <w:ind w:left="964" w:leftChars="0" w:hanging="964" w:firstLineChars="0"/>
        <w:rPr>
          <w:rFonts w:hint="default" w:asciiTheme="majorEastAsia" w:hAnsiTheme="majorEastAsia" w:eastAsiaTheme="majorEastAsia" w:cstheme="majorEastAsia"/>
          <w:sz w:val="32"/>
          <w:szCs w:val="32"/>
        </w:rPr>
      </w:pPr>
      <w:bookmarkStart w:id="1556" w:name="_Toc890702663"/>
      <w:bookmarkStart w:id="1557" w:name="_Toc6995"/>
      <w:bookmarkStart w:id="1558" w:name="_Toc22249"/>
      <w:bookmarkStart w:id="1559" w:name="_Toc1910488978"/>
      <w:bookmarkStart w:id="1560" w:name="_Toc13375"/>
      <w:bookmarkStart w:id="1561" w:name="_Toc29034"/>
      <w:bookmarkStart w:id="1562" w:name="_Toc17676"/>
      <w:bookmarkStart w:id="1563" w:name="_Toc717698750"/>
      <w:bookmarkStart w:id="1564" w:name="_Toc10879"/>
      <w:r>
        <w:rPr>
          <w:rFonts w:hint="eastAsia" w:asciiTheme="majorEastAsia" w:hAnsiTheme="majorEastAsia" w:eastAsiaTheme="majorEastAsia" w:cstheme="majorEastAsia"/>
          <w:sz w:val="32"/>
          <w:szCs w:val="32"/>
        </w:rPr>
        <w:t>注意事项</w:t>
      </w:r>
      <w:bookmarkEnd w:id="1556"/>
      <w:bookmarkEnd w:id="1557"/>
      <w:bookmarkEnd w:id="1558"/>
      <w:bookmarkEnd w:id="1559"/>
      <w:bookmarkEnd w:id="1560"/>
      <w:bookmarkEnd w:id="1561"/>
      <w:bookmarkEnd w:id="1562"/>
      <w:bookmarkEnd w:id="1563"/>
      <w:bookmarkEnd w:id="1564"/>
    </w:p>
    <w:p>
      <w:pPr>
        <w:rPr>
          <w:rFonts w:hint="default" w:asciiTheme="minorEastAsia" w:hAnsiTheme="minorEastAsia" w:eastAsiaTheme="minorEastAsia" w:cstheme="minorEastAsia"/>
        </w:rPr>
      </w:pPr>
      <w:r>
        <w:rPr>
          <w:rFonts w:hint="eastAsia"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565" w:name="_Toc11354"/>
      <w:bookmarkStart w:id="1566" w:name="_Toc2094729698"/>
      <w:bookmarkStart w:id="1567" w:name="_Toc9986"/>
      <w:bookmarkStart w:id="1568" w:name="_Toc2078637451"/>
      <w:bookmarkStart w:id="1569" w:name="_Toc21621"/>
      <w:bookmarkStart w:id="1570" w:name="_Toc24135"/>
      <w:bookmarkStart w:id="1571" w:name="_Toc17632"/>
      <w:bookmarkStart w:id="1572" w:name="_Toc412763302"/>
      <w:bookmarkStart w:id="1573" w:name="_Toc30810"/>
      <w:r>
        <w:rPr>
          <w:rFonts w:hint="default" w:ascii="宋体" w:hAnsi="宋体" w:eastAsia="宋体" w:cs="宋体"/>
          <w:b/>
          <w:bCs/>
          <w:kern w:val="2"/>
          <w:sz w:val="36"/>
          <w:szCs w:val="36"/>
          <w:lang w:val="en-US" w:eastAsia="zh-CN" w:bidi="ar-SA"/>
        </w:rPr>
        <w:t>3.18</w:t>
      </w:r>
      <w:r>
        <w:rPr>
          <w:rFonts w:hint="eastAsia" w:asciiTheme="majorEastAsia" w:hAnsiTheme="majorEastAsia" w:eastAsiaTheme="majorEastAsia" w:cstheme="majorEastAsia"/>
          <w:sz w:val="36"/>
          <w:szCs w:val="36"/>
          <w:lang w:val="en-US" w:eastAsia="zh-CN"/>
        </w:rPr>
        <w:t>缴费授权-居民银行账户管理</w:t>
      </w:r>
      <w:bookmarkEnd w:id="1565"/>
      <w:bookmarkEnd w:id="1566"/>
      <w:bookmarkEnd w:id="1567"/>
      <w:bookmarkEnd w:id="1568"/>
      <w:bookmarkEnd w:id="1569"/>
      <w:bookmarkEnd w:id="1570"/>
      <w:bookmarkEnd w:id="1571"/>
      <w:bookmarkEnd w:id="1572"/>
      <w:bookmarkEnd w:id="1573"/>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574" w:name="_Toc16092"/>
      <w:bookmarkStart w:id="1575" w:name="_Toc29186"/>
      <w:bookmarkStart w:id="1576" w:name="_Toc21396"/>
      <w:bookmarkStart w:id="1577" w:name="_Toc275125368"/>
      <w:bookmarkStart w:id="1578" w:name="_Toc940636904"/>
      <w:bookmarkStart w:id="1579" w:name="_Toc15558"/>
      <w:bookmarkStart w:id="1580" w:name="_Toc3428"/>
      <w:bookmarkStart w:id="1581" w:name="_Toc395669561"/>
      <w:bookmarkStart w:id="1582" w:name="_Toc29478"/>
      <w:r>
        <w:rPr>
          <w:rFonts w:hint="default" w:ascii="宋体" w:hAnsi="宋体" w:eastAsia="宋体" w:cs="宋体"/>
          <w:b/>
          <w:bCs/>
          <w:kern w:val="2"/>
          <w:sz w:val="32"/>
          <w:szCs w:val="32"/>
          <w:lang w:val="en-US" w:eastAsia="zh-CN" w:bidi="ar-SA"/>
        </w:rPr>
        <w:t>3.18.</w:t>
      </w:r>
      <w:r>
        <w:rPr>
          <w:rFonts w:hint="eastAsia" w:ascii="宋体" w:hAnsi="宋体" w:eastAsia="宋体" w:cs="宋体"/>
          <w:b/>
          <w:bCs/>
          <w:kern w:val="2"/>
          <w:sz w:val="32"/>
          <w:szCs w:val="32"/>
          <w:lang w:val="en-US" w:eastAsia="zh-CN" w:bidi="ar-SA"/>
        </w:rPr>
        <w:t>1</w:t>
      </w:r>
      <w:r>
        <w:rPr>
          <w:rFonts w:hint="eastAsia" w:asciiTheme="majorEastAsia" w:hAnsiTheme="majorEastAsia" w:eastAsiaTheme="majorEastAsia" w:cstheme="majorEastAsia"/>
          <w:sz w:val="32"/>
          <w:szCs w:val="32"/>
        </w:rPr>
        <w:t>功能概述</w:t>
      </w:r>
      <w:bookmarkEnd w:id="1574"/>
      <w:bookmarkEnd w:id="1575"/>
      <w:bookmarkEnd w:id="1576"/>
      <w:bookmarkEnd w:id="1577"/>
      <w:bookmarkEnd w:id="1578"/>
      <w:bookmarkEnd w:id="1579"/>
      <w:bookmarkEnd w:id="1580"/>
      <w:bookmarkEnd w:id="1581"/>
      <w:bookmarkEnd w:id="1582"/>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点击缴费授权-居民银行账户管理菜单，缴费单位可采集维护城乡居民银行账户信息，采集的居民银行账户信息主要用以社保费退费时，费款可以退至采集的居民银行账户中。</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58435" cy="2538095"/>
            <wp:effectExtent l="0" t="0" r="24765" b="1905"/>
            <wp:docPr id="8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5"/>
                    <pic:cNvPicPr>
                      <a:picLocks noChangeAspect="1"/>
                    </pic:cNvPicPr>
                  </pic:nvPicPr>
                  <pic:blipFill>
                    <a:blip r:embed="rId334"/>
                    <a:stretch>
                      <a:fillRect/>
                    </a:stretch>
                  </pic:blipFill>
                  <pic:spPr>
                    <a:xfrm>
                      <a:off x="0" y="0"/>
                      <a:ext cx="5258435" cy="253809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居民银行账户管理主界面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583" w:name="_Toc1657319961"/>
      <w:bookmarkStart w:id="1584" w:name="_Toc499767985"/>
      <w:bookmarkStart w:id="1585" w:name="_Toc1408940615"/>
      <w:bookmarkStart w:id="1586" w:name="_Toc27263"/>
      <w:bookmarkStart w:id="1587" w:name="_Toc21920"/>
      <w:bookmarkStart w:id="1588" w:name="_Toc14111"/>
      <w:bookmarkStart w:id="1589" w:name="_Toc26225"/>
      <w:bookmarkStart w:id="1590" w:name="_Toc14880"/>
      <w:bookmarkStart w:id="1591" w:name="_Toc23482"/>
      <w:r>
        <w:rPr>
          <w:rFonts w:hint="default" w:ascii="宋体" w:hAnsi="宋体" w:eastAsia="宋体" w:cs="宋体"/>
          <w:b/>
          <w:bCs/>
          <w:kern w:val="2"/>
          <w:sz w:val="32"/>
          <w:szCs w:val="32"/>
          <w:lang w:val="en-US" w:eastAsia="zh-CN" w:bidi="ar-SA"/>
        </w:rPr>
        <w:t>3.18.</w:t>
      </w:r>
      <w:r>
        <w:rPr>
          <w:rFonts w:hint="eastAsia" w:ascii="宋体" w:hAnsi="宋体" w:eastAsia="宋体" w:cs="宋体"/>
          <w:b/>
          <w:bCs/>
          <w:kern w:val="2"/>
          <w:sz w:val="32"/>
          <w:szCs w:val="32"/>
          <w:lang w:val="en-US" w:eastAsia="zh-CN" w:bidi="ar-SA"/>
        </w:rPr>
        <w:t>2</w:t>
      </w:r>
      <w:r>
        <w:rPr>
          <w:rFonts w:hint="eastAsia" w:asciiTheme="majorEastAsia" w:hAnsiTheme="majorEastAsia" w:eastAsiaTheme="majorEastAsia" w:cstheme="majorEastAsia"/>
          <w:sz w:val="32"/>
          <w:szCs w:val="32"/>
        </w:rPr>
        <w:t>操作步骤</w:t>
      </w:r>
      <w:bookmarkEnd w:id="1583"/>
      <w:bookmarkEnd w:id="1584"/>
      <w:bookmarkEnd w:id="1585"/>
      <w:bookmarkEnd w:id="1586"/>
      <w:bookmarkEnd w:id="1587"/>
      <w:bookmarkEnd w:id="1588"/>
      <w:bookmarkEnd w:id="1589"/>
      <w:bookmarkEnd w:id="1590"/>
      <w:bookmarkEnd w:id="1591"/>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eastAsia" w:asciiTheme="minorEastAsia" w:hAnsiTheme="minorEastAsia" w:eastAsiaTheme="minorEastAsia" w:cstheme="minorEastAsia"/>
          <w:sz w:val="24"/>
          <w:szCs w:val="24"/>
        </w:rPr>
        <w:t>居民已参保登记</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收起查询条件：</w:t>
      </w:r>
      <w:r>
        <w:rPr>
          <w:rFonts w:hint="eastAsia" w:asciiTheme="minorEastAsia" w:hAnsiTheme="minorEastAsia" w:eastAsiaTheme="minorEastAsia" w:cstheme="minorEastAsia"/>
          <w:sz w:val="24"/>
          <w:szCs w:val="24"/>
        </w:rPr>
        <w:t>可打开和收起查询条件显示的面板区域。</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rPr>
        <w:t>新增：</w:t>
      </w:r>
      <w:r>
        <w:rPr>
          <w:rFonts w:hint="eastAsia" w:asciiTheme="minorEastAsia" w:hAnsiTheme="minorEastAsia" w:eastAsiaTheme="minorEastAsia" w:cstheme="minorEastAsia"/>
          <w:sz w:val="24"/>
          <w:szCs w:val="24"/>
        </w:rPr>
        <w:t>新增城乡居民银行账户信息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一）</w:t>
      </w:r>
      <w:r>
        <w:rPr>
          <w:rFonts w:hint="eastAsia" w:asciiTheme="minorEastAsia" w:hAnsiTheme="minorEastAsia" w:eastAsiaTheme="minorEastAsia" w:cstheme="minorEastAsia"/>
          <w:sz w:val="24"/>
          <w:szCs w:val="24"/>
        </w:rPr>
        <w:t>点击【新增】按钮，弹出人员基本信息录入弹窗，在弹窗页面中按照页面提示输入姓名、证件类型、证件号码，点击下一步，系统查询该居民参保登记信息，若未查询到参保登记信息，则提示：“未查询到城乡居民参保信息”，停留在本页面；若该居民存在参保登记信息，且在该代收单位管辖范围内，进入第二步。</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2405" cy="2420620"/>
            <wp:effectExtent l="0" t="0" r="10795" b="17780"/>
            <wp:docPr id="8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6"/>
                    <pic:cNvPicPr>
                      <a:picLocks noChangeAspect="1"/>
                    </pic:cNvPicPr>
                  </pic:nvPicPr>
                  <pic:blipFill>
                    <a:blip r:embed="rId335"/>
                    <a:stretch>
                      <a:fillRect/>
                    </a:stretch>
                  </pic:blipFill>
                  <pic:spPr>
                    <a:xfrm>
                      <a:off x="0" y="0"/>
                      <a:ext cx="5272405" cy="24206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新增银行账户第一步</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二）</w:t>
      </w:r>
      <w:r>
        <w:rPr>
          <w:rFonts w:hint="eastAsia" w:asciiTheme="minorEastAsia" w:hAnsiTheme="minorEastAsia" w:eastAsiaTheme="minorEastAsia" w:cstheme="minorEastAsia"/>
          <w:sz w:val="24"/>
          <w:szCs w:val="24"/>
        </w:rPr>
        <w:t>进入银行账户信息录入界面，按照页面提示，填写居民银行账户信息，点击【保存】按钮，将居民银行账户信息保存到</w:t>
      </w:r>
      <w:r>
        <w:rPr>
          <w:rFonts w:hint="eastAsia" w:asciiTheme="minorEastAsia" w:hAnsiTheme="minorEastAsia" w:eastAsiaTheme="minorEastAsia" w:cstheme="minorEastAsia"/>
          <w:sz w:val="24"/>
          <w:szCs w:val="24"/>
          <w:lang w:eastAsia="zh-CN"/>
        </w:rPr>
        <w:t>税务系统</w:t>
      </w:r>
      <w:r>
        <w:rPr>
          <w:rFonts w:hint="eastAsia" w:asciiTheme="minorEastAsia" w:hAnsiTheme="minorEastAsia" w:eastAsiaTheme="minorEastAsia" w:cstheme="minorEastAsia"/>
          <w:sz w:val="24"/>
          <w:szCs w:val="24"/>
        </w:rPr>
        <w:t>中。</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银行行别：下拉选择，按照各地区采集的银行行别名称展示；</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行政区划：下拉选择，按照各地区采集的行政区划展示，选择本次采集的</w:t>
      </w:r>
      <w:r>
        <w:rPr>
          <w:rFonts w:hint="default"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t>银行所属行政区划</w:t>
      </w:r>
      <w:r>
        <w:rPr>
          <w:rFonts w:hint="eastAsia" w:asciiTheme="minorEastAsia" w:hAnsiTheme="minorEastAsia" w:eastAsiaTheme="minorEastAsia" w:cstheme="minorEastAsia"/>
          <w:sz w:val="24"/>
          <w:szCs w:val="24"/>
          <w:lang w:eastAsia="zh-Hans"/>
        </w:rPr>
        <w:t>：</w:t>
      </w:r>
      <w:r>
        <w:rPr>
          <w:rFonts w:hint="eastAsia" w:asciiTheme="minorEastAsia" w:hAnsiTheme="minorEastAsia" w:eastAsiaTheme="minorEastAsia" w:cstheme="minorEastAsia"/>
          <w:sz w:val="24"/>
          <w:szCs w:val="24"/>
          <w:lang w:val="en-US" w:eastAsia="zh-Hans"/>
        </w:rPr>
        <w:t>下拉选择，银行所属的地区</w:t>
      </w:r>
      <w:r>
        <w:rPr>
          <w:rFonts w:hint="eastAsia" w:asciiTheme="minorEastAsia" w:hAnsiTheme="minorEastAsia" w:eastAsiaTheme="minorEastAsia" w:cstheme="minorEastAsia"/>
          <w:sz w:val="24"/>
          <w:szCs w:val="24"/>
        </w:rPr>
        <w:t>；</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4.</w:t>
      </w:r>
      <w:r>
        <w:rPr>
          <w:rFonts w:hint="eastAsia" w:asciiTheme="minorEastAsia" w:hAnsiTheme="minorEastAsia" w:eastAsiaTheme="minorEastAsia" w:cstheme="minorEastAsia"/>
          <w:sz w:val="24"/>
          <w:szCs w:val="24"/>
        </w:rPr>
        <w:t>开户网点：须先选择确定银行行别和行政区划后才可以选择开户网点。</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5.</w:t>
      </w:r>
      <w:r>
        <w:rPr>
          <w:rFonts w:hint="eastAsia" w:asciiTheme="minorEastAsia" w:hAnsiTheme="minorEastAsia" w:eastAsiaTheme="minorEastAsia" w:cstheme="minorEastAsia"/>
          <w:sz w:val="24"/>
          <w:szCs w:val="24"/>
        </w:rPr>
        <w:t>银行账号：输入居民银行卡号；</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6</w:t>
      </w:r>
      <w:r>
        <w:rPr>
          <w:rFonts w:hint="eastAsia" w:asciiTheme="minorEastAsia" w:hAnsiTheme="minorEastAsia" w:eastAsiaTheme="minorEastAsia" w:cstheme="minorEastAsia"/>
          <w:sz w:val="24"/>
          <w:szCs w:val="24"/>
          <w:lang w:eastAsia="zh-Hans"/>
        </w:rPr>
        <w:t>.</w:t>
      </w:r>
      <w:r>
        <w:rPr>
          <w:rFonts w:hint="eastAsia" w:asciiTheme="minorEastAsia" w:hAnsiTheme="minorEastAsia" w:eastAsiaTheme="minorEastAsia" w:cstheme="minorEastAsia"/>
          <w:sz w:val="24"/>
          <w:szCs w:val="24"/>
        </w:rPr>
        <w:t>账户性质：下拉选择本次采集的银行卡账户性质；</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7.</w:t>
      </w:r>
      <w:r>
        <w:rPr>
          <w:rFonts w:hint="eastAsia" w:asciiTheme="minorEastAsia" w:hAnsiTheme="minorEastAsia" w:eastAsiaTheme="minorEastAsia" w:cstheme="minorEastAsia"/>
          <w:sz w:val="24"/>
          <w:szCs w:val="24"/>
        </w:rPr>
        <w:t>退费账户标志：下拉选择“是”或“否”，选择“是”表示本次采集的银</w:t>
      </w:r>
      <w:r>
        <w:rPr>
          <w:rFonts w:hint="default" w:asciiTheme="minorEastAsia" w:hAnsiTheme="minorEastAsia" w:eastAsiaTheme="minorEastAsia" w:cstheme="minorEastAsia"/>
          <w:sz w:val="24"/>
          <w:szCs w:val="24"/>
        </w:rPr>
        <w:t>8.</w:t>
      </w:r>
      <w:r>
        <w:rPr>
          <w:rFonts w:hint="eastAsia" w:asciiTheme="minorEastAsia" w:hAnsiTheme="minorEastAsia" w:eastAsiaTheme="minorEastAsia" w:cstheme="minorEastAsia"/>
          <w:sz w:val="24"/>
          <w:szCs w:val="24"/>
        </w:rPr>
        <w:t>行卡账户可以作为退费账户；</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9.</w:t>
      </w:r>
      <w:r>
        <w:rPr>
          <w:rFonts w:hint="eastAsia" w:asciiTheme="minorEastAsia" w:hAnsiTheme="minorEastAsia" w:eastAsiaTheme="minorEastAsia" w:cstheme="minorEastAsia"/>
          <w:sz w:val="24"/>
          <w:szCs w:val="24"/>
        </w:rPr>
        <w:t>首选缴费账户标志：下拉选择“是”或“否”，选择“是”表示本次采集的银行卡账户作为默认的缴费账户；</w:t>
      </w:r>
    </w:p>
    <w:p>
      <w:pPr>
        <w:numPr>
          <w:ilvl w:val="0"/>
          <w:numId w:val="0"/>
        </w:numPr>
        <w:ind w:left="400" w:leftChars="0"/>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11.</w:t>
      </w:r>
      <w:r>
        <w:rPr>
          <w:rFonts w:hint="eastAsia" w:asciiTheme="minorEastAsia" w:hAnsiTheme="minorEastAsia" w:eastAsiaTheme="minorEastAsia" w:cstheme="minorEastAsia"/>
          <w:sz w:val="24"/>
          <w:szCs w:val="24"/>
        </w:rPr>
        <w:t>社保费账户标志：下拉选择“是”或“否”。</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2405" cy="2420620"/>
            <wp:effectExtent l="0" t="0" r="10795" b="17780"/>
            <wp:docPr id="8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7"/>
                    <pic:cNvPicPr>
                      <a:picLocks noChangeAspect="1"/>
                    </pic:cNvPicPr>
                  </pic:nvPicPr>
                  <pic:blipFill>
                    <a:blip r:embed="rId336"/>
                    <a:stretch>
                      <a:fillRect/>
                    </a:stretch>
                  </pic:blipFill>
                  <pic:spPr>
                    <a:xfrm>
                      <a:off x="0" y="0"/>
                      <a:ext cx="5272405" cy="242062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新增银行账户第二步</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三）</w:t>
      </w:r>
      <w:r>
        <w:rPr>
          <w:rFonts w:hint="eastAsia" w:asciiTheme="minorEastAsia" w:hAnsiTheme="minorEastAsia" w:eastAsiaTheme="minorEastAsia" w:cstheme="minorEastAsia"/>
          <w:b/>
          <w:bCs/>
          <w:sz w:val="24"/>
          <w:szCs w:val="24"/>
        </w:rPr>
        <w:t>查询：</w:t>
      </w:r>
      <w:r>
        <w:rPr>
          <w:rFonts w:hint="eastAsia" w:asciiTheme="minorEastAsia" w:hAnsiTheme="minorEastAsia" w:eastAsiaTheme="minorEastAsia" w:cstheme="minorEastAsia"/>
          <w:sz w:val="24"/>
          <w:szCs w:val="24"/>
        </w:rPr>
        <w:t>按照输入的查询条件，从</w:t>
      </w:r>
      <w:r>
        <w:rPr>
          <w:rFonts w:hint="eastAsia" w:asciiTheme="minorEastAsia" w:hAnsiTheme="minorEastAsia" w:eastAsiaTheme="minorEastAsia" w:cstheme="minorEastAsia"/>
          <w:sz w:val="24"/>
          <w:szCs w:val="24"/>
          <w:lang w:eastAsia="zh-CN"/>
        </w:rPr>
        <w:t>税务系统</w:t>
      </w:r>
      <w:r>
        <w:rPr>
          <w:rFonts w:hint="eastAsia" w:asciiTheme="minorEastAsia" w:hAnsiTheme="minorEastAsia" w:eastAsiaTheme="minorEastAsia" w:cstheme="minorEastAsia"/>
          <w:sz w:val="24"/>
          <w:szCs w:val="24"/>
        </w:rPr>
        <w:t>查询符合查询条件的居民银行账户信息。</w:t>
      </w:r>
    </w:p>
    <w:p>
      <w:pPr>
        <w:pStyle w:val="7"/>
        <w:numPr>
          <w:ilvl w:val="2"/>
          <w:numId w:val="0"/>
        </w:numPr>
        <w:ind w:left="964" w:leftChars="0" w:hanging="964" w:firstLineChars="0"/>
        <w:rPr>
          <w:rFonts w:hint="default" w:asciiTheme="majorEastAsia" w:hAnsiTheme="majorEastAsia" w:eastAsiaTheme="majorEastAsia" w:cstheme="majorEastAsia"/>
          <w:sz w:val="32"/>
          <w:szCs w:val="32"/>
          <w:lang w:val="en-US" w:eastAsia="zh-CN"/>
        </w:rPr>
      </w:pPr>
      <w:bookmarkStart w:id="1592" w:name="_Toc1713682937"/>
      <w:bookmarkStart w:id="1593" w:name="_Toc791980478"/>
      <w:bookmarkStart w:id="1594" w:name="_Toc8698"/>
      <w:bookmarkStart w:id="1595" w:name="_Toc12337"/>
      <w:bookmarkStart w:id="1596" w:name="_Toc19604"/>
      <w:bookmarkStart w:id="1597" w:name="_Toc1910224483"/>
      <w:bookmarkStart w:id="1598" w:name="_Toc707"/>
      <w:bookmarkStart w:id="1599" w:name="_Toc4710"/>
      <w:bookmarkStart w:id="1600" w:name="_Toc22773"/>
      <w:r>
        <w:rPr>
          <w:rFonts w:hint="default" w:ascii="宋体" w:hAnsi="宋体" w:eastAsia="宋体" w:cs="宋体"/>
          <w:b/>
          <w:bCs/>
          <w:kern w:val="2"/>
          <w:sz w:val="32"/>
          <w:szCs w:val="32"/>
          <w:lang w:val="en-US" w:eastAsia="zh-CN" w:bidi="ar-SA"/>
        </w:rPr>
        <w:t>3.18.</w:t>
      </w:r>
      <w:bookmarkEnd w:id="1592"/>
      <w:bookmarkEnd w:id="1593"/>
      <w:bookmarkEnd w:id="1594"/>
      <w:bookmarkEnd w:id="1595"/>
      <w:bookmarkEnd w:id="1596"/>
      <w:bookmarkEnd w:id="1597"/>
      <w:r>
        <w:rPr>
          <w:rFonts w:hint="eastAsia" w:ascii="宋体" w:hAnsi="宋体" w:eastAsia="宋体" w:cs="宋体"/>
          <w:b/>
          <w:bCs/>
          <w:kern w:val="2"/>
          <w:sz w:val="32"/>
          <w:szCs w:val="32"/>
          <w:lang w:val="en-US" w:eastAsia="zh-CN" w:bidi="ar-SA"/>
        </w:rPr>
        <w:t>3</w:t>
      </w:r>
      <w:r>
        <w:rPr>
          <w:rFonts w:hint="eastAsia" w:asciiTheme="majorEastAsia" w:hAnsiTheme="majorEastAsia" w:eastAsiaTheme="majorEastAsia" w:cstheme="majorEastAsia"/>
          <w:sz w:val="32"/>
          <w:szCs w:val="32"/>
          <w:lang w:val="en-US" w:eastAsia="zh-CN"/>
        </w:rPr>
        <w:t>注意事项</w:t>
      </w:r>
      <w:bookmarkEnd w:id="1598"/>
      <w:bookmarkEnd w:id="1599"/>
      <w:bookmarkEnd w:id="1600"/>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无</w:t>
      </w:r>
      <w:r>
        <w:rPr>
          <w:rFonts w:hint="eastAsia" w:asciiTheme="minorEastAsia" w:hAnsiTheme="minorEastAsia" w:eastAsiaTheme="minorEastAsia" w:cstheme="minorEastAsia"/>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601" w:name="_Toc4074"/>
      <w:bookmarkStart w:id="1602" w:name="_Toc950"/>
      <w:bookmarkStart w:id="1603" w:name="_Toc262363131"/>
      <w:bookmarkStart w:id="1604" w:name="_Toc32608"/>
      <w:bookmarkStart w:id="1605" w:name="_Toc24145"/>
      <w:bookmarkStart w:id="1606" w:name="_Toc712249640"/>
      <w:bookmarkStart w:id="1607" w:name="_Toc27452"/>
      <w:bookmarkStart w:id="1608" w:name="_Toc1965932242"/>
      <w:bookmarkStart w:id="1609" w:name="_Toc13070"/>
      <w:r>
        <w:rPr>
          <w:rFonts w:hint="default" w:ascii="宋体" w:hAnsi="宋体" w:eastAsia="宋体" w:cs="宋体"/>
          <w:b/>
          <w:bCs/>
          <w:kern w:val="2"/>
          <w:sz w:val="36"/>
          <w:szCs w:val="36"/>
          <w:lang w:val="en-US" w:eastAsia="zh-CN" w:bidi="ar-SA"/>
        </w:rPr>
        <w:t>3.19</w:t>
      </w:r>
      <w:r>
        <w:rPr>
          <w:rFonts w:hint="eastAsia" w:asciiTheme="majorEastAsia" w:hAnsiTheme="majorEastAsia" w:eastAsiaTheme="majorEastAsia" w:cstheme="majorEastAsia"/>
          <w:sz w:val="36"/>
          <w:szCs w:val="36"/>
          <w:lang w:val="en-US" w:eastAsia="zh-CN"/>
        </w:rPr>
        <w:t>缴费授权-居民两两协议签订</w:t>
      </w:r>
      <w:bookmarkEnd w:id="1601"/>
      <w:bookmarkEnd w:id="1602"/>
      <w:bookmarkEnd w:id="1603"/>
      <w:bookmarkEnd w:id="1604"/>
      <w:bookmarkEnd w:id="1605"/>
      <w:bookmarkEnd w:id="1606"/>
      <w:bookmarkEnd w:id="1607"/>
      <w:bookmarkEnd w:id="1608"/>
      <w:bookmarkEnd w:id="1609"/>
    </w:p>
    <w:p>
      <w:pPr>
        <w:pStyle w:val="7"/>
        <w:numPr>
          <w:ilvl w:val="2"/>
          <w:numId w:val="70"/>
        </w:numPr>
        <w:ind w:left="964" w:leftChars="0" w:hanging="964" w:firstLineChars="0"/>
        <w:rPr>
          <w:rFonts w:hint="eastAsia" w:asciiTheme="majorEastAsia" w:hAnsiTheme="majorEastAsia" w:eastAsiaTheme="majorEastAsia" w:cstheme="majorEastAsia"/>
          <w:sz w:val="32"/>
          <w:szCs w:val="32"/>
        </w:rPr>
      </w:pPr>
      <w:bookmarkStart w:id="1610" w:name="_Toc15627"/>
      <w:bookmarkStart w:id="1611" w:name="_Toc10446"/>
      <w:bookmarkStart w:id="1612" w:name="_Toc12155"/>
      <w:bookmarkStart w:id="1613" w:name="_Toc239798552"/>
      <w:bookmarkStart w:id="1614" w:name="_Toc19022"/>
      <w:bookmarkStart w:id="1615" w:name="_Toc986"/>
      <w:bookmarkStart w:id="1616" w:name="_Toc705851102"/>
      <w:bookmarkStart w:id="1617" w:name="_Toc753215426"/>
      <w:bookmarkStart w:id="1618" w:name="_Toc10629"/>
      <w:r>
        <w:rPr>
          <w:rFonts w:hint="eastAsia" w:asciiTheme="majorEastAsia" w:hAnsiTheme="majorEastAsia" w:eastAsiaTheme="majorEastAsia" w:cstheme="majorEastAsia"/>
          <w:sz w:val="32"/>
          <w:szCs w:val="32"/>
        </w:rPr>
        <w:t>功能概述</w:t>
      </w:r>
      <w:bookmarkEnd w:id="1610"/>
      <w:bookmarkEnd w:id="1611"/>
      <w:bookmarkEnd w:id="1612"/>
      <w:bookmarkEnd w:id="1613"/>
      <w:bookmarkEnd w:id="1614"/>
      <w:bookmarkEnd w:id="1615"/>
      <w:bookmarkEnd w:id="1616"/>
      <w:bookmarkEnd w:id="1617"/>
      <w:bookmarkEnd w:id="1618"/>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支持城乡居民签订税银两两协议，</w:t>
      </w:r>
      <w:r>
        <w:rPr>
          <w:rFonts w:hint="eastAsia" w:asciiTheme="minorEastAsia" w:hAnsiTheme="minorEastAsia" w:eastAsiaTheme="minorEastAsia" w:cstheme="minorEastAsia"/>
          <w:sz w:val="24"/>
          <w:szCs w:val="24"/>
          <w:lang w:val="en-US" w:eastAsia="zh-Hans"/>
        </w:rPr>
        <w:t>如签订参与社保费批扣的协议后，</w:t>
      </w:r>
      <w:r>
        <w:rPr>
          <w:rFonts w:hint="eastAsia" w:asciiTheme="minorEastAsia" w:hAnsiTheme="minorEastAsia" w:eastAsiaTheme="minorEastAsia" w:cstheme="minorEastAsia"/>
          <w:sz w:val="24"/>
          <w:szCs w:val="24"/>
        </w:rPr>
        <w:t>银行自动批扣居民社保费。</w:t>
      </w:r>
      <w:r>
        <w:rPr>
          <w:rFonts w:hint="eastAsia" w:asciiTheme="minorEastAsia" w:hAnsiTheme="minorEastAsia" w:eastAsiaTheme="minorEastAsia" w:cstheme="minorEastAsia"/>
          <w:sz w:val="24"/>
          <w:szCs w:val="24"/>
          <w:lang w:val="en-US" w:eastAsia="zh-Hans"/>
        </w:rPr>
        <w:t>系统支持对验证通过的协议重新打印委托扣款协议书。</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3675" cy="2790190"/>
            <wp:effectExtent l="0" t="0" r="9525" b="3810"/>
            <wp:docPr id="112" name="图片 112" descr="企业微信截图_16183814454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descr="企业微信截图_16183814454592"/>
                    <pic:cNvPicPr>
                      <a:picLocks noChangeAspect="1"/>
                    </pic:cNvPicPr>
                  </pic:nvPicPr>
                  <pic:blipFill>
                    <a:blip r:embed="rId337"/>
                    <a:stretch>
                      <a:fillRect/>
                    </a:stretch>
                  </pic:blipFill>
                  <pic:spPr>
                    <a:xfrm>
                      <a:off x="0" y="0"/>
                      <a:ext cx="5273675" cy="279019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居民两两协议查询主界面</w:t>
      </w:r>
    </w:p>
    <w:p>
      <w:pPr>
        <w:pStyle w:val="7"/>
        <w:numPr>
          <w:ilvl w:val="2"/>
          <w:numId w:val="70"/>
        </w:numPr>
        <w:ind w:left="964" w:leftChars="0" w:hanging="964" w:firstLineChars="0"/>
        <w:rPr>
          <w:rFonts w:hint="eastAsia" w:asciiTheme="majorEastAsia" w:hAnsiTheme="majorEastAsia" w:eastAsiaTheme="majorEastAsia" w:cstheme="majorEastAsia"/>
          <w:sz w:val="32"/>
          <w:szCs w:val="32"/>
        </w:rPr>
      </w:pPr>
      <w:bookmarkStart w:id="1619" w:name="_Toc15119"/>
      <w:bookmarkStart w:id="1620" w:name="_Toc14566"/>
      <w:bookmarkStart w:id="1621" w:name="_Toc1614941692"/>
      <w:bookmarkStart w:id="1622" w:name="_Toc2023049364"/>
      <w:bookmarkStart w:id="1623" w:name="_Toc4601"/>
      <w:bookmarkStart w:id="1624" w:name="_Toc539805286"/>
      <w:bookmarkStart w:id="1625" w:name="_Toc993"/>
      <w:bookmarkStart w:id="1626" w:name="_Toc9762"/>
      <w:bookmarkStart w:id="1627" w:name="_Toc17296"/>
      <w:r>
        <w:rPr>
          <w:rFonts w:hint="eastAsia" w:asciiTheme="majorEastAsia" w:hAnsiTheme="majorEastAsia" w:eastAsiaTheme="majorEastAsia" w:cstheme="majorEastAsia"/>
          <w:sz w:val="32"/>
          <w:szCs w:val="32"/>
        </w:rPr>
        <w:t>操作步骤</w:t>
      </w:r>
      <w:bookmarkEnd w:id="1619"/>
      <w:bookmarkEnd w:id="1620"/>
      <w:bookmarkEnd w:id="1621"/>
      <w:bookmarkEnd w:id="1622"/>
      <w:bookmarkEnd w:id="1623"/>
      <w:bookmarkEnd w:id="1624"/>
      <w:bookmarkEnd w:id="1625"/>
      <w:bookmarkEnd w:id="1626"/>
      <w:bookmarkEnd w:id="1627"/>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eastAsia" w:asciiTheme="minorEastAsia" w:hAnsiTheme="minorEastAsia" w:eastAsiaTheme="minorEastAsia" w:cstheme="minorEastAsia"/>
          <w:sz w:val="24"/>
          <w:szCs w:val="24"/>
        </w:rPr>
        <w:t>提供居民银行账户信息</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收起查询条件：</w:t>
      </w:r>
      <w:r>
        <w:rPr>
          <w:rFonts w:hint="eastAsia" w:asciiTheme="minorEastAsia" w:hAnsiTheme="minorEastAsia" w:eastAsiaTheme="minorEastAsia" w:cstheme="minorEastAsia"/>
          <w:sz w:val="24"/>
          <w:szCs w:val="24"/>
        </w:rPr>
        <w:t>可打开和收起查询条件显示的面板区域。</w:t>
      </w:r>
    </w:p>
    <w:p>
      <w:pPr>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新增：</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一）</w:t>
      </w:r>
      <w:r>
        <w:rPr>
          <w:rFonts w:hint="eastAsia" w:asciiTheme="minorEastAsia" w:hAnsiTheme="minorEastAsia" w:eastAsiaTheme="minorEastAsia" w:cstheme="minorEastAsia"/>
          <w:sz w:val="24"/>
          <w:szCs w:val="24"/>
        </w:rPr>
        <w:t>第一步：点击“新增”按钮，弹出新签居民两两协议页面，输入的人员姓名、证件类型、证件号码三要素，选择本次签订的协议绑定的银行账户是否是本人的，点击“确定”按钮，系统根据输入的人员姓名、证件类型、证件号码三要素信息查询居民登记信息，查询成功进入填写协议信息页面。若未查询到有效的参保登记信息，则不允许进行协议签订。</w:t>
      </w:r>
    </w:p>
    <w:p>
      <w:pPr>
        <w:numPr>
          <w:ilvl w:val="0"/>
          <w:numId w:val="0"/>
        </w:numPr>
        <w:ind w:leftChars="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7960" cy="2444750"/>
            <wp:effectExtent l="0" t="0" r="15240" b="19050"/>
            <wp:docPr id="321" name="图片 321" descr="企业微信截图_16576114204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图片 321" descr="企业微信截图_16576114204876"/>
                    <pic:cNvPicPr>
                      <a:picLocks noChangeAspect="1"/>
                    </pic:cNvPicPr>
                  </pic:nvPicPr>
                  <pic:blipFill>
                    <a:blip r:embed="rId338"/>
                    <a:stretch>
                      <a:fillRect/>
                    </a:stretch>
                  </pic:blipFill>
                  <pic:spPr>
                    <a:xfrm>
                      <a:off x="0" y="0"/>
                      <a:ext cx="5267960" cy="2444750"/>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新增两两协议第一步</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选择本人账户：即表示本次签订的协议银行账户是协议人本人自己的银行账户信息，保存协议时，银联会校验协议人的姓名、证件类型和证件号码是否和签订的银行账户开户人信息一致。所以如果选择本人账户，确保协议银行账户信息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选择他人账户：即表示本次签订的协议银行账户是他人银行账户，若协议人本人没有银行账户，需要使用亲属或他人银行账户来签订社保费扣费协议，可选择“他人账户”。使用他人账户须保证账户开户人本人授权同意，第二步骤中会描述如何获得他人授权同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Hans"/>
        </w:rPr>
        <w:t>二）</w:t>
      </w:r>
      <w:r>
        <w:rPr>
          <w:rFonts w:hint="eastAsia" w:asciiTheme="minorEastAsia" w:hAnsiTheme="minorEastAsia" w:eastAsiaTheme="minorEastAsia" w:cstheme="minorEastAsia"/>
          <w:sz w:val="24"/>
          <w:szCs w:val="24"/>
        </w:rPr>
        <w:t>第二步：录入协议信息，根据第一步中选择的协议人银行账户是“本人账户”或“他人账户”，协议信息录入页面样式会不同。</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t>选择本人账户：页面所有信息必填，按照页面提示信息填写协议人本人银行账户信息，此页面不可填写非协议人本人的银行账户信息，否则银联会认证失败，导致协议签订失败；填写完银行账户信息后，勾选“我已知晓并同意《社保费扣费协议书》”选项后，点击【保存】按钮，系统根据协议签订的结果会给出对应的提示信息，如签订成功，系统将提示：协议保存成功。如签订失败，系统将提示：协议签订失败，并显示失败原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val="en-US" w:eastAsia="zh-Hans"/>
        </w:rPr>
        <w:t>是否允许银行代扣：选择允许代扣则表示该协议账户会作为社保费批扣的银行扣费账户；选择不允许代扣则表示该协议账户不作为社保费批扣的银行扣费账户；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2）银行行别：下拉选择签订的协议银行行别名称；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3）行政区划：下拉选择签订协议的银行所在的地区，支持输入关键字模糊匹配；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4）开户网点：下拉选择签订的协议银行营业网点名称，即开户支行信息，支持输入关键字模糊匹配；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5）缴费账号：输入签订的协议银行卡号信息</w:t>
      </w:r>
      <w:r>
        <w:rPr>
          <w:rFonts w:hint="eastAsia" w:asciiTheme="minorEastAsia" w:hAnsiTheme="minorEastAsia" w:eastAsiaTheme="minorEastAsia" w:cstheme="minorEastAsia"/>
          <w:sz w:val="24"/>
          <w:szCs w:val="24"/>
          <w:lang w:val="en-US" w:eastAsia="zh-Hans"/>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lang w:val="en-US" w:eastAsia="zh-Hans"/>
        </w:rPr>
        <w:t>持卡人姓名：默认为协议人本人的姓名，不支持修改，表示该银行账户是协议人本人的；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lang w:val="en-US" w:eastAsia="zh-Hans"/>
        </w:rPr>
        <w:t>持卡人证件类型：默认为协议人本人的证件类型，不支持修改，表示该银行账户是协议人本人的；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lang w:val="en-US" w:eastAsia="zh-Hans"/>
        </w:rPr>
        <w:t>持卡人证件号码：默认为协议人本人的证件号码，不支持修改，示该银行账户是协议人本人的；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w:t>
      </w:r>
      <w:r>
        <w:rPr>
          <w:rFonts w:hint="eastAsia" w:asciiTheme="minorEastAsia" w:hAnsiTheme="minorEastAsia" w:eastAsiaTheme="minorEastAsia" w:cstheme="minorEastAsia"/>
          <w:sz w:val="24"/>
          <w:szCs w:val="24"/>
          <w:lang w:val="en-US" w:eastAsia="zh-Hans"/>
        </w:rPr>
        <w:t>保存居民银行账户信息：选择保存，则表示本次签订的协议账户信息将保存到纳税人存款账户账号报告中；选择不保存，则表示本次签订的协议账户信息不被保存到纳税人存款账户账号报告中。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10）</w:t>
      </w:r>
      <w:r>
        <w:rPr>
          <w:rFonts w:hint="eastAsia" w:asciiTheme="minorEastAsia" w:hAnsiTheme="minorEastAsia" w:eastAsiaTheme="minorEastAsia" w:cstheme="minorEastAsia"/>
          <w:sz w:val="24"/>
          <w:szCs w:val="24"/>
          <w:lang w:val="en-US" w:eastAsia="zh-Hans"/>
        </w:rPr>
        <w:t>签订协议必须勾选“我已知晓并同意《社保费扣费协议书》”选项，可点击下载《社保费扣费协议书》。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t>选择他人账户：页面所有信息必填，按照页面提示信息填写协议人本人银行账户信息。此页面可填写非协议人本人的银行账户信息。填写完银行账户信息后，勾选“我已知晓并同意《社保费扣费协议书》”选项后，点击【保存】按钮，系统根据协议签订的结果会给出对应的提示信息，如签订成功，系统将提示：协议保存成功。如签订失败，系统将提示：协议签订失败，并显示失败原因。</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val="en-US" w:eastAsia="zh-Hans"/>
        </w:rPr>
        <w:t>是否允许银行代扣：选择允许代扣则表示该协议账户会作为社保费批扣的银行扣费账户；选择不允许代扣则表示该协议账户不作为社保费批扣的银行扣费账户；</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2）银行行别：下拉选择签订的协议银行行别名称；</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3）行政区划：下拉选择签订协议的银行所在的地区，支持输入关键字模糊匹配；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4）开户网点：下拉选择签订的协议银行营业网点名称，即开户支行信息，支持输入关键字模糊匹配；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5）缴费账号：输入签订的协议银行卡号信息；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lang w:val="en-US" w:eastAsia="zh-Hans"/>
        </w:rPr>
        <w:t>持卡人姓名：默认为协议人本人的姓名，不支持修改，表示该银行账户是协议人本人的；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lang w:val="en-US" w:eastAsia="zh-Hans"/>
        </w:rPr>
        <w:t>持卡人证件类型：默认为协议人本人的证件类型，不支持修改，表示该银行账户是协议人本人的；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w:t>
      </w:r>
      <w:r>
        <w:rPr>
          <w:rFonts w:hint="eastAsia" w:asciiTheme="minorEastAsia" w:hAnsiTheme="minorEastAsia" w:eastAsiaTheme="minorEastAsia" w:cstheme="minorEastAsia"/>
          <w:sz w:val="24"/>
          <w:szCs w:val="24"/>
          <w:lang w:val="en-US" w:eastAsia="zh-Hans"/>
        </w:rPr>
        <w:t>持卡人证件号码：默认为协议人本人的证件号码，不支持修改，示该银行账户是协议人本人的；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9）手机号码：输入银行卡预留的手机号码，若签订的他人账户，需要填写他人银行账户预留的手机号码，主要用来持卡人授权认证，若填写非签订的银行卡预留的手机号码，会导致认证失败，无法签订协议；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10）短信验证码：输入手机号码后，点击获取短信验证码，短信平台会发送一条短信验证码到填写的手机号码中，输入收到的短信验证码</w:t>
      </w:r>
      <w:r>
        <w:rPr>
          <w:rFonts w:hint="eastAsia" w:asciiTheme="minorEastAsia" w:hAnsiTheme="minorEastAsia" w:eastAsiaTheme="minorEastAsia" w:cstheme="minorEastAsia"/>
          <w:sz w:val="24"/>
          <w:szCs w:val="24"/>
          <w:lang w:val="en-US" w:eastAsia="zh-Hans"/>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11）</w:t>
      </w:r>
      <w:r>
        <w:rPr>
          <w:rFonts w:hint="eastAsia" w:asciiTheme="minorEastAsia" w:hAnsiTheme="minorEastAsia" w:eastAsiaTheme="minorEastAsia" w:cstheme="minorEastAsia"/>
          <w:sz w:val="24"/>
          <w:szCs w:val="24"/>
          <w:lang w:val="en-US" w:eastAsia="zh-Hans"/>
        </w:rPr>
        <w:t>签订协议必须勾选“我已知晓并同意《社保费扣费协议书》”选项，可点击下载《社保费扣费协议书》。</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66690" cy="2707640"/>
            <wp:effectExtent l="0" t="0" r="16510" b="10160"/>
            <wp:docPr id="115" name="图片 115" descr="企业微信截图_1618381515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descr="企业微信截图_1618381515657"/>
                    <pic:cNvPicPr>
                      <a:picLocks noChangeAspect="1"/>
                    </pic:cNvPicPr>
                  </pic:nvPicPr>
                  <pic:blipFill>
                    <a:blip r:embed="rId339"/>
                    <a:stretch>
                      <a:fillRect/>
                    </a:stretch>
                  </pic:blipFill>
                  <pic:spPr>
                    <a:xfrm>
                      <a:off x="0" y="0"/>
                      <a:ext cx="5266690" cy="2707640"/>
                    </a:xfrm>
                    <a:prstGeom prst="rect">
                      <a:avLst/>
                    </a:prstGeom>
                  </pic:spPr>
                </pic:pic>
              </a:graphicData>
            </a:graphic>
          </wp:inline>
        </w:drawing>
      </w:r>
    </w:p>
    <w:p>
      <w:pPr>
        <w:pStyle w:val="11"/>
        <w:ind w:firstLine="0" w:firstLineChars="0"/>
        <w:jc w:val="center"/>
        <w:rPr>
          <w:rFonts w:hint="eastAsia" w:ascii="宋体" w:hAnsi="宋体" w:eastAsia="宋体" w:cs="宋体"/>
          <w:b/>
          <w:bCs/>
          <w:lang w:val="en-US" w:eastAsia="zh-Hans"/>
        </w:rPr>
      </w:pPr>
      <w:r>
        <w:rPr>
          <w:rFonts w:hint="eastAsia" w:ascii="宋体" w:hAnsi="宋体" w:eastAsia="宋体" w:cs="宋体"/>
          <w:b/>
          <w:bCs/>
        </w:rPr>
        <w:t xml:space="preserve">图 </w:t>
      </w:r>
      <w:r>
        <w:rPr>
          <w:rFonts w:hint="eastAsia" w:ascii="宋体" w:hAnsi="宋体" w:eastAsia="宋体" w:cs="宋体"/>
          <w:b/>
          <w:bCs/>
          <w:lang w:val="en-US" w:eastAsia="zh-Hans"/>
        </w:rPr>
        <w:t>新增两两协议第二步</w:t>
      </w:r>
      <w:r>
        <w:rPr>
          <w:rFonts w:hint="default" w:ascii="宋体" w:hAnsi="宋体" w:eastAsia="宋体" w:cs="宋体"/>
          <w:b/>
          <w:bCs/>
          <w:lang w:eastAsia="zh-Hans"/>
        </w:rPr>
        <w:t>-</w:t>
      </w:r>
      <w:r>
        <w:rPr>
          <w:rFonts w:hint="eastAsia" w:ascii="宋体" w:hAnsi="宋体" w:eastAsia="宋体" w:cs="宋体"/>
          <w:b/>
          <w:bCs/>
          <w:lang w:val="en-US" w:eastAsia="zh-Hans"/>
        </w:rPr>
        <w:t>本人账户</w:t>
      </w:r>
    </w:p>
    <w:p>
      <w:pPr>
        <w:ind w:firstLine="0" w:firstLineChars="0"/>
      </w:pPr>
      <w:r>
        <w:drawing>
          <wp:inline distT="0" distB="0" distL="114300" distR="114300">
            <wp:extent cx="5269865" cy="2807335"/>
            <wp:effectExtent l="0" t="0" r="13335" b="12065"/>
            <wp:docPr id="116" name="图片 116" descr="企业微信截图_16183815758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descr="企业微信截图_16183815758412"/>
                    <pic:cNvPicPr>
                      <a:picLocks noChangeAspect="1"/>
                    </pic:cNvPicPr>
                  </pic:nvPicPr>
                  <pic:blipFill>
                    <a:blip r:embed="rId340"/>
                    <a:stretch>
                      <a:fillRect/>
                    </a:stretch>
                  </pic:blipFill>
                  <pic:spPr>
                    <a:xfrm>
                      <a:off x="0" y="0"/>
                      <a:ext cx="5269865" cy="280733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新增两两协议第二步</w:t>
      </w:r>
      <w:r>
        <w:rPr>
          <w:rFonts w:hint="default" w:ascii="宋体" w:hAnsi="宋体" w:eastAsia="宋体" w:cs="宋体"/>
          <w:b/>
          <w:bCs/>
          <w:lang w:eastAsia="zh-Hans"/>
        </w:rPr>
        <w:t>-</w:t>
      </w:r>
      <w:r>
        <w:rPr>
          <w:rFonts w:hint="eastAsia" w:ascii="宋体" w:hAnsi="宋体" w:eastAsia="宋体" w:cs="宋体"/>
          <w:b/>
          <w:bCs/>
          <w:lang w:val="en-US" w:eastAsia="zh-Hans"/>
        </w:rPr>
        <w:t>他人账户</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三）查看</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sz w:val="24"/>
          <w:szCs w:val="24"/>
        </w:rPr>
        <w:t>点击列表中协议“查看”按钮，即可查看协议的详细信息。</w:t>
      </w:r>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drawing>
          <wp:inline distT="0" distB="0" distL="114300" distR="114300">
            <wp:extent cx="5271770" cy="2898775"/>
            <wp:effectExtent l="0" t="0" r="11430" b="22225"/>
            <wp:docPr id="117" name="图片 117" descr="企业微信截图_16183813551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descr="企业微信截图_16183813551621"/>
                    <pic:cNvPicPr>
                      <a:picLocks noChangeAspect="1"/>
                    </pic:cNvPicPr>
                  </pic:nvPicPr>
                  <pic:blipFill>
                    <a:blip r:embed="rId341"/>
                    <a:stretch>
                      <a:fillRect/>
                    </a:stretch>
                  </pic:blipFill>
                  <pic:spPr>
                    <a:xfrm>
                      <a:off x="0" y="0"/>
                      <a:ext cx="5271770" cy="2898775"/>
                    </a:xfrm>
                    <a:prstGeom prst="rect">
                      <a:avLst/>
                    </a:prstGeom>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查看两两协议详情页面</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四）</w:t>
      </w:r>
      <w:r>
        <w:rPr>
          <w:rFonts w:hint="eastAsia" w:asciiTheme="minorEastAsia" w:hAnsiTheme="minorEastAsia" w:eastAsiaTheme="minorEastAsia" w:cstheme="minorEastAsia"/>
          <w:b/>
          <w:bCs/>
          <w:sz w:val="24"/>
          <w:szCs w:val="24"/>
        </w:rPr>
        <w:t>撤销：</w:t>
      </w:r>
      <w:r>
        <w:rPr>
          <w:rFonts w:hint="eastAsia" w:asciiTheme="minorEastAsia" w:hAnsiTheme="minorEastAsia" w:eastAsiaTheme="minorEastAsia" w:cstheme="minorEastAsia"/>
          <w:sz w:val="24"/>
          <w:szCs w:val="24"/>
        </w:rPr>
        <w:t>点击列表中协议“撤销”按钮，即可撤销该协议，撤销后的协议将不再作废社保费批扣协议。</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五）打印</w:t>
      </w:r>
      <w:r>
        <w:rPr>
          <w:rFonts w:hint="eastAsia" w:asciiTheme="minorEastAsia" w:hAnsiTheme="minorEastAsia" w:eastAsiaTheme="minorEastAsia" w:cstheme="minorEastAsia"/>
          <w:b/>
          <w:bCs/>
          <w:sz w:val="24"/>
          <w:szCs w:val="24"/>
        </w:rPr>
        <w:t>：</w:t>
      </w:r>
      <w:r>
        <w:rPr>
          <w:rFonts w:hint="eastAsia" w:asciiTheme="minorEastAsia" w:hAnsiTheme="minorEastAsia" w:eastAsiaTheme="minorEastAsia" w:cstheme="minorEastAsia"/>
          <w:sz w:val="24"/>
          <w:szCs w:val="24"/>
        </w:rPr>
        <w:t>点击</w:t>
      </w:r>
      <w:r>
        <w:rPr>
          <w:rFonts w:hint="eastAsia" w:asciiTheme="minorEastAsia" w:hAnsiTheme="minorEastAsia" w:eastAsiaTheme="minorEastAsia" w:cstheme="minorEastAsia"/>
          <w:sz w:val="24"/>
          <w:szCs w:val="24"/>
          <w:lang w:val="en-US" w:eastAsia="zh-Hans"/>
        </w:rPr>
        <w:t>列表中的“打印”按钮，可再次下载打印本协议的委托扣款协议书。</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六）</w:t>
      </w:r>
      <w:r>
        <w:rPr>
          <w:rFonts w:hint="eastAsia" w:asciiTheme="minorEastAsia" w:hAnsiTheme="minorEastAsia" w:eastAsiaTheme="minorEastAsia" w:cstheme="minorEastAsia"/>
          <w:b/>
          <w:bCs/>
          <w:sz w:val="24"/>
          <w:szCs w:val="24"/>
        </w:rPr>
        <w:t>设定表格宽度：</w:t>
      </w:r>
      <w:r>
        <w:rPr>
          <w:rFonts w:hint="eastAsia" w:asciiTheme="minorEastAsia" w:hAnsiTheme="minorEastAsia" w:eastAsiaTheme="minorEastAsia" w:cstheme="minorEastAsia"/>
          <w:sz w:val="24"/>
          <w:szCs w:val="24"/>
        </w:rPr>
        <w:t>可拖动表格宽度，可在下次打开的时候，自动保持上次调整的宽度。</w:t>
      </w:r>
    </w:p>
    <w:p>
      <w:p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七）</w:t>
      </w:r>
      <w:r>
        <w:rPr>
          <w:rFonts w:hint="eastAsia" w:asciiTheme="minorEastAsia" w:hAnsiTheme="minorEastAsia" w:eastAsiaTheme="minorEastAsia" w:cstheme="minorEastAsia"/>
          <w:b/>
          <w:bCs/>
          <w:sz w:val="24"/>
          <w:szCs w:val="24"/>
        </w:rPr>
        <w:t>每页显示条数：</w:t>
      </w:r>
      <w:r>
        <w:rPr>
          <w:rFonts w:hint="eastAsia" w:asciiTheme="minorEastAsia" w:hAnsiTheme="minorEastAsia" w:eastAsiaTheme="minorEastAsia" w:cstheme="minorEastAsia"/>
          <w:sz w:val="24"/>
          <w:szCs w:val="24"/>
        </w:rPr>
        <w:t>默认显示1000条，可自行设定，设定后，对所有页面有效。</w:t>
      </w:r>
    </w:p>
    <w:p>
      <w:pPr>
        <w:pStyle w:val="7"/>
        <w:numPr>
          <w:ilvl w:val="2"/>
          <w:numId w:val="70"/>
        </w:numPr>
        <w:ind w:left="964" w:leftChars="0" w:hanging="964" w:firstLineChars="0"/>
        <w:rPr>
          <w:rFonts w:hint="eastAsia" w:asciiTheme="majorEastAsia" w:hAnsiTheme="majorEastAsia" w:eastAsiaTheme="majorEastAsia" w:cstheme="majorEastAsia"/>
          <w:sz w:val="32"/>
          <w:szCs w:val="32"/>
        </w:rPr>
      </w:pPr>
      <w:bookmarkStart w:id="1628" w:name="_Toc4664"/>
      <w:bookmarkStart w:id="1629" w:name="_Toc1536516874"/>
      <w:bookmarkStart w:id="1630" w:name="_Toc9005"/>
      <w:bookmarkStart w:id="1631" w:name="_Toc8456"/>
      <w:bookmarkStart w:id="1632" w:name="_Toc3042"/>
      <w:bookmarkStart w:id="1633" w:name="_Toc8386"/>
      <w:bookmarkStart w:id="1634" w:name="_Toc20207"/>
      <w:bookmarkStart w:id="1635" w:name="_Toc282077797"/>
      <w:bookmarkStart w:id="1636" w:name="_Toc279203011"/>
      <w:r>
        <w:rPr>
          <w:rFonts w:hint="eastAsia" w:asciiTheme="majorEastAsia" w:hAnsiTheme="majorEastAsia" w:eastAsiaTheme="majorEastAsia" w:cstheme="majorEastAsia"/>
          <w:sz w:val="32"/>
          <w:szCs w:val="32"/>
        </w:rPr>
        <w:t>注意事项</w:t>
      </w:r>
      <w:bookmarkEnd w:id="1628"/>
      <w:bookmarkEnd w:id="1629"/>
      <w:bookmarkEnd w:id="1630"/>
      <w:bookmarkEnd w:id="1631"/>
      <w:bookmarkEnd w:id="1632"/>
      <w:bookmarkEnd w:id="1633"/>
      <w:bookmarkEnd w:id="1634"/>
      <w:bookmarkEnd w:id="1635"/>
      <w:bookmarkEnd w:id="1636"/>
    </w:p>
    <w:p>
      <w:pPr>
        <w:numPr>
          <w:ilvl w:val="0"/>
          <w:numId w:val="71"/>
        </w:num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客户端仅支持签订批扣标志为费批扣</w:t>
      </w:r>
      <w:r>
        <w:rPr>
          <w:rFonts w:hint="default" w:asciiTheme="minorEastAsia" w:hAnsiTheme="minorEastAsia" w:eastAsiaTheme="minorEastAsia" w:cstheme="minorEastAsia"/>
          <w:sz w:val="24"/>
          <w:szCs w:val="24"/>
        </w:rPr>
        <w:t>的协议信息</w:t>
      </w:r>
      <w:r>
        <w:rPr>
          <w:rFonts w:hint="eastAsia" w:asciiTheme="minorEastAsia" w:hAnsiTheme="minorEastAsia" w:eastAsiaTheme="minorEastAsia" w:cstheme="minorEastAsia"/>
          <w:sz w:val="24"/>
          <w:szCs w:val="24"/>
        </w:rPr>
        <w:t>，费批扣即代表允许银行代扣社保费。</w:t>
      </w:r>
    </w:p>
    <w:p>
      <w:pPr>
        <w:widowControl w:val="0"/>
        <w:numPr>
          <w:ilvl w:val="0"/>
          <w:numId w:val="71"/>
        </w:numPr>
        <w:spacing w:line="360" w:lineRule="auto"/>
        <w:jc w:val="both"/>
        <w:rPr>
          <w:rFonts w:hint="default" w:asciiTheme="minorEastAsia" w:hAnsiTheme="minorEastAsia" w:eastAsiaTheme="minorEastAsia" w:cstheme="minorEastAsia"/>
        </w:rPr>
      </w:pPr>
      <w:r>
        <w:rPr>
          <w:rFonts w:hint="eastAsia" w:asciiTheme="minorEastAsia" w:hAnsiTheme="minorEastAsia" w:eastAsiaTheme="minorEastAsia" w:cstheme="minorEastAsia"/>
          <w:sz w:val="24"/>
          <w:szCs w:val="24"/>
        </w:rPr>
        <w:t>新增协议的时候客户端会查询一遍该居民是否存在有效的允许银行代扣的协议信息，若存在，则该居民不可重复新增协议。</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637" w:name="_Toc313237182"/>
      <w:bookmarkStart w:id="1638" w:name="_Toc22465"/>
      <w:bookmarkStart w:id="1639" w:name="_Toc11567"/>
      <w:bookmarkStart w:id="1640" w:name="_Toc1385125250"/>
      <w:bookmarkStart w:id="1641" w:name="_Toc32728"/>
      <w:bookmarkStart w:id="1642" w:name="_Toc748246143"/>
      <w:bookmarkStart w:id="1643" w:name="_Toc26273"/>
      <w:bookmarkStart w:id="1644" w:name="_Toc7108"/>
      <w:bookmarkStart w:id="1645" w:name="_Toc28402"/>
      <w:r>
        <w:rPr>
          <w:rFonts w:hint="default" w:ascii="宋体" w:hAnsi="宋体" w:eastAsia="宋体" w:cs="宋体"/>
          <w:b/>
          <w:bCs/>
          <w:kern w:val="2"/>
          <w:sz w:val="36"/>
          <w:szCs w:val="36"/>
          <w:lang w:val="en-US" w:eastAsia="zh-CN" w:bidi="ar-SA"/>
        </w:rPr>
        <w:t>3.20</w:t>
      </w:r>
      <w:r>
        <w:rPr>
          <w:rFonts w:hint="eastAsia" w:asciiTheme="majorEastAsia" w:hAnsiTheme="majorEastAsia" w:eastAsiaTheme="majorEastAsia" w:cstheme="majorEastAsia"/>
          <w:sz w:val="36"/>
          <w:szCs w:val="36"/>
          <w:lang w:val="en-US" w:eastAsia="zh-CN"/>
        </w:rPr>
        <w:t>缴费授权-社保费批扣清册查询</w:t>
      </w:r>
      <w:bookmarkEnd w:id="1637"/>
      <w:bookmarkEnd w:id="1638"/>
      <w:bookmarkEnd w:id="1639"/>
      <w:bookmarkEnd w:id="1640"/>
      <w:bookmarkEnd w:id="1641"/>
      <w:bookmarkEnd w:id="1642"/>
      <w:bookmarkEnd w:id="1643"/>
      <w:bookmarkEnd w:id="1644"/>
      <w:bookmarkEnd w:id="1645"/>
    </w:p>
    <w:p>
      <w:pPr>
        <w:pStyle w:val="7"/>
        <w:numPr>
          <w:ilvl w:val="2"/>
          <w:numId w:val="72"/>
        </w:numPr>
        <w:ind w:left="964" w:leftChars="0" w:hanging="964" w:firstLineChars="0"/>
        <w:rPr>
          <w:rFonts w:hint="eastAsia" w:asciiTheme="majorEastAsia" w:hAnsiTheme="majorEastAsia" w:eastAsiaTheme="majorEastAsia" w:cstheme="majorEastAsia"/>
          <w:sz w:val="32"/>
          <w:szCs w:val="32"/>
        </w:rPr>
      </w:pPr>
      <w:bookmarkStart w:id="1646" w:name="_Toc16788"/>
      <w:bookmarkStart w:id="1647" w:name="_Toc11629"/>
      <w:bookmarkStart w:id="1648" w:name="_Toc28762"/>
      <w:bookmarkStart w:id="1649" w:name="_Toc1094899077"/>
      <w:bookmarkStart w:id="1650" w:name="_Toc23848"/>
      <w:bookmarkStart w:id="1651" w:name="_Toc24389"/>
      <w:bookmarkStart w:id="1652" w:name="_Toc20035"/>
      <w:bookmarkStart w:id="1653" w:name="_Toc1077343270"/>
      <w:bookmarkStart w:id="1654" w:name="_Toc108688569"/>
      <w:r>
        <w:rPr>
          <w:rFonts w:hint="eastAsia" w:asciiTheme="majorEastAsia" w:hAnsiTheme="majorEastAsia" w:eastAsiaTheme="majorEastAsia" w:cstheme="majorEastAsia"/>
          <w:sz w:val="32"/>
          <w:szCs w:val="32"/>
        </w:rPr>
        <w:t>功能概述</w:t>
      </w:r>
      <w:bookmarkEnd w:id="1646"/>
      <w:bookmarkEnd w:id="1647"/>
      <w:bookmarkEnd w:id="1648"/>
      <w:bookmarkEnd w:id="1649"/>
      <w:bookmarkEnd w:id="1650"/>
      <w:bookmarkEnd w:id="1651"/>
      <w:bookmarkEnd w:id="1652"/>
      <w:bookmarkEnd w:id="1653"/>
      <w:bookmarkEnd w:id="1654"/>
    </w:p>
    <w:p>
      <w:pPr>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进入缴费授权&gt;社保费批扣清册查询菜单，支持查询参与银行批扣业务的城乡居民社保费批扣清册信息，及时了解社保费批扣情况</w:t>
      </w:r>
      <w:r>
        <w:rPr>
          <w:rFonts w:hint="eastAsia" w:asciiTheme="minorEastAsia" w:hAnsiTheme="minorEastAsia" w:eastAsiaTheme="minorEastAsia" w:cstheme="minorEastAsia"/>
          <w:sz w:val="24"/>
          <w:szCs w:val="24"/>
        </w:rPr>
        <w:t>。</w:t>
      </w:r>
    </w:p>
    <w:p>
      <w:pPr>
        <w:ind w:left="0" w:leftChars="0" w:firstLine="0" w:firstLineChars="0"/>
      </w:pPr>
      <w:r>
        <w:drawing>
          <wp:inline distT="0" distB="0" distL="114300" distR="114300">
            <wp:extent cx="5259705" cy="2540000"/>
            <wp:effectExtent l="0" t="0" r="23495" b="0"/>
            <wp:docPr id="10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8"/>
                    <pic:cNvPicPr>
                      <a:picLocks noChangeAspect="1"/>
                    </pic:cNvPicPr>
                  </pic:nvPicPr>
                  <pic:blipFill>
                    <a:blip r:embed="rId342"/>
                    <a:stretch>
                      <a:fillRect/>
                    </a:stretch>
                  </pic:blipFill>
                  <pic:spPr>
                    <a:xfrm>
                      <a:off x="0" y="0"/>
                      <a:ext cx="5259705" cy="254000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Hans"/>
        </w:rPr>
        <w:t>社保费批扣清册查询主界面</w:t>
      </w:r>
    </w:p>
    <w:p>
      <w:pPr>
        <w:pStyle w:val="7"/>
        <w:numPr>
          <w:ilvl w:val="2"/>
          <w:numId w:val="72"/>
        </w:numPr>
        <w:ind w:left="964" w:leftChars="0" w:hanging="964" w:firstLineChars="0"/>
        <w:rPr>
          <w:rFonts w:hint="eastAsia" w:asciiTheme="majorEastAsia" w:hAnsiTheme="majorEastAsia" w:eastAsiaTheme="majorEastAsia" w:cstheme="majorEastAsia"/>
          <w:sz w:val="32"/>
          <w:szCs w:val="32"/>
        </w:rPr>
      </w:pPr>
      <w:bookmarkStart w:id="1655" w:name="_Toc1537"/>
      <w:bookmarkStart w:id="1656" w:name="_Toc19271"/>
      <w:bookmarkStart w:id="1657" w:name="_Toc7033"/>
      <w:bookmarkStart w:id="1658" w:name="_Toc181415996"/>
      <w:bookmarkStart w:id="1659" w:name="_Toc1367679233"/>
      <w:bookmarkStart w:id="1660" w:name="_Toc1669"/>
      <w:bookmarkStart w:id="1661" w:name="_Toc21282"/>
      <w:bookmarkStart w:id="1662" w:name="_Toc18855"/>
      <w:bookmarkStart w:id="1663" w:name="_Toc1473711033"/>
      <w:r>
        <w:rPr>
          <w:rFonts w:hint="eastAsia" w:asciiTheme="majorEastAsia" w:hAnsiTheme="majorEastAsia" w:eastAsiaTheme="majorEastAsia" w:cstheme="majorEastAsia"/>
          <w:sz w:val="32"/>
          <w:szCs w:val="32"/>
        </w:rPr>
        <w:t>操作步骤</w:t>
      </w:r>
      <w:bookmarkEnd w:id="1655"/>
      <w:bookmarkEnd w:id="1656"/>
      <w:bookmarkEnd w:id="1657"/>
      <w:bookmarkEnd w:id="1658"/>
      <w:bookmarkEnd w:id="1659"/>
      <w:bookmarkEnd w:id="1660"/>
      <w:bookmarkEnd w:id="1661"/>
      <w:bookmarkEnd w:id="1662"/>
      <w:bookmarkEnd w:id="1663"/>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default" w:asciiTheme="minorEastAsia" w:hAnsiTheme="minorEastAsia" w:eastAsiaTheme="minorEastAsia" w:cstheme="minorEastAsia"/>
          <w:sz w:val="24"/>
          <w:szCs w:val="24"/>
        </w:rPr>
        <w:t>银行已生成待批扣清册</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val="en-US" w:eastAsia="zh-Hans"/>
        </w:rPr>
        <w:t>（一）</w:t>
      </w:r>
      <w:r>
        <w:rPr>
          <w:rFonts w:hint="default" w:asciiTheme="minorEastAsia" w:hAnsiTheme="minorEastAsia" w:eastAsiaTheme="minorEastAsia" w:cstheme="minorEastAsia"/>
          <w:b/>
          <w:bCs/>
          <w:sz w:val="24"/>
          <w:szCs w:val="24"/>
        </w:rPr>
        <w:t>查询</w:t>
      </w:r>
      <w:r>
        <w:rPr>
          <w:rFonts w:hint="eastAsia"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进入菜单后，页面默认展示空列表，需要输入城乡居民姓名、证件类型、证件号码以及费款所属期起止，点击【查询】按钮，从税务系统查询该城乡居民社保费批扣清册信息，并展示在列表中。</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default" w:asciiTheme="minorEastAsia" w:hAnsiTheme="minorEastAsia" w:eastAsiaTheme="minorEastAsia" w:cstheme="minorEastAsia"/>
          <w:b/>
          <w:bCs/>
          <w:sz w:val="24"/>
          <w:szCs w:val="24"/>
        </w:rPr>
        <w:t>作废：</w:t>
      </w:r>
      <w:r>
        <w:rPr>
          <w:rFonts w:hint="default" w:asciiTheme="minorEastAsia" w:hAnsiTheme="minorEastAsia" w:eastAsiaTheme="minorEastAsia" w:cstheme="minorEastAsia"/>
          <w:b w:val="0"/>
          <w:bCs w:val="0"/>
          <w:sz w:val="24"/>
          <w:szCs w:val="24"/>
        </w:rPr>
        <w:t>对于批扣状态非扣款成功和作废状态非已作废的批扣清册信息，可点击列表操作栏的【作废】按钮，将批扣清册信息作废处理，作废后可选择其他缴费方式。</w:t>
      </w:r>
    </w:p>
    <w:p>
      <w:pPr>
        <w:jc w:val="center"/>
      </w:pPr>
      <w:r>
        <w:drawing>
          <wp:inline distT="0" distB="0" distL="114300" distR="114300">
            <wp:extent cx="1837690" cy="2720975"/>
            <wp:effectExtent l="0" t="0" r="16510" b="22225"/>
            <wp:docPr id="10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
                    <pic:cNvPicPr>
                      <a:picLocks noChangeAspect="1"/>
                    </pic:cNvPicPr>
                  </pic:nvPicPr>
                  <pic:blipFill>
                    <a:blip r:embed="rId343"/>
                    <a:stretch>
                      <a:fillRect/>
                    </a:stretch>
                  </pic:blipFill>
                  <pic:spPr>
                    <a:xfrm>
                      <a:off x="0" y="0"/>
                      <a:ext cx="1837690" cy="2720975"/>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作废按钮显示规则</w:t>
      </w:r>
    </w:p>
    <w:p>
      <w:pPr>
        <w:pStyle w:val="7"/>
        <w:numPr>
          <w:ilvl w:val="2"/>
          <w:numId w:val="72"/>
        </w:numPr>
        <w:ind w:left="964" w:leftChars="0" w:hanging="964" w:firstLineChars="0"/>
        <w:rPr>
          <w:rFonts w:hint="eastAsia" w:asciiTheme="majorEastAsia" w:hAnsiTheme="majorEastAsia" w:eastAsiaTheme="majorEastAsia" w:cstheme="majorEastAsia"/>
          <w:sz w:val="32"/>
          <w:szCs w:val="32"/>
        </w:rPr>
      </w:pPr>
      <w:bookmarkStart w:id="1664" w:name="_Toc10725"/>
      <w:bookmarkStart w:id="1665" w:name="_Toc1732430780"/>
      <w:bookmarkStart w:id="1666" w:name="_Toc21196"/>
      <w:bookmarkStart w:id="1667" w:name="_Toc11296"/>
      <w:bookmarkStart w:id="1668" w:name="_Toc2067395190"/>
      <w:bookmarkStart w:id="1669" w:name="_Toc2223"/>
      <w:bookmarkStart w:id="1670" w:name="_Toc30475"/>
      <w:bookmarkStart w:id="1671" w:name="_Toc2111"/>
      <w:bookmarkStart w:id="1672" w:name="_Toc1779349679"/>
      <w:r>
        <w:rPr>
          <w:rFonts w:hint="default" w:asciiTheme="majorEastAsia" w:hAnsiTheme="majorEastAsia" w:eastAsiaTheme="majorEastAsia" w:cstheme="majorEastAsia"/>
          <w:sz w:val="32"/>
          <w:szCs w:val="32"/>
        </w:rPr>
        <w:t>注意事项</w:t>
      </w:r>
      <w:bookmarkEnd w:id="1664"/>
      <w:bookmarkEnd w:id="1665"/>
      <w:bookmarkEnd w:id="1666"/>
      <w:bookmarkEnd w:id="1667"/>
      <w:bookmarkEnd w:id="1668"/>
      <w:bookmarkEnd w:id="1669"/>
      <w:bookmarkEnd w:id="1670"/>
      <w:bookmarkEnd w:id="1671"/>
      <w:bookmarkEnd w:id="1672"/>
    </w:p>
    <w:p>
      <w:pPr>
        <w:ind w:firstLine="480"/>
        <w:rPr>
          <w:rFonts w:hint="eastAsia" w:ascii="宋体" w:hAnsi="宋体" w:eastAsia="宋体"/>
          <w:sz w:val="24"/>
          <w:szCs w:val="24"/>
          <w:lang w:eastAsia="zh-Hans"/>
        </w:rPr>
      </w:pPr>
      <w:r>
        <w:rPr>
          <w:rFonts w:hint="default"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673" w:name="_Toc29750"/>
      <w:bookmarkStart w:id="1674" w:name="_Toc23674"/>
      <w:bookmarkStart w:id="1675" w:name="_Toc15850"/>
      <w:bookmarkStart w:id="1676" w:name="_Toc4232"/>
      <w:bookmarkStart w:id="1677" w:name="_Toc21864"/>
      <w:r>
        <w:rPr>
          <w:rFonts w:hint="default" w:ascii="宋体" w:hAnsi="宋体" w:eastAsia="宋体" w:cs="宋体"/>
          <w:b/>
          <w:bCs/>
          <w:kern w:val="2"/>
          <w:sz w:val="36"/>
          <w:szCs w:val="36"/>
          <w:lang w:val="en-US" w:eastAsia="zh-CN" w:bidi="ar-SA"/>
        </w:rPr>
        <w:t>3.21</w:t>
      </w:r>
      <w:r>
        <w:rPr>
          <w:rFonts w:hint="eastAsia" w:asciiTheme="majorEastAsia" w:hAnsiTheme="majorEastAsia" w:eastAsiaTheme="majorEastAsia" w:cstheme="majorEastAsia"/>
          <w:sz w:val="36"/>
          <w:szCs w:val="36"/>
          <w:lang w:val="en-US" w:eastAsia="zh-CN"/>
        </w:rPr>
        <w:t>城乡居民个人缴费-社保费缴纳（自主）</w:t>
      </w:r>
      <w:bookmarkEnd w:id="1673"/>
      <w:bookmarkEnd w:id="1674"/>
      <w:bookmarkEnd w:id="1675"/>
      <w:bookmarkEnd w:id="1676"/>
      <w:bookmarkEnd w:id="1677"/>
    </w:p>
    <w:p>
      <w:pPr>
        <w:pStyle w:val="7"/>
        <w:numPr>
          <w:ilvl w:val="2"/>
          <w:numId w:val="73"/>
        </w:numPr>
        <w:ind w:left="709" w:hanging="709"/>
        <w:rPr>
          <w:rFonts w:hint="eastAsia" w:asciiTheme="majorEastAsia" w:hAnsiTheme="majorEastAsia" w:eastAsiaTheme="majorEastAsia" w:cstheme="majorEastAsia"/>
        </w:rPr>
      </w:pPr>
      <w:bookmarkStart w:id="1678" w:name="_Toc16619"/>
      <w:bookmarkStart w:id="1679" w:name="_Toc26307"/>
      <w:bookmarkStart w:id="1680" w:name="_Toc13291"/>
      <w:bookmarkStart w:id="1681" w:name="_Toc30285"/>
      <w:bookmarkStart w:id="1682" w:name="_Toc5574"/>
      <w:r>
        <w:rPr>
          <w:rFonts w:hint="eastAsia" w:asciiTheme="majorEastAsia" w:hAnsiTheme="majorEastAsia" w:eastAsiaTheme="majorEastAsia" w:cstheme="majorEastAsia"/>
          <w:lang w:val="en-US" w:eastAsia="zh-CN"/>
        </w:rPr>
        <w:t>功能概述</w:t>
      </w:r>
      <w:bookmarkEnd w:id="1678"/>
      <w:bookmarkEnd w:id="1679"/>
      <w:bookmarkEnd w:id="1680"/>
      <w:bookmarkEnd w:id="1681"/>
      <w:bookmarkEnd w:id="1682"/>
    </w:p>
    <w:p>
      <w:pPr>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进入</w:t>
      </w:r>
      <w:r>
        <w:rPr>
          <w:rFonts w:hint="eastAsia" w:asciiTheme="minorEastAsia" w:hAnsiTheme="minorEastAsia" w:eastAsiaTheme="minorEastAsia" w:cstheme="minorEastAsia"/>
          <w:sz w:val="24"/>
          <w:szCs w:val="24"/>
          <w:lang w:val="en-US" w:eastAsia="zh-CN"/>
        </w:rPr>
        <w:t>城乡居民个人缴费</w:t>
      </w:r>
      <w:r>
        <w:rPr>
          <w:rFonts w:hint="default" w:asciiTheme="minorEastAsia" w:hAnsiTheme="minorEastAsia" w:eastAsiaTheme="minorEastAsia" w:cstheme="minorEastAsia"/>
          <w:sz w:val="24"/>
          <w:szCs w:val="24"/>
        </w:rPr>
        <w:t>&gt;社保费</w:t>
      </w:r>
      <w:r>
        <w:rPr>
          <w:rFonts w:hint="eastAsia" w:asciiTheme="minorEastAsia" w:hAnsiTheme="minorEastAsia" w:eastAsiaTheme="minorEastAsia" w:cstheme="minorEastAsia"/>
          <w:sz w:val="24"/>
          <w:szCs w:val="24"/>
          <w:lang w:val="en-US" w:eastAsia="zh-CN"/>
        </w:rPr>
        <w:t>缴纳</w:t>
      </w:r>
      <w:r>
        <w:rPr>
          <w:rFonts w:hint="default" w:asciiTheme="minorEastAsia" w:hAnsiTheme="minorEastAsia" w:eastAsiaTheme="minorEastAsia" w:cstheme="minorEastAsia"/>
          <w:sz w:val="24"/>
          <w:szCs w:val="24"/>
        </w:rPr>
        <w:t>菜单，</w:t>
      </w:r>
      <w:r>
        <w:rPr>
          <w:rFonts w:hint="eastAsia" w:asciiTheme="minorEastAsia" w:hAnsiTheme="minorEastAsia" w:eastAsiaTheme="minorEastAsia" w:cstheme="minorEastAsia"/>
          <w:sz w:val="24"/>
          <w:szCs w:val="24"/>
          <w:lang w:val="en-US" w:eastAsia="zh-CN"/>
        </w:rPr>
        <w:t>税务自主模式下，</w:t>
      </w:r>
      <w:r>
        <w:rPr>
          <w:rFonts w:hint="default" w:asciiTheme="minorEastAsia" w:hAnsiTheme="minorEastAsia" w:eastAsiaTheme="minorEastAsia" w:cstheme="minorEastAsia"/>
          <w:sz w:val="24"/>
          <w:szCs w:val="24"/>
        </w:rPr>
        <w:t>支持</w:t>
      </w:r>
      <w:r>
        <w:rPr>
          <w:rFonts w:hint="eastAsia" w:asciiTheme="minorEastAsia" w:hAnsiTheme="minorEastAsia" w:eastAsiaTheme="minorEastAsia" w:cstheme="minorEastAsia"/>
          <w:sz w:val="24"/>
          <w:szCs w:val="24"/>
          <w:lang w:val="en-US" w:eastAsia="zh-CN"/>
        </w:rPr>
        <w:t>缴费人可在代收点自主使用手机APP扫码完成缴费</w:t>
      </w:r>
      <w:r>
        <w:rPr>
          <w:rFonts w:hint="eastAsia" w:asciiTheme="minorEastAsia" w:hAnsiTheme="minorEastAsia" w:eastAsiaTheme="minorEastAsia" w:cstheme="minorEastAsia"/>
          <w:sz w:val="24"/>
          <w:szCs w:val="24"/>
        </w:rPr>
        <w:t>。</w:t>
      </w:r>
    </w:p>
    <w:p>
      <w:pPr>
        <w:ind w:left="0" w:leftChars="0" w:firstLine="0" w:firstLineChars="0"/>
      </w:pPr>
      <w:r>
        <w:drawing>
          <wp:inline distT="0" distB="0" distL="114300" distR="114300">
            <wp:extent cx="5264150" cy="2419350"/>
            <wp:effectExtent l="0" t="0" r="12700" b="0"/>
            <wp:docPr id="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
                    <pic:cNvPicPr>
                      <a:picLocks noChangeAspect="1"/>
                    </pic:cNvPicPr>
                  </pic:nvPicPr>
                  <pic:blipFill>
                    <a:blip r:embed="rId344"/>
                    <a:stretch>
                      <a:fillRect/>
                    </a:stretch>
                  </pic:blipFill>
                  <pic:spPr>
                    <a:xfrm>
                      <a:off x="0" y="0"/>
                      <a:ext cx="5264150" cy="24193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个人</w:t>
      </w:r>
      <w:r>
        <w:rPr>
          <w:rFonts w:hint="eastAsia" w:ascii="宋体" w:hAnsi="宋体" w:eastAsia="宋体" w:cs="宋体"/>
          <w:b/>
          <w:bCs/>
          <w:lang w:val="en-US" w:eastAsia="zh-Hans"/>
        </w:rPr>
        <w:t>社保费</w:t>
      </w:r>
      <w:r>
        <w:rPr>
          <w:rFonts w:hint="eastAsia" w:ascii="宋体" w:hAnsi="宋体" w:eastAsia="宋体" w:cs="宋体"/>
          <w:b/>
          <w:bCs/>
          <w:lang w:val="en-US" w:eastAsia="zh-CN"/>
        </w:rPr>
        <w:t>缴费</w:t>
      </w:r>
      <w:r>
        <w:rPr>
          <w:rFonts w:hint="eastAsia" w:ascii="宋体" w:hAnsi="宋体" w:eastAsia="宋体" w:cs="宋体"/>
          <w:b/>
          <w:bCs/>
          <w:lang w:val="en-US" w:eastAsia="zh-Hans"/>
        </w:rPr>
        <w:t>主界面</w:t>
      </w:r>
    </w:p>
    <w:p>
      <w:pPr>
        <w:pStyle w:val="7"/>
        <w:numPr>
          <w:ilvl w:val="2"/>
          <w:numId w:val="73"/>
        </w:numPr>
        <w:ind w:left="709" w:leftChars="0" w:hanging="709" w:firstLineChars="0"/>
        <w:rPr>
          <w:rFonts w:hint="eastAsia" w:asciiTheme="majorEastAsia" w:hAnsiTheme="majorEastAsia" w:eastAsiaTheme="majorEastAsia" w:cstheme="majorEastAsia"/>
          <w:sz w:val="32"/>
          <w:szCs w:val="32"/>
        </w:rPr>
      </w:pPr>
      <w:bookmarkStart w:id="1683" w:name="_Toc20882"/>
      <w:bookmarkStart w:id="1684" w:name="_Toc6444"/>
      <w:bookmarkStart w:id="1685" w:name="_Toc27729"/>
      <w:bookmarkStart w:id="1686" w:name="_Toc26600"/>
      <w:bookmarkStart w:id="1687" w:name="_Toc31759"/>
      <w:r>
        <w:rPr>
          <w:rFonts w:hint="eastAsia" w:asciiTheme="majorEastAsia" w:hAnsiTheme="majorEastAsia" w:eastAsiaTheme="majorEastAsia" w:cstheme="majorEastAsia"/>
          <w:sz w:val="32"/>
          <w:szCs w:val="32"/>
        </w:rPr>
        <w:t>操作步骤</w:t>
      </w:r>
      <w:bookmarkEnd w:id="1683"/>
      <w:bookmarkEnd w:id="1684"/>
      <w:bookmarkEnd w:id="1685"/>
      <w:bookmarkEnd w:id="1686"/>
      <w:bookmarkEnd w:id="1687"/>
    </w:p>
    <w:p>
      <w:pPr>
        <w:ind w:left="0" w:leftChars="0" w:firstLine="0" w:firstLine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eastAsia" w:asciiTheme="minorEastAsia" w:hAnsiTheme="minorEastAsia" w:eastAsiaTheme="minorEastAsia" w:cstheme="minorEastAsia"/>
          <w:b w:val="0"/>
          <w:bCs w:val="0"/>
          <w:sz w:val="24"/>
          <w:szCs w:val="24"/>
          <w:lang w:val="en-US" w:eastAsia="zh-CN"/>
        </w:rPr>
        <w:t>城乡居民个人待</w:t>
      </w:r>
      <w:r>
        <w:rPr>
          <w:rFonts w:hint="eastAsia" w:asciiTheme="minorEastAsia" w:hAnsiTheme="minorEastAsia" w:eastAsiaTheme="minorEastAsia" w:cstheme="minorEastAsia"/>
          <w:sz w:val="24"/>
          <w:szCs w:val="24"/>
          <w:lang w:val="en-US" w:eastAsia="zh-CN"/>
        </w:rPr>
        <w:t>缴费信息已更新。</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val="en-US" w:eastAsia="zh-Hans"/>
        </w:rPr>
        <w:t>（一）</w:t>
      </w:r>
      <w:r>
        <w:rPr>
          <w:rFonts w:hint="default" w:asciiTheme="minorEastAsia" w:hAnsiTheme="minorEastAsia" w:eastAsiaTheme="minorEastAsia" w:cstheme="minorEastAsia"/>
          <w:b/>
          <w:bCs/>
          <w:sz w:val="24"/>
          <w:szCs w:val="24"/>
        </w:rPr>
        <w:t>查询</w:t>
      </w:r>
      <w:r>
        <w:rPr>
          <w:rFonts w:hint="eastAsia"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进入菜单后，页面默认展示空列表，需要输入城乡居民姓名、证件类型、证件号码</w:t>
      </w:r>
      <w:r>
        <w:rPr>
          <w:rFonts w:hint="eastAsia" w:asciiTheme="minorEastAsia" w:hAnsiTheme="minorEastAsia" w:eastAsiaTheme="minorEastAsia" w:cstheme="minorEastAsia"/>
          <w:b w:val="0"/>
          <w:bCs w:val="0"/>
          <w:sz w:val="24"/>
          <w:szCs w:val="24"/>
          <w:lang w:eastAsia="zh-CN"/>
        </w:rPr>
        <w:t>、</w:t>
      </w:r>
      <w:r>
        <w:rPr>
          <w:rFonts w:hint="eastAsia" w:asciiTheme="minorEastAsia" w:hAnsiTheme="minorEastAsia" w:eastAsiaTheme="minorEastAsia" w:cstheme="minorEastAsia"/>
          <w:b w:val="0"/>
          <w:bCs w:val="0"/>
          <w:sz w:val="24"/>
          <w:szCs w:val="24"/>
          <w:lang w:val="en-US" w:eastAsia="zh-CN"/>
        </w:rPr>
        <w:t>参保险种以及缴费年度</w:t>
      </w:r>
      <w:r>
        <w:rPr>
          <w:rFonts w:hint="default" w:asciiTheme="minorEastAsia" w:hAnsiTheme="minorEastAsia" w:eastAsiaTheme="minorEastAsia" w:cstheme="minorEastAsia"/>
          <w:b w:val="0"/>
          <w:bCs w:val="0"/>
          <w:sz w:val="24"/>
          <w:szCs w:val="24"/>
        </w:rPr>
        <w:t>，点击【查询】按钮，</w:t>
      </w:r>
      <w:r>
        <w:rPr>
          <w:rFonts w:ascii="宋体" w:hAnsi="宋体" w:eastAsia="宋体" w:cs="宋体"/>
          <w:sz w:val="24"/>
          <w:szCs w:val="24"/>
        </w:rPr>
        <w:t>查询到参保登记信息后，</w:t>
      </w:r>
      <w:r>
        <w:rPr>
          <w:rFonts w:hint="eastAsia" w:ascii="宋体" w:hAnsi="宋体" w:eastAsia="宋体" w:cs="宋体"/>
          <w:sz w:val="24"/>
          <w:szCs w:val="24"/>
          <w:lang w:val="en-US" w:eastAsia="zh-CN"/>
        </w:rPr>
        <w:t>继续</w:t>
      </w:r>
      <w:r>
        <w:rPr>
          <w:rFonts w:ascii="宋体" w:hAnsi="宋体" w:eastAsia="宋体" w:cs="宋体"/>
          <w:sz w:val="24"/>
          <w:szCs w:val="24"/>
        </w:rPr>
        <w:t>查询缴费档次信息，缴费人在页面上选择缴费档次</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最后查询出</w:t>
      </w:r>
      <w:r>
        <w:rPr>
          <w:rFonts w:hint="eastAsia" w:asciiTheme="minorEastAsia" w:hAnsiTheme="minorEastAsia" w:eastAsiaTheme="minorEastAsia" w:cstheme="minorEastAsia"/>
          <w:b w:val="0"/>
          <w:bCs w:val="0"/>
          <w:sz w:val="24"/>
          <w:szCs w:val="24"/>
          <w:lang w:val="en-US" w:eastAsia="zh-CN"/>
        </w:rPr>
        <w:t>个人待缴费信息</w:t>
      </w:r>
      <w:r>
        <w:rPr>
          <w:rFonts w:hint="default" w:asciiTheme="minorEastAsia" w:hAnsiTheme="minorEastAsia" w:eastAsiaTheme="minorEastAsia" w:cstheme="minorEastAsia"/>
          <w:b w:val="0"/>
          <w:bCs w:val="0"/>
          <w:sz w:val="24"/>
          <w:szCs w:val="24"/>
        </w:rPr>
        <w:t>，并展示在列表中。</w:t>
      </w:r>
    </w:p>
    <w:p>
      <w:pPr>
        <w:rPr>
          <w:rFonts w:hint="default"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lang w:val="en-US" w:eastAsia="zh-CN"/>
        </w:rPr>
        <w:t>重置</w:t>
      </w:r>
      <w:r>
        <w:rPr>
          <w:rFonts w:hint="default"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val="0"/>
          <w:bCs w:val="0"/>
          <w:sz w:val="24"/>
          <w:szCs w:val="24"/>
          <w:lang w:val="en-US" w:eastAsia="zh-CN"/>
        </w:rPr>
        <w:t>点击重置，将查询条件清空重新选择。</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CN"/>
        </w:rPr>
        <w:t>三</w:t>
      </w:r>
      <w:r>
        <w:rPr>
          <w:rFonts w:hint="eastAsia" w:asciiTheme="minorEastAsia" w:hAnsiTheme="minorEastAsia" w:eastAsiaTheme="minorEastAsia" w:cstheme="minorEastAsia"/>
          <w:b/>
          <w:bCs/>
          <w:sz w:val="24"/>
          <w:szCs w:val="24"/>
          <w:lang w:val="en-US" w:eastAsia="zh-Hans"/>
        </w:rPr>
        <w:t>）</w:t>
      </w:r>
      <w:r>
        <w:rPr>
          <w:rFonts w:hint="eastAsia" w:asciiTheme="minorEastAsia" w:hAnsiTheme="minorEastAsia" w:eastAsiaTheme="minorEastAsia" w:cstheme="minorEastAsia"/>
          <w:b/>
          <w:bCs/>
          <w:sz w:val="24"/>
          <w:szCs w:val="24"/>
          <w:lang w:val="en-US" w:eastAsia="zh-CN"/>
        </w:rPr>
        <w:t>立即缴费</w:t>
      </w:r>
      <w:r>
        <w:rPr>
          <w:rFonts w:hint="default"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对于</w:t>
      </w:r>
      <w:r>
        <w:rPr>
          <w:rFonts w:hint="eastAsia" w:asciiTheme="minorEastAsia" w:hAnsiTheme="minorEastAsia" w:eastAsiaTheme="minorEastAsia" w:cstheme="minorEastAsia"/>
          <w:b w:val="0"/>
          <w:bCs w:val="0"/>
          <w:sz w:val="24"/>
          <w:szCs w:val="24"/>
          <w:lang w:val="en-US" w:eastAsia="zh-CN"/>
        </w:rPr>
        <w:t>待缴费信息列表，勾选需缴费的缴费信息，同一笔征集通知流水号缴费信息需一起缴费，点击</w:t>
      </w:r>
      <w:r>
        <w:rPr>
          <w:rFonts w:hint="default" w:asciiTheme="minorEastAsia" w:hAnsiTheme="minorEastAsia" w:eastAsiaTheme="minorEastAsia" w:cstheme="minorEastAsia"/>
          <w:b w:val="0"/>
          <w:bCs w:val="0"/>
          <w:sz w:val="24"/>
          <w:szCs w:val="24"/>
        </w:rPr>
        <w:t>【</w:t>
      </w:r>
      <w:r>
        <w:rPr>
          <w:rFonts w:hint="eastAsia" w:asciiTheme="minorEastAsia" w:hAnsiTheme="minorEastAsia" w:eastAsiaTheme="minorEastAsia" w:cstheme="minorEastAsia"/>
          <w:b w:val="0"/>
          <w:bCs w:val="0"/>
          <w:sz w:val="24"/>
          <w:szCs w:val="24"/>
          <w:lang w:val="en-US" w:eastAsia="zh-CN"/>
        </w:rPr>
        <w:t>立即缴费</w:t>
      </w:r>
      <w:r>
        <w:rPr>
          <w:rFonts w:hint="default" w:asciiTheme="minorEastAsia" w:hAnsiTheme="minorEastAsia" w:eastAsiaTheme="minorEastAsia" w:cstheme="minorEastAsia"/>
          <w:b w:val="0"/>
          <w:bCs w:val="0"/>
          <w:sz w:val="24"/>
          <w:szCs w:val="24"/>
        </w:rPr>
        <w:t>】按钮，</w:t>
      </w:r>
      <w:r>
        <w:rPr>
          <w:rFonts w:hint="eastAsia" w:asciiTheme="minorEastAsia" w:hAnsiTheme="minorEastAsia" w:eastAsiaTheme="minorEastAsia" w:cstheme="minorEastAsia"/>
          <w:b w:val="0"/>
          <w:bCs w:val="0"/>
          <w:sz w:val="24"/>
          <w:szCs w:val="24"/>
          <w:lang w:val="en-US" w:eastAsia="zh-CN"/>
        </w:rPr>
        <w:t>进行缴费，选择支付方式，</w:t>
      </w:r>
      <w:r>
        <w:rPr>
          <w:rFonts w:ascii="宋体" w:hAnsi="宋体" w:eastAsia="宋体" w:cs="宋体"/>
          <w:sz w:val="24"/>
          <w:szCs w:val="24"/>
        </w:rPr>
        <w:t>支付方式以各地区提供的支付方式为准，如银联支付、支付宝app扫码支付等</w:t>
      </w:r>
      <w:r>
        <w:rPr>
          <w:rFonts w:hint="default" w:asciiTheme="minorEastAsia" w:hAnsiTheme="minorEastAsia" w:eastAsiaTheme="minorEastAsia" w:cstheme="minorEastAsia"/>
          <w:b w:val="0"/>
          <w:bCs w:val="0"/>
          <w:sz w:val="24"/>
          <w:szCs w:val="24"/>
        </w:rPr>
        <w:t>。</w:t>
      </w:r>
    </w:p>
    <w:p>
      <w:pPr>
        <w:spacing w:line="300" w:lineRule="auto"/>
        <w:ind w:firstLine="0" w:firstLineChars="0"/>
      </w:pPr>
      <w:r>
        <w:drawing>
          <wp:inline distT="0" distB="0" distL="114300" distR="114300">
            <wp:extent cx="5266055" cy="2505075"/>
            <wp:effectExtent l="0" t="0" r="10795" b="9525"/>
            <wp:docPr id="6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3"/>
                    <pic:cNvPicPr>
                      <a:picLocks noChangeAspect="1"/>
                    </pic:cNvPicPr>
                  </pic:nvPicPr>
                  <pic:blipFill>
                    <a:blip r:embed="rId345"/>
                    <a:stretch>
                      <a:fillRect/>
                    </a:stretch>
                  </pic:blipFill>
                  <pic:spPr>
                    <a:xfrm>
                      <a:off x="0" y="0"/>
                      <a:ext cx="5266055" cy="25050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查询待缴费信息页面</w:t>
      </w:r>
    </w:p>
    <w:p>
      <w:pPr>
        <w:spacing w:line="300" w:lineRule="auto"/>
        <w:ind w:firstLine="0" w:firstLineChars="0"/>
        <w:jc w:val="center"/>
      </w:pPr>
      <w:r>
        <w:drawing>
          <wp:inline distT="0" distB="0" distL="114300" distR="114300">
            <wp:extent cx="5269865" cy="2703830"/>
            <wp:effectExtent l="0" t="0" r="6985" b="1270"/>
            <wp:docPr id="16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4"/>
                    <pic:cNvPicPr>
                      <a:picLocks noChangeAspect="1"/>
                    </pic:cNvPicPr>
                  </pic:nvPicPr>
                  <pic:blipFill>
                    <a:blip r:embed="rId346"/>
                    <a:stretch>
                      <a:fillRect/>
                    </a:stretch>
                  </pic:blipFill>
                  <pic:spPr>
                    <a:xfrm>
                      <a:off x="0" y="0"/>
                      <a:ext cx="5269865" cy="270383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政融支付页面</w:t>
      </w:r>
    </w:p>
    <w:p>
      <w:pPr>
        <w:spacing w:line="300" w:lineRule="auto"/>
        <w:ind w:firstLine="0" w:firstLineChars="0"/>
        <w:jc w:val="center"/>
      </w:pPr>
      <w:r>
        <w:drawing>
          <wp:inline distT="0" distB="0" distL="114300" distR="114300">
            <wp:extent cx="5272405" cy="1757680"/>
            <wp:effectExtent l="0" t="0" r="4445" b="13970"/>
            <wp:docPr id="17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5"/>
                    <pic:cNvPicPr>
                      <a:picLocks noChangeAspect="1"/>
                    </pic:cNvPicPr>
                  </pic:nvPicPr>
                  <pic:blipFill>
                    <a:blip r:embed="rId347"/>
                    <a:stretch>
                      <a:fillRect/>
                    </a:stretch>
                  </pic:blipFill>
                  <pic:spPr>
                    <a:xfrm>
                      <a:off x="0" y="0"/>
                      <a:ext cx="5272405" cy="17576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政融支付失败页面</w:t>
      </w:r>
    </w:p>
    <w:p>
      <w:pPr>
        <w:rPr>
          <w:rFonts w:hint="eastAsia" w:asciiTheme="minorEastAsia" w:hAnsiTheme="minorEastAsia" w:eastAsiaTheme="minorEastAsia" w:cstheme="minorEastAsia"/>
          <w:b w:val="0"/>
          <w:bCs w:val="0"/>
        </w:rPr>
      </w:pPr>
    </w:p>
    <w:p>
      <w:pPr>
        <w:pStyle w:val="7"/>
        <w:numPr>
          <w:ilvl w:val="2"/>
          <w:numId w:val="73"/>
        </w:numPr>
        <w:ind w:left="709" w:leftChars="0" w:hanging="709" w:firstLineChars="0"/>
        <w:rPr>
          <w:rFonts w:hint="eastAsia" w:asciiTheme="majorEastAsia" w:hAnsiTheme="majorEastAsia" w:eastAsiaTheme="majorEastAsia" w:cstheme="majorEastAsia"/>
          <w:sz w:val="32"/>
          <w:szCs w:val="32"/>
        </w:rPr>
      </w:pPr>
      <w:bookmarkStart w:id="1688" w:name="_Toc19767"/>
      <w:bookmarkStart w:id="1689" w:name="_Toc29233"/>
      <w:bookmarkStart w:id="1690" w:name="_Toc32566"/>
      <w:bookmarkStart w:id="1691" w:name="_Toc23625"/>
      <w:bookmarkStart w:id="1692" w:name="_Toc2972"/>
      <w:r>
        <w:rPr>
          <w:rFonts w:hint="default" w:asciiTheme="majorEastAsia" w:hAnsiTheme="majorEastAsia" w:eastAsiaTheme="majorEastAsia" w:cstheme="majorEastAsia"/>
          <w:sz w:val="32"/>
          <w:szCs w:val="32"/>
        </w:rPr>
        <w:t>注意事项</w:t>
      </w:r>
      <w:bookmarkEnd w:id="1688"/>
      <w:bookmarkEnd w:id="1689"/>
      <w:bookmarkEnd w:id="1690"/>
      <w:bookmarkEnd w:id="1691"/>
      <w:bookmarkEnd w:id="1692"/>
    </w:p>
    <w:p>
      <w:pPr>
        <w:ind w:firstLine="480"/>
        <w:rPr>
          <w:rFonts w:hint="eastAsia" w:ascii="宋体" w:hAnsi="宋体" w:eastAsia="宋体"/>
          <w:sz w:val="24"/>
          <w:szCs w:val="24"/>
        </w:rPr>
      </w:pPr>
      <w:r>
        <w:rPr>
          <w:rFonts w:hint="default"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693" w:name="_Toc23256"/>
      <w:bookmarkStart w:id="1694" w:name="_Toc22641"/>
      <w:bookmarkStart w:id="1695" w:name="_Toc1480"/>
      <w:bookmarkStart w:id="1696" w:name="_Toc27205"/>
      <w:bookmarkStart w:id="1697" w:name="_Toc28452"/>
      <w:r>
        <w:rPr>
          <w:rFonts w:hint="default" w:ascii="宋体" w:hAnsi="宋体" w:eastAsia="宋体" w:cs="宋体"/>
          <w:b/>
          <w:bCs/>
          <w:kern w:val="2"/>
          <w:sz w:val="36"/>
          <w:szCs w:val="36"/>
          <w:lang w:val="en-US" w:eastAsia="zh-CN" w:bidi="ar-SA"/>
        </w:rPr>
        <w:t>3.22</w:t>
      </w:r>
      <w:r>
        <w:rPr>
          <w:rFonts w:hint="eastAsia" w:asciiTheme="majorEastAsia" w:hAnsiTheme="majorEastAsia" w:eastAsiaTheme="majorEastAsia" w:cstheme="majorEastAsia"/>
          <w:sz w:val="36"/>
          <w:szCs w:val="36"/>
          <w:lang w:val="en-US" w:eastAsia="zh-CN"/>
        </w:rPr>
        <w:t>城乡居民个人缴费-社保费缴纳（核定）</w:t>
      </w:r>
      <w:bookmarkEnd w:id="1693"/>
      <w:bookmarkEnd w:id="1694"/>
      <w:bookmarkEnd w:id="1695"/>
      <w:bookmarkEnd w:id="1696"/>
      <w:bookmarkEnd w:id="1697"/>
    </w:p>
    <w:p>
      <w:pPr>
        <w:pStyle w:val="7"/>
        <w:numPr>
          <w:ilvl w:val="2"/>
          <w:numId w:val="74"/>
        </w:numPr>
        <w:ind w:left="709" w:hanging="709"/>
        <w:rPr>
          <w:rFonts w:hint="eastAsia" w:ascii="宋体" w:hAnsi="宋体" w:eastAsia="宋体" w:cs="宋体"/>
        </w:rPr>
      </w:pPr>
      <w:bookmarkStart w:id="1698" w:name="_Toc5359"/>
      <w:bookmarkStart w:id="1699" w:name="_Toc15015"/>
      <w:bookmarkStart w:id="1700" w:name="_Toc21138"/>
      <w:bookmarkStart w:id="1701" w:name="_Toc20320"/>
      <w:bookmarkStart w:id="1702" w:name="_Toc30071"/>
      <w:r>
        <w:rPr>
          <w:rFonts w:hint="eastAsia" w:ascii="宋体" w:hAnsi="宋体" w:eastAsia="宋体" w:cs="宋体"/>
          <w:lang w:val="en-US" w:eastAsia="zh-CN"/>
        </w:rPr>
        <w:t>功能概述</w:t>
      </w:r>
      <w:bookmarkEnd w:id="1698"/>
      <w:bookmarkEnd w:id="1699"/>
      <w:bookmarkEnd w:id="1700"/>
      <w:bookmarkEnd w:id="1701"/>
      <w:bookmarkEnd w:id="1702"/>
    </w:p>
    <w:p>
      <w:pPr>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进入</w:t>
      </w:r>
      <w:r>
        <w:rPr>
          <w:rFonts w:hint="eastAsia" w:asciiTheme="minorEastAsia" w:hAnsiTheme="minorEastAsia" w:eastAsiaTheme="minorEastAsia" w:cstheme="minorEastAsia"/>
          <w:sz w:val="24"/>
          <w:szCs w:val="24"/>
          <w:lang w:val="en-US" w:eastAsia="zh-CN"/>
        </w:rPr>
        <w:t>城乡居民</w:t>
      </w:r>
      <w:r>
        <w:rPr>
          <w:rFonts w:hint="default" w:asciiTheme="minorEastAsia" w:hAnsiTheme="minorEastAsia" w:eastAsiaTheme="minorEastAsia" w:cstheme="minorEastAsia"/>
          <w:sz w:val="24"/>
          <w:szCs w:val="24"/>
        </w:rPr>
        <w:t>&gt;社保费</w:t>
      </w:r>
      <w:r>
        <w:rPr>
          <w:rFonts w:hint="eastAsia" w:asciiTheme="minorEastAsia" w:hAnsiTheme="minorEastAsia" w:eastAsiaTheme="minorEastAsia" w:cstheme="minorEastAsia"/>
          <w:sz w:val="24"/>
          <w:szCs w:val="24"/>
          <w:lang w:val="en-US" w:eastAsia="zh-CN"/>
        </w:rPr>
        <w:t>缴纳</w:t>
      </w:r>
      <w:r>
        <w:rPr>
          <w:rFonts w:hint="default" w:asciiTheme="minorEastAsia" w:hAnsiTheme="minorEastAsia" w:eastAsiaTheme="minorEastAsia" w:cstheme="minorEastAsia"/>
          <w:sz w:val="24"/>
          <w:szCs w:val="24"/>
        </w:rPr>
        <w:t>菜单，</w:t>
      </w:r>
      <w:r>
        <w:rPr>
          <w:rFonts w:hint="default" w:ascii="宋体" w:hAnsi="宋体" w:eastAsia="宋体"/>
          <w:sz w:val="24"/>
          <w:szCs w:val="24"/>
        </w:rPr>
        <w:t>税务</w:t>
      </w:r>
      <w:r>
        <w:rPr>
          <w:rFonts w:ascii="宋体" w:hAnsi="宋体" w:eastAsia="宋体"/>
          <w:sz w:val="24"/>
          <w:szCs w:val="24"/>
        </w:rPr>
        <w:t>代收</w:t>
      </w:r>
      <w:r>
        <w:rPr>
          <w:rFonts w:hint="default" w:ascii="宋体" w:hAnsi="宋体" w:eastAsia="宋体"/>
          <w:sz w:val="24"/>
          <w:szCs w:val="24"/>
        </w:rPr>
        <w:t>模式下</w:t>
      </w:r>
      <w:r>
        <w:rPr>
          <w:rFonts w:hint="eastAsia" w:asciiTheme="minorEastAsia" w:hAnsiTheme="minorEastAsia" w:eastAsiaTheme="minorEastAsia" w:cstheme="minorEastAsia"/>
          <w:sz w:val="24"/>
          <w:szCs w:val="24"/>
          <w:lang w:val="en-US" w:eastAsia="zh-CN"/>
        </w:rPr>
        <w:t>，</w:t>
      </w:r>
      <w:r>
        <w:rPr>
          <w:rFonts w:hint="default" w:asciiTheme="minorEastAsia" w:hAnsiTheme="minorEastAsia" w:eastAsiaTheme="minorEastAsia" w:cstheme="minorEastAsia"/>
          <w:sz w:val="24"/>
          <w:szCs w:val="24"/>
        </w:rPr>
        <w:t>支持</w:t>
      </w:r>
      <w:r>
        <w:rPr>
          <w:rFonts w:hint="eastAsia" w:asciiTheme="minorEastAsia" w:hAnsiTheme="minorEastAsia" w:eastAsiaTheme="minorEastAsia" w:cstheme="minorEastAsia"/>
          <w:sz w:val="24"/>
          <w:szCs w:val="24"/>
          <w:lang w:val="en-US" w:eastAsia="zh-CN"/>
        </w:rPr>
        <w:t>缴费人可在代收点自主使用手机APP扫码完成缴费</w:t>
      </w:r>
      <w:r>
        <w:rPr>
          <w:rFonts w:hint="eastAsia" w:asciiTheme="minorEastAsia" w:hAnsiTheme="minorEastAsia" w:eastAsiaTheme="minorEastAsia" w:cstheme="minorEastAsia"/>
          <w:sz w:val="24"/>
          <w:szCs w:val="24"/>
        </w:rPr>
        <w:t>。</w:t>
      </w:r>
    </w:p>
    <w:p>
      <w:pPr>
        <w:spacing w:line="300" w:lineRule="auto"/>
        <w:ind w:left="0" w:leftChars="0" w:firstLine="0" w:firstLineChars="0"/>
      </w:pPr>
      <w:r>
        <w:drawing>
          <wp:inline distT="0" distB="0" distL="114300" distR="114300">
            <wp:extent cx="5264150" cy="2419350"/>
            <wp:effectExtent l="0" t="0" r="12700" b="0"/>
            <wp:docPr id="6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
                    <pic:cNvPicPr>
                      <a:picLocks noChangeAspect="1"/>
                    </pic:cNvPicPr>
                  </pic:nvPicPr>
                  <pic:blipFill>
                    <a:blip r:embed="rId344"/>
                    <a:stretch>
                      <a:fillRect/>
                    </a:stretch>
                  </pic:blipFill>
                  <pic:spPr>
                    <a:xfrm>
                      <a:off x="0" y="0"/>
                      <a:ext cx="5264150" cy="24193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城乡居民个人缴费社保费缴纳</w:t>
      </w:r>
      <w:r>
        <w:rPr>
          <w:rFonts w:hint="eastAsia" w:ascii="宋体" w:hAnsi="宋体" w:eastAsia="宋体" w:cs="宋体"/>
          <w:b/>
          <w:bCs/>
          <w:lang w:val="en-US" w:eastAsia="zh-Hans"/>
        </w:rPr>
        <w:t>主界面</w:t>
      </w:r>
    </w:p>
    <w:p>
      <w:pPr>
        <w:pStyle w:val="7"/>
        <w:numPr>
          <w:ilvl w:val="2"/>
          <w:numId w:val="74"/>
        </w:numPr>
        <w:ind w:left="709" w:leftChars="0" w:hanging="709" w:firstLineChars="0"/>
        <w:rPr>
          <w:rFonts w:hint="eastAsia" w:asciiTheme="majorEastAsia" w:hAnsiTheme="majorEastAsia" w:eastAsiaTheme="majorEastAsia" w:cstheme="majorEastAsia"/>
          <w:sz w:val="32"/>
          <w:szCs w:val="32"/>
        </w:rPr>
      </w:pPr>
      <w:bookmarkStart w:id="1703" w:name="_Toc32676"/>
      <w:bookmarkStart w:id="1704" w:name="_Toc7987"/>
      <w:bookmarkStart w:id="1705" w:name="_Toc15416"/>
      <w:bookmarkStart w:id="1706" w:name="_Toc19334"/>
      <w:bookmarkStart w:id="1707" w:name="_Toc6719"/>
      <w:r>
        <w:rPr>
          <w:rFonts w:hint="eastAsia" w:asciiTheme="majorEastAsia" w:hAnsiTheme="majorEastAsia" w:eastAsiaTheme="majorEastAsia" w:cstheme="majorEastAsia"/>
          <w:lang w:val="en-US" w:eastAsia="zh-CN"/>
        </w:rPr>
        <w:t>操作步骤</w:t>
      </w:r>
      <w:bookmarkEnd w:id="1703"/>
      <w:bookmarkEnd w:id="1704"/>
      <w:bookmarkEnd w:id="1705"/>
      <w:bookmarkEnd w:id="1706"/>
      <w:bookmarkEnd w:id="1707"/>
    </w:p>
    <w:p>
      <w:pPr>
        <w:ind w:left="0" w:leftChars="0" w:firstLine="0" w:firstLineChars="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eastAsia" w:asciiTheme="minorEastAsia" w:hAnsiTheme="minorEastAsia" w:eastAsiaTheme="minorEastAsia" w:cstheme="minorEastAsia"/>
          <w:b w:val="0"/>
          <w:bCs w:val="0"/>
          <w:sz w:val="24"/>
          <w:szCs w:val="24"/>
          <w:lang w:val="en-US" w:eastAsia="zh-CN"/>
        </w:rPr>
        <w:t>城乡居民个人待信息已更新。</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val="en-US" w:eastAsia="zh-Hans"/>
        </w:rPr>
        <w:t>（一）</w:t>
      </w:r>
      <w:r>
        <w:rPr>
          <w:rFonts w:hint="default" w:asciiTheme="minorEastAsia" w:hAnsiTheme="minorEastAsia" w:eastAsiaTheme="minorEastAsia" w:cstheme="minorEastAsia"/>
          <w:b/>
          <w:bCs/>
          <w:sz w:val="24"/>
          <w:szCs w:val="24"/>
        </w:rPr>
        <w:t>查询</w:t>
      </w:r>
      <w:r>
        <w:rPr>
          <w:rFonts w:hint="eastAsia"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进入菜单后，页面默认展示空列表，需要输入城乡居民姓名、证件类型、证件号码</w:t>
      </w:r>
      <w:r>
        <w:rPr>
          <w:rFonts w:hint="eastAsia" w:asciiTheme="minorEastAsia" w:hAnsiTheme="minorEastAsia" w:eastAsiaTheme="minorEastAsia" w:cstheme="minorEastAsia"/>
          <w:b w:val="0"/>
          <w:bCs w:val="0"/>
          <w:sz w:val="24"/>
          <w:szCs w:val="24"/>
          <w:lang w:eastAsia="zh-CN"/>
        </w:rPr>
        <w:t>、</w:t>
      </w:r>
      <w:r>
        <w:rPr>
          <w:rFonts w:hint="eastAsia" w:asciiTheme="minorEastAsia" w:hAnsiTheme="minorEastAsia" w:eastAsiaTheme="minorEastAsia" w:cstheme="minorEastAsia"/>
          <w:b w:val="0"/>
          <w:bCs w:val="0"/>
          <w:sz w:val="24"/>
          <w:szCs w:val="24"/>
          <w:lang w:val="en-US" w:eastAsia="zh-CN"/>
        </w:rPr>
        <w:t>参保险种以及缴费年度</w:t>
      </w:r>
      <w:r>
        <w:rPr>
          <w:rFonts w:hint="default" w:asciiTheme="minorEastAsia" w:hAnsiTheme="minorEastAsia" w:eastAsiaTheme="minorEastAsia" w:cstheme="minorEastAsia"/>
          <w:b w:val="0"/>
          <w:bCs w:val="0"/>
          <w:sz w:val="24"/>
          <w:szCs w:val="24"/>
        </w:rPr>
        <w:t>，点击【查询】按钮，</w:t>
      </w:r>
      <w:r>
        <w:rPr>
          <w:rFonts w:hint="eastAsia" w:asciiTheme="minorEastAsia" w:hAnsiTheme="minorEastAsia" w:eastAsiaTheme="minorEastAsia" w:cstheme="minorEastAsia"/>
          <w:b w:val="0"/>
          <w:bCs w:val="0"/>
          <w:sz w:val="24"/>
          <w:szCs w:val="24"/>
          <w:lang w:val="en-US" w:eastAsia="zh-CN"/>
        </w:rPr>
        <w:t>查询出个人待缴费信息</w:t>
      </w:r>
      <w:r>
        <w:rPr>
          <w:rFonts w:hint="default" w:asciiTheme="minorEastAsia" w:hAnsiTheme="minorEastAsia" w:eastAsiaTheme="minorEastAsia" w:cstheme="minorEastAsia"/>
          <w:b w:val="0"/>
          <w:bCs w:val="0"/>
          <w:sz w:val="24"/>
          <w:szCs w:val="24"/>
        </w:rPr>
        <w:t>，并展示在列表中。</w:t>
      </w:r>
    </w:p>
    <w:p>
      <w:pPr>
        <w:rPr>
          <w:rFonts w:hint="default"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lang w:val="en-US" w:eastAsia="zh-CN"/>
        </w:rPr>
        <w:t>重置</w:t>
      </w:r>
      <w:r>
        <w:rPr>
          <w:rFonts w:hint="default"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val="0"/>
          <w:bCs w:val="0"/>
          <w:sz w:val="24"/>
          <w:szCs w:val="24"/>
          <w:lang w:val="en-US" w:eastAsia="zh-CN"/>
        </w:rPr>
        <w:t>点击重置，将查询条件清空重新选择。</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CN"/>
        </w:rPr>
        <w:t>三</w:t>
      </w:r>
      <w:r>
        <w:rPr>
          <w:rFonts w:hint="eastAsia" w:asciiTheme="minorEastAsia" w:hAnsiTheme="minorEastAsia" w:eastAsiaTheme="minorEastAsia" w:cstheme="minorEastAsia"/>
          <w:b/>
          <w:bCs/>
          <w:sz w:val="24"/>
          <w:szCs w:val="24"/>
          <w:lang w:val="en-US" w:eastAsia="zh-Hans"/>
        </w:rPr>
        <w:t>）</w:t>
      </w:r>
      <w:r>
        <w:rPr>
          <w:rFonts w:hint="eastAsia" w:asciiTheme="minorEastAsia" w:hAnsiTheme="minorEastAsia" w:eastAsiaTheme="minorEastAsia" w:cstheme="minorEastAsia"/>
          <w:b/>
          <w:bCs/>
          <w:sz w:val="24"/>
          <w:szCs w:val="24"/>
          <w:lang w:val="en-US" w:eastAsia="zh-CN"/>
        </w:rPr>
        <w:t>立即缴费</w:t>
      </w:r>
      <w:r>
        <w:rPr>
          <w:rFonts w:hint="default"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对于</w:t>
      </w:r>
      <w:r>
        <w:rPr>
          <w:rFonts w:hint="eastAsia" w:asciiTheme="minorEastAsia" w:hAnsiTheme="minorEastAsia" w:eastAsiaTheme="minorEastAsia" w:cstheme="minorEastAsia"/>
          <w:b w:val="0"/>
          <w:bCs w:val="0"/>
          <w:sz w:val="24"/>
          <w:szCs w:val="24"/>
          <w:lang w:val="en-US" w:eastAsia="zh-CN"/>
        </w:rPr>
        <w:t>待缴费信息列表，勾选需缴费的缴费信息，同一笔征集通知流水号缴费信息需一起缴费，点击</w:t>
      </w:r>
      <w:r>
        <w:rPr>
          <w:rFonts w:hint="default" w:asciiTheme="minorEastAsia" w:hAnsiTheme="minorEastAsia" w:eastAsiaTheme="minorEastAsia" w:cstheme="minorEastAsia"/>
          <w:b w:val="0"/>
          <w:bCs w:val="0"/>
          <w:sz w:val="24"/>
          <w:szCs w:val="24"/>
        </w:rPr>
        <w:t>【</w:t>
      </w:r>
      <w:r>
        <w:rPr>
          <w:rFonts w:hint="eastAsia" w:asciiTheme="minorEastAsia" w:hAnsiTheme="minorEastAsia" w:eastAsiaTheme="minorEastAsia" w:cstheme="minorEastAsia"/>
          <w:b w:val="0"/>
          <w:bCs w:val="0"/>
          <w:sz w:val="24"/>
          <w:szCs w:val="24"/>
          <w:lang w:val="en-US" w:eastAsia="zh-CN"/>
        </w:rPr>
        <w:t>立即缴费</w:t>
      </w:r>
      <w:r>
        <w:rPr>
          <w:rFonts w:hint="default" w:asciiTheme="minorEastAsia" w:hAnsiTheme="minorEastAsia" w:eastAsiaTheme="minorEastAsia" w:cstheme="minorEastAsia"/>
          <w:b w:val="0"/>
          <w:bCs w:val="0"/>
          <w:sz w:val="24"/>
          <w:szCs w:val="24"/>
        </w:rPr>
        <w:t>】按钮，</w:t>
      </w:r>
      <w:r>
        <w:rPr>
          <w:rFonts w:hint="eastAsia" w:asciiTheme="minorEastAsia" w:hAnsiTheme="minorEastAsia" w:eastAsiaTheme="minorEastAsia" w:cstheme="minorEastAsia"/>
          <w:b w:val="0"/>
          <w:bCs w:val="0"/>
          <w:sz w:val="24"/>
          <w:szCs w:val="24"/>
          <w:lang w:val="en-US" w:eastAsia="zh-CN"/>
        </w:rPr>
        <w:t>进行缴费，选择支付方式，</w:t>
      </w:r>
      <w:r>
        <w:rPr>
          <w:rFonts w:ascii="宋体" w:hAnsi="宋体" w:eastAsia="宋体" w:cs="宋体"/>
          <w:sz w:val="24"/>
          <w:szCs w:val="24"/>
        </w:rPr>
        <w:t>支付方式以各地区提供的支付方式为准，如银联支付、支付宝app扫码支付等</w:t>
      </w:r>
      <w:r>
        <w:rPr>
          <w:rFonts w:hint="default" w:asciiTheme="minorEastAsia" w:hAnsiTheme="minorEastAsia" w:eastAsiaTheme="minorEastAsia" w:cstheme="minorEastAsia"/>
          <w:b w:val="0"/>
          <w:bCs w:val="0"/>
          <w:sz w:val="24"/>
          <w:szCs w:val="24"/>
        </w:rPr>
        <w:t>。</w:t>
      </w:r>
    </w:p>
    <w:p>
      <w:pPr>
        <w:spacing w:line="300" w:lineRule="auto"/>
        <w:ind w:firstLine="0" w:firstLineChars="0"/>
      </w:pPr>
      <w:r>
        <w:drawing>
          <wp:inline distT="0" distB="0" distL="114300" distR="114300">
            <wp:extent cx="5266055" cy="2505075"/>
            <wp:effectExtent l="0" t="0" r="10795" b="9525"/>
            <wp:docPr id="6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
                    <pic:cNvPicPr>
                      <a:picLocks noChangeAspect="1"/>
                    </pic:cNvPicPr>
                  </pic:nvPicPr>
                  <pic:blipFill>
                    <a:blip r:embed="rId345"/>
                    <a:stretch>
                      <a:fillRect/>
                    </a:stretch>
                  </pic:blipFill>
                  <pic:spPr>
                    <a:xfrm>
                      <a:off x="0" y="0"/>
                      <a:ext cx="5266055" cy="25050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查询待缴费信息页面</w:t>
      </w:r>
    </w:p>
    <w:p>
      <w:pPr>
        <w:spacing w:line="300" w:lineRule="auto"/>
        <w:ind w:firstLine="0" w:firstLineChars="0"/>
      </w:pPr>
      <w:r>
        <w:drawing>
          <wp:inline distT="0" distB="0" distL="114300" distR="114300">
            <wp:extent cx="5273675" cy="3344545"/>
            <wp:effectExtent l="0" t="0" r="3175" b="8255"/>
            <wp:docPr id="17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7"/>
                    <pic:cNvPicPr>
                      <a:picLocks noChangeAspect="1"/>
                    </pic:cNvPicPr>
                  </pic:nvPicPr>
                  <pic:blipFill>
                    <a:blip r:embed="rId348"/>
                    <a:stretch>
                      <a:fillRect/>
                    </a:stretch>
                  </pic:blipFill>
                  <pic:spPr>
                    <a:xfrm>
                      <a:off x="0" y="0"/>
                      <a:ext cx="5273675" cy="334454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支付方式选择页面</w:t>
      </w:r>
    </w:p>
    <w:p>
      <w:pPr>
        <w:spacing w:line="300" w:lineRule="auto"/>
        <w:ind w:firstLine="0" w:firstLineChars="0"/>
        <w:jc w:val="center"/>
      </w:pPr>
      <w:r>
        <w:drawing>
          <wp:inline distT="0" distB="0" distL="114300" distR="114300">
            <wp:extent cx="5271135" cy="3307080"/>
            <wp:effectExtent l="0" t="0" r="5715" b="7620"/>
            <wp:docPr id="17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8"/>
                    <pic:cNvPicPr>
                      <a:picLocks noChangeAspect="1"/>
                    </pic:cNvPicPr>
                  </pic:nvPicPr>
                  <pic:blipFill>
                    <a:blip r:embed="rId349"/>
                    <a:stretch>
                      <a:fillRect/>
                    </a:stretch>
                  </pic:blipFill>
                  <pic:spPr>
                    <a:xfrm>
                      <a:off x="0" y="0"/>
                      <a:ext cx="5271135" cy="33070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支付宝二维码扫码页面</w:t>
      </w:r>
    </w:p>
    <w:p>
      <w:pPr>
        <w:spacing w:line="300" w:lineRule="auto"/>
        <w:ind w:firstLine="0" w:firstLineChars="0"/>
        <w:jc w:val="center"/>
      </w:pPr>
      <w:r>
        <w:drawing>
          <wp:inline distT="0" distB="0" distL="114300" distR="114300">
            <wp:extent cx="5272405" cy="3380740"/>
            <wp:effectExtent l="0" t="0" r="4445" b="10160"/>
            <wp:docPr id="18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9"/>
                    <pic:cNvPicPr>
                      <a:picLocks noChangeAspect="1"/>
                    </pic:cNvPicPr>
                  </pic:nvPicPr>
                  <pic:blipFill>
                    <a:blip r:embed="rId350"/>
                    <a:stretch>
                      <a:fillRect/>
                    </a:stretch>
                  </pic:blipFill>
                  <pic:spPr>
                    <a:xfrm>
                      <a:off x="0" y="0"/>
                      <a:ext cx="5272405" cy="3380740"/>
                    </a:xfrm>
                    <a:prstGeom prst="rect">
                      <a:avLst/>
                    </a:prstGeom>
                    <a:noFill/>
                    <a:ln>
                      <a:noFill/>
                    </a:ln>
                  </pic:spPr>
                </pic:pic>
              </a:graphicData>
            </a:graphic>
          </wp:inline>
        </w:drawing>
      </w:r>
    </w:p>
    <w:p>
      <w:pPr>
        <w:pStyle w:val="11"/>
        <w:ind w:firstLine="0" w:firstLineChars="0"/>
        <w:jc w:val="center"/>
        <w:rPr>
          <w:rFonts w:hint="default" w:ascii="宋体" w:hAnsi="宋体" w:eastAsia="宋体" w:cs="宋体"/>
          <w:b/>
          <w:bCs/>
        </w:rPr>
      </w:pPr>
      <w:r>
        <w:rPr>
          <w:rFonts w:hint="eastAsia" w:ascii="宋体" w:hAnsi="宋体" w:eastAsia="宋体" w:cs="宋体"/>
          <w:b/>
          <w:bCs/>
          <w:lang w:val="en-US" w:eastAsia="zh-CN"/>
        </w:rPr>
        <w:t>图 支付</w:t>
      </w:r>
      <w:r>
        <w:rPr>
          <w:rFonts w:hint="eastAsia" w:ascii="宋体" w:hAnsi="宋体" w:eastAsia="宋体" w:cs="宋体"/>
          <w:b/>
          <w:bCs/>
          <w:lang w:val="en-US" w:eastAsia="zh-Hans"/>
        </w:rPr>
        <w:t>结果</w:t>
      </w:r>
      <w:r>
        <w:rPr>
          <w:rFonts w:hint="eastAsia" w:ascii="宋体" w:hAnsi="宋体" w:eastAsia="宋体" w:cs="宋体"/>
          <w:b/>
          <w:bCs/>
          <w:lang w:val="en-US" w:eastAsia="zh-CN"/>
        </w:rPr>
        <w:t>页面</w:t>
      </w:r>
    </w:p>
    <w:p>
      <w:pPr>
        <w:pStyle w:val="7"/>
        <w:numPr>
          <w:ilvl w:val="2"/>
          <w:numId w:val="74"/>
        </w:numPr>
        <w:ind w:left="709" w:leftChars="0" w:hanging="709" w:firstLineChars="0"/>
        <w:rPr>
          <w:rFonts w:hint="eastAsia" w:asciiTheme="majorEastAsia" w:hAnsiTheme="majorEastAsia" w:eastAsiaTheme="majorEastAsia" w:cstheme="majorEastAsia"/>
          <w:sz w:val="32"/>
          <w:szCs w:val="32"/>
        </w:rPr>
      </w:pPr>
      <w:bookmarkStart w:id="1708" w:name="_Toc20892"/>
      <w:bookmarkStart w:id="1709" w:name="_Toc31916"/>
      <w:bookmarkStart w:id="1710" w:name="_Toc25318"/>
      <w:bookmarkStart w:id="1711" w:name="_Toc17988"/>
      <w:bookmarkStart w:id="1712" w:name="_Toc12517"/>
      <w:r>
        <w:rPr>
          <w:rFonts w:hint="default" w:asciiTheme="majorEastAsia" w:hAnsiTheme="majorEastAsia" w:eastAsiaTheme="majorEastAsia" w:cstheme="majorEastAsia"/>
          <w:sz w:val="32"/>
          <w:szCs w:val="32"/>
        </w:rPr>
        <w:t>注意事项</w:t>
      </w:r>
      <w:bookmarkEnd w:id="1708"/>
      <w:bookmarkEnd w:id="1709"/>
      <w:bookmarkEnd w:id="1710"/>
      <w:bookmarkEnd w:id="1711"/>
      <w:bookmarkEnd w:id="1712"/>
    </w:p>
    <w:p>
      <w:pPr>
        <w:ind w:firstLine="480"/>
        <w:rPr>
          <w:rFonts w:hint="eastAsia" w:ascii="宋体" w:hAnsi="宋体" w:eastAsia="宋体"/>
          <w:sz w:val="24"/>
          <w:szCs w:val="24"/>
          <w:lang w:eastAsia="zh-Hans"/>
        </w:rPr>
      </w:pPr>
      <w:r>
        <w:rPr>
          <w:rFonts w:hint="default"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713" w:name="_Toc7517"/>
      <w:bookmarkStart w:id="1714" w:name="_Toc13412"/>
      <w:bookmarkStart w:id="1715" w:name="_Toc21302"/>
      <w:bookmarkStart w:id="1716" w:name="_Toc21809"/>
      <w:bookmarkStart w:id="1717" w:name="_Toc29274"/>
      <w:r>
        <w:rPr>
          <w:rFonts w:hint="default" w:ascii="宋体" w:hAnsi="宋体" w:eastAsia="宋体" w:cs="宋体"/>
          <w:b/>
          <w:bCs/>
          <w:kern w:val="2"/>
          <w:sz w:val="36"/>
          <w:szCs w:val="36"/>
          <w:lang w:val="en-US" w:eastAsia="zh-CN" w:bidi="ar-SA"/>
        </w:rPr>
        <w:t>3.23</w:t>
      </w:r>
      <w:r>
        <w:rPr>
          <w:rFonts w:hint="eastAsia" w:asciiTheme="majorEastAsia" w:hAnsiTheme="majorEastAsia" w:eastAsiaTheme="majorEastAsia" w:cstheme="majorEastAsia"/>
          <w:sz w:val="36"/>
          <w:szCs w:val="36"/>
          <w:lang w:val="en-US" w:eastAsia="zh-CN"/>
        </w:rPr>
        <w:t>城乡居民个人缴费-缴费记录查询</w:t>
      </w:r>
      <w:bookmarkEnd w:id="1713"/>
      <w:bookmarkEnd w:id="1714"/>
      <w:bookmarkEnd w:id="1715"/>
      <w:bookmarkEnd w:id="1716"/>
      <w:bookmarkEnd w:id="1717"/>
    </w:p>
    <w:p>
      <w:pPr>
        <w:pStyle w:val="7"/>
        <w:numPr>
          <w:ilvl w:val="2"/>
          <w:numId w:val="75"/>
        </w:numPr>
        <w:ind w:left="709" w:hanging="709"/>
        <w:rPr>
          <w:rFonts w:hint="eastAsia" w:ascii="宋体" w:hAnsi="宋体" w:eastAsia="宋体" w:cs="宋体"/>
        </w:rPr>
      </w:pPr>
      <w:bookmarkStart w:id="1718" w:name="_Toc20316"/>
      <w:bookmarkStart w:id="1719" w:name="_Toc20013"/>
      <w:bookmarkStart w:id="1720" w:name="_Toc25093"/>
      <w:bookmarkStart w:id="1721" w:name="_Toc6415"/>
      <w:bookmarkStart w:id="1722" w:name="_Toc32449"/>
      <w:r>
        <w:rPr>
          <w:rFonts w:hint="eastAsia" w:ascii="宋体" w:hAnsi="宋体" w:eastAsia="宋体" w:cs="宋体"/>
          <w:lang w:val="en-US" w:eastAsia="zh-CN"/>
        </w:rPr>
        <w:t>功能概述</w:t>
      </w:r>
      <w:bookmarkEnd w:id="1718"/>
      <w:bookmarkEnd w:id="1719"/>
      <w:bookmarkEnd w:id="1720"/>
      <w:bookmarkEnd w:id="1721"/>
      <w:bookmarkEnd w:id="1722"/>
    </w:p>
    <w:p>
      <w:pPr>
        <w:rPr>
          <w:rFonts w:hint="eastAsia" w:asciiTheme="minorEastAsia" w:hAnsiTheme="minorEastAsia" w:eastAsiaTheme="minorEastAsia" w:cstheme="minorEastAsia"/>
          <w:sz w:val="24"/>
          <w:szCs w:val="24"/>
        </w:rPr>
      </w:pPr>
      <w:r>
        <w:rPr>
          <w:rFonts w:hint="default" w:asciiTheme="minorEastAsia" w:hAnsiTheme="minorEastAsia" w:eastAsiaTheme="minorEastAsia" w:cstheme="minorEastAsia"/>
          <w:sz w:val="24"/>
          <w:szCs w:val="24"/>
        </w:rPr>
        <w:t>进入</w:t>
      </w:r>
      <w:r>
        <w:rPr>
          <w:rFonts w:hint="eastAsia" w:asciiTheme="minorEastAsia" w:hAnsiTheme="minorEastAsia" w:eastAsiaTheme="minorEastAsia" w:cstheme="minorEastAsia"/>
          <w:sz w:val="24"/>
          <w:szCs w:val="24"/>
          <w:lang w:val="en-US" w:eastAsia="zh-CN"/>
        </w:rPr>
        <w:t>城乡居民个人缴费</w:t>
      </w:r>
      <w:r>
        <w:rPr>
          <w:rFonts w:hint="default" w:asciiTheme="minorEastAsia" w:hAnsiTheme="minorEastAsia" w:eastAsiaTheme="minorEastAsia" w:cstheme="minorEastAsia"/>
          <w:sz w:val="24"/>
          <w:szCs w:val="24"/>
        </w:rPr>
        <w:t>&gt;</w:t>
      </w:r>
      <w:r>
        <w:rPr>
          <w:rFonts w:hint="eastAsia" w:asciiTheme="minorEastAsia" w:hAnsiTheme="minorEastAsia" w:eastAsiaTheme="minorEastAsia" w:cstheme="minorEastAsia"/>
          <w:sz w:val="24"/>
          <w:szCs w:val="24"/>
          <w:lang w:val="en-US" w:eastAsia="zh-CN"/>
        </w:rPr>
        <w:t>缴费记录查询</w:t>
      </w:r>
      <w:r>
        <w:rPr>
          <w:rFonts w:hint="default" w:asciiTheme="minorEastAsia" w:hAnsiTheme="minorEastAsia" w:eastAsiaTheme="minorEastAsia" w:cstheme="minorEastAsia"/>
          <w:sz w:val="24"/>
          <w:szCs w:val="24"/>
        </w:rPr>
        <w:t>菜单，支持查询</w:t>
      </w:r>
      <w:r>
        <w:rPr>
          <w:rFonts w:hint="eastAsia" w:asciiTheme="minorEastAsia" w:hAnsiTheme="minorEastAsia" w:eastAsiaTheme="minorEastAsia" w:cstheme="minorEastAsia"/>
          <w:sz w:val="24"/>
          <w:szCs w:val="24"/>
          <w:lang w:val="en-US" w:eastAsia="zh-CN"/>
        </w:rPr>
        <w:t>已生成支付订单的缴费记录数据，可查看订单详情以及缴费</w:t>
      </w:r>
      <w:r>
        <w:rPr>
          <w:rFonts w:hint="eastAsia" w:asciiTheme="minorEastAsia" w:hAnsiTheme="minorEastAsia" w:eastAsiaTheme="minorEastAsia" w:cstheme="minorEastAsia"/>
          <w:sz w:val="24"/>
          <w:szCs w:val="24"/>
        </w:rPr>
        <w:t>。</w:t>
      </w:r>
    </w:p>
    <w:p>
      <w:pPr>
        <w:spacing w:line="300" w:lineRule="auto"/>
        <w:ind w:left="0" w:leftChars="0" w:firstLine="0" w:firstLineChars="0"/>
      </w:pPr>
      <w:r>
        <w:drawing>
          <wp:inline distT="0" distB="0" distL="114300" distR="114300">
            <wp:extent cx="5273675" cy="2357755"/>
            <wp:effectExtent l="0" t="0" r="3175" b="4445"/>
            <wp:docPr id="18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0"/>
                    <pic:cNvPicPr>
                      <a:picLocks noChangeAspect="1"/>
                    </pic:cNvPicPr>
                  </pic:nvPicPr>
                  <pic:blipFill>
                    <a:blip r:embed="rId351"/>
                    <a:stretch>
                      <a:fillRect/>
                    </a:stretch>
                  </pic:blipFill>
                  <pic:spPr>
                    <a:xfrm>
                      <a:off x="0" y="0"/>
                      <a:ext cx="5273675" cy="235775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缴费记录</w:t>
      </w:r>
      <w:r>
        <w:rPr>
          <w:rFonts w:hint="eastAsia" w:ascii="宋体" w:hAnsi="宋体" w:eastAsia="宋体" w:cs="宋体"/>
          <w:b/>
          <w:bCs/>
          <w:lang w:val="en-US" w:eastAsia="zh-Hans"/>
        </w:rPr>
        <w:t>查询主界面</w:t>
      </w:r>
    </w:p>
    <w:p>
      <w:pPr>
        <w:pStyle w:val="7"/>
        <w:numPr>
          <w:ilvl w:val="2"/>
          <w:numId w:val="75"/>
        </w:numPr>
        <w:ind w:left="709" w:leftChars="0" w:hanging="709" w:firstLineChars="0"/>
        <w:rPr>
          <w:rFonts w:hint="eastAsia" w:ascii="宋体" w:hAnsi="宋体" w:eastAsia="宋体" w:cs="宋体"/>
          <w:sz w:val="32"/>
          <w:szCs w:val="32"/>
        </w:rPr>
      </w:pPr>
      <w:bookmarkStart w:id="1723" w:name="_Toc17785"/>
      <w:bookmarkStart w:id="1724" w:name="_Toc30542"/>
      <w:bookmarkStart w:id="1725" w:name="_Toc5354"/>
      <w:bookmarkStart w:id="1726" w:name="_Toc12564"/>
      <w:bookmarkStart w:id="1727" w:name="_Toc10155"/>
      <w:r>
        <w:rPr>
          <w:rFonts w:hint="eastAsia" w:ascii="宋体" w:hAnsi="宋体" w:eastAsia="宋体" w:cs="宋体"/>
          <w:lang w:val="en-US" w:eastAsia="zh-CN"/>
        </w:rPr>
        <w:t>操作步骤</w:t>
      </w:r>
      <w:bookmarkEnd w:id="1723"/>
      <w:bookmarkEnd w:id="1724"/>
      <w:bookmarkEnd w:id="1725"/>
      <w:bookmarkEnd w:id="1726"/>
      <w:bookmarkEnd w:id="1727"/>
    </w:p>
    <w:p>
      <w:pPr>
        <w:ind w:left="0" w:leftChars="0" w:firstLine="0" w:firstLineChars="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b/>
          <w:bCs/>
          <w:sz w:val="24"/>
          <w:szCs w:val="24"/>
          <w:lang w:val="en-US" w:eastAsia="zh-Hans"/>
        </w:rPr>
        <w:t>一、</w:t>
      </w:r>
      <w:r>
        <w:rPr>
          <w:rFonts w:hint="eastAsia" w:asciiTheme="minorEastAsia" w:hAnsiTheme="minorEastAsia" w:eastAsiaTheme="minorEastAsia" w:cstheme="minorEastAsia"/>
          <w:b/>
          <w:bCs/>
          <w:sz w:val="24"/>
          <w:szCs w:val="24"/>
        </w:rPr>
        <w:t>前提条件：</w:t>
      </w:r>
      <w:r>
        <w:rPr>
          <w:rFonts w:hint="default" w:asciiTheme="minorEastAsia" w:hAnsiTheme="minorEastAsia" w:eastAsiaTheme="minorEastAsia" w:cstheme="minorEastAsia"/>
          <w:sz w:val="24"/>
          <w:szCs w:val="24"/>
        </w:rPr>
        <w:t>已生成</w:t>
      </w:r>
      <w:r>
        <w:rPr>
          <w:rFonts w:hint="eastAsia" w:asciiTheme="minorEastAsia" w:hAnsiTheme="minorEastAsia" w:eastAsiaTheme="minorEastAsia" w:cstheme="minorEastAsia"/>
          <w:sz w:val="24"/>
          <w:szCs w:val="24"/>
          <w:lang w:val="en-US" w:eastAsia="zh-CN"/>
        </w:rPr>
        <w:t>个人缴费支付订单。</w:t>
      </w:r>
    </w:p>
    <w:p>
      <w:pPr>
        <w:ind w:left="0" w:leftChars="0" w:firstLine="0" w:firstLineChars="0"/>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rPr>
        <w:t>页面功能包括：</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val="en-US" w:eastAsia="zh-Hans"/>
        </w:rPr>
        <w:t>（一）</w:t>
      </w:r>
      <w:r>
        <w:rPr>
          <w:rFonts w:hint="default" w:asciiTheme="minorEastAsia" w:hAnsiTheme="minorEastAsia" w:eastAsiaTheme="minorEastAsia" w:cstheme="minorEastAsia"/>
          <w:b/>
          <w:bCs/>
          <w:sz w:val="24"/>
          <w:szCs w:val="24"/>
        </w:rPr>
        <w:t>查询</w:t>
      </w:r>
      <w:r>
        <w:rPr>
          <w:rFonts w:hint="eastAsia"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进入菜单后，页面默认展示空列表，需要输入城乡居民姓名、证件类型、证件号码以及费款所属期起止，点击【查询】按钮，从</w:t>
      </w:r>
      <w:r>
        <w:rPr>
          <w:rFonts w:hint="eastAsia" w:asciiTheme="minorEastAsia" w:hAnsiTheme="minorEastAsia" w:eastAsiaTheme="minorEastAsia" w:cstheme="minorEastAsia"/>
          <w:b w:val="0"/>
          <w:bCs w:val="0"/>
          <w:sz w:val="24"/>
          <w:szCs w:val="24"/>
          <w:lang w:val="en-US" w:eastAsia="zh-CN"/>
        </w:rPr>
        <w:t>客户端本地查询个人缴费记录</w:t>
      </w:r>
      <w:r>
        <w:rPr>
          <w:rFonts w:hint="default" w:asciiTheme="minorEastAsia" w:hAnsiTheme="minorEastAsia" w:eastAsiaTheme="minorEastAsia" w:cstheme="minorEastAsia"/>
          <w:b w:val="0"/>
          <w:bCs w:val="0"/>
          <w:sz w:val="24"/>
          <w:szCs w:val="24"/>
        </w:rPr>
        <w:t>，并展示在列表中。</w:t>
      </w:r>
    </w:p>
    <w:p>
      <w:pPr>
        <w:rPr>
          <w:rFonts w:hint="default"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Hans"/>
        </w:rPr>
        <w:t>二）</w:t>
      </w:r>
      <w:r>
        <w:rPr>
          <w:rFonts w:hint="eastAsia" w:asciiTheme="minorEastAsia" w:hAnsiTheme="minorEastAsia" w:eastAsiaTheme="minorEastAsia" w:cstheme="minorEastAsia"/>
          <w:b/>
          <w:bCs/>
          <w:sz w:val="24"/>
          <w:szCs w:val="24"/>
          <w:lang w:val="en-US" w:eastAsia="zh-CN"/>
        </w:rPr>
        <w:t>重置</w:t>
      </w:r>
      <w:r>
        <w:rPr>
          <w:rFonts w:hint="default" w:asciiTheme="minorEastAsia" w:hAnsiTheme="minorEastAsia" w:eastAsiaTheme="minorEastAsia" w:cstheme="minorEastAsia"/>
          <w:b/>
          <w:bCs/>
          <w:sz w:val="24"/>
          <w:szCs w:val="24"/>
        </w:rPr>
        <w:t>：</w:t>
      </w:r>
      <w:r>
        <w:rPr>
          <w:rFonts w:hint="eastAsia" w:asciiTheme="minorEastAsia" w:hAnsiTheme="minorEastAsia" w:eastAsiaTheme="minorEastAsia" w:cstheme="minorEastAsia"/>
          <w:b w:val="0"/>
          <w:bCs w:val="0"/>
          <w:sz w:val="24"/>
          <w:szCs w:val="24"/>
          <w:lang w:val="en-US" w:eastAsia="zh-CN"/>
        </w:rPr>
        <w:t>点击重置，将查询条件清空重新选择。</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CN"/>
        </w:rPr>
        <w:t>三</w:t>
      </w:r>
      <w:r>
        <w:rPr>
          <w:rFonts w:hint="eastAsia" w:asciiTheme="minorEastAsia" w:hAnsiTheme="minorEastAsia" w:eastAsiaTheme="minorEastAsia" w:cstheme="minorEastAsia"/>
          <w:b/>
          <w:bCs/>
          <w:sz w:val="24"/>
          <w:szCs w:val="24"/>
          <w:lang w:val="en-US" w:eastAsia="zh-Hans"/>
        </w:rPr>
        <w:t>）</w:t>
      </w:r>
      <w:r>
        <w:rPr>
          <w:rFonts w:hint="eastAsia" w:asciiTheme="minorEastAsia" w:hAnsiTheme="minorEastAsia" w:eastAsiaTheme="minorEastAsia" w:cstheme="minorEastAsia"/>
          <w:b/>
          <w:bCs/>
          <w:sz w:val="24"/>
          <w:szCs w:val="24"/>
          <w:lang w:val="en-US" w:eastAsia="zh-CN"/>
        </w:rPr>
        <w:t>查看</w:t>
      </w:r>
      <w:r>
        <w:rPr>
          <w:rFonts w:hint="default"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对于</w:t>
      </w:r>
      <w:r>
        <w:rPr>
          <w:rFonts w:hint="eastAsia" w:asciiTheme="minorEastAsia" w:hAnsiTheme="minorEastAsia" w:eastAsiaTheme="minorEastAsia" w:cstheme="minorEastAsia"/>
          <w:b w:val="0"/>
          <w:bCs w:val="0"/>
          <w:sz w:val="24"/>
          <w:szCs w:val="24"/>
          <w:lang w:val="en-US" w:eastAsia="zh-CN"/>
        </w:rPr>
        <w:t>已生成支付订单的缴费记录，点击操作列表中</w:t>
      </w:r>
      <w:r>
        <w:rPr>
          <w:rFonts w:hint="default" w:asciiTheme="minorEastAsia" w:hAnsiTheme="minorEastAsia" w:eastAsiaTheme="minorEastAsia" w:cstheme="minorEastAsia"/>
          <w:b w:val="0"/>
          <w:bCs w:val="0"/>
          <w:sz w:val="24"/>
          <w:szCs w:val="24"/>
        </w:rPr>
        <w:t>【</w:t>
      </w:r>
      <w:r>
        <w:rPr>
          <w:rFonts w:hint="eastAsia" w:asciiTheme="minorEastAsia" w:hAnsiTheme="minorEastAsia" w:eastAsiaTheme="minorEastAsia" w:cstheme="minorEastAsia"/>
          <w:b w:val="0"/>
          <w:bCs w:val="0"/>
          <w:sz w:val="24"/>
          <w:szCs w:val="24"/>
          <w:lang w:val="en-US" w:eastAsia="zh-CN"/>
        </w:rPr>
        <w:t>查看</w:t>
      </w:r>
      <w:r>
        <w:rPr>
          <w:rFonts w:hint="default" w:asciiTheme="minorEastAsia" w:hAnsiTheme="minorEastAsia" w:eastAsiaTheme="minorEastAsia" w:cstheme="minorEastAsia"/>
          <w:b w:val="0"/>
          <w:bCs w:val="0"/>
          <w:sz w:val="24"/>
          <w:szCs w:val="24"/>
        </w:rPr>
        <w:t>】按钮，</w:t>
      </w:r>
      <w:r>
        <w:rPr>
          <w:rFonts w:hint="eastAsia" w:asciiTheme="minorEastAsia" w:hAnsiTheme="minorEastAsia" w:eastAsiaTheme="minorEastAsia" w:cstheme="minorEastAsia"/>
          <w:b w:val="0"/>
          <w:bCs w:val="0"/>
          <w:sz w:val="24"/>
          <w:szCs w:val="24"/>
          <w:lang w:val="en-US" w:eastAsia="zh-CN"/>
        </w:rPr>
        <w:t>查看订单详细信息</w:t>
      </w:r>
      <w:r>
        <w:rPr>
          <w:rFonts w:hint="default" w:asciiTheme="minorEastAsia" w:hAnsiTheme="minorEastAsia" w:eastAsiaTheme="minorEastAsia" w:cstheme="minorEastAsia"/>
          <w:b w:val="0"/>
          <w:bCs w:val="0"/>
          <w:sz w:val="24"/>
          <w:szCs w:val="24"/>
        </w:rPr>
        <w:t>。</w:t>
      </w:r>
    </w:p>
    <w:p>
      <w:pPr>
        <w:rPr>
          <w:rFonts w:hint="default" w:asciiTheme="minorEastAsia" w:hAnsiTheme="minorEastAsia" w:eastAsiaTheme="minorEastAsia" w:cstheme="minorEastAsia"/>
          <w:b w:val="0"/>
          <w:bCs w:val="0"/>
          <w:sz w:val="24"/>
          <w:szCs w:val="24"/>
        </w:rPr>
      </w:pPr>
      <w:r>
        <w:rPr>
          <w:rFonts w:hint="eastAsia" w:asciiTheme="minorEastAsia" w:hAnsiTheme="minorEastAsia" w:eastAsiaTheme="minorEastAsia" w:cstheme="minorEastAsia"/>
          <w:b/>
          <w:bCs/>
          <w:sz w:val="24"/>
          <w:szCs w:val="24"/>
          <w:lang w:eastAsia="zh-Hans"/>
        </w:rPr>
        <w:t>（</w:t>
      </w:r>
      <w:r>
        <w:rPr>
          <w:rFonts w:hint="eastAsia" w:asciiTheme="minorEastAsia" w:hAnsiTheme="minorEastAsia" w:eastAsiaTheme="minorEastAsia" w:cstheme="minorEastAsia"/>
          <w:b/>
          <w:bCs/>
          <w:sz w:val="24"/>
          <w:szCs w:val="24"/>
          <w:lang w:val="en-US" w:eastAsia="zh-CN"/>
        </w:rPr>
        <w:t>四</w:t>
      </w:r>
      <w:r>
        <w:rPr>
          <w:rFonts w:hint="eastAsia" w:asciiTheme="minorEastAsia" w:hAnsiTheme="minorEastAsia" w:eastAsiaTheme="minorEastAsia" w:cstheme="minorEastAsia"/>
          <w:b/>
          <w:bCs/>
          <w:sz w:val="24"/>
          <w:szCs w:val="24"/>
          <w:lang w:val="en-US" w:eastAsia="zh-Hans"/>
        </w:rPr>
        <w:t>）</w:t>
      </w:r>
      <w:r>
        <w:rPr>
          <w:rFonts w:hint="eastAsia" w:asciiTheme="minorEastAsia" w:hAnsiTheme="minorEastAsia" w:eastAsiaTheme="minorEastAsia" w:cstheme="minorEastAsia"/>
          <w:b/>
          <w:bCs/>
          <w:sz w:val="24"/>
          <w:szCs w:val="24"/>
          <w:lang w:val="en-US" w:eastAsia="zh-CN"/>
        </w:rPr>
        <w:t>缴费</w:t>
      </w:r>
      <w:r>
        <w:rPr>
          <w:rFonts w:hint="default" w:asciiTheme="minorEastAsia" w:hAnsiTheme="minorEastAsia" w:eastAsiaTheme="minorEastAsia" w:cstheme="minorEastAsia"/>
          <w:b/>
          <w:bCs/>
          <w:sz w:val="24"/>
          <w:szCs w:val="24"/>
        </w:rPr>
        <w:t>：</w:t>
      </w:r>
      <w:r>
        <w:rPr>
          <w:rFonts w:hint="default" w:asciiTheme="minorEastAsia" w:hAnsiTheme="minorEastAsia" w:eastAsiaTheme="minorEastAsia" w:cstheme="minorEastAsia"/>
          <w:b w:val="0"/>
          <w:bCs w:val="0"/>
          <w:sz w:val="24"/>
          <w:szCs w:val="24"/>
        </w:rPr>
        <w:t>对于</w:t>
      </w:r>
      <w:r>
        <w:rPr>
          <w:rFonts w:hint="eastAsia" w:asciiTheme="minorEastAsia" w:hAnsiTheme="minorEastAsia" w:eastAsiaTheme="minorEastAsia" w:cstheme="minorEastAsia"/>
          <w:b w:val="0"/>
          <w:bCs w:val="0"/>
          <w:sz w:val="24"/>
          <w:szCs w:val="24"/>
          <w:lang w:val="en-US" w:eastAsia="zh-CN"/>
        </w:rPr>
        <w:t>生成支付订单但未缴费的缴费记录点击操作列表中【缴费】，重复缴费动作，若订单状态已更新则无法继续支付，弹出提示信息。</w:t>
      </w:r>
    </w:p>
    <w:p>
      <w:pPr>
        <w:spacing w:line="300" w:lineRule="auto"/>
        <w:ind w:firstLine="0" w:firstLineChars="0"/>
      </w:pPr>
      <w:r>
        <w:drawing>
          <wp:inline distT="0" distB="0" distL="114300" distR="114300">
            <wp:extent cx="5266690" cy="2277110"/>
            <wp:effectExtent l="0" t="0" r="10160" b="8890"/>
            <wp:docPr id="18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1"/>
                    <pic:cNvPicPr>
                      <a:picLocks noChangeAspect="1"/>
                    </pic:cNvPicPr>
                  </pic:nvPicPr>
                  <pic:blipFill>
                    <a:blip r:embed="rId352"/>
                    <a:stretch>
                      <a:fillRect/>
                    </a:stretch>
                  </pic:blipFill>
                  <pic:spPr>
                    <a:xfrm>
                      <a:off x="0" y="0"/>
                      <a:ext cx="5266690" cy="227711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缴费记录操作页面</w:t>
      </w:r>
    </w:p>
    <w:p>
      <w:pPr>
        <w:spacing w:line="300" w:lineRule="auto"/>
        <w:ind w:firstLine="0" w:firstLineChars="0"/>
        <w:jc w:val="center"/>
      </w:pPr>
      <w:r>
        <w:drawing>
          <wp:inline distT="0" distB="0" distL="114300" distR="114300">
            <wp:extent cx="5272405" cy="2305685"/>
            <wp:effectExtent l="0" t="0" r="4445" b="18415"/>
            <wp:docPr id="13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pic:cNvPicPr>
                      <a:picLocks noChangeAspect="1"/>
                    </pic:cNvPicPr>
                  </pic:nvPicPr>
                  <pic:blipFill>
                    <a:blip r:embed="rId353"/>
                    <a:stretch>
                      <a:fillRect/>
                    </a:stretch>
                  </pic:blipFill>
                  <pic:spPr>
                    <a:xfrm>
                      <a:off x="0" y="0"/>
                      <a:ext cx="5272405" cy="2305685"/>
                    </a:xfrm>
                    <a:prstGeom prst="rect">
                      <a:avLst/>
                    </a:prstGeom>
                    <a:noFill/>
                    <a:ln>
                      <a:noFill/>
                    </a:ln>
                  </pic:spPr>
                </pic:pic>
              </a:graphicData>
            </a:graphic>
          </wp:inline>
        </w:drawing>
      </w:r>
    </w:p>
    <w:p>
      <w:pPr>
        <w:spacing w:line="300" w:lineRule="auto"/>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缴费订单详细信息页面</w:t>
      </w:r>
    </w:p>
    <w:p>
      <w:pPr>
        <w:spacing w:line="300" w:lineRule="auto"/>
        <w:ind w:firstLine="0" w:firstLineChars="0"/>
        <w:jc w:val="center"/>
      </w:pPr>
      <w:r>
        <w:drawing>
          <wp:inline distT="0" distB="0" distL="114300" distR="114300">
            <wp:extent cx="5268595" cy="2169160"/>
            <wp:effectExtent l="0" t="0" r="8255" b="2540"/>
            <wp:docPr id="19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13"/>
                    <pic:cNvPicPr>
                      <a:picLocks noChangeAspect="1"/>
                    </pic:cNvPicPr>
                  </pic:nvPicPr>
                  <pic:blipFill>
                    <a:blip r:embed="rId354"/>
                    <a:stretch>
                      <a:fillRect/>
                    </a:stretch>
                  </pic:blipFill>
                  <pic:spPr>
                    <a:xfrm>
                      <a:off x="0" y="0"/>
                      <a:ext cx="5268595" cy="2169160"/>
                    </a:xfrm>
                    <a:prstGeom prst="rect">
                      <a:avLst/>
                    </a:prstGeom>
                    <a:noFill/>
                    <a:ln>
                      <a:noFill/>
                    </a:ln>
                  </pic:spPr>
                </pic:pic>
              </a:graphicData>
            </a:graphic>
          </wp:inline>
        </w:drawing>
      </w:r>
    </w:p>
    <w:p>
      <w:pPr>
        <w:spacing w:line="300" w:lineRule="auto"/>
        <w:ind w:firstLine="0" w:firstLineChars="0"/>
        <w:jc w:val="center"/>
        <w:rPr>
          <w:rFonts w:hint="default"/>
        </w:rPr>
      </w:pPr>
      <w:r>
        <w:rPr>
          <w:rFonts w:hint="eastAsia" w:ascii="宋体" w:hAnsi="宋体" w:eastAsia="宋体" w:cs="宋体"/>
          <w:b/>
          <w:bCs/>
          <w:lang w:val="en-US" w:eastAsia="zh-CN"/>
        </w:rPr>
        <w:t>图 不可继续缴费提醒框</w:t>
      </w:r>
    </w:p>
    <w:p>
      <w:pPr>
        <w:pStyle w:val="7"/>
        <w:numPr>
          <w:ilvl w:val="2"/>
          <w:numId w:val="75"/>
        </w:numPr>
        <w:ind w:left="709" w:leftChars="0" w:hanging="709" w:firstLineChars="0"/>
        <w:rPr>
          <w:rFonts w:hint="eastAsia" w:asciiTheme="majorEastAsia" w:hAnsiTheme="majorEastAsia" w:eastAsiaTheme="majorEastAsia" w:cstheme="majorEastAsia"/>
          <w:sz w:val="32"/>
          <w:szCs w:val="32"/>
        </w:rPr>
      </w:pPr>
      <w:bookmarkStart w:id="1728" w:name="_Toc18971"/>
      <w:bookmarkStart w:id="1729" w:name="_Toc15966"/>
      <w:bookmarkStart w:id="1730" w:name="_Toc16088"/>
      <w:bookmarkStart w:id="1731" w:name="_Toc14746"/>
      <w:bookmarkStart w:id="1732" w:name="_Toc22534"/>
      <w:r>
        <w:rPr>
          <w:rFonts w:hint="default" w:asciiTheme="majorEastAsia" w:hAnsiTheme="majorEastAsia" w:eastAsiaTheme="majorEastAsia" w:cstheme="majorEastAsia"/>
          <w:sz w:val="32"/>
          <w:szCs w:val="32"/>
        </w:rPr>
        <w:t>注意事项</w:t>
      </w:r>
      <w:bookmarkEnd w:id="1728"/>
      <w:bookmarkEnd w:id="1729"/>
      <w:bookmarkEnd w:id="1730"/>
      <w:bookmarkEnd w:id="1731"/>
      <w:bookmarkEnd w:id="1732"/>
    </w:p>
    <w:p>
      <w:pPr>
        <w:ind w:firstLine="480"/>
        <w:rPr>
          <w:rFonts w:hint="eastAsia" w:ascii="宋体" w:hAnsi="宋体" w:eastAsia="宋体"/>
          <w:sz w:val="24"/>
          <w:szCs w:val="24"/>
          <w:lang w:eastAsia="zh-Hans"/>
        </w:rPr>
      </w:pPr>
      <w:r>
        <w:rPr>
          <w:rFonts w:hint="default"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lang w:val="en-US" w:eastAsia="zh-CN"/>
        </w:rPr>
      </w:pPr>
      <w:bookmarkStart w:id="1733" w:name="_Toc26908"/>
      <w:bookmarkStart w:id="1734" w:name="_Toc29207"/>
      <w:bookmarkStart w:id="1735" w:name="_Toc15604"/>
      <w:bookmarkStart w:id="1736" w:name="_Toc9171"/>
      <w:bookmarkStart w:id="1737" w:name="_Toc15860"/>
      <w:bookmarkStart w:id="1738" w:name="_Toc3035"/>
      <w:r>
        <w:rPr>
          <w:rFonts w:hint="default" w:ascii="宋体" w:hAnsi="宋体" w:eastAsia="宋体" w:cs="宋体"/>
          <w:b/>
          <w:bCs/>
          <w:kern w:val="2"/>
          <w:sz w:val="36"/>
          <w:szCs w:val="36"/>
          <w:lang w:val="en-US" w:eastAsia="zh-CN" w:bidi="ar-SA"/>
        </w:rPr>
        <w:t>3.24</w:t>
      </w:r>
      <w:r>
        <w:rPr>
          <w:rFonts w:hint="eastAsia" w:asciiTheme="majorEastAsia" w:hAnsiTheme="majorEastAsia" w:eastAsiaTheme="majorEastAsia" w:cstheme="majorEastAsia"/>
          <w:sz w:val="36"/>
          <w:szCs w:val="36"/>
          <w:lang w:val="en-US" w:eastAsia="zh-CN"/>
        </w:rPr>
        <w:t>社保费完税证明-税收完税证明查验</w:t>
      </w:r>
      <w:bookmarkEnd w:id="1733"/>
      <w:bookmarkEnd w:id="1734"/>
      <w:bookmarkEnd w:id="1735"/>
      <w:bookmarkEnd w:id="1736"/>
      <w:bookmarkEnd w:id="1737"/>
      <w:bookmarkEnd w:id="1738"/>
    </w:p>
    <w:p>
      <w:pPr>
        <w:pStyle w:val="7"/>
        <w:numPr>
          <w:ilvl w:val="2"/>
          <w:numId w:val="76"/>
        </w:numPr>
        <w:ind w:left="709" w:hanging="709"/>
        <w:rPr>
          <w:rFonts w:hint="eastAsia" w:ascii="宋体" w:hAnsi="宋体" w:eastAsia="宋体" w:cs="宋体"/>
        </w:rPr>
      </w:pPr>
      <w:bookmarkStart w:id="1739" w:name="_Toc30940"/>
      <w:bookmarkStart w:id="1740" w:name="_Toc29505"/>
      <w:bookmarkStart w:id="1741" w:name="_Toc4892"/>
      <w:bookmarkStart w:id="1742" w:name="_Toc18301"/>
      <w:bookmarkStart w:id="1743" w:name="_Toc21069"/>
      <w:bookmarkStart w:id="1744" w:name="_Toc3676"/>
      <w:r>
        <w:rPr>
          <w:rFonts w:hint="eastAsia" w:ascii="宋体" w:hAnsi="宋体" w:eastAsia="宋体" w:cs="宋体"/>
          <w:lang w:val="en-US" w:eastAsia="zh-CN"/>
        </w:rPr>
        <w:t>功能概述</w:t>
      </w:r>
      <w:bookmarkEnd w:id="1739"/>
      <w:bookmarkEnd w:id="1740"/>
      <w:bookmarkEnd w:id="1741"/>
      <w:bookmarkEnd w:id="1742"/>
      <w:bookmarkEnd w:id="1743"/>
      <w:bookmarkEnd w:id="1744"/>
    </w:p>
    <w:p>
      <w:pPr>
        <w:ind w:firstLine="480"/>
        <w:rPr>
          <w:rFonts w:ascii="宋体" w:hAnsi="宋体" w:eastAsia="宋体"/>
          <w:sz w:val="24"/>
          <w:szCs w:val="24"/>
        </w:rPr>
      </w:pPr>
      <w:r>
        <w:rPr>
          <w:rFonts w:hint="eastAsia" w:ascii="宋体" w:hAnsi="宋体" w:eastAsia="宋体"/>
          <w:sz w:val="24"/>
          <w:szCs w:val="24"/>
          <w:lang w:val="en-US" w:eastAsia="zh-CN"/>
        </w:rPr>
        <w:t>代收</w:t>
      </w:r>
      <w:r>
        <w:rPr>
          <w:rFonts w:ascii="宋体" w:hAnsi="宋体" w:eastAsia="宋体"/>
          <w:sz w:val="24"/>
          <w:szCs w:val="24"/>
        </w:rPr>
        <w:t>单位</w:t>
      </w:r>
      <w:r>
        <w:rPr>
          <w:rFonts w:hint="eastAsia" w:ascii="宋体" w:hAnsi="宋体" w:eastAsia="宋体"/>
          <w:sz w:val="24"/>
          <w:szCs w:val="24"/>
          <w:lang w:val="en-US" w:eastAsia="zh-CN"/>
        </w:rPr>
        <w:t>在税收完税证明查验页面，根据纸质完税证明票证，输入所需查询条件，点击查询，即可查验票证信息</w:t>
      </w:r>
      <w:r>
        <w:rPr>
          <w:rFonts w:ascii="宋体" w:hAnsi="宋体" w:eastAsia="宋体"/>
          <w:sz w:val="24"/>
          <w:szCs w:val="24"/>
        </w:rPr>
        <w:t>。</w:t>
      </w:r>
    </w:p>
    <w:p>
      <w:pPr>
        <w:spacing w:line="300" w:lineRule="auto"/>
        <w:ind w:firstLine="0" w:firstLineChars="0"/>
      </w:pPr>
      <w:r>
        <w:drawing>
          <wp:inline distT="0" distB="0" distL="114300" distR="114300">
            <wp:extent cx="5274310" cy="2748915"/>
            <wp:effectExtent l="0" t="0" r="2540" b="13335"/>
            <wp:docPr id="16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4"/>
                    <pic:cNvPicPr>
                      <a:picLocks noChangeAspect="1"/>
                    </pic:cNvPicPr>
                  </pic:nvPicPr>
                  <pic:blipFill>
                    <a:blip r:embed="rId355"/>
                    <a:stretch>
                      <a:fillRect/>
                    </a:stretch>
                  </pic:blipFill>
                  <pic:spPr>
                    <a:xfrm>
                      <a:off x="0" y="0"/>
                      <a:ext cx="5274310" cy="2748915"/>
                    </a:xfrm>
                    <a:prstGeom prst="rect">
                      <a:avLst/>
                    </a:prstGeom>
                    <a:noFill/>
                    <a:ln>
                      <a:noFill/>
                    </a:ln>
                  </pic:spPr>
                </pic:pic>
              </a:graphicData>
            </a:graphic>
          </wp:inline>
        </w:drawing>
      </w:r>
    </w:p>
    <w:p>
      <w:pPr>
        <w:spacing w:line="300" w:lineRule="auto"/>
        <w:ind w:firstLine="0" w:firstLineChars="0"/>
        <w:jc w:val="center"/>
        <w:rPr>
          <w:rFonts w:hint="eastAsia" w:ascii="宋体" w:hAnsi="宋体" w:eastAsia="宋体" w:cs="宋体"/>
          <w:b/>
          <w:bCs/>
          <w:lang w:val="en-US" w:eastAsia="zh-CN"/>
        </w:rPr>
      </w:pPr>
      <w:r>
        <w:rPr>
          <w:rFonts w:hint="eastAsia" w:ascii="宋体" w:hAnsi="宋体" w:eastAsia="宋体" w:cs="宋体"/>
          <w:b/>
          <w:bCs/>
          <w:lang w:val="en-US" w:eastAsia="zh-CN"/>
        </w:rPr>
        <w:t>图 税收完税证明查验主界面</w:t>
      </w:r>
    </w:p>
    <w:p>
      <w:pPr>
        <w:pStyle w:val="7"/>
        <w:numPr>
          <w:ilvl w:val="2"/>
          <w:numId w:val="77"/>
        </w:numPr>
        <w:ind w:left="709" w:leftChars="0" w:hanging="709" w:firstLineChars="0"/>
        <w:rPr>
          <w:rFonts w:hint="eastAsia" w:ascii="宋体" w:hAnsi="宋体" w:eastAsia="宋体" w:cs="宋体"/>
          <w:sz w:val="32"/>
          <w:szCs w:val="32"/>
        </w:rPr>
      </w:pPr>
      <w:bookmarkStart w:id="1745" w:name="_Toc30245"/>
      <w:bookmarkStart w:id="1746" w:name="_Toc19704"/>
      <w:bookmarkStart w:id="1747" w:name="_Toc26363"/>
      <w:bookmarkStart w:id="1748" w:name="_Toc19723"/>
      <w:bookmarkStart w:id="1749" w:name="_Toc28453"/>
      <w:bookmarkStart w:id="1750" w:name="_Toc21248"/>
      <w:r>
        <w:rPr>
          <w:rFonts w:hint="eastAsia" w:ascii="宋体" w:hAnsi="宋体" w:eastAsia="宋体" w:cs="宋体"/>
          <w:lang w:val="en-US" w:eastAsia="zh-CN"/>
        </w:rPr>
        <w:t>操作步骤</w:t>
      </w:r>
      <w:bookmarkEnd w:id="1745"/>
      <w:bookmarkEnd w:id="1746"/>
      <w:bookmarkEnd w:id="1747"/>
      <w:bookmarkEnd w:id="1748"/>
      <w:bookmarkEnd w:id="1749"/>
      <w:bookmarkEnd w:id="1750"/>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CN"/>
        </w:rPr>
        <w:t>缴费人</w:t>
      </w:r>
      <w:r>
        <w:rPr>
          <w:rFonts w:ascii="宋体" w:hAnsi="宋体" w:eastAsia="宋体"/>
          <w:sz w:val="24"/>
          <w:szCs w:val="24"/>
        </w:rPr>
        <w:t>已完成</w:t>
      </w:r>
      <w:r>
        <w:rPr>
          <w:rFonts w:hint="eastAsia" w:ascii="宋体" w:hAnsi="宋体" w:eastAsia="宋体"/>
          <w:sz w:val="24"/>
          <w:szCs w:val="24"/>
          <w:lang w:val="en-US" w:eastAsia="zh-CN"/>
        </w:rPr>
        <w:t>完税证明打印</w:t>
      </w:r>
      <w:r>
        <w:rPr>
          <w:rFonts w:ascii="宋体" w:hAnsi="宋体" w:eastAsia="宋体"/>
          <w:sz w:val="24"/>
          <w:szCs w:val="24"/>
        </w:rPr>
        <w:t>。</w:t>
      </w:r>
    </w:p>
    <w:p>
      <w:pPr>
        <w:ind w:firstLine="0" w:firstLineChars="0"/>
        <w:rPr>
          <w:rFonts w:ascii="宋体" w:hAnsi="宋体" w:eastAsia="宋体"/>
          <w:b w:val="0"/>
          <w:bCs w:val="0"/>
          <w:sz w:val="24"/>
          <w:szCs w:val="24"/>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sz w:val="24"/>
          <w:szCs w:val="24"/>
          <w:lang w:val="en-US" w:eastAsia="zh-CN"/>
        </w:rPr>
        <w:t>票证种类</w:t>
      </w:r>
      <w:r>
        <w:rPr>
          <w:rFonts w:ascii="宋体" w:hAnsi="宋体" w:eastAsia="宋体"/>
          <w:b w:val="0"/>
          <w:bCs w:val="0"/>
          <w:sz w:val="24"/>
          <w:szCs w:val="24"/>
        </w:rPr>
        <w:t>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eastAsia" w:ascii="宋体" w:hAnsi="宋体" w:eastAsia="宋体"/>
          <w:b w:val="0"/>
          <w:bCs w:val="0"/>
          <w:sz w:val="24"/>
          <w:szCs w:val="24"/>
          <w:lang w:val="en-US" w:eastAsia="zh-CN"/>
        </w:rPr>
        <w:t>按照纸质税票信息</w:t>
      </w:r>
      <w:r>
        <w:rPr>
          <w:rFonts w:hint="default" w:ascii="宋体" w:hAnsi="宋体" w:eastAsia="宋体"/>
          <w:sz w:val="24"/>
          <w:szCs w:val="24"/>
        </w:rPr>
        <w:t>输入</w:t>
      </w:r>
      <w:r>
        <w:rPr>
          <w:rFonts w:hint="eastAsia" w:ascii="宋体" w:hAnsi="宋体" w:eastAsia="宋体"/>
          <w:sz w:val="24"/>
          <w:szCs w:val="24"/>
          <w:lang w:val="en-US" w:eastAsia="zh-CN"/>
        </w:rPr>
        <w:t>纳税人识别号，纳税人名称，税收票证种类（税收完税证明（非印刷）），电子税票号码，行政区划，金额合计，主管税务机关，票证字轨，票证号码查询条件</w:t>
      </w:r>
      <w:r>
        <w:rPr>
          <w:rFonts w:hint="default" w:ascii="宋体" w:hAnsi="宋体" w:eastAsia="宋体"/>
          <w:sz w:val="24"/>
          <w:szCs w:val="24"/>
        </w:rPr>
        <w:t>后，点击【查询】按钮，</w:t>
      </w:r>
      <w:r>
        <w:rPr>
          <w:rFonts w:hint="eastAsia" w:ascii="宋体" w:hAnsi="宋体" w:eastAsia="宋体"/>
          <w:sz w:val="24"/>
          <w:szCs w:val="24"/>
          <w:lang w:val="en-US" w:eastAsia="zh-CN"/>
        </w:rPr>
        <w:t>验证</w:t>
      </w:r>
      <w:r>
        <w:rPr>
          <w:rFonts w:ascii="宋体" w:hAnsi="宋体" w:eastAsia="宋体" w:cstheme="minorBidi"/>
          <w:i w:val="0"/>
          <w:iCs w:val="0"/>
          <w:caps w:val="0"/>
          <w:spacing w:val="0"/>
          <w:sz w:val="24"/>
          <w:szCs w:val="24"/>
        </w:rPr>
        <w:t>校验查询条件必填项完整性</w:t>
      </w:r>
      <w:r>
        <w:rPr>
          <w:rFonts w:hint="eastAsia" w:ascii="宋体" w:hAnsi="宋体" w:eastAsia="宋体" w:cstheme="minorBidi"/>
          <w:i w:val="0"/>
          <w:iCs w:val="0"/>
          <w:caps w:val="0"/>
          <w:spacing w:val="0"/>
          <w:sz w:val="24"/>
          <w:szCs w:val="24"/>
          <w:lang w:eastAsia="zh-CN"/>
        </w:rPr>
        <w:t>，</w:t>
      </w:r>
      <w:r>
        <w:rPr>
          <w:rFonts w:hint="default" w:ascii="宋体" w:hAnsi="宋体" w:eastAsia="宋体"/>
          <w:sz w:val="24"/>
          <w:szCs w:val="24"/>
        </w:rPr>
        <w:t>系统根据输入的查询条件筛选展示符合查询条件的</w:t>
      </w:r>
      <w:r>
        <w:rPr>
          <w:rFonts w:hint="eastAsia" w:ascii="宋体" w:hAnsi="宋体" w:eastAsia="宋体"/>
          <w:sz w:val="24"/>
          <w:szCs w:val="24"/>
          <w:lang w:val="en-US" w:eastAsia="zh-CN"/>
        </w:rPr>
        <w:t>票证票面信息</w:t>
      </w:r>
      <w:r>
        <w:rPr>
          <w:rFonts w:hint="eastAsia" w:ascii="宋体" w:hAnsi="宋体" w:eastAsia="宋体"/>
          <w:sz w:val="24"/>
          <w:szCs w:val="24"/>
        </w:rPr>
        <w:t>。</w:t>
      </w:r>
    </w:p>
    <w:p>
      <w:pPr>
        <w:ind w:firstLine="0" w:firstLineChars="0"/>
      </w:pPr>
      <w:r>
        <w:drawing>
          <wp:inline distT="0" distB="0" distL="114300" distR="114300">
            <wp:extent cx="5269230" cy="3259455"/>
            <wp:effectExtent l="0" t="0" r="7620" b="17145"/>
            <wp:docPr id="17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2"/>
                    <pic:cNvPicPr>
                      <a:picLocks noChangeAspect="1"/>
                    </pic:cNvPicPr>
                  </pic:nvPicPr>
                  <pic:blipFill>
                    <a:blip r:embed="rId356"/>
                    <a:stretch>
                      <a:fillRect/>
                    </a:stretch>
                  </pic:blipFill>
                  <pic:spPr>
                    <a:xfrm>
                      <a:off x="0" y="0"/>
                      <a:ext cx="5269230" cy="3259455"/>
                    </a:xfrm>
                    <a:prstGeom prst="rect">
                      <a:avLst/>
                    </a:prstGeom>
                    <a:noFill/>
                    <a:ln>
                      <a:noFill/>
                    </a:ln>
                  </pic:spPr>
                </pic:pic>
              </a:graphicData>
            </a:graphic>
          </wp:inline>
        </w:drawing>
      </w:r>
    </w:p>
    <w:p>
      <w:pPr>
        <w:ind w:firstLine="0" w:firstLineChars="0"/>
        <w:jc w:val="center"/>
        <w:rPr>
          <w:rFonts w:hint="eastAsia" w:ascii="宋体" w:hAnsi="宋体" w:eastAsia="宋体" w:cs="宋体"/>
          <w:lang w:val="en-US" w:eastAsia="zh-CN"/>
        </w:rPr>
      </w:pPr>
      <w:r>
        <w:rPr>
          <w:rFonts w:hint="eastAsia" w:ascii="宋体" w:hAnsi="宋体" w:eastAsia="宋体" w:cs="宋体"/>
          <w:b/>
          <w:bCs/>
          <w:lang w:val="en-US" w:eastAsia="zh-CN"/>
        </w:rPr>
        <w:t>图 纸质票面信息</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CN"/>
        </w:rPr>
        <w:t>重置</w:t>
      </w:r>
      <w:r>
        <w:rPr>
          <w:rFonts w:hint="eastAsia" w:ascii="宋体" w:hAnsi="宋体" w:eastAsia="宋体"/>
          <w:b/>
          <w:bCs/>
          <w:sz w:val="24"/>
          <w:szCs w:val="24"/>
        </w:rPr>
        <w:t>：</w:t>
      </w:r>
      <w:r>
        <w:rPr>
          <w:rFonts w:hint="eastAsia" w:ascii="宋体" w:hAnsi="宋体" w:eastAsia="宋体"/>
          <w:sz w:val="24"/>
          <w:szCs w:val="24"/>
        </w:rPr>
        <w:t>重置</w:t>
      </w:r>
      <w:r>
        <w:rPr>
          <w:rFonts w:hint="default" w:ascii="宋体" w:hAnsi="宋体" w:eastAsia="宋体"/>
          <w:sz w:val="24"/>
          <w:szCs w:val="24"/>
        </w:rPr>
        <w:t>清空</w:t>
      </w:r>
      <w:r>
        <w:rPr>
          <w:rFonts w:hint="eastAsia" w:ascii="宋体" w:hAnsi="宋体" w:eastAsia="宋体"/>
          <w:sz w:val="24"/>
          <w:szCs w:val="24"/>
        </w:rPr>
        <w:t>查询条件</w:t>
      </w:r>
      <w:r>
        <w:rPr>
          <w:rFonts w:hint="default" w:ascii="宋体" w:hAnsi="宋体" w:eastAsia="宋体"/>
          <w:sz w:val="24"/>
          <w:szCs w:val="24"/>
        </w:rPr>
        <w:t>，并刷新页面列表数据</w:t>
      </w:r>
      <w:r>
        <w:rPr>
          <w:rFonts w:hint="eastAsia" w:ascii="宋体" w:hAnsi="宋体" w:eastAsia="宋体"/>
          <w:sz w:val="24"/>
          <w:szCs w:val="24"/>
        </w:rPr>
        <w:t>。</w:t>
      </w:r>
    </w:p>
    <w:p>
      <w:pPr>
        <w:numPr>
          <w:ilvl w:val="-1"/>
          <w:numId w:val="0"/>
        </w:num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三</w:t>
      </w:r>
      <w:r>
        <w:rPr>
          <w:rFonts w:hint="default" w:ascii="宋体" w:hAnsi="宋体" w:eastAsia="宋体"/>
          <w:b/>
          <w:bCs/>
          <w:sz w:val="24"/>
          <w:szCs w:val="24"/>
        </w:rPr>
        <w:t>）</w:t>
      </w:r>
      <w:r>
        <w:rPr>
          <w:rFonts w:hint="eastAsia" w:ascii="宋体" w:hAnsi="宋体" w:eastAsia="宋体"/>
          <w:b/>
          <w:bCs/>
          <w:sz w:val="24"/>
          <w:szCs w:val="24"/>
          <w:lang w:val="en-US" w:eastAsia="zh-CN"/>
        </w:rPr>
        <w:t>预览</w:t>
      </w:r>
      <w:r>
        <w:rPr>
          <w:rFonts w:hint="eastAsia" w:ascii="宋体" w:hAnsi="宋体" w:eastAsia="宋体"/>
          <w:b/>
          <w:bCs/>
          <w:sz w:val="24"/>
          <w:szCs w:val="24"/>
        </w:rPr>
        <w:t>：</w:t>
      </w:r>
      <w:r>
        <w:rPr>
          <w:rFonts w:hint="eastAsia" w:ascii="宋体" w:hAnsi="宋体" w:eastAsia="宋体" w:cstheme="minorBidi"/>
          <w:i w:val="0"/>
          <w:iCs w:val="0"/>
          <w:caps w:val="0"/>
          <w:spacing w:val="0"/>
          <w:sz w:val="24"/>
          <w:szCs w:val="24"/>
        </w:rPr>
        <w:t>点击【预览】按钮，打开预览页面，以完税证明票面样式展示证明信息，不可下载、打印，仅支持预览</w:t>
      </w:r>
      <w:r>
        <w:rPr>
          <w:rFonts w:hint="eastAsia" w:ascii="宋体" w:hAnsi="宋体" w:eastAsia="宋体" w:cstheme="minorBidi"/>
          <w:i w:val="0"/>
          <w:iCs w:val="0"/>
          <w:caps w:val="0"/>
          <w:spacing w:val="0"/>
          <w:sz w:val="24"/>
          <w:szCs w:val="24"/>
          <w:lang w:eastAsia="zh-CN"/>
        </w:rPr>
        <w:t>。</w:t>
      </w:r>
    </w:p>
    <w:p>
      <w:pPr>
        <w:numPr>
          <w:ilvl w:val="0"/>
          <w:numId w:val="0"/>
        </w:numPr>
        <w:spacing w:line="300" w:lineRule="auto"/>
        <w:ind w:firstLine="0" w:firstLineChars="0"/>
        <w:jc w:val="center"/>
      </w:pPr>
      <w:r>
        <w:drawing>
          <wp:inline distT="0" distB="0" distL="114300" distR="114300">
            <wp:extent cx="5269230" cy="2676525"/>
            <wp:effectExtent l="0" t="0" r="7620" b="9525"/>
            <wp:docPr id="22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8"/>
                    <pic:cNvPicPr>
                      <a:picLocks noChangeAspect="1"/>
                    </pic:cNvPicPr>
                  </pic:nvPicPr>
                  <pic:blipFill>
                    <a:blip r:embed="rId357"/>
                    <a:stretch>
                      <a:fillRect/>
                    </a:stretch>
                  </pic:blipFill>
                  <pic:spPr>
                    <a:xfrm>
                      <a:off x="0" y="0"/>
                      <a:ext cx="5269230" cy="267652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Theme="minorEastAsia" w:hAnsiTheme="minorEastAsia" w:eastAsiaTheme="minorEastAsia" w:cstheme="minorEastAsia"/>
          <w:b/>
          <w:bCs/>
          <w:lang w:val="en-US" w:eastAsia="zh-CN"/>
        </w:rPr>
      </w:pPr>
      <w:r>
        <w:rPr>
          <w:rFonts w:hint="eastAsia" w:asciiTheme="minorEastAsia" w:hAnsiTheme="minorEastAsia" w:eastAsiaTheme="minorEastAsia" w:cstheme="minorEastAsia"/>
          <w:b/>
          <w:bCs/>
          <w:lang w:val="en-US" w:eastAsia="zh-CN"/>
        </w:rPr>
        <w:t>图 税收完税证明查验页面</w:t>
      </w:r>
    </w:p>
    <w:p>
      <w:pPr>
        <w:numPr>
          <w:ilvl w:val="0"/>
          <w:numId w:val="0"/>
        </w:numPr>
        <w:spacing w:line="300" w:lineRule="auto"/>
        <w:ind w:firstLine="0" w:firstLineChars="0"/>
        <w:jc w:val="center"/>
      </w:pPr>
      <w:r>
        <w:drawing>
          <wp:inline distT="0" distB="0" distL="114300" distR="114300">
            <wp:extent cx="5264785" cy="2808605"/>
            <wp:effectExtent l="0" t="0" r="12065" b="10795"/>
            <wp:docPr id="22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7"/>
                    <pic:cNvPicPr>
                      <a:picLocks noChangeAspect="1"/>
                    </pic:cNvPicPr>
                  </pic:nvPicPr>
                  <pic:blipFill>
                    <a:blip r:embed="rId358"/>
                    <a:stretch>
                      <a:fillRect/>
                    </a:stretch>
                  </pic:blipFill>
                  <pic:spPr>
                    <a:xfrm>
                      <a:off x="0" y="0"/>
                      <a:ext cx="5264785" cy="280860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Theme="minorEastAsia" w:hAnsiTheme="minorEastAsia" w:eastAsiaTheme="minorEastAsia" w:cstheme="minorEastAsia"/>
          <w:b/>
          <w:bCs/>
          <w:lang w:val="en-US" w:eastAsia="zh-CN"/>
        </w:rPr>
      </w:pPr>
      <w:r>
        <w:rPr>
          <w:rFonts w:hint="eastAsia" w:asciiTheme="minorEastAsia" w:hAnsiTheme="minorEastAsia" w:eastAsiaTheme="minorEastAsia" w:cstheme="minorEastAsia"/>
          <w:b/>
          <w:bCs/>
          <w:lang w:val="en-US" w:eastAsia="zh-CN"/>
        </w:rPr>
        <w:t>图 预览票面</w:t>
      </w:r>
    </w:p>
    <w:p>
      <w:pPr>
        <w:pStyle w:val="7"/>
        <w:numPr>
          <w:ilvl w:val="2"/>
          <w:numId w:val="78"/>
        </w:numPr>
        <w:ind w:left="709" w:leftChars="0" w:hanging="709" w:firstLineChars="0"/>
        <w:rPr>
          <w:rFonts w:hint="eastAsia" w:asciiTheme="majorEastAsia" w:hAnsiTheme="majorEastAsia" w:eastAsiaTheme="majorEastAsia" w:cstheme="majorEastAsia"/>
          <w:sz w:val="32"/>
          <w:szCs w:val="32"/>
        </w:rPr>
      </w:pPr>
      <w:bookmarkStart w:id="1751" w:name="_Toc16248"/>
      <w:bookmarkStart w:id="1752" w:name="_Toc16436"/>
      <w:bookmarkStart w:id="1753" w:name="_Toc2147"/>
      <w:bookmarkStart w:id="1754" w:name="_Toc10649"/>
      <w:bookmarkStart w:id="1755" w:name="_Toc17261"/>
      <w:bookmarkStart w:id="1756" w:name="_Toc27103"/>
      <w:r>
        <w:rPr>
          <w:rFonts w:hint="default" w:asciiTheme="majorEastAsia" w:hAnsiTheme="majorEastAsia" w:eastAsiaTheme="majorEastAsia" w:cstheme="majorEastAsia"/>
          <w:sz w:val="32"/>
          <w:szCs w:val="32"/>
        </w:rPr>
        <w:t>注意事项</w:t>
      </w:r>
      <w:bookmarkEnd w:id="1751"/>
      <w:bookmarkEnd w:id="1752"/>
      <w:bookmarkEnd w:id="1753"/>
      <w:bookmarkEnd w:id="1754"/>
      <w:bookmarkEnd w:id="1755"/>
      <w:bookmarkEnd w:id="1756"/>
    </w:p>
    <w:p>
      <w:pPr>
        <w:ind w:firstLine="480"/>
        <w:rPr>
          <w:rFonts w:hint="eastAsia" w:ascii="宋体" w:hAnsi="宋体" w:eastAsia="宋体"/>
          <w:sz w:val="24"/>
          <w:szCs w:val="24"/>
        </w:rPr>
      </w:pPr>
      <w:r>
        <w:rPr>
          <w:rFonts w:hint="default" w:ascii="宋体" w:hAnsi="宋体" w:eastAsia="宋体"/>
          <w:sz w:val="24"/>
          <w:szCs w:val="24"/>
        </w:rPr>
        <w:t>无</w:t>
      </w:r>
      <w:r>
        <w:rPr>
          <w:rFonts w:hint="eastAsia" w:ascii="宋体" w:hAnsi="宋体" w:eastAsia="宋体"/>
          <w:sz w:val="24"/>
          <w:szCs w:val="24"/>
          <w:lang w:eastAsia="zh-Hans"/>
        </w:rPr>
        <w:t>。</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757" w:name="_Toc10010"/>
      <w:bookmarkStart w:id="1758" w:name="_Toc18232"/>
      <w:bookmarkStart w:id="1759" w:name="_Toc963"/>
      <w:bookmarkStart w:id="1760" w:name="_Toc4739"/>
      <w:bookmarkStart w:id="1761" w:name="_Toc25145"/>
      <w:r>
        <w:rPr>
          <w:rFonts w:hint="default" w:ascii="宋体" w:hAnsi="宋体" w:eastAsia="宋体" w:cs="宋体"/>
          <w:b/>
          <w:bCs/>
          <w:kern w:val="2"/>
          <w:sz w:val="36"/>
          <w:szCs w:val="36"/>
          <w:lang w:val="en-US" w:eastAsia="zh-CN" w:bidi="ar-SA"/>
        </w:rPr>
        <w:t>3.25</w:t>
      </w:r>
      <w:r>
        <w:rPr>
          <w:rFonts w:hint="eastAsia" w:asciiTheme="majorEastAsia" w:hAnsiTheme="majorEastAsia" w:eastAsiaTheme="majorEastAsia" w:cstheme="majorEastAsia"/>
          <w:sz w:val="36"/>
          <w:szCs w:val="36"/>
          <w:lang w:val="en-US" w:eastAsia="zh-Hans"/>
        </w:rPr>
        <w:t>社保费完税</w:t>
      </w:r>
      <w:r>
        <w:rPr>
          <w:rFonts w:hint="default" w:asciiTheme="majorEastAsia" w:hAnsiTheme="majorEastAsia" w:eastAsiaTheme="majorEastAsia" w:cstheme="majorEastAsia"/>
          <w:sz w:val="36"/>
          <w:szCs w:val="36"/>
        </w:rPr>
        <w:t>证明-</w:t>
      </w:r>
      <w:r>
        <w:rPr>
          <w:rFonts w:hint="eastAsia" w:asciiTheme="majorEastAsia" w:hAnsiTheme="majorEastAsia" w:eastAsiaTheme="majorEastAsia" w:cstheme="majorEastAsia"/>
          <w:sz w:val="36"/>
          <w:szCs w:val="36"/>
          <w:lang w:val="en-US" w:eastAsia="zh-CN"/>
        </w:rPr>
        <w:t>个人</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非印刷）开具</w:t>
      </w:r>
      <w:bookmarkEnd w:id="1757"/>
      <w:bookmarkEnd w:id="1758"/>
      <w:bookmarkEnd w:id="1759"/>
      <w:bookmarkEnd w:id="1760"/>
      <w:bookmarkEnd w:id="1761"/>
    </w:p>
    <w:p>
      <w:pPr>
        <w:pStyle w:val="7"/>
        <w:numPr>
          <w:ilvl w:val="2"/>
          <w:numId w:val="79"/>
        </w:numPr>
        <w:ind w:left="709" w:leftChars="0" w:hanging="709" w:firstLineChars="0"/>
        <w:rPr>
          <w:rFonts w:hint="eastAsia" w:asciiTheme="majorEastAsia" w:hAnsiTheme="majorEastAsia" w:eastAsiaTheme="majorEastAsia" w:cstheme="majorEastAsia"/>
          <w:sz w:val="32"/>
          <w:szCs w:val="32"/>
        </w:rPr>
      </w:pPr>
      <w:bookmarkStart w:id="1762" w:name="_Toc5007"/>
      <w:bookmarkStart w:id="1763" w:name="_Toc18103"/>
      <w:bookmarkStart w:id="1764" w:name="_Toc8417"/>
      <w:bookmarkStart w:id="1765" w:name="_Toc32339"/>
      <w:bookmarkStart w:id="1766" w:name="_Toc17942"/>
      <w:bookmarkStart w:id="1767" w:name="_Toc19829"/>
      <w:r>
        <w:rPr>
          <w:rFonts w:hint="eastAsia" w:asciiTheme="majorEastAsia" w:hAnsiTheme="majorEastAsia" w:eastAsiaTheme="majorEastAsia" w:cstheme="majorEastAsia"/>
          <w:sz w:val="32"/>
          <w:szCs w:val="32"/>
        </w:rPr>
        <w:t>功能概述</w:t>
      </w:r>
      <w:bookmarkEnd w:id="1762"/>
      <w:bookmarkEnd w:id="1763"/>
      <w:bookmarkEnd w:id="1764"/>
      <w:bookmarkEnd w:id="1765"/>
      <w:bookmarkEnd w:id="1766"/>
      <w:bookmarkEnd w:id="1767"/>
    </w:p>
    <w:p>
      <w:pPr>
        <w:ind w:firstLine="480"/>
        <w:rPr>
          <w:rFonts w:ascii="宋体" w:hAnsi="宋体" w:eastAsia="宋体"/>
          <w:sz w:val="24"/>
          <w:szCs w:val="24"/>
        </w:rPr>
      </w:pPr>
      <w:r>
        <w:rPr>
          <w:rFonts w:hint="eastAsia" w:ascii="宋体" w:hAnsi="宋体" w:eastAsia="宋体"/>
          <w:sz w:val="24"/>
          <w:szCs w:val="24"/>
          <w:lang w:val="en-US" w:eastAsia="zh-CN"/>
        </w:rPr>
        <w:t>城乡居民自主完成</w:t>
      </w:r>
      <w:r>
        <w:rPr>
          <w:rFonts w:ascii="宋体" w:hAnsi="宋体" w:eastAsia="宋体"/>
          <w:sz w:val="24"/>
          <w:szCs w:val="24"/>
        </w:rPr>
        <w:t>社保费缴纳业务后，税款入库后可在本模块</w:t>
      </w:r>
      <w:r>
        <w:rPr>
          <w:rFonts w:hint="eastAsia" w:ascii="宋体" w:hAnsi="宋体" w:eastAsia="宋体"/>
          <w:sz w:val="24"/>
          <w:szCs w:val="24"/>
          <w:lang w:val="en-US" w:eastAsia="zh-Hans"/>
        </w:rPr>
        <w:t>开具</w:t>
      </w:r>
      <w:r>
        <w:rPr>
          <w:rFonts w:ascii="宋体" w:hAnsi="宋体" w:eastAsia="宋体"/>
          <w:sz w:val="24"/>
          <w:szCs w:val="24"/>
        </w:rPr>
        <w:t>打印</w:t>
      </w:r>
      <w:r>
        <w:rPr>
          <w:rFonts w:hint="eastAsia" w:ascii="宋体" w:hAnsi="宋体" w:eastAsia="宋体"/>
          <w:sz w:val="24"/>
          <w:szCs w:val="24"/>
          <w:lang w:val="en-US" w:eastAsia="zh-CN"/>
        </w:rPr>
        <w:t>个人</w:t>
      </w:r>
      <w:r>
        <w:rPr>
          <w:rFonts w:ascii="宋体" w:hAnsi="宋体" w:eastAsia="宋体"/>
          <w:sz w:val="24"/>
          <w:szCs w:val="24"/>
        </w:rPr>
        <w:t>税收完税证明。</w:t>
      </w:r>
    </w:p>
    <w:p>
      <w:pPr>
        <w:ind w:firstLine="0" w:firstLineChars="0"/>
      </w:pPr>
      <w:r>
        <w:drawing>
          <wp:inline distT="0" distB="0" distL="114300" distR="114300">
            <wp:extent cx="5266690" cy="2534285"/>
            <wp:effectExtent l="0" t="0" r="10160" b="18415"/>
            <wp:docPr id="23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9"/>
                    <pic:cNvPicPr>
                      <a:picLocks noChangeAspect="1"/>
                    </pic:cNvPicPr>
                  </pic:nvPicPr>
                  <pic:blipFill>
                    <a:blip r:embed="rId359"/>
                    <a:stretch>
                      <a:fillRect/>
                    </a:stretch>
                  </pic:blipFill>
                  <pic:spPr>
                    <a:xfrm>
                      <a:off x="0" y="0"/>
                      <a:ext cx="5266690" cy="253428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个人</w:t>
      </w:r>
      <w:r>
        <w:rPr>
          <w:rFonts w:hint="eastAsia" w:ascii="宋体" w:hAnsi="宋体" w:eastAsia="宋体" w:cs="宋体"/>
          <w:b/>
          <w:bCs/>
          <w:lang w:val="en-US" w:eastAsia="zh-Hans"/>
        </w:rPr>
        <w:t>税收</w:t>
      </w:r>
      <w:r>
        <w:rPr>
          <w:rFonts w:hint="eastAsia" w:ascii="宋体" w:hAnsi="宋体" w:eastAsia="宋体" w:cs="宋体"/>
          <w:b/>
          <w:bCs/>
        </w:rPr>
        <w:t>完税证明</w:t>
      </w:r>
      <w:r>
        <w:rPr>
          <w:rFonts w:hint="eastAsia" w:ascii="宋体" w:hAnsi="宋体" w:eastAsia="宋体" w:cs="宋体"/>
          <w:b/>
          <w:bCs/>
          <w:lang w:eastAsia="zh-Hans"/>
        </w:rPr>
        <w:t>（</w:t>
      </w:r>
      <w:r>
        <w:rPr>
          <w:rFonts w:hint="eastAsia" w:ascii="宋体" w:hAnsi="宋体" w:eastAsia="宋体" w:cs="宋体"/>
          <w:b/>
          <w:bCs/>
          <w:lang w:val="en-US" w:eastAsia="zh-Hans"/>
        </w:rPr>
        <w:t>非印刷）开具</w:t>
      </w:r>
      <w:r>
        <w:rPr>
          <w:rFonts w:hint="eastAsia" w:ascii="宋体" w:hAnsi="宋体" w:eastAsia="宋体" w:cs="宋体"/>
          <w:b/>
          <w:bCs/>
        </w:rPr>
        <w:t>初始化页面</w:t>
      </w:r>
    </w:p>
    <w:p>
      <w:pPr>
        <w:pStyle w:val="7"/>
        <w:numPr>
          <w:ilvl w:val="2"/>
          <w:numId w:val="80"/>
        </w:numPr>
        <w:ind w:left="709" w:leftChars="0" w:hanging="709" w:firstLineChars="0"/>
        <w:rPr>
          <w:rFonts w:hint="eastAsia" w:asciiTheme="majorEastAsia" w:hAnsiTheme="majorEastAsia" w:eastAsiaTheme="majorEastAsia" w:cstheme="majorEastAsia"/>
          <w:sz w:val="32"/>
          <w:szCs w:val="32"/>
        </w:rPr>
      </w:pPr>
      <w:bookmarkStart w:id="1768" w:name="_Toc16823"/>
      <w:bookmarkStart w:id="1769" w:name="_Toc7790"/>
      <w:bookmarkStart w:id="1770" w:name="_Toc28907"/>
      <w:bookmarkStart w:id="1771" w:name="_Toc1164"/>
      <w:bookmarkStart w:id="1772" w:name="_Toc21674"/>
      <w:bookmarkStart w:id="1773" w:name="_Toc25414"/>
      <w:r>
        <w:rPr>
          <w:rFonts w:hint="eastAsia" w:asciiTheme="majorEastAsia" w:hAnsiTheme="majorEastAsia" w:eastAsiaTheme="majorEastAsia" w:cstheme="majorEastAsia"/>
          <w:sz w:val="32"/>
          <w:szCs w:val="32"/>
        </w:rPr>
        <w:t>操作步骤</w:t>
      </w:r>
      <w:bookmarkEnd w:id="1768"/>
      <w:bookmarkEnd w:id="1769"/>
      <w:bookmarkEnd w:id="1770"/>
      <w:bookmarkEnd w:id="1771"/>
      <w:bookmarkEnd w:id="1772"/>
      <w:bookmarkEnd w:id="1773"/>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城乡居民个人自主</w:t>
      </w:r>
      <w:r>
        <w:rPr>
          <w:rFonts w:hint="default" w:ascii="宋体" w:hAnsi="宋体" w:eastAsia="宋体"/>
          <w:b w:val="0"/>
          <w:bCs w:val="0"/>
          <w:sz w:val="24"/>
          <w:szCs w:val="24"/>
        </w:rPr>
        <w:t>缴纳的社保费税款已入库。</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eastAsia" w:ascii="宋体" w:hAnsi="宋体" w:eastAsia="宋体"/>
          <w:sz w:val="24"/>
          <w:szCs w:val="24"/>
          <w:lang w:val="en-US" w:eastAsia="zh-CN"/>
        </w:rPr>
        <w:t>姓名，证件类型，证件号码，费款所属期起止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w:t>
      </w:r>
      <w:r>
        <w:rPr>
          <w:rFonts w:hint="eastAsia" w:ascii="宋体" w:hAnsi="宋体" w:eastAsia="宋体"/>
          <w:sz w:val="24"/>
          <w:szCs w:val="24"/>
          <w:lang w:val="en-US" w:eastAsia="zh-CN"/>
        </w:rPr>
        <w:t>个人</w:t>
      </w:r>
      <w:r>
        <w:rPr>
          <w:rFonts w:hint="default" w:ascii="宋体" w:hAnsi="宋体" w:eastAsia="宋体"/>
          <w:sz w:val="24"/>
          <w:szCs w:val="24"/>
        </w:rPr>
        <w:t>完税证明信息，查询进度条加载完成后，数据展示在列表中</w:t>
      </w:r>
      <w:r>
        <w:rPr>
          <w:rFonts w:hint="eastAsia" w:ascii="宋体" w:hAnsi="宋体" w:eastAsia="宋体"/>
          <w:sz w:val="24"/>
          <w:szCs w:val="24"/>
        </w:rPr>
        <w:t>。</w:t>
      </w:r>
    </w:p>
    <w:p>
      <w:pPr>
        <w:ind w:firstLine="0" w:firstLineChars="0"/>
      </w:pPr>
      <w:r>
        <w:drawing>
          <wp:inline distT="0" distB="0" distL="114300" distR="114300">
            <wp:extent cx="5266690" cy="2534285"/>
            <wp:effectExtent l="0" t="0" r="10160" b="18415"/>
            <wp:docPr id="23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10"/>
                    <pic:cNvPicPr>
                      <a:picLocks noChangeAspect="1"/>
                    </pic:cNvPicPr>
                  </pic:nvPicPr>
                  <pic:blipFill>
                    <a:blip r:embed="rId359"/>
                    <a:stretch>
                      <a:fillRect/>
                    </a:stretch>
                  </pic:blipFill>
                  <pic:spPr>
                    <a:xfrm>
                      <a:off x="0" y="0"/>
                      <a:ext cx="5266690" cy="253428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查询完税证明界面</w:t>
      </w:r>
    </w:p>
    <w:p>
      <w:pPr>
        <w:ind w:firstLine="482" w:firstLineChars="200"/>
        <w:rPr>
          <w:rFonts w:hint="default" w:ascii="宋体" w:hAnsi="宋体" w:eastAsia="宋体"/>
          <w:b/>
          <w:bCs/>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开具</w:t>
      </w:r>
      <w:r>
        <w:rPr>
          <w:rFonts w:hint="default" w:ascii="宋体" w:hAnsi="宋体" w:eastAsia="宋体"/>
          <w:b/>
          <w:bCs/>
          <w:sz w:val="24"/>
          <w:szCs w:val="24"/>
        </w:rPr>
        <w:t>：</w:t>
      </w:r>
    </w:p>
    <w:p>
      <w:pPr>
        <w:ind w:firstLine="480" w:firstLineChars="200"/>
        <w:rPr>
          <w:rFonts w:hint="eastAsia" w:ascii="宋体" w:hAnsi="宋体" w:eastAsia="宋体" w:cs="宋体"/>
          <w:b w:val="0"/>
          <w:bCs w:val="0"/>
          <w:sz w:val="24"/>
          <w:szCs w:val="24"/>
          <w:lang w:val="en-US" w:eastAsia="zh-Hans"/>
        </w:rPr>
      </w:pPr>
      <w:r>
        <w:rPr>
          <w:rFonts w:hint="eastAsia" w:ascii="宋体" w:hAnsi="宋体" w:eastAsia="宋体" w:cs="宋体"/>
          <w:b w:val="0"/>
          <w:bCs w:val="0"/>
          <w:sz w:val="24"/>
          <w:szCs w:val="24"/>
          <w:lang w:val="en-US" w:eastAsia="zh-Hans"/>
        </w:rPr>
        <w:t>点击列表中的【开具】按钮，打开“选择票样打印方式”窗口，分开样式表示按照页面展示的数据打印在完税证明票据上；合并样式表示按照相同“电子税票号码、征收项目、征收品目、入库日期”，且同一年度（属期）且费款所属期连续的数据合并在完税证明票据上。</w:t>
      </w:r>
    </w:p>
    <w:p>
      <w:pPr>
        <w:ind w:firstLine="420" w:firstLineChars="200"/>
        <w:jc w:val="center"/>
      </w:pPr>
      <w:r>
        <w:drawing>
          <wp:inline distT="0" distB="0" distL="114300" distR="114300">
            <wp:extent cx="3879850" cy="1809750"/>
            <wp:effectExtent l="0" t="0" r="6350" b="19050"/>
            <wp:docPr id="59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 name="图片 15"/>
                    <pic:cNvPicPr>
                      <a:picLocks noChangeAspect="1"/>
                    </pic:cNvPicPr>
                  </pic:nvPicPr>
                  <pic:blipFill>
                    <a:blip r:embed="rId323"/>
                    <a:stretch>
                      <a:fillRect/>
                    </a:stretch>
                  </pic:blipFill>
                  <pic:spPr>
                    <a:xfrm>
                      <a:off x="0" y="0"/>
                      <a:ext cx="3879850" cy="1809750"/>
                    </a:xfrm>
                    <a:prstGeom prst="rect">
                      <a:avLst/>
                    </a:prstGeom>
                    <a:noFill/>
                    <a:ln>
                      <a:noFill/>
                    </a:ln>
                  </pic:spPr>
                </pic:pic>
              </a:graphicData>
            </a:graphic>
          </wp:inline>
        </w:drawing>
      </w:r>
    </w:p>
    <w:p>
      <w:pPr>
        <w:pStyle w:val="11"/>
        <w:ind w:firstLine="0" w:firstLineChars="0"/>
        <w:jc w:val="center"/>
        <w:rPr>
          <w:rFonts w:hint="default" w:ascii="宋体" w:hAnsi="宋体" w:eastAsia="宋体" w:cs="宋体"/>
          <w:b/>
          <w:bCs/>
          <w:lang w:val="en-US" w:eastAsia="zh-Hans"/>
        </w:rPr>
      </w:pPr>
      <w:r>
        <w:rPr>
          <w:rFonts w:hint="eastAsia" w:ascii="宋体" w:hAnsi="宋体" w:eastAsia="宋体" w:cs="宋体"/>
          <w:b/>
          <w:bCs/>
        </w:rPr>
        <w:t xml:space="preserve">图 </w:t>
      </w:r>
      <w:r>
        <w:rPr>
          <w:rFonts w:hint="eastAsia" w:ascii="宋体" w:hAnsi="宋体" w:eastAsia="宋体" w:cs="宋体"/>
          <w:b/>
          <w:bCs/>
          <w:lang w:val="en-US" w:eastAsia="zh-Hans"/>
        </w:rPr>
        <w:t>选择打印方式</w:t>
      </w:r>
    </w:p>
    <w:p>
      <w:pPr>
        <w:ind w:firstLine="480" w:firstLineChars="200"/>
        <w:rPr>
          <w:rFonts w:hint="default" w:ascii="宋体" w:hAnsi="宋体" w:eastAsia="宋体"/>
          <w:sz w:val="24"/>
          <w:szCs w:val="24"/>
        </w:rPr>
      </w:pPr>
      <w:r>
        <w:rPr>
          <w:rFonts w:hint="default" w:ascii="宋体" w:hAnsi="宋体" w:eastAsia="宋体"/>
          <w:sz w:val="24"/>
          <w:szCs w:val="24"/>
        </w:rPr>
        <w:t>点击列表行操作栏中的【</w:t>
      </w:r>
      <w:r>
        <w:rPr>
          <w:rFonts w:hint="eastAsia" w:ascii="宋体" w:hAnsi="宋体" w:eastAsia="宋体"/>
          <w:sz w:val="24"/>
          <w:szCs w:val="24"/>
          <w:lang w:val="en-US" w:eastAsia="zh-Hans"/>
        </w:rPr>
        <w:t>开具</w:t>
      </w:r>
      <w:r>
        <w:rPr>
          <w:rFonts w:hint="default" w:ascii="宋体" w:hAnsi="宋体" w:eastAsia="宋体"/>
          <w:sz w:val="24"/>
          <w:szCs w:val="24"/>
        </w:rPr>
        <w:t>】按钮，弹出保存文件路径窗口，可自定义文件名称以及文件保存位置。</w:t>
      </w:r>
    </w:p>
    <w:p>
      <w:pPr>
        <w:ind w:firstLine="0" w:firstLineChars="0"/>
      </w:pPr>
      <w:r>
        <w:drawing>
          <wp:inline distT="0" distB="0" distL="114300" distR="114300">
            <wp:extent cx="5269865" cy="3155950"/>
            <wp:effectExtent l="0" t="0" r="6985" b="6350"/>
            <wp:docPr id="2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9"/>
                    <pic:cNvPicPr>
                      <a:picLocks noChangeAspect="1"/>
                    </pic:cNvPicPr>
                  </pic:nvPicPr>
                  <pic:blipFill>
                    <a:blip r:embed="rId360"/>
                    <a:stretch>
                      <a:fillRect/>
                    </a:stretch>
                  </pic:blipFill>
                  <pic:spPr>
                    <a:xfrm>
                      <a:off x="0" y="0"/>
                      <a:ext cx="5269865" cy="31559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打印完税证明页面</w:t>
      </w:r>
    </w:p>
    <w:p>
      <w:pPr>
        <w:pStyle w:val="7"/>
        <w:numPr>
          <w:ilvl w:val="2"/>
          <w:numId w:val="65"/>
        </w:numPr>
        <w:ind w:left="964" w:leftChars="0" w:hanging="964" w:firstLineChars="0"/>
        <w:rPr>
          <w:rFonts w:hint="eastAsia" w:asciiTheme="majorEastAsia" w:hAnsiTheme="majorEastAsia" w:eastAsiaTheme="majorEastAsia" w:cstheme="majorEastAsia"/>
          <w:sz w:val="32"/>
          <w:szCs w:val="32"/>
        </w:rPr>
      </w:pPr>
      <w:bookmarkStart w:id="1774" w:name="_Toc19946"/>
      <w:bookmarkStart w:id="1775" w:name="_Toc1002"/>
      <w:bookmarkStart w:id="1776" w:name="_Toc25316"/>
      <w:bookmarkStart w:id="1777" w:name="_Toc29580"/>
      <w:bookmarkStart w:id="1778" w:name="_Toc22382"/>
      <w:bookmarkStart w:id="1779" w:name="_Toc11609"/>
      <w:r>
        <w:rPr>
          <w:rFonts w:hint="eastAsia" w:asciiTheme="majorEastAsia" w:hAnsiTheme="majorEastAsia" w:eastAsiaTheme="majorEastAsia" w:cstheme="majorEastAsia"/>
          <w:sz w:val="32"/>
          <w:szCs w:val="32"/>
        </w:rPr>
        <w:t>注意事项</w:t>
      </w:r>
      <w:bookmarkEnd w:id="1774"/>
      <w:bookmarkEnd w:id="1775"/>
      <w:bookmarkEnd w:id="1776"/>
      <w:bookmarkEnd w:id="1777"/>
      <w:bookmarkEnd w:id="1778"/>
      <w:bookmarkEnd w:id="1779"/>
    </w:p>
    <w:p>
      <w:pPr>
        <w:ind w:firstLine="480" w:firstLineChars="200"/>
        <w:rPr>
          <w:rFonts w:hint="default" w:ascii="宋体" w:hAnsi="宋体" w:eastAsia="宋体"/>
          <w:sz w:val="24"/>
          <w:szCs w:val="24"/>
          <w:lang w:val="en-US"/>
        </w:rPr>
      </w:pPr>
      <w:r>
        <w:rPr>
          <w:rFonts w:hint="eastAsia" w:ascii="宋体" w:hAnsi="宋体" w:eastAsia="宋体"/>
          <w:sz w:val="24"/>
          <w:szCs w:val="24"/>
          <w:lang w:val="en-US" w:eastAsia="zh-CN"/>
        </w:rPr>
        <w:t>个人税收完税证明（非印刷）开具仅支持首次打印个人税收完税证明（非印刷），如需补开，可在个人税收完税证明功能打印。该功能仅支持城乡居民自主缴纳社保费完成后，开具个人税收完税证明（非印刷）。</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780" w:name="_Toc22555"/>
      <w:bookmarkStart w:id="1781" w:name="_Toc26027"/>
      <w:bookmarkStart w:id="1782" w:name="_Toc8385"/>
      <w:bookmarkStart w:id="1783" w:name="_Toc1212"/>
      <w:bookmarkStart w:id="1784" w:name="_Toc10399"/>
      <w:bookmarkStart w:id="1785" w:name="_Toc14162"/>
      <w:r>
        <w:rPr>
          <w:rFonts w:hint="default" w:ascii="宋体" w:hAnsi="宋体" w:eastAsia="宋体" w:cs="宋体"/>
          <w:b/>
          <w:bCs/>
          <w:kern w:val="2"/>
          <w:sz w:val="36"/>
          <w:szCs w:val="36"/>
          <w:lang w:val="en-US" w:eastAsia="zh-CN" w:bidi="ar-SA"/>
        </w:rPr>
        <w:t>3.26</w:t>
      </w:r>
      <w:r>
        <w:rPr>
          <w:rFonts w:hint="eastAsia" w:asciiTheme="majorEastAsia" w:hAnsiTheme="majorEastAsia" w:eastAsiaTheme="majorEastAsia" w:cstheme="majorEastAsia"/>
          <w:sz w:val="36"/>
          <w:szCs w:val="36"/>
          <w:lang w:val="en-US" w:eastAsia="zh-Hans"/>
        </w:rPr>
        <w:t>社保费完税</w:t>
      </w:r>
      <w:r>
        <w:rPr>
          <w:rFonts w:hint="default" w:asciiTheme="majorEastAsia" w:hAnsiTheme="majorEastAsia" w:eastAsiaTheme="majorEastAsia" w:cstheme="majorEastAsia"/>
          <w:sz w:val="36"/>
          <w:szCs w:val="36"/>
        </w:rPr>
        <w:t>证明-</w:t>
      </w:r>
      <w:r>
        <w:rPr>
          <w:rFonts w:hint="eastAsia" w:asciiTheme="majorEastAsia" w:hAnsiTheme="majorEastAsia" w:eastAsiaTheme="majorEastAsia" w:cstheme="majorEastAsia"/>
          <w:sz w:val="36"/>
          <w:szCs w:val="36"/>
          <w:lang w:val="en-US" w:eastAsia="zh-CN"/>
        </w:rPr>
        <w:t>个人</w:t>
      </w:r>
      <w:r>
        <w:rPr>
          <w:rFonts w:hint="eastAsia" w:asciiTheme="majorEastAsia" w:hAnsiTheme="majorEastAsia" w:eastAsiaTheme="majorEastAsia" w:cstheme="majorEastAsia"/>
          <w:sz w:val="36"/>
          <w:szCs w:val="36"/>
          <w:lang w:val="en-US" w:eastAsia="zh-Hans"/>
        </w:rPr>
        <w:t>税收</w:t>
      </w:r>
      <w:r>
        <w:rPr>
          <w:rFonts w:hint="default" w:asciiTheme="majorEastAsia" w:hAnsiTheme="majorEastAsia" w:eastAsiaTheme="majorEastAsia" w:cstheme="majorEastAsia"/>
          <w:sz w:val="36"/>
          <w:szCs w:val="36"/>
        </w:rPr>
        <w:t>完税证明</w:t>
      </w:r>
      <w:r>
        <w:rPr>
          <w:rFonts w:hint="eastAsia" w:asciiTheme="majorEastAsia" w:hAnsiTheme="majorEastAsia" w:eastAsiaTheme="majorEastAsia" w:cstheme="majorEastAsia"/>
          <w:sz w:val="36"/>
          <w:szCs w:val="36"/>
          <w:lang w:eastAsia="zh-Hans"/>
        </w:rPr>
        <w:t>（</w:t>
      </w:r>
      <w:r>
        <w:rPr>
          <w:rFonts w:hint="eastAsia" w:asciiTheme="majorEastAsia" w:hAnsiTheme="majorEastAsia" w:eastAsiaTheme="majorEastAsia" w:cstheme="majorEastAsia"/>
          <w:sz w:val="36"/>
          <w:szCs w:val="36"/>
          <w:lang w:val="en-US" w:eastAsia="zh-Hans"/>
        </w:rPr>
        <w:t>非印刷）补开</w:t>
      </w:r>
      <w:bookmarkEnd w:id="1780"/>
      <w:bookmarkEnd w:id="1781"/>
      <w:bookmarkEnd w:id="1782"/>
      <w:bookmarkEnd w:id="1783"/>
      <w:bookmarkEnd w:id="1784"/>
      <w:bookmarkEnd w:id="1785"/>
    </w:p>
    <w:p>
      <w:pPr>
        <w:pStyle w:val="7"/>
        <w:numPr>
          <w:ilvl w:val="2"/>
          <w:numId w:val="81"/>
        </w:numPr>
        <w:ind w:left="709" w:leftChars="0" w:hanging="709" w:firstLineChars="0"/>
        <w:rPr>
          <w:rFonts w:hint="eastAsia" w:asciiTheme="majorEastAsia" w:hAnsiTheme="majorEastAsia" w:eastAsiaTheme="majorEastAsia" w:cstheme="majorEastAsia"/>
          <w:sz w:val="32"/>
          <w:szCs w:val="32"/>
        </w:rPr>
      </w:pPr>
      <w:bookmarkStart w:id="1786" w:name="_Toc17027"/>
      <w:bookmarkStart w:id="1787" w:name="_Toc15203"/>
      <w:bookmarkStart w:id="1788" w:name="_Toc4684"/>
      <w:bookmarkStart w:id="1789" w:name="_Toc13955"/>
      <w:bookmarkStart w:id="1790" w:name="_Toc25163"/>
      <w:bookmarkStart w:id="1791" w:name="_Toc18909"/>
      <w:r>
        <w:rPr>
          <w:rFonts w:hint="eastAsia" w:asciiTheme="majorEastAsia" w:hAnsiTheme="majorEastAsia" w:eastAsiaTheme="majorEastAsia" w:cstheme="majorEastAsia"/>
          <w:sz w:val="32"/>
          <w:szCs w:val="32"/>
        </w:rPr>
        <w:t>功能概述</w:t>
      </w:r>
      <w:bookmarkEnd w:id="1786"/>
      <w:bookmarkEnd w:id="1787"/>
      <w:bookmarkEnd w:id="1788"/>
      <w:bookmarkEnd w:id="1789"/>
      <w:bookmarkEnd w:id="1790"/>
      <w:bookmarkEnd w:id="1791"/>
    </w:p>
    <w:p>
      <w:pPr>
        <w:ind w:firstLine="480"/>
        <w:rPr>
          <w:rFonts w:ascii="宋体" w:hAnsi="宋体" w:eastAsia="宋体"/>
          <w:sz w:val="24"/>
          <w:szCs w:val="24"/>
        </w:rPr>
      </w:pPr>
      <w:r>
        <w:rPr>
          <w:rFonts w:hint="eastAsia" w:ascii="宋体" w:hAnsi="宋体" w:eastAsia="宋体"/>
          <w:sz w:val="24"/>
          <w:szCs w:val="24"/>
          <w:lang w:val="en-US" w:eastAsia="zh-CN"/>
        </w:rPr>
        <w:t>城乡居民在个人税收</w:t>
      </w:r>
      <w:r>
        <w:rPr>
          <w:rFonts w:ascii="宋体" w:hAnsi="宋体" w:eastAsia="宋体"/>
          <w:sz w:val="24"/>
          <w:szCs w:val="24"/>
        </w:rPr>
        <w:t>完税证明打印菜单已</w:t>
      </w:r>
      <w:r>
        <w:rPr>
          <w:rFonts w:hint="eastAsia" w:ascii="宋体" w:hAnsi="宋体" w:eastAsia="宋体"/>
          <w:sz w:val="24"/>
          <w:szCs w:val="24"/>
          <w:lang w:val="en-US" w:eastAsia="zh-Hans"/>
        </w:rPr>
        <w:t>开具</w:t>
      </w:r>
      <w:r>
        <w:rPr>
          <w:rFonts w:ascii="宋体" w:hAnsi="宋体" w:eastAsia="宋体"/>
          <w:sz w:val="24"/>
          <w:szCs w:val="24"/>
        </w:rPr>
        <w:t>过完税证明，如丢失或需要重新打印，可在本模块查询</w:t>
      </w:r>
      <w:r>
        <w:rPr>
          <w:rFonts w:hint="eastAsia" w:ascii="宋体" w:hAnsi="宋体" w:eastAsia="宋体"/>
          <w:sz w:val="24"/>
          <w:szCs w:val="24"/>
          <w:lang w:val="en-US" w:eastAsia="zh-CN"/>
        </w:rPr>
        <w:t>个人</w:t>
      </w:r>
      <w:r>
        <w:rPr>
          <w:rFonts w:ascii="宋体" w:hAnsi="宋体" w:eastAsia="宋体"/>
          <w:sz w:val="24"/>
          <w:szCs w:val="24"/>
        </w:rPr>
        <w:t>完税证明补打信息，补</w:t>
      </w:r>
      <w:r>
        <w:rPr>
          <w:rFonts w:hint="eastAsia" w:ascii="宋体" w:hAnsi="宋体" w:eastAsia="宋体"/>
          <w:sz w:val="24"/>
          <w:szCs w:val="24"/>
          <w:lang w:val="en-US" w:eastAsia="zh-Hans"/>
        </w:rPr>
        <w:t>开</w:t>
      </w:r>
      <w:r>
        <w:rPr>
          <w:rFonts w:ascii="宋体" w:hAnsi="宋体" w:eastAsia="宋体"/>
          <w:sz w:val="24"/>
          <w:szCs w:val="24"/>
        </w:rPr>
        <w:t>税</w:t>
      </w:r>
      <w:r>
        <w:rPr>
          <w:rFonts w:hint="eastAsia" w:ascii="宋体" w:hAnsi="宋体" w:eastAsia="宋体"/>
          <w:sz w:val="24"/>
          <w:szCs w:val="24"/>
          <w:lang w:val="en-US" w:eastAsia="zh-CN"/>
        </w:rPr>
        <w:t>个人</w:t>
      </w:r>
      <w:r>
        <w:rPr>
          <w:rFonts w:ascii="宋体" w:hAnsi="宋体" w:eastAsia="宋体"/>
          <w:sz w:val="24"/>
          <w:szCs w:val="24"/>
        </w:rPr>
        <w:t>收完税证明。</w:t>
      </w:r>
    </w:p>
    <w:p>
      <w:pPr>
        <w:ind w:firstLine="0" w:firstLineChars="0"/>
      </w:pPr>
      <w:r>
        <w:drawing>
          <wp:inline distT="0" distB="0" distL="114300" distR="114300">
            <wp:extent cx="5271770" cy="2301875"/>
            <wp:effectExtent l="0" t="0" r="5080" b="3175"/>
            <wp:docPr id="19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5"/>
                    <pic:cNvPicPr>
                      <a:picLocks noChangeAspect="1"/>
                    </pic:cNvPicPr>
                  </pic:nvPicPr>
                  <pic:blipFill>
                    <a:blip r:embed="rId361"/>
                    <a:stretch>
                      <a:fillRect/>
                    </a:stretch>
                  </pic:blipFill>
                  <pic:spPr>
                    <a:xfrm>
                      <a:off x="0" y="0"/>
                      <a:ext cx="5271770" cy="23018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完税证明补</w:t>
      </w:r>
      <w:r>
        <w:rPr>
          <w:rFonts w:hint="eastAsia" w:ascii="宋体" w:hAnsi="宋体" w:eastAsia="宋体" w:cs="宋体"/>
          <w:b/>
          <w:bCs/>
          <w:lang w:val="en-US" w:eastAsia="zh-Hans"/>
        </w:rPr>
        <w:t>开</w:t>
      </w:r>
      <w:r>
        <w:rPr>
          <w:rFonts w:hint="eastAsia" w:ascii="宋体" w:hAnsi="宋体" w:eastAsia="宋体" w:cs="宋体"/>
          <w:b/>
          <w:bCs/>
        </w:rPr>
        <w:t>初始化页面</w:t>
      </w:r>
    </w:p>
    <w:p>
      <w:pPr>
        <w:pStyle w:val="7"/>
        <w:numPr>
          <w:ilvl w:val="2"/>
          <w:numId w:val="82"/>
        </w:numPr>
        <w:ind w:left="709" w:leftChars="0" w:hanging="709" w:firstLineChars="0"/>
        <w:rPr>
          <w:rFonts w:hint="eastAsia" w:asciiTheme="majorEastAsia" w:hAnsiTheme="majorEastAsia" w:eastAsiaTheme="majorEastAsia" w:cstheme="majorEastAsia"/>
          <w:sz w:val="32"/>
          <w:szCs w:val="32"/>
        </w:rPr>
      </w:pPr>
      <w:bookmarkStart w:id="1792" w:name="_Toc5546"/>
      <w:bookmarkStart w:id="1793" w:name="_Toc16035"/>
      <w:bookmarkStart w:id="1794" w:name="_Toc17109"/>
      <w:bookmarkStart w:id="1795" w:name="_Toc19388"/>
      <w:bookmarkStart w:id="1796" w:name="_Toc21"/>
      <w:bookmarkStart w:id="1797" w:name="_Toc2070"/>
      <w:r>
        <w:rPr>
          <w:rFonts w:hint="eastAsia" w:asciiTheme="majorEastAsia" w:hAnsiTheme="majorEastAsia" w:eastAsiaTheme="majorEastAsia" w:cstheme="majorEastAsia"/>
          <w:sz w:val="32"/>
          <w:szCs w:val="32"/>
        </w:rPr>
        <w:t>操作步骤</w:t>
      </w:r>
      <w:bookmarkEnd w:id="1792"/>
      <w:bookmarkEnd w:id="1793"/>
      <w:bookmarkEnd w:id="1794"/>
      <w:bookmarkEnd w:id="1795"/>
      <w:bookmarkEnd w:id="1796"/>
      <w:bookmarkEnd w:id="1797"/>
    </w:p>
    <w:p>
      <w:pPr>
        <w:numPr>
          <w:ilvl w:val="-1"/>
          <w:numId w:val="0"/>
        </w:numPr>
        <w:ind w:firstLine="0" w:firstLineChars="0"/>
        <w:rPr>
          <w:rFonts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城乡居民</w:t>
      </w:r>
      <w:r>
        <w:rPr>
          <w:rFonts w:hint="default" w:ascii="宋体" w:hAnsi="宋体" w:eastAsia="宋体"/>
          <w:b w:val="0"/>
          <w:bCs w:val="0"/>
          <w:sz w:val="24"/>
          <w:szCs w:val="24"/>
        </w:rPr>
        <w:t>已</w:t>
      </w:r>
      <w:r>
        <w:rPr>
          <w:rFonts w:hint="eastAsia" w:ascii="宋体" w:hAnsi="宋体" w:eastAsia="宋体"/>
          <w:b w:val="0"/>
          <w:bCs w:val="0"/>
          <w:sz w:val="24"/>
          <w:szCs w:val="24"/>
          <w:lang w:val="en-US" w:eastAsia="zh-Hans"/>
        </w:rPr>
        <w:t>开具</w:t>
      </w:r>
      <w:r>
        <w:rPr>
          <w:rFonts w:hint="default" w:ascii="宋体" w:hAnsi="宋体" w:eastAsia="宋体"/>
          <w:b w:val="0"/>
          <w:bCs w:val="0"/>
          <w:sz w:val="24"/>
          <w:szCs w:val="24"/>
        </w:rPr>
        <w:t>过社保费完税证明。</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二、页面初始化：</w:t>
      </w:r>
      <w:r>
        <w:rPr>
          <w:rFonts w:ascii="宋体" w:hAnsi="宋体" w:eastAsia="宋体"/>
          <w:b w:val="0"/>
          <w:bCs w:val="0"/>
          <w:sz w:val="24"/>
          <w:szCs w:val="24"/>
        </w:rPr>
        <w:t>进入本菜单页面，默认展示空列表。</w:t>
      </w:r>
    </w:p>
    <w:p>
      <w:pPr>
        <w:numPr>
          <w:ilvl w:val="-1"/>
          <w:numId w:val="0"/>
        </w:num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rPr>
      </w:pPr>
      <w:r>
        <w:rPr>
          <w:rFonts w:hint="default" w:ascii="宋体" w:hAnsi="宋体" w:eastAsia="宋体"/>
          <w:b/>
          <w:bCs/>
          <w:sz w:val="24"/>
          <w:szCs w:val="24"/>
        </w:rPr>
        <w:t>（一）</w:t>
      </w:r>
      <w:r>
        <w:rPr>
          <w:rFonts w:hint="eastAsia" w:ascii="宋体" w:hAnsi="宋体" w:eastAsia="宋体"/>
          <w:b/>
          <w:bCs/>
          <w:sz w:val="24"/>
          <w:szCs w:val="24"/>
        </w:rPr>
        <w:t>查询：</w:t>
      </w:r>
      <w:r>
        <w:rPr>
          <w:rFonts w:hint="default" w:ascii="宋体" w:hAnsi="宋体" w:eastAsia="宋体"/>
          <w:sz w:val="24"/>
          <w:szCs w:val="24"/>
        </w:rPr>
        <w:t>系统</w:t>
      </w:r>
      <w:r>
        <w:rPr>
          <w:rFonts w:hint="eastAsia" w:ascii="宋体" w:hAnsi="宋体" w:eastAsia="宋体"/>
          <w:sz w:val="24"/>
          <w:szCs w:val="24"/>
        </w:rPr>
        <w:t>根据</w:t>
      </w:r>
      <w:r>
        <w:rPr>
          <w:rFonts w:hint="default" w:ascii="宋体" w:hAnsi="宋体" w:eastAsia="宋体"/>
          <w:sz w:val="24"/>
          <w:szCs w:val="24"/>
        </w:rPr>
        <w:t>输入</w:t>
      </w:r>
      <w:r>
        <w:rPr>
          <w:rFonts w:hint="eastAsia" w:ascii="宋体" w:hAnsi="宋体" w:eastAsia="宋体"/>
          <w:sz w:val="24"/>
          <w:szCs w:val="24"/>
        </w:rPr>
        <w:t>的</w:t>
      </w:r>
      <w:r>
        <w:rPr>
          <w:rFonts w:hint="eastAsia" w:ascii="宋体" w:hAnsi="宋体" w:eastAsia="宋体"/>
          <w:sz w:val="24"/>
          <w:szCs w:val="24"/>
          <w:lang w:val="en-US" w:eastAsia="zh-CN"/>
        </w:rPr>
        <w:t>姓名，证件类型，证件号码，费款所属期起止</w:t>
      </w:r>
      <w:r>
        <w:rPr>
          <w:rFonts w:hint="eastAsia" w:ascii="宋体" w:hAnsi="宋体" w:eastAsia="宋体"/>
          <w:sz w:val="24"/>
          <w:szCs w:val="24"/>
        </w:rPr>
        <w:t>查询条件</w:t>
      </w:r>
      <w:r>
        <w:rPr>
          <w:rFonts w:hint="default" w:ascii="宋体" w:hAnsi="宋体" w:eastAsia="宋体"/>
          <w:sz w:val="24"/>
          <w:szCs w:val="24"/>
        </w:rPr>
        <w:t>，点击【查询】按钮，系统从</w:t>
      </w:r>
      <w:r>
        <w:rPr>
          <w:rFonts w:hint="eastAsia" w:ascii="宋体" w:hAnsi="宋体" w:eastAsia="宋体"/>
          <w:sz w:val="24"/>
          <w:szCs w:val="24"/>
          <w:lang w:eastAsia="zh-CN"/>
        </w:rPr>
        <w:t>税务系统</w:t>
      </w:r>
      <w:r>
        <w:rPr>
          <w:rFonts w:hint="default" w:ascii="宋体" w:hAnsi="宋体" w:eastAsia="宋体"/>
          <w:sz w:val="24"/>
          <w:szCs w:val="24"/>
        </w:rPr>
        <w:t>查询费款所属期内的</w:t>
      </w:r>
      <w:r>
        <w:rPr>
          <w:rFonts w:hint="eastAsia" w:ascii="宋体" w:hAnsi="宋体" w:eastAsia="宋体"/>
          <w:sz w:val="24"/>
          <w:szCs w:val="24"/>
          <w:lang w:val="en-US" w:eastAsia="zh-CN"/>
        </w:rPr>
        <w:t>个人</w:t>
      </w:r>
      <w:r>
        <w:rPr>
          <w:rFonts w:hint="default" w:ascii="宋体" w:hAnsi="宋体" w:eastAsia="宋体"/>
          <w:sz w:val="24"/>
          <w:szCs w:val="24"/>
        </w:rPr>
        <w:t>完税证明信息，查询进度条加载完成后，数据展示在列表中</w:t>
      </w:r>
      <w:r>
        <w:rPr>
          <w:rFonts w:hint="eastAsia" w:ascii="宋体" w:hAnsi="宋体" w:eastAsia="宋体"/>
          <w:sz w:val="24"/>
          <w:szCs w:val="24"/>
          <w:lang w:eastAsia="zh-CN"/>
        </w:rPr>
        <w:t>；</w:t>
      </w:r>
      <w:r>
        <w:rPr>
          <w:rFonts w:hint="eastAsia" w:ascii="宋体" w:hAnsi="宋体" w:eastAsia="宋体"/>
          <w:sz w:val="24"/>
          <w:szCs w:val="24"/>
          <w:lang w:val="en-US" w:eastAsia="zh-CN"/>
        </w:rPr>
        <w:t>存在已作废票证信息，不可打印，则提示：：“以下税收票证已作废，无法补开，如有疑问请向主管税务机关核实。”</w:t>
      </w:r>
      <w:r>
        <w:rPr>
          <w:rFonts w:hint="eastAsia" w:ascii="宋体" w:hAnsi="宋体" w:eastAsia="宋体"/>
          <w:sz w:val="24"/>
          <w:szCs w:val="24"/>
        </w:rPr>
        <w:t>。</w:t>
      </w:r>
    </w:p>
    <w:p>
      <w:pPr>
        <w:ind w:firstLine="0" w:firstLineChars="0"/>
      </w:pPr>
      <w:r>
        <w:drawing>
          <wp:inline distT="0" distB="0" distL="114300" distR="114300">
            <wp:extent cx="5271770" cy="2301875"/>
            <wp:effectExtent l="0" t="0" r="5080" b="3175"/>
            <wp:docPr id="20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6"/>
                    <pic:cNvPicPr>
                      <a:picLocks noChangeAspect="1"/>
                    </pic:cNvPicPr>
                  </pic:nvPicPr>
                  <pic:blipFill>
                    <a:blip r:embed="rId361"/>
                    <a:stretch>
                      <a:fillRect/>
                    </a:stretch>
                  </pic:blipFill>
                  <pic:spPr>
                    <a:xfrm>
                      <a:off x="0" y="0"/>
                      <a:ext cx="5271770" cy="23018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查询</w:t>
      </w:r>
      <w:r>
        <w:rPr>
          <w:rFonts w:hint="eastAsia" w:ascii="宋体" w:hAnsi="宋体" w:eastAsia="宋体" w:cs="宋体"/>
          <w:b/>
          <w:bCs/>
          <w:lang w:val="en-US" w:eastAsia="zh-CN"/>
        </w:rPr>
        <w:t>个人</w:t>
      </w:r>
      <w:r>
        <w:rPr>
          <w:rFonts w:hint="eastAsia" w:ascii="宋体" w:hAnsi="宋体" w:eastAsia="宋体" w:cs="宋体"/>
          <w:b/>
          <w:bCs/>
        </w:rPr>
        <w:t>完税证明补打信息页面</w:t>
      </w:r>
    </w:p>
    <w:p>
      <w:pPr>
        <w:ind w:firstLine="0" w:firstLineChars="0"/>
      </w:pPr>
      <w:r>
        <w:drawing>
          <wp:inline distT="0" distB="0" distL="114300" distR="114300">
            <wp:extent cx="5269865" cy="2802890"/>
            <wp:effectExtent l="0" t="0" r="6985" b="16510"/>
            <wp:docPr id="25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11"/>
                    <pic:cNvPicPr>
                      <a:picLocks noChangeAspect="1"/>
                    </pic:cNvPicPr>
                  </pic:nvPicPr>
                  <pic:blipFill>
                    <a:blip r:embed="rId362"/>
                    <a:stretch>
                      <a:fillRect/>
                    </a:stretch>
                  </pic:blipFill>
                  <pic:spPr>
                    <a:xfrm>
                      <a:off x="0" y="0"/>
                      <a:ext cx="5269865" cy="280289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已作废票证无法补开提醒页面</w:t>
      </w:r>
    </w:p>
    <w:p>
      <w:pPr>
        <w:ind w:firstLine="482" w:firstLineChars="200"/>
        <w:rPr>
          <w:rFonts w:hint="default" w:ascii="宋体" w:hAnsi="宋体" w:eastAsia="宋体"/>
          <w:sz w:val="24"/>
          <w:szCs w:val="24"/>
        </w:rPr>
      </w:pPr>
      <w:r>
        <w:rPr>
          <w:rFonts w:hint="default" w:ascii="宋体" w:hAnsi="宋体" w:eastAsia="宋体"/>
          <w:b/>
          <w:bCs/>
          <w:sz w:val="24"/>
          <w:szCs w:val="24"/>
        </w:rPr>
        <w:t>（二）</w:t>
      </w:r>
      <w:r>
        <w:rPr>
          <w:rFonts w:hint="eastAsia" w:ascii="宋体" w:hAnsi="宋体" w:eastAsia="宋体"/>
          <w:b/>
          <w:bCs/>
          <w:sz w:val="24"/>
          <w:szCs w:val="24"/>
          <w:lang w:val="en-US" w:eastAsia="zh-Hans"/>
        </w:rPr>
        <w:t>补开</w:t>
      </w:r>
      <w:r>
        <w:rPr>
          <w:rFonts w:hint="default" w:ascii="宋体" w:hAnsi="宋体" w:eastAsia="宋体"/>
          <w:b/>
          <w:bCs/>
          <w:sz w:val="24"/>
          <w:szCs w:val="24"/>
        </w:rPr>
        <w:t>：</w:t>
      </w:r>
      <w:r>
        <w:rPr>
          <w:rFonts w:hint="default" w:ascii="宋体" w:hAnsi="宋体" w:eastAsia="宋体"/>
          <w:sz w:val="24"/>
          <w:szCs w:val="24"/>
        </w:rPr>
        <w:t>点击列表行操作栏中的【</w:t>
      </w:r>
      <w:r>
        <w:rPr>
          <w:rFonts w:hint="eastAsia" w:ascii="宋体" w:hAnsi="宋体" w:eastAsia="宋体"/>
          <w:sz w:val="24"/>
          <w:szCs w:val="24"/>
          <w:lang w:val="en-US" w:eastAsia="zh-Hans"/>
        </w:rPr>
        <w:t>补开</w:t>
      </w:r>
      <w:r>
        <w:rPr>
          <w:rFonts w:hint="default" w:ascii="宋体" w:hAnsi="宋体" w:eastAsia="宋体"/>
          <w:sz w:val="24"/>
          <w:szCs w:val="24"/>
        </w:rPr>
        <w:t>】按钮，弹出保存文件路径窗口，可自定义文件名称以及文件保存位置。</w:t>
      </w:r>
    </w:p>
    <w:p>
      <w:pPr>
        <w:ind w:firstLine="0" w:firstLineChars="0"/>
      </w:pPr>
      <w:r>
        <w:drawing>
          <wp:inline distT="0" distB="0" distL="114300" distR="114300">
            <wp:extent cx="5269865" cy="3155950"/>
            <wp:effectExtent l="0" t="0" r="6985" b="6350"/>
            <wp:docPr id="20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8"/>
                    <pic:cNvPicPr>
                      <a:picLocks noChangeAspect="1"/>
                    </pic:cNvPicPr>
                  </pic:nvPicPr>
                  <pic:blipFill>
                    <a:blip r:embed="rId360"/>
                    <a:stretch>
                      <a:fillRect/>
                    </a:stretch>
                  </pic:blipFill>
                  <pic:spPr>
                    <a:xfrm>
                      <a:off x="0" y="0"/>
                      <a:ext cx="5269865" cy="31559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补打完税证明页面</w:t>
      </w:r>
    </w:p>
    <w:p>
      <w:pPr>
        <w:pStyle w:val="7"/>
        <w:numPr>
          <w:ilvl w:val="2"/>
          <w:numId w:val="83"/>
        </w:numPr>
        <w:ind w:left="709" w:leftChars="0" w:hanging="709" w:firstLineChars="0"/>
        <w:rPr>
          <w:rFonts w:hint="eastAsia" w:asciiTheme="majorEastAsia" w:hAnsiTheme="majorEastAsia" w:eastAsiaTheme="majorEastAsia" w:cstheme="majorEastAsia"/>
          <w:sz w:val="32"/>
          <w:szCs w:val="32"/>
        </w:rPr>
      </w:pPr>
      <w:bookmarkStart w:id="1798" w:name="_Toc3747"/>
      <w:bookmarkStart w:id="1799" w:name="_Toc26124"/>
      <w:bookmarkStart w:id="1800" w:name="_Toc16945"/>
      <w:bookmarkStart w:id="1801" w:name="_Toc254"/>
      <w:bookmarkStart w:id="1802" w:name="_Toc13577"/>
      <w:bookmarkStart w:id="1803" w:name="_Toc32144"/>
      <w:r>
        <w:rPr>
          <w:rFonts w:hint="eastAsia" w:asciiTheme="majorEastAsia" w:hAnsiTheme="majorEastAsia" w:eastAsiaTheme="majorEastAsia" w:cstheme="majorEastAsia"/>
          <w:sz w:val="32"/>
          <w:szCs w:val="32"/>
        </w:rPr>
        <w:t>注意事项</w:t>
      </w:r>
      <w:bookmarkEnd w:id="1798"/>
      <w:bookmarkEnd w:id="1799"/>
      <w:bookmarkEnd w:id="1800"/>
      <w:bookmarkEnd w:id="1801"/>
      <w:bookmarkEnd w:id="1802"/>
      <w:bookmarkEnd w:id="1803"/>
    </w:p>
    <w:p>
      <w:pPr>
        <w:ind w:firstLine="480" w:firstLineChars="200"/>
        <w:rPr>
          <w:rFonts w:hint="default" w:ascii="宋体" w:hAnsi="宋体" w:eastAsia="宋体"/>
          <w:sz w:val="24"/>
          <w:szCs w:val="24"/>
        </w:rPr>
      </w:pPr>
      <w:r>
        <w:rPr>
          <w:rFonts w:hint="default" w:ascii="宋体" w:hAnsi="宋体" w:eastAsia="宋体"/>
          <w:sz w:val="24"/>
          <w:szCs w:val="24"/>
        </w:rPr>
        <w:t>无。</w:t>
      </w:r>
    </w:p>
    <w:p>
      <w:pPr>
        <w:pStyle w:val="6"/>
        <w:numPr>
          <w:ilvl w:val="1"/>
          <w:numId w:val="0"/>
        </w:numPr>
        <w:ind w:leftChars="0"/>
        <w:rPr>
          <w:rFonts w:hint="eastAsia" w:asciiTheme="majorEastAsia" w:hAnsiTheme="majorEastAsia" w:eastAsiaTheme="majorEastAsia" w:cstheme="majorEastAsia"/>
          <w:b/>
          <w:bCs/>
          <w:kern w:val="2"/>
          <w:sz w:val="36"/>
          <w:szCs w:val="36"/>
          <w:lang w:val="en-US" w:eastAsia="zh-CN" w:bidi="ar-SA"/>
        </w:rPr>
      </w:pPr>
      <w:bookmarkStart w:id="1804" w:name="_Toc18006"/>
      <w:bookmarkStart w:id="1805" w:name="_Toc9833"/>
      <w:bookmarkStart w:id="1806" w:name="_Toc1328"/>
      <w:bookmarkStart w:id="1807" w:name="_Toc6049"/>
      <w:r>
        <w:rPr>
          <w:rFonts w:hint="eastAsia" w:asciiTheme="majorEastAsia" w:hAnsiTheme="majorEastAsia" w:eastAsiaTheme="majorEastAsia" w:cstheme="majorEastAsia"/>
          <w:b/>
          <w:bCs/>
          <w:kern w:val="2"/>
          <w:sz w:val="36"/>
          <w:szCs w:val="36"/>
          <w:lang w:val="en-US" w:eastAsia="zh-CN" w:bidi="ar-SA"/>
        </w:rPr>
        <w:t>3.27城乡居民基础信息采集</w:t>
      </w:r>
      <w:bookmarkEnd w:id="1804"/>
      <w:bookmarkEnd w:id="1805"/>
      <w:bookmarkEnd w:id="1806"/>
      <w:bookmarkEnd w:id="1807"/>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08" w:name="_Toc26854"/>
      <w:bookmarkStart w:id="1809" w:name="_Toc9641"/>
      <w:bookmarkStart w:id="1810" w:name="_Toc31011"/>
      <w:bookmarkStart w:id="1811" w:name="_Toc31032"/>
      <w:r>
        <w:rPr>
          <w:rFonts w:hint="eastAsia" w:asciiTheme="majorEastAsia" w:hAnsiTheme="majorEastAsia" w:eastAsiaTheme="majorEastAsia" w:cstheme="majorEastAsia"/>
          <w:sz w:val="32"/>
          <w:szCs w:val="32"/>
          <w:lang w:val="en-US" w:eastAsia="zh-CN"/>
        </w:rPr>
        <w:t>3.27.1功能概述</w:t>
      </w:r>
      <w:bookmarkEnd w:id="1808"/>
      <w:bookmarkEnd w:id="1809"/>
      <w:bookmarkEnd w:id="1810"/>
      <w:bookmarkEnd w:id="1811"/>
    </w:p>
    <w:p>
      <w:pPr>
        <w:ind w:firstLine="480"/>
        <w:rPr>
          <w:rFonts w:ascii="宋体" w:hAnsi="宋体" w:eastAsia="宋体"/>
          <w:sz w:val="24"/>
          <w:szCs w:val="24"/>
        </w:rPr>
      </w:pPr>
      <w:r>
        <w:rPr>
          <w:rFonts w:hint="default" w:ascii="宋体" w:hAnsi="宋体" w:eastAsia="宋体" w:cstheme="minorBidi"/>
          <w:sz w:val="24"/>
          <w:szCs w:val="24"/>
        </w:rPr>
        <w:t>参保人以个人身份参保缴纳城乡居民社会保险的，根据管理要求，可由代收组织统一进行代收。针对非必须通过代收组织申报缴费情况的，系统应提供城乡居民</w:t>
      </w:r>
      <w:r>
        <w:rPr>
          <w:rFonts w:hint="eastAsia" w:ascii="宋体" w:hAnsi="宋体" w:eastAsia="宋体" w:cstheme="minorBidi"/>
          <w:sz w:val="24"/>
          <w:szCs w:val="24"/>
          <w:lang w:val="en-US" w:eastAsia="zh-CN"/>
        </w:rPr>
        <w:t>基础信息采集</w:t>
      </w:r>
      <w:r>
        <w:rPr>
          <w:rFonts w:hint="default" w:ascii="宋体" w:hAnsi="宋体" w:eastAsia="宋体" w:cstheme="minorBidi"/>
          <w:sz w:val="24"/>
          <w:szCs w:val="24"/>
        </w:rPr>
        <w:t>功能，支持城乡居民通过代收客户端进行</w:t>
      </w:r>
      <w:r>
        <w:rPr>
          <w:rFonts w:hint="eastAsia" w:ascii="宋体" w:hAnsi="宋体" w:eastAsia="宋体" w:cstheme="minorBidi"/>
          <w:sz w:val="24"/>
          <w:szCs w:val="24"/>
          <w:lang w:val="en-US" w:eastAsia="zh-CN"/>
        </w:rPr>
        <w:t>基础信息采集</w:t>
      </w:r>
      <w:r>
        <w:rPr>
          <w:rFonts w:hint="default" w:ascii="宋体" w:hAnsi="宋体" w:eastAsia="宋体"/>
          <w:sz w:val="24"/>
          <w:szCs w:val="24"/>
        </w:rPr>
        <w:t>。</w:t>
      </w:r>
    </w:p>
    <w:p>
      <w:pPr>
        <w:rPr>
          <w:rFonts w:ascii="宋体" w:hAnsi="宋体" w:eastAsia="宋体"/>
          <w:sz w:val="24"/>
          <w:szCs w:val="24"/>
        </w:rPr>
      </w:pPr>
      <w:r>
        <w:rPr>
          <w:rFonts w:ascii="宋体" w:hAnsi="宋体" w:eastAsia="宋体"/>
          <w:sz w:val="24"/>
          <w:szCs w:val="24"/>
        </w:rPr>
        <w:t>缴费单位可在本模块</w:t>
      </w:r>
      <w:r>
        <w:rPr>
          <w:rFonts w:hint="eastAsia" w:ascii="宋体" w:hAnsi="宋体" w:eastAsia="宋体"/>
          <w:sz w:val="24"/>
          <w:szCs w:val="24"/>
          <w:lang w:val="en-US" w:eastAsia="zh-CN"/>
        </w:rPr>
        <w:t>办理城乡居民基础信息采集业务</w:t>
      </w:r>
      <w:r>
        <w:rPr>
          <w:rFonts w:ascii="宋体" w:hAnsi="宋体" w:eastAsia="宋体"/>
          <w:sz w:val="24"/>
          <w:szCs w:val="24"/>
        </w:rPr>
        <w:t>。</w:t>
      </w:r>
    </w:p>
    <w:p>
      <w:pPr>
        <w:ind w:firstLine="0" w:firstLineChars="0"/>
      </w:pPr>
      <w:r>
        <w:drawing>
          <wp:inline distT="0" distB="0" distL="114300" distR="114300">
            <wp:extent cx="5269230" cy="2808605"/>
            <wp:effectExtent l="0" t="0" r="7620" b="10795"/>
            <wp:docPr id="4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 name="图片 5"/>
                    <pic:cNvPicPr>
                      <a:picLocks noChangeAspect="1"/>
                    </pic:cNvPicPr>
                  </pic:nvPicPr>
                  <pic:blipFill>
                    <a:blip r:embed="rId363"/>
                    <a:stretch>
                      <a:fillRect/>
                    </a:stretch>
                  </pic:blipFill>
                  <pic:spPr>
                    <a:xfrm>
                      <a:off x="0" y="0"/>
                      <a:ext cx="5269230" cy="2808605"/>
                    </a:xfrm>
                    <a:prstGeom prst="rect">
                      <a:avLst/>
                    </a:prstGeom>
                    <a:noFill/>
                    <a:ln>
                      <a:noFill/>
                    </a:ln>
                  </pic:spPr>
                </pic:pic>
              </a:graphicData>
            </a:graphic>
          </wp:inline>
        </w:drawing>
      </w:r>
    </w:p>
    <w:p>
      <w:pPr>
        <w:spacing w:line="300" w:lineRule="auto"/>
        <w:jc w:val="center"/>
        <w:rPr>
          <w:rFonts w:hint="eastAsia"/>
          <w:b/>
          <w:bCs/>
          <w:lang w:val="en-US" w:eastAsia="zh-CN"/>
        </w:rPr>
      </w:pPr>
      <w:r>
        <w:rPr>
          <w:rFonts w:hint="eastAsia" w:ascii="宋体" w:hAnsi="宋体" w:eastAsia="宋体" w:cs="宋体"/>
          <w:b/>
          <w:bCs/>
          <w:kern w:val="2"/>
          <w:sz w:val="21"/>
          <w:szCs w:val="21"/>
          <w:lang w:val="en-US" w:eastAsia="zh-CN" w:bidi="ar-SA"/>
        </w:rPr>
        <w:t>图 城乡居民基础信息采集主界面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12" w:name="_Toc10473"/>
      <w:bookmarkStart w:id="1813" w:name="_Toc3682"/>
      <w:bookmarkStart w:id="1814" w:name="_Toc10220"/>
      <w:bookmarkStart w:id="1815" w:name="_Toc11546"/>
      <w:r>
        <w:rPr>
          <w:rFonts w:hint="eastAsia" w:asciiTheme="majorEastAsia" w:hAnsiTheme="majorEastAsia" w:eastAsiaTheme="majorEastAsia" w:cstheme="majorEastAsia"/>
          <w:sz w:val="32"/>
          <w:szCs w:val="32"/>
          <w:lang w:val="en-US" w:eastAsia="zh-CN"/>
        </w:rPr>
        <w:t>3.27.2操作步骤</w:t>
      </w:r>
      <w:bookmarkEnd w:id="1812"/>
      <w:bookmarkEnd w:id="1813"/>
      <w:bookmarkEnd w:id="1814"/>
      <w:bookmarkEnd w:id="1815"/>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代收</w:t>
      </w:r>
      <w:r>
        <w:rPr>
          <w:rFonts w:ascii="宋体" w:hAnsi="宋体" w:eastAsia="宋体"/>
          <w:sz w:val="24"/>
          <w:szCs w:val="24"/>
        </w:rPr>
        <w:t>单位</w:t>
      </w:r>
      <w:r>
        <w:rPr>
          <w:rFonts w:hint="eastAsia" w:ascii="宋体" w:hAnsi="宋体" w:eastAsia="宋体"/>
          <w:sz w:val="24"/>
          <w:szCs w:val="24"/>
          <w:lang w:val="en-US" w:eastAsia="zh-CN"/>
        </w:rPr>
        <w:t>已完成社保户登记且缴费人状态是正常的。</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w:t>
      </w:r>
      <w:r>
        <w:rPr>
          <w:rFonts w:hint="eastAsia" w:ascii="宋体" w:hAnsi="宋体" w:eastAsia="宋体"/>
          <w:b w:val="0"/>
          <w:bCs w:val="0"/>
          <w:sz w:val="24"/>
          <w:szCs w:val="24"/>
          <w:lang w:val="en-US" w:eastAsia="zh-CN"/>
        </w:rPr>
        <w:t>更新自然人基础信息数据。</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numPr>
          <w:ilvl w:val="-1"/>
          <w:numId w:val="0"/>
        </w:numPr>
        <w:ind w:firstLine="482" w:firstLineChars="200"/>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一</w:t>
      </w:r>
      <w:r>
        <w:rPr>
          <w:rFonts w:hint="default" w:ascii="宋体" w:hAnsi="宋体" w:eastAsia="宋体"/>
          <w:b/>
          <w:bCs/>
          <w:sz w:val="24"/>
          <w:szCs w:val="24"/>
        </w:rPr>
        <w:t>）</w:t>
      </w:r>
      <w:r>
        <w:rPr>
          <w:rFonts w:hint="eastAsia" w:ascii="宋体" w:hAnsi="宋体" w:eastAsia="宋体"/>
          <w:b/>
          <w:bCs/>
          <w:sz w:val="24"/>
          <w:szCs w:val="24"/>
          <w:lang w:val="en-US" w:eastAsia="zh-CN"/>
        </w:rPr>
        <w:t>新增</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新增</w:t>
      </w:r>
      <w:r>
        <w:rPr>
          <w:rFonts w:hint="default" w:ascii="宋体" w:hAnsi="宋体" w:eastAsia="宋体"/>
          <w:sz w:val="24"/>
          <w:szCs w:val="24"/>
        </w:rPr>
        <w:t>】按钮后，</w:t>
      </w:r>
      <w:r>
        <w:rPr>
          <w:rFonts w:hint="eastAsia" w:ascii="宋体" w:hAnsi="宋体" w:eastAsia="宋体"/>
          <w:sz w:val="24"/>
          <w:szCs w:val="24"/>
          <w:lang w:val="en-US" w:eastAsia="zh-CN"/>
        </w:rPr>
        <w:t>录入需要新增城乡居民的人员四要素信息（姓名+证件号码+证件类型+世界各国和地区），再</w:t>
      </w:r>
      <w:r>
        <w:rPr>
          <w:rFonts w:hint="eastAsia" w:ascii="宋体" w:hAnsi="宋体" w:eastAsia="宋体"/>
          <w:sz w:val="24"/>
          <w:szCs w:val="24"/>
        </w:rPr>
        <w:t>录入人员属性信息</w:t>
      </w:r>
      <w:r>
        <w:rPr>
          <w:rFonts w:hint="eastAsia" w:ascii="宋体" w:hAnsi="宋体" w:eastAsia="宋体"/>
          <w:sz w:val="24"/>
          <w:szCs w:val="24"/>
          <w:lang w:eastAsia="zh-CN"/>
        </w:rPr>
        <w:t>，</w:t>
      </w:r>
      <w:r>
        <w:rPr>
          <w:rFonts w:hint="eastAsia" w:ascii="宋体" w:hAnsi="宋体" w:eastAsia="宋体"/>
          <w:sz w:val="24"/>
          <w:szCs w:val="24"/>
          <w:lang w:eastAsia="zh-Hans"/>
        </w:rPr>
        <w:t>并根据个人身份、个人状态、户籍类型、用工形式等人员属性信息带出人员可参保险种范围（必参险种、可参险种）</w:t>
      </w:r>
      <w:r>
        <w:rPr>
          <w:rFonts w:hint="eastAsia" w:ascii="宋体" w:hAnsi="宋体" w:eastAsia="宋体"/>
          <w:sz w:val="24"/>
          <w:szCs w:val="24"/>
          <w:lang w:eastAsia="zh-CN"/>
        </w:rPr>
        <w:t>，</w:t>
      </w:r>
      <w:r>
        <w:rPr>
          <w:rFonts w:hint="eastAsia" w:ascii="宋体" w:hAnsi="宋体" w:eastAsia="宋体"/>
          <w:sz w:val="24"/>
          <w:szCs w:val="24"/>
          <w:lang w:val="en-US" w:eastAsia="zh-CN"/>
        </w:rPr>
        <w:t>选定参保险种，可提交本次增员信息</w:t>
      </w:r>
      <w:r>
        <w:rPr>
          <w:rFonts w:hint="default" w:ascii="宋体" w:hAnsi="宋体" w:eastAsia="宋体"/>
          <w:sz w:val="24"/>
          <w:szCs w:val="24"/>
        </w:rPr>
        <w:t>。</w:t>
      </w:r>
    </w:p>
    <w:p>
      <w:pPr>
        <w:numPr>
          <w:ilvl w:val="-1"/>
          <w:numId w:val="0"/>
        </w:numPr>
        <w:ind w:firstLine="0" w:firstLineChars="0"/>
      </w:pPr>
      <w:r>
        <w:drawing>
          <wp:inline distT="0" distB="0" distL="114300" distR="114300">
            <wp:extent cx="5273040" cy="2606675"/>
            <wp:effectExtent l="0" t="0" r="3810" b="3175"/>
            <wp:docPr id="42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图片 6"/>
                    <pic:cNvPicPr>
                      <a:picLocks noChangeAspect="1"/>
                    </pic:cNvPicPr>
                  </pic:nvPicPr>
                  <pic:blipFill>
                    <a:blip r:embed="rId364"/>
                    <a:stretch>
                      <a:fillRect/>
                    </a:stretch>
                  </pic:blipFill>
                  <pic:spPr>
                    <a:xfrm>
                      <a:off x="0" y="0"/>
                      <a:ext cx="5273040" cy="2606675"/>
                    </a:xfrm>
                    <a:prstGeom prst="rect">
                      <a:avLst/>
                    </a:prstGeom>
                    <a:noFill/>
                    <a:ln>
                      <a:noFill/>
                    </a:ln>
                  </pic:spPr>
                </pic:pic>
              </a:graphicData>
            </a:graphic>
          </wp:inline>
        </w:drawing>
      </w:r>
    </w:p>
    <w:p>
      <w:pPr>
        <w:spacing w:line="300"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城乡居民基础信息采集-新增-确定人员界面</w:t>
      </w:r>
    </w:p>
    <w:p>
      <w:pPr>
        <w:spacing w:line="300" w:lineRule="auto"/>
        <w:ind w:firstLine="0" w:firstLineChars="0"/>
        <w:jc w:val="center"/>
        <w:rPr>
          <w:rFonts w:hint="eastAsia" w:ascii="宋体" w:hAnsi="宋体" w:eastAsia="宋体" w:cs="宋体"/>
          <w:kern w:val="2"/>
          <w:sz w:val="21"/>
          <w:szCs w:val="21"/>
          <w:lang w:val="en-US" w:eastAsia="zh-CN" w:bidi="ar-SA"/>
        </w:rPr>
      </w:pPr>
      <w:r>
        <w:drawing>
          <wp:inline distT="0" distB="0" distL="114300" distR="114300">
            <wp:extent cx="5274310" cy="2929890"/>
            <wp:effectExtent l="0" t="0" r="2540" b="3810"/>
            <wp:docPr id="42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 name="图片 7"/>
                    <pic:cNvPicPr>
                      <a:picLocks noChangeAspect="1"/>
                    </pic:cNvPicPr>
                  </pic:nvPicPr>
                  <pic:blipFill>
                    <a:blip r:embed="rId365"/>
                    <a:stretch>
                      <a:fillRect/>
                    </a:stretch>
                  </pic:blipFill>
                  <pic:spPr>
                    <a:xfrm>
                      <a:off x="0" y="0"/>
                      <a:ext cx="5274310" cy="2929890"/>
                    </a:xfrm>
                    <a:prstGeom prst="rect">
                      <a:avLst/>
                    </a:prstGeom>
                    <a:noFill/>
                    <a:ln>
                      <a:noFill/>
                    </a:ln>
                  </pic:spPr>
                </pic:pic>
              </a:graphicData>
            </a:graphic>
          </wp:inline>
        </w:drawing>
      </w:r>
      <w:r>
        <w:rPr>
          <w:rFonts w:hint="eastAsia" w:ascii="宋体" w:hAnsi="宋体" w:eastAsia="宋体" w:cs="宋体"/>
          <w:b/>
          <w:bCs/>
          <w:kern w:val="2"/>
          <w:sz w:val="21"/>
          <w:szCs w:val="21"/>
          <w:lang w:val="en-US" w:eastAsia="zh-CN" w:bidi="ar-SA"/>
        </w:rPr>
        <w:t>图 城乡居民基础信息采集-新增-确定查询人员界面</w:t>
      </w:r>
    </w:p>
    <w:p>
      <w:pPr>
        <w:spacing w:line="300" w:lineRule="auto"/>
        <w:ind w:firstLine="0" w:firstLineChars="0"/>
        <w:jc w:val="center"/>
      </w:pPr>
      <w:r>
        <w:drawing>
          <wp:inline distT="0" distB="0" distL="114300" distR="114300">
            <wp:extent cx="5271135" cy="3140075"/>
            <wp:effectExtent l="0" t="0" r="5715" b="3175"/>
            <wp:docPr id="434"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图片 8"/>
                    <pic:cNvPicPr>
                      <a:picLocks noChangeAspect="1"/>
                    </pic:cNvPicPr>
                  </pic:nvPicPr>
                  <pic:blipFill>
                    <a:blip r:embed="rId366"/>
                    <a:stretch>
                      <a:fillRect/>
                    </a:stretch>
                  </pic:blipFill>
                  <pic:spPr>
                    <a:xfrm>
                      <a:off x="0" y="0"/>
                      <a:ext cx="5271135" cy="3140075"/>
                    </a:xfrm>
                    <a:prstGeom prst="rect">
                      <a:avLst/>
                    </a:prstGeom>
                    <a:noFill/>
                    <a:ln>
                      <a:noFill/>
                    </a:ln>
                  </pic:spPr>
                </pic:pic>
              </a:graphicData>
            </a:graphic>
          </wp:inline>
        </w:drawing>
      </w:r>
    </w:p>
    <w:p>
      <w:pPr>
        <w:spacing w:line="300"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城乡居民基础信息采集-新增-城乡居民基本信息界面</w:t>
      </w:r>
    </w:p>
    <w:p>
      <w:pPr>
        <w:spacing w:line="300" w:lineRule="auto"/>
        <w:ind w:firstLine="0" w:firstLineChars="0"/>
        <w:jc w:val="center"/>
      </w:pPr>
      <w:r>
        <w:drawing>
          <wp:inline distT="0" distB="0" distL="114300" distR="114300">
            <wp:extent cx="5274310" cy="3129915"/>
            <wp:effectExtent l="0" t="0" r="2540" b="13335"/>
            <wp:docPr id="435"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图片 9"/>
                    <pic:cNvPicPr>
                      <a:picLocks noChangeAspect="1"/>
                    </pic:cNvPicPr>
                  </pic:nvPicPr>
                  <pic:blipFill>
                    <a:blip r:embed="rId367"/>
                    <a:stretch>
                      <a:fillRect/>
                    </a:stretch>
                  </pic:blipFill>
                  <pic:spPr>
                    <a:xfrm>
                      <a:off x="0" y="0"/>
                      <a:ext cx="5274310" cy="3129915"/>
                    </a:xfrm>
                    <a:prstGeom prst="rect">
                      <a:avLst/>
                    </a:prstGeom>
                    <a:noFill/>
                    <a:ln>
                      <a:noFill/>
                    </a:ln>
                  </pic:spPr>
                </pic:pic>
              </a:graphicData>
            </a:graphic>
          </wp:inline>
        </w:drawing>
      </w:r>
    </w:p>
    <w:p>
      <w:pPr>
        <w:numPr>
          <w:ilvl w:val="-1"/>
          <w:numId w:val="0"/>
        </w:numPr>
        <w:spacing w:line="300" w:lineRule="auto"/>
        <w:ind w:firstLine="0" w:firstLineChars="0"/>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城乡居民基础信息采集-新增-城乡居民险种信息界面</w:t>
      </w:r>
    </w:p>
    <w:p>
      <w:pPr>
        <w:numPr>
          <w:ilvl w:val="-1"/>
          <w:numId w:val="0"/>
        </w:numPr>
        <w:spacing w:line="300" w:lineRule="auto"/>
        <w:ind w:firstLine="0" w:firstLineChars="0"/>
        <w:jc w:val="center"/>
      </w:pPr>
      <w:r>
        <w:drawing>
          <wp:inline distT="0" distB="0" distL="114300" distR="114300">
            <wp:extent cx="5267960" cy="3129915"/>
            <wp:effectExtent l="0" t="0" r="8890" b="13335"/>
            <wp:docPr id="43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图片 10"/>
                    <pic:cNvPicPr>
                      <a:picLocks noChangeAspect="1"/>
                    </pic:cNvPicPr>
                  </pic:nvPicPr>
                  <pic:blipFill>
                    <a:blip r:embed="rId368"/>
                    <a:stretch>
                      <a:fillRect/>
                    </a:stretch>
                  </pic:blipFill>
                  <pic:spPr>
                    <a:xfrm>
                      <a:off x="0" y="0"/>
                      <a:ext cx="5267960" cy="3129915"/>
                    </a:xfrm>
                    <a:prstGeom prst="rect">
                      <a:avLst/>
                    </a:prstGeom>
                    <a:noFill/>
                    <a:ln>
                      <a:noFill/>
                    </a:ln>
                  </pic:spPr>
                </pic:pic>
              </a:graphicData>
            </a:graphic>
          </wp:inline>
        </w:drawing>
      </w:r>
    </w:p>
    <w:p>
      <w:pPr>
        <w:numPr>
          <w:ilvl w:val="-1"/>
          <w:numId w:val="0"/>
        </w:numPr>
        <w:spacing w:line="300" w:lineRule="auto"/>
        <w:ind w:firstLine="0" w:firstLineChars="0"/>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城乡居民基础信息采集-新增-城乡居民险种信息确认提交界面</w:t>
      </w:r>
    </w:p>
    <w:p>
      <w:pPr>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二</w:t>
      </w:r>
      <w:r>
        <w:rPr>
          <w:rFonts w:hint="default" w:ascii="宋体" w:hAnsi="宋体" w:eastAsia="宋体"/>
          <w:b/>
          <w:bCs/>
          <w:sz w:val="24"/>
          <w:szCs w:val="24"/>
        </w:rPr>
        <w:t>）</w:t>
      </w:r>
      <w:r>
        <w:rPr>
          <w:rFonts w:hint="eastAsia" w:ascii="宋体" w:hAnsi="宋体" w:eastAsia="宋体"/>
          <w:b/>
          <w:bCs/>
          <w:sz w:val="24"/>
          <w:szCs w:val="24"/>
          <w:lang w:val="en-US" w:eastAsia="zh-CN"/>
        </w:rPr>
        <w:t>变更</w:t>
      </w:r>
      <w:r>
        <w:rPr>
          <w:rFonts w:hint="default" w:ascii="宋体" w:hAnsi="宋体" w:eastAsia="宋体"/>
          <w:b/>
          <w:bCs/>
          <w:sz w:val="24"/>
          <w:szCs w:val="24"/>
        </w:rPr>
        <w:t>：</w:t>
      </w:r>
      <w:r>
        <w:rPr>
          <w:rFonts w:hint="eastAsia" w:ascii="宋体" w:hAnsi="宋体" w:eastAsia="宋体"/>
          <w:b w:val="0"/>
          <w:bCs w:val="0"/>
          <w:sz w:val="24"/>
          <w:szCs w:val="24"/>
          <w:lang w:val="en-US" w:eastAsia="zh-CN"/>
        </w:rPr>
        <w:t>点</w:t>
      </w:r>
      <w:r>
        <w:rPr>
          <w:rFonts w:hint="default" w:ascii="宋体" w:hAnsi="宋体" w:eastAsia="宋体"/>
          <w:sz w:val="24"/>
          <w:szCs w:val="24"/>
        </w:rPr>
        <w:t>击【</w:t>
      </w:r>
      <w:r>
        <w:rPr>
          <w:rFonts w:hint="eastAsia" w:ascii="宋体" w:hAnsi="宋体" w:eastAsia="宋体"/>
          <w:sz w:val="24"/>
          <w:szCs w:val="24"/>
          <w:lang w:val="en-US" w:eastAsia="zh-CN"/>
        </w:rPr>
        <w:t>变更</w:t>
      </w:r>
      <w:r>
        <w:rPr>
          <w:rFonts w:hint="default" w:ascii="宋体" w:hAnsi="宋体" w:eastAsia="宋体"/>
          <w:sz w:val="24"/>
          <w:szCs w:val="24"/>
        </w:rPr>
        <w:t>】按钮后，</w:t>
      </w:r>
      <w:r>
        <w:rPr>
          <w:rFonts w:hint="eastAsia" w:ascii="宋体" w:hAnsi="宋体" w:eastAsia="宋体"/>
          <w:sz w:val="24"/>
          <w:szCs w:val="24"/>
          <w:lang w:val="en-US" w:eastAsia="zh-CN"/>
        </w:rPr>
        <w:t>录入需要变更城乡居民的人员四要素信息（姓名+证件号码+证件类型+世界各国和地区），再显示</w:t>
      </w:r>
      <w:r>
        <w:rPr>
          <w:rFonts w:hint="eastAsia" w:ascii="宋体" w:hAnsi="宋体" w:eastAsia="宋体"/>
          <w:sz w:val="24"/>
          <w:szCs w:val="24"/>
        </w:rPr>
        <w:t>人员属性信息</w:t>
      </w:r>
      <w:r>
        <w:rPr>
          <w:rFonts w:hint="eastAsia" w:ascii="宋体" w:hAnsi="宋体" w:eastAsia="宋体"/>
          <w:sz w:val="24"/>
          <w:szCs w:val="24"/>
          <w:lang w:eastAsia="zh-CN"/>
        </w:rPr>
        <w:t>，</w:t>
      </w:r>
      <w:r>
        <w:rPr>
          <w:rFonts w:hint="eastAsia" w:ascii="宋体" w:hAnsi="宋体" w:eastAsia="宋体"/>
          <w:sz w:val="24"/>
          <w:szCs w:val="24"/>
          <w:lang w:val="en-US" w:eastAsia="zh-CN"/>
        </w:rPr>
        <w:t>可更改基础信息</w:t>
      </w:r>
      <w:r>
        <w:rPr>
          <w:rFonts w:hint="eastAsia" w:ascii="宋体" w:hAnsi="宋体" w:eastAsia="宋体"/>
          <w:sz w:val="24"/>
          <w:szCs w:val="24"/>
          <w:lang w:eastAsia="zh-CN"/>
        </w:rPr>
        <w:t>，</w:t>
      </w:r>
      <w:r>
        <w:rPr>
          <w:rFonts w:hint="eastAsia" w:ascii="宋体" w:hAnsi="宋体" w:eastAsia="宋体"/>
          <w:sz w:val="24"/>
          <w:szCs w:val="24"/>
          <w:lang w:eastAsia="zh-Hans"/>
        </w:rPr>
        <w:t>并根据个人身份、个人状态、户籍类型、用工形式等人员属性信息带出人员可参保险种范围（必参险种、可参险种）</w:t>
      </w:r>
      <w:r>
        <w:rPr>
          <w:rFonts w:hint="eastAsia" w:ascii="宋体" w:hAnsi="宋体" w:eastAsia="宋体"/>
          <w:sz w:val="24"/>
          <w:szCs w:val="24"/>
          <w:lang w:eastAsia="zh-CN"/>
        </w:rPr>
        <w:t>，</w:t>
      </w:r>
      <w:r>
        <w:rPr>
          <w:rFonts w:hint="eastAsia" w:ascii="宋体" w:hAnsi="宋体" w:eastAsia="宋体"/>
          <w:sz w:val="24"/>
          <w:szCs w:val="24"/>
          <w:lang w:val="en-US" w:eastAsia="zh-CN"/>
        </w:rPr>
        <w:t>可停止、新增、变更参保险种信息，可提交本次变更信息</w:t>
      </w:r>
      <w:r>
        <w:rPr>
          <w:rFonts w:hint="default" w:ascii="宋体" w:hAnsi="宋体" w:eastAsia="宋体"/>
          <w:sz w:val="24"/>
          <w:szCs w:val="24"/>
        </w:rPr>
        <w:t>。</w:t>
      </w:r>
    </w:p>
    <w:p>
      <w:pPr>
        <w:ind w:firstLine="0" w:firstLineChars="0"/>
      </w:pPr>
      <w:r>
        <w:drawing>
          <wp:inline distT="0" distB="0" distL="114300" distR="114300">
            <wp:extent cx="5271135" cy="2771140"/>
            <wp:effectExtent l="0" t="0" r="5715" b="10160"/>
            <wp:docPr id="437"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图片 11"/>
                    <pic:cNvPicPr>
                      <a:picLocks noChangeAspect="1"/>
                    </pic:cNvPicPr>
                  </pic:nvPicPr>
                  <pic:blipFill>
                    <a:blip r:embed="rId369"/>
                    <a:stretch>
                      <a:fillRect/>
                    </a:stretch>
                  </pic:blipFill>
                  <pic:spPr>
                    <a:xfrm>
                      <a:off x="0" y="0"/>
                      <a:ext cx="5271135" cy="2771140"/>
                    </a:xfrm>
                    <a:prstGeom prst="rect">
                      <a:avLst/>
                    </a:prstGeom>
                    <a:noFill/>
                    <a:ln>
                      <a:noFill/>
                    </a:ln>
                  </pic:spPr>
                </pic:pic>
              </a:graphicData>
            </a:graphic>
          </wp:inline>
        </w:drawing>
      </w:r>
    </w:p>
    <w:p>
      <w:pPr>
        <w:numPr>
          <w:ilvl w:val="-1"/>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城乡居民基础信息采集-变更-确定人员</w:t>
      </w:r>
    </w:p>
    <w:p>
      <w:pPr>
        <w:ind w:firstLine="0" w:firstLineChars="0"/>
      </w:pPr>
      <w:r>
        <w:drawing>
          <wp:inline distT="0" distB="0" distL="114300" distR="114300">
            <wp:extent cx="5271135" cy="3114040"/>
            <wp:effectExtent l="0" t="0" r="5715" b="10160"/>
            <wp:docPr id="438"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 name="图片 12"/>
                    <pic:cNvPicPr>
                      <a:picLocks noChangeAspect="1"/>
                    </pic:cNvPicPr>
                  </pic:nvPicPr>
                  <pic:blipFill>
                    <a:blip r:embed="rId370"/>
                    <a:stretch>
                      <a:fillRect/>
                    </a:stretch>
                  </pic:blipFill>
                  <pic:spPr>
                    <a:xfrm>
                      <a:off x="0" y="0"/>
                      <a:ext cx="5271135" cy="3114040"/>
                    </a:xfrm>
                    <a:prstGeom prst="rect">
                      <a:avLst/>
                    </a:prstGeom>
                    <a:noFill/>
                    <a:ln>
                      <a:noFill/>
                    </a:ln>
                  </pic:spPr>
                </pic:pic>
              </a:graphicData>
            </a:graphic>
          </wp:inline>
        </w:drawing>
      </w:r>
    </w:p>
    <w:p>
      <w:pPr>
        <w:numPr>
          <w:ilvl w:val="-1"/>
          <w:numId w:val="0"/>
        </w:numPr>
        <w:spacing w:line="300" w:lineRule="auto"/>
        <w:ind w:firstLine="0" w:firstLineChars="0"/>
        <w:jc w:val="center"/>
        <w:rPr>
          <w:rFonts w:hint="eastAsia" w:asciiTheme="minorEastAsia" w:hAnsiTheme="minorEastAsia" w:eastAsiaTheme="minorEastAsia" w:cstheme="minorEastAsia"/>
          <w:b/>
          <w:bCs/>
          <w:lang w:val="en-US" w:eastAsia="zh-CN"/>
        </w:rPr>
      </w:pPr>
      <w:r>
        <w:rPr>
          <w:rFonts w:hint="eastAsia" w:ascii="宋体" w:hAnsi="宋体" w:eastAsia="宋体" w:cs="宋体"/>
          <w:b/>
          <w:bCs/>
          <w:kern w:val="2"/>
          <w:sz w:val="21"/>
          <w:szCs w:val="21"/>
          <w:lang w:val="en-US" w:eastAsia="zh-CN" w:bidi="ar-SA"/>
        </w:rPr>
        <w:t>图 城乡居民基础信息采集-变更-城乡居民基本信息</w:t>
      </w:r>
    </w:p>
    <w:p>
      <w:pPr>
        <w:numPr>
          <w:ilvl w:val="-1"/>
          <w:numId w:val="0"/>
        </w:numPr>
        <w:spacing w:line="300" w:lineRule="auto"/>
        <w:ind w:firstLine="0" w:firstLineChars="0"/>
        <w:jc w:val="center"/>
        <w:rPr>
          <w:rFonts w:hint="default" w:asciiTheme="minorEastAsia" w:hAnsiTheme="minorEastAsia" w:eastAsiaTheme="minorEastAsia" w:cstheme="minorEastAsia"/>
          <w:lang w:val="en-US" w:eastAsia="zh-CN"/>
        </w:rPr>
      </w:pPr>
      <w:r>
        <w:drawing>
          <wp:inline distT="0" distB="0" distL="114300" distR="114300">
            <wp:extent cx="5267960" cy="3136265"/>
            <wp:effectExtent l="0" t="0" r="8890" b="6985"/>
            <wp:docPr id="439"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图片 13"/>
                    <pic:cNvPicPr>
                      <a:picLocks noChangeAspect="1"/>
                    </pic:cNvPicPr>
                  </pic:nvPicPr>
                  <pic:blipFill>
                    <a:blip r:embed="rId371"/>
                    <a:stretch>
                      <a:fillRect/>
                    </a:stretch>
                  </pic:blipFill>
                  <pic:spPr>
                    <a:xfrm>
                      <a:off x="0" y="0"/>
                      <a:ext cx="5267960" cy="313626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城乡居民基础信息采集-变更-城乡居民险种信息</w:t>
      </w:r>
    </w:p>
    <w:p>
      <w:pPr>
        <w:numPr>
          <w:ilvl w:val="0"/>
          <w:numId w:val="0"/>
        </w:numPr>
        <w:spacing w:line="300" w:lineRule="auto"/>
        <w:ind w:firstLine="0" w:firstLineChars="0"/>
        <w:jc w:val="center"/>
      </w:pPr>
      <w:r>
        <w:drawing>
          <wp:inline distT="0" distB="0" distL="114300" distR="114300">
            <wp:extent cx="5270500" cy="3119755"/>
            <wp:effectExtent l="0" t="0" r="6350" b="4445"/>
            <wp:docPr id="44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图片 17"/>
                    <pic:cNvPicPr>
                      <a:picLocks noChangeAspect="1"/>
                    </pic:cNvPicPr>
                  </pic:nvPicPr>
                  <pic:blipFill>
                    <a:blip r:embed="rId372"/>
                    <a:stretch>
                      <a:fillRect/>
                    </a:stretch>
                  </pic:blipFill>
                  <pic:spPr>
                    <a:xfrm>
                      <a:off x="0" y="0"/>
                      <a:ext cx="5270500" cy="3119755"/>
                    </a:xfrm>
                    <a:prstGeom prst="rect">
                      <a:avLst/>
                    </a:prstGeom>
                    <a:noFill/>
                    <a:ln>
                      <a:noFill/>
                    </a:ln>
                  </pic:spPr>
                </pic:pic>
              </a:graphicData>
            </a:graphic>
          </wp:inline>
        </w:drawing>
      </w:r>
    </w:p>
    <w:p>
      <w:pPr>
        <w:numPr>
          <w:ilvl w:val="0"/>
          <w:numId w:val="0"/>
        </w:numPr>
        <w:spacing w:line="300" w:lineRule="auto"/>
        <w:ind w:firstLine="0" w:firstLineChars="0"/>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城乡居民基础信息采集-变更-城乡居民险种操作信息</w:t>
      </w:r>
    </w:p>
    <w:p>
      <w:pPr>
        <w:rPr>
          <w:rFonts w:hint="default"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三</w:t>
      </w:r>
      <w:r>
        <w:rPr>
          <w:rFonts w:hint="default" w:ascii="宋体" w:hAnsi="宋体" w:eastAsia="宋体"/>
          <w:b/>
          <w:bCs/>
          <w:sz w:val="24"/>
          <w:szCs w:val="24"/>
        </w:rPr>
        <w:t>）</w:t>
      </w:r>
      <w:r>
        <w:rPr>
          <w:rFonts w:hint="eastAsia" w:ascii="宋体" w:hAnsi="宋体" w:eastAsia="宋体"/>
          <w:b/>
          <w:bCs/>
          <w:sz w:val="24"/>
          <w:szCs w:val="24"/>
          <w:lang w:val="en-US" w:eastAsia="zh-CN"/>
        </w:rPr>
        <w:t>查询</w:t>
      </w:r>
      <w:r>
        <w:rPr>
          <w:rFonts w:hint="default" w:ascii="宋体" w:hAnsi="宋体" w:eastAsia="宋体"/>
          <w:b/>
          <w:bCs/>
          <w:sz w:val="24"/>
          <w:szCs w:val="24"/>
        </w:rPr>
        <w:t>：</w:t>
      </w:r>
      <w:r>
        <w:rPr>
          <w:rFonts w:hint="eastAsia" w:ascii="宋体" w:hAnsi="宋体" w:eastAsia="宋体"/>
          <w:b w:val="0"/>
          <w:bCs w:val="0"/>
          <w:sz w:val="24"/>
          <w:szCs w:val="24"/>
          <w:lang w:val="en-US" w:eastAsia="zh-CN"/>
        </w:rPr>
        <w:t>录入查询条件，点击【查询】，列表展示筛选后的本地采集数据。</w:t>
      </w:r>
    </w:p>
    <w:p>
      <w:pPr>
        <w:rPr>
          <w:rFonts w:hint="default"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四</w:t>
      </w:r>
      <w:r>
        <w:rPr>
          <w:rFonts w:hint="default" w:ascii="宋体" w:hAnsi="宋体" w:eastAsia="宋体"/>
          <w:b/>
          <w:bCs/>
          <w:sz w:val="24"/>
          <w:szCs w:val="24"/>
        </w:rPr>
        <w:t>）</w:t>
      </w:r>
      <w:r>
        <w:rPr>
          <w:rFonts w:hint="eastAsia" w:ascii="宋体" w:hAnsi="宋体" w:eastAsia="宋体"/>
          <w:b/>
          <w:bCs/>
          <w:sz w:val="24"/>
          <w:szCs w:val="24"/>
          <w:lang w:val="en-US" w:eastAsia="zh-CN"/>
        </w:rPr>
        <w:t>重置</w:t>
      </w:r>
      <w:r>
        <w:rPr>
          <w:rFonts w:hint="default" w:ascii="宋体" w:hAnsi="宋体" w:eastAsia="宋体"/>
          <w:b/>
          <w:bCs/>
          <w:sz w:val="24"/>
          <w:szCs w:val="24"/>
        </w:rPr>
        <w:t>：</w:t>
      </w:r>
      <w:r>
        <w:rPr>
          <w:rFonts w:hint="eastAsia" w:ascii="宋体" w:hAnsi="宋体" w:eastAsia="宋体"/>
          <w:b w:val="0"/>
          <w:bCs w:val="0"/>
          <w:sz w:val="24"/>
          <w:szCs w:val="24"/>
          <w:highlight w:val="none"/>
          <w:lang w:val="en-US" w:eastAsia="zh-CN"/>
        </w:rPr>
        <w:t>点</w:t>
      </w:r>
      <w:r>
        <w:rPr>
          <w:rFonts w:hint="default" w:ascii="宋体" w:hAnsi="宋体" w:eastAsia="宋体"/>
          <w:sz w:val="24"/>
          <w:szCs w:val="24"/>
          <w:highlight w:val="none"/>
        </w:rPr>
        <w:t>击【</w:t>
      </w:r>
      <w:r>
        <w:rPr>
          <w:rFonts w:hint="eastAsia" w:ascii="宋体" w:hAnsi="宋体" w:eastAsia="宋体"/>
          <w:sz w:val="24"/>
          <w:szCs w:val="24"/>
          <w:highlight w:val="none"/>
          <w:lang w:val="en-US" w:eastAsia="zh-CN"/>
        </w:rPr>
        <w:t>重置</w:t>
      </w:r>
      <w:r>
        <w:rPr>
          <w:rFonts w:hint="default" w:ascii="宋体" w:hAnsi="宋体" w:eastAsia="宋体"/>
          <w:sz w:val="24"/>
          <w:szCs w:val="24"/>
          <w:highlight w:val="none"/>
        </w:rPr>
        <w:t>】按钮后，</w:t>
      </w:r>
      <w:r>
        <w:rPr>
          <w:rFonts w:hint="eastAsia" w:ascii="宋体" w:hAnsi="宋体" w:eastAsia="宋体"/>
          <w:sz w:val="24"/>
          <w:szCs w:val="24"/>
          <w:highlight w:val="none"/>
          <w:lang w:val="en-US" w:eastAsia="zh-CN"/>
        </w:rPr>
        <w:t>恢复查询条件初始化。</w:t>
      </w:r>
    </w:p>
    <w:p>
      <w:pPr>
        <w:rPr>
          <w:rFonts w:hint="eastAsia" w:ascii="宋体" w:hAnsi="宋体" w:eastAsia="宋体"/>
          <w:sz w:val="24"/>
          <w:szCs w:val="24"/>
          <w:highlight w:val="none"/>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五</w:t>
      </w:r>
      <w:r>
        <w:rPr>
          <w:rFonts w:hint="default" w:ascii="宋体" w:hAnsi="宋体" w:eastAsia="宋体"/>
          <w:b/>
          <w:bCs/>
          <w:sz w:val="24"/>
          <w:szCs w:val="24"/>
        </w:rPr>
        <w:t>）</w:t>
      </w:r>
      <w:r>
        <w:rPr>
          <w:rFonts w:hint="eastAsia" w:ascii="宋体" w:hAnsi="宋体" w:eastAsia="宋体"/>
          <w:b/>
          <w:bCs/>
          <w:sz w:val="24"/>
          <w:szCs w:val="24"/>
          <w:lang w:val="en-US" w:eastAsia="zh-CN"/>
        </w:rPr>
        <w:t>查看</w:t>
      </w:r>
      <w:r>
        <w:rPr>
          <w:rFonts w:hint="default" w:ascii="宋体" w:hAnsi="宋体" w:eastAsia="宋体"/>
          <w:b/>
          <w:bCs/>
          <w:sz w:val="24"/>
          <w:szCs w:val="24"/>
        </w:rPr>
        <w:t>：</w:t>
      </w:r>
      <w:r>
        <w:rPr>
          <w:rFonts w:hint="eastAsia" w:ascii="宋体" w:hAnsi="宋体" w:eastAsia="宋体"/>
          <w:b w:val="0"/>
          <w:bCs w:val="0"/>
          <w:sz w:val="24"/>
          <w:szCs w:val="24"/>
          <w:lang w:val="en-US" w:eastAsia="zh-CN"/>
        </w:rPr>
        <w:t>列表操作列</w:t>
      </w:r>
      <w:r>
        <w:rPr>
          <w:rFonts w:hint="eastAsia" w:ascii="宋体" w:hAnsi="宋体" w:eastAsia="宋体"/>
          <w:b w:val="0"/>
          <w:bCs w:val="0"/>
          <w:sz w:val="24"/>
          <w:szCs w:val="24"/>
          <w:highlight w:val="none"/>
          <w:lang w:val="en-US" w:eastAsia="zh-CN"/>
        </w:rPr>
        <w:t>点</w:t>
      </w:r>
      <w:r>
        <w:rPr>
          <w:rFonts w:hint="default" w:ascii="宋体" w:hAnsi="宋体" w:eastAsia="宋体"/>
          <w:sz w:val="24"/>
          <w:szCs w:val="24"/>
          <w:highlight w:val="none"/>
        </w:rPr>
        <w:t>击【</w:t>
      </w:r>
      <w:r>
        <w:rPr>
          <w:rFonts w:hint="eastAsia" w:ascii="宋体" w:hAnsi="宋体" w:eastAsia="宋体"/>
          <w:sz w:val="24"/>
          <w:szCs w:val="24"/>
          <w:highlight w:val="none"/>
          <w:lang w:val="en-US" w:eastAsia="zh-CN"/>
        </w:rPr>
        <w:t>查看</w:t>
      </w:r>
      <w:r>
        <w:rPr>
          <w:rFonts w:hint="default" w:ascii="宋体" w:hAnsi="宋体" w:eastAsia="宋体"/>
          <w:sz w:val="24"/>
          <w:szCs w:val="24"/>
          <w:highlight w:val="none"/>
        </w:rPr>
        <w:t>】按钮后，</w:t>
      </w:r>
      <w:r>
        <w:rPr>
          <w:rFonts w:hint="eastAsia" w:ascii="宋体" w:hAnsi="宋体" w:eastAsia="宋体"/>
          <w:sz w:val="24"/>
          <w:szCs w:val="24"/>
          <w:highlight w:val="none"/>
          <w:lang w:val="en-US" w:eastAsia="zh-CN"/>
        </w:rPr>
        <w:t>根据操作类型跳转至已采集成功的本地数据。</w:t>
      </w:r>
    </w:p>
    <w:p>
      <w:pPr>
        <w:ind w:left="0" w:leftChars="0" w:firstLine="0" w:firstLineChars="0"/>
      </w:pPr>
      <w:r>
        <w:drawing>
          <wp:inline distT="0" distB="0" distL="114300" distR="114300">
            <wp:extent cx="5271135" cy="2759075"/>
            <wp:effectExtent l="0" t="0" r="5715" b="3175"/>
            <wp:docPr id="44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 name="图片 15"/>
                    <pic:cNvPicPr>
                      <a:picLocks noChangeAspect="1"/>
                    </pic:cNvPicPr>
                  </pic:nvPicPr>
                  <pic:blipFill>
                    <a:blip r:embed="rId373"/>
                    <a:stretch>
                      <a:fillRect/>
                    </a:stretch>
                  </pic:blipFill>
                  <pic:spPr>
                    <a:xfrm>
                      <a:off x="0" y="0"/>
                      <a:ext cx="5271135" cy="2759075"/>
                    </a:xfrm>
                    <a:prstGeom prst="rect">
                      <a:avLst/>
                    </a:prstGeom>
                    <a:noFill/>
                    <a:ln>
                      <a:noFill/>
                    </a:ln>
                  </pic:spPr>
                </pic:pic>
              </a:graphicData>
            </a:graphic>
          </wp:inline>
        </w:drawing>
      </w:r>
    </w:p>
    <w:p>
      <w:pPr>
        <w:numPr>
          <w:ilvl w:val="0"/>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城乡居民基础信息采集-查看页面</w:t>
      </w:r>
    </w:p>
    <w:p>
      <w:pPr>
        <w:ind w:left="0" w:leftChars="0" w:firstLine="0" w:firstLineChars="0"/>
        <w:rPr>
          <w:rFonts w:hint="eastAsia"/>
          <w:lang w:val="en-US" w:eastAsia="zh-CN"/>
        </w:rPr>
      </w:pPr>
    </w:p>
    <w:p>
      <w:pPr>
        <w:ind w:firstLine="0" w:firstLineChars="0"/>
      </w:pPr>
    </w:p>
    <w:p>
      <w:pPr>
        <w:ind w:firstLine="0" w:firstLineChars="0"/>
      </w:pPr>
      <w:r>
        <w:drawing>
          <wp:inline distT="0" distB="0" distL="114300" distR="114300">
            <wp:extent cx="5269865" cy="2959100"/>
            <wp:effectExtent l="0" t="0" r="6985" b="12700"/>
            <wp:docPr id="44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图片 16"/>
                    <pic:cNvPicPr>
                      <a:picLocks noChangeAspect="1"/>
                    </pic:cNvPicPr>
                  </pic:nvPicPr>
                  <pic:blipFill>
                    <a:blip r:embed="rId374"/>
                    <a:stretch>
                      <a:fillRect/>
                    </a:stretch>
                  </pic:blipFill>
                  <pic:spPr>
                    <a:xfrm>
                      <a:off x="0" y="0"/>
                      <a:ext cx="5269865" cy="2959100"/>
                    </a:xfrm>
                    <a:prstGeom prst="rect">
                      <a:avLst/>
                    </a:prstGeom>
                    <a:noFill/>
                    <a:ln>
                      <a:noFill/>
                    </a:ln>
                  </pic:spPr>
                </pic:pic>
              </a:graphicData>
            </a:graphic>
          </wp:inline>
        </w:drawing>
      </w:r>
    </w:p>
    <w:p>
      <w:pPr>
        <w:numPr>
          <w:ilvl w:val="0"/>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城乡居民基础信息采集-查看成功采集记录页面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16" w:name="_Toc11388"/>
      <w:bookmarkStart w:id="1817" w:name="_Toc1930"/>
      <w:bookmarkStart w:id="1818" w:name="_Toc14933"/>
      <w:bookmarkStart w:id="1819" w:name="_Toc8486"/>
      <w:r>
        <w:rPr>
          <w:rFonts w:hint="eastAsia" w:asciiTheme="majorEastAsia" w:hAnsiTheme="majorEastAsia" w:eastAsiaTheme="majorEastAsia" w:cstheme="majorEastAsia"/>
          <w:sz w:val="32"/>
          <w:szCs w:val="32"/>
          <w:lang w:val="en-US" w:eastAsia="zh-CN"/>
        </w:rPr>
        <w:t>3.27.3注意事项</w:t>
      </w:r>
      <w:bookmarkEnd w:id="1816"/>
      <w:bookmarkEnd w:id="1817"/>
      <w:bookmarkEnd w:id="1818"/>
      <w:bookmarkEnd w:id="1819"/>
    </w:p>
    <w:p>
      <w:pPr>
        <w:ind w:firstLine="480" w:firstLineChars="200"/>
        <w:rPr>
          <w:rFonts w:hint="eastAsia" w:ascii="宋体" w:hAnsi="宋体" w:eastAsia="宋体" w:cstheme="minorBidi"/>
          <w:sz w:val="24"/>
          <w:szCs w:val="24"/>
          <w:highlight w:val="none"/>
          <w:lang w:val="en-US" w:eastAsia="zh-CN"/>
        </w:rPr>
      </w:pPr>
      <w:r>
        <w:rPr>
          <w:rFonts w:hint="eastAsia" w:ascii="宋体" w:hAnsi="宋体" w:eastAsia="宋体" w:cstheme="minorBidi"/>
          <w:sz w:val="24"/>
          <w:szCs w:val="24"/>
          <w:highlight w:val="none"/>
          <w:lang w:val="en-US" w:eastAsia="zh-CN"/>
        </w:rPr>
        <w:t>无。</w:t>
      </w:r>
    </w:p>
    <w:p>
      <w:pPr>
        <w:pStyle w:val="6"/>
        <w:numPr>
          <w:ilvl w:val="1"/>
          <w:numId w:val="0"/>
        </w:numPr>
        <w:ind w:leftChars="0"/>
        <w:rPr>
          <w:rFonts w:hint="eastAsia" w:asciiTheme="majorEastAsia" w:hAnsiTheme="majorEastAsia" w:eastAsiaTheme="majorEastAsia" w:cstheme="majorEastAsia"/>
          <w:b/>
          <w:bCs/>
          <w:kern w:val="2"/>
          <w:sz w:val="36"/>
          <w:szCs w:val="36"/>
          <w:lang w:val="en-US" w:eastAsia="zh-CN" w:bidi="ar-SA"/>
        </w:rPr>
      </w:pPr>
      <w:bookmarkStart w:id="1820" w:name="_Toc7014"/>
      <w:bookmarkStart w:id="1821" w:name="_Toc3566"/>
      <w:bookmarkStart w:id="1822" w:name="_Toc7355"/>
      <w:r>
        <w:rPr>
          <w:rFonts w:hint="eastAsia" w:asciiTheme="majorEastAsia" w:hAnsiTheme="majorEastAsia" w:eastAsiaTheme="majorEastAsia" w:cstheme="majorEastAsia"/>
          <w:b/>
          <w:bCs/>
          <w:kern w:val="2"/>
          <w:sz w:val="36"/>
          <w:szCs w:val="36"/>
          <w:lang w:val="en-US" w:eastAsia="zh-CN" w:bidi="ar-SA"/>
        </w:rPr>
        <w:t>3.28城乡居民社会保险费集体补助申报</w:t>
      </w:r>
      <w:bookmarkEnd w:id="1820"/>
      <w:bookmarkEnd w:id="1821"/>
      <w:bookmarkEnd w:id="1822"/>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23" w:name="_Toc15595"/>
      <w:bookmarkStart w:id="1824" w:name="_Toc22812"/>
      <w:bookmarkStart w:id="1825" w:name="_Toc1750"/>
      <w:r>
        <w:rPr>
          <w:rFonts w:hint="eastAsia" w:asciiTheme="majorEastAsia" w:hAnsiTheme="majorEastAsia" w:eastAsiaTheme="majorEastAsia" w:cstheme="majorEastAsia"/>
          <w:sz w:val="32"/>
          <w:szCs w:val="32"/>
          <w:lang w:val="en-US" w:eastAsia="zh-CN"/>
        </w:rPr>
        <w:t>3.28.1功能概述</w:t>
      </w:r>
      <w:bookmarkEnd w:id="1823"/>
      <w:bookmarkEnd w:id="1824"/>
      <w:bookmarkEnd w:id="1825"/>
    </w:p>
    <w:p>
      <w:pPr>
        <w:rPr>
          <w:rFonts w:hint="default" w:ascii="宋体" w:hAnsi="宋体" w:eastAsia="宋体" w:cstheme="minorBidi"/>
          <w:sz w:val="24"/>
          <w:szCs w:val="24"/>
        </w:rPr>
      </w:pPr>
      <w:r>
        <w:rPr>
          <w:rFonts w:hint="default" w:ascii="宋体" w:hAnsi="宋体" w:eastAsia="宋体" w:cstheme="minorBidi"/>
          <w:sz w:val="24"/>
          <w:szCs w:val="24"/>
        </w:rPr>
        <w:t>有条件的村集体经济组织应当对缴费人给予一定的补助，补助标准由村民委员会召开村民会议民主确定，鼓励有条件的社区将集体补助纳入社区公益事业资金筹集范围。鼓励其他社会经济组织、公益慈善组织、个人为缴费人提供资助。补助、资助金额不超过当地设定的最高缴费档次标准。</w:t>
      </w:r>
    </w:p>
    <w:p>
      <w:pPr>
        <w:ind w:left="0" w:firstLine="482"/>
        <w:rPr>
          <w:rFonts w:hint="eastAsia" w:ascii="宋体" w:hAnsi="宋体" w:eastAsia="宋体" w:cs="Times New Roman"/>
          <w:color w:val="000000"/>
          <w:sz w:val="24"/>
          <w:szCs w:val="36"/>
          <w:lang w:val="en-US" w:eastAsia="zh-Hans"/>
        </w:rPr>
      </w:pPr>
      <w:r>
        <w:rPr>
          <w:rFonts w:hint="default" w:ascii="宋体" w:hAnsi="宋体" w:eastAsia="宋体" w:cstheme="minorBidi"/>
          <w:sz w:val="24"/>
          <w:szCs w:val="24"/>
        </w:rPr>
        <w:t>缴费人办理城乡居民集体补助申报业务时，通过页面下载模板，填入数据，导入待申报的集体补助信息，同时系统检验导入数据规范性，校验通过后调用社保费管理子系统申报保存接口，完成城乡居民集体补助。</w:t>
      </w:r>
      <w:r>
        <w:rPr>
          <w:rFonts w:hint="eastAsia" w:ascii="宋体" w:hAnsi="宋体" w:eastAsia="宋体" w:cs="Times New Roman"/>
          <w:color w:val="000000"/>
          <w:sz w:val="24"/>
          <w:szCs w:val="36"/>
          <w:lang w:val="en-US" w:eastAsia="zh-Hans"/>
        </w:rPr>
        <w:t>同时，系统支持集体补助户输入城乡居民补助信息后直接提交申报。</w:t>
      </w:r>
    </w:p>
    <w:p>
      <w:pPr>
        <w:rPr>
          <w:rFonts w:ascii="宋体" w:hAnsi="宋体" w:eastAsia="宋体"/>
          <w:sz w:val="24"/>
          <w:szCs w:val="24"/>
        </w:rPr>
      </w:pPr>
      <w:r>
        <w:rPr>
          <w:rFonts w:hint="eastAsia" w:ascii="宋体" w:hAnsi="宋体" w:eastAsia="宋体" w:cstheme="minorBidi"/>
          <w:sz w:val="24"/>
          <w:szCs w:val="24"/>
          <w:lang w:val="en-US" w:eastAsia="zh-CN"/>
        </w:rPr>
        <w:t>提交申报后支持获取</w:t>
      </w:r>
      <w:r>
        <w:rPr>
          <w:rFonts w:hint="default" w:ascii="宋体" w:hAnsi="宋体" w:eastAsia="宋体" w:cstheme="minorBidi"/>
          <w:sz w:val="24"/>
          <w:szCs w:val="24"/>
        </w:rPr>
        <w:t>申报结果，申报结果可在集体补助申报记录中查看。同时支持查看导入记录以及导入明细，方便缴费人及时了解导入数据</w:t>
      </w:r>
      <w:r>
        <w:rPr>
          <w:rFonts w:ascii="宋体" w:hAnsi="宋体" w:eastAsia="宋体"/>
          <w:sz w:val="24"/>
          <w:szCs w:val="24"/>
        </w:rPr>
        <w:t>。</w:t>
      </w:r>
    </w:p>
    <w:p>
      <w:pPr>
        <w:ind w:firstLine="0" w:firstLineChars="0"/>
        <w:jc w:val="distribute"/>
      </w:pPr>
      <w:r>
        <w:drawing>
          <wp:inline distT="0" distB="0" distL="114300" distR="114300">
            <wp:extent cx="5014595" cy="2644140"/>
            <wp:effectExtent l="0" t="0" r="1905" b="10160"/>
            <wp:docPr id="518"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图片 39"/>
                    <pic:cNvPicPr>
                      <a:picLocks noChangeAspect="1"/>
                    </pic:cNvPicPr>
                  </pic:nvPicPr>
                  <pic:blipFill>
                    <a:blip r:embed="rId375"/>
                    <a:stretch>
                      <a:fillRect/>
                    </a:stretch>
                  </pic:blipFill>
                  <pic:spPr>
                    <a:xfrm>
                      <a:off x="0" y="0"/>
                      <a:ext cx="5014595" cy="2644140"/>
                    </a:xfrm>
                    <a:prstGeom prst="rect">
                      <a:avLst/>
                    </a:prstGeom>
                    <a:noFill/>
                    <a:ln>
                      <a:noFill/>
                    </a:ln>
                  </pic:spPr>
                </pic:pic>
              </a:graphicData>
            </a:graphic>
          </wp:inline>
        </w:drawing>
      </w:r>
    </w:p>
    <w:p>
      <w:pPr>
        <w:spacing w:line="300" w:lineRule="auto"/>
        <w:jc w:val="center"/>
        <w:rPr>
          <w:rFonts w:hint="eastAsia"/>
          <w:b/>
          <w:bCs/>
          <w:lang w:val="en-US" w:eastAsia="zh-CN"/>
        </w:rPr>
      </w:pPr>
      <w:r>
        <w:rPr>
          <w:rFonts w:hint="eastAsia" w:ascii="宋体" w:hAnsi="宋体" w:eastAsia="宋体" w:cs="宋体"/>
          <w:b/>
          <w:bCs/>
          <w:kern w:val="2"/>
          <w:sz w:val="21"/>
          <w:szCs w:val="21"/>
          <w:lang w:val="en-US" w:eastAsia="zh-CN" w:bidi="ar-SA"/>
        </w:rPr>
        <w:t>图 城乡居民社会保险费集体补助申报主界面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26" w:name="_Toc176"/>
      <w:bookmarkStart w:id="1827" w:name="_Toc11585"/>
      <w:bookmarkStart w:id="1828" w:name="_Toc14869"/>
      <w:r>
        <w:rPr>
          <w:rFonts w:hint="eastAsia" w:asciiTheme="majorEastAsia" w:hAnsiTheme="majorEastAsia" w:eastAsiaTheme="majorEastAsia" w:cstheme="majorEastAsia"/>
          <w:sz w:val="32"/>
          <w:szCs w:val="32"/>
          <w:lang w:val="en-US" w:eastAsia="zh-CN"/>
        </w:rPr>
        <w:t>3.28.2操作步骤</w:t>
      </w:r>
      <w:bookmarkEnd w:id="1826"/>
      <w:bookmarkEnd w:id="1827"/>
      <w:bookmarkEnd w:id="1828"/>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集体补助户</w:t>
      </w:r>
      <w:r>
        <w:rPr>
          <w:rFonts w:hint="eastAsia" w:ascii="宋体" w:hAnsi="宋体" w:eastAsia="宋体"/>
          <w:sz w:val="24"/>
          <w:szCs w:val="24"/>
          <w:lang w:val="en-US" w:eastAsia="zh-CN"/>
        </w:rPr>
        <w:t>已完成社保户登记且缴费人状态是正常的。</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w:t>
      </w:r>
      <w:r>
        <w:rPr>
          <w:rFonts w:hint="eastAsia" w:ascii="宋体" w:hAnsi="宋体" w:eastAsia="宋体"/>
          <w:b w:val="0"/>
          <w:bCs w:val="0"/>
          <w:sz w:val="24"/>
          <w:szCs w:val="24"/>
          <w:lang w:val="en-US" w:eastAsia="zh-CN"/>
        </w:rPr>
        <w:t>更新集体补助户参保登记信息。</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numPr>
          <w:ilvl w:val="-1"/>
          <w:numId w:val="0"/>
        </w:numPr>
        <w:ind w:firstLine="482" w:firstLineChars="200"/>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一</w:t>
      </w:r>
      <w:r>
        <w:rPr>
          <w:rFonts w:hint="default" w:ascii="宋体" w:hAnsi="宋体" w:eastAsia="宋体"/>
          <w:b/>
          <w:bCs/>
          <w:sz w:val="24"/>
          <w:szCs w:val="24"/>
        </w:rPr>
        <w:t>）</w:t>
      </w:r>
      <w:r>
        <w:rPr>
          <w:rFonts w:hint="eastAsia" w:ascii="宋体" w:hAnsi="宋体" w:eastAsia="宋体"/>
          <w:b/>
          <w:bCs/>
          <w:sz w:val="24"/>
          <w:szCs w:val="24"/>
          <w:lang w:val="en-US" w:eastAsia="zh-CN"/>
        </w:rPr>
        <w:t>模板下载</w:t>
      </w:r>
      <w:r>
        <w:rPr>
          <w:rFonts w:hint="default" w:ascii="宋体" w:hAnsi="宋体" w:eastAsia="宋体"/>
          <w:b/>
          <w:bCs/>
          <w:sz w:val="24"/>
          <w:szCs w:val="24"/>
        </w:rPr>
        <w:t>：</w:t>
      </w:r>
      <w:r>
        <w:rPr>
          <w:rFonts w:hint="default" w:ascii="宋体" w:hAnsi="宋体" w:eastAsia="宋体"/>
          <w:sz w:val="24"/>
          <w:szCs w:val="24"/>
        </w:rPr>
        <w:t>点击【</w:t>
      </w:r>
      <w:r>
        <w:rPr>
          <w:rFonts w:hint="eastAsia" w:ascii="宋体" w:hAnsi="宋体" w:eastAsia="宋体"/>
          <w:sz w:val="24"/>
          <w:szCs w:val="24"/>
          <w:lang w:val="en-US" w:eastAsia="zh-CN"/>
        </w:rPr>
        <w:t>模板下载</w:t>
      </w:r>
      <w:r>
        <w:rPr>
          <w:rFonts w:hint="default" w:ascii="宋体" w:hAnsi="宋体" w:eastAsia="宋体"/>
          <w:sz w:val="24"/>
          <w:szCs w:val="24"/>
        </w:rPr>
        <w:t>】按钮后，</w:t>
      </w:r>
      <w:r>
        <w:rPr>
          <w:rFonts w:hint="eastAsia" w:ascii="宋体" w:hAnsi="宋体" w:eastAsia="宋体"/>
          <w:sz w:val="24"/>
          <w:szCs w:val="24"/>
          <w:lang w:val="en-US" w:eastAsia="zh-CN"/>
        </w:rPr>
        <w:t>将模板保存至对应路径，将需要申报的数据录入模板中，保存下来。</w:t>
      </w:r>
    </w:p>
    <w:p>
      <w:pPr>
        <w:numPr>
          <w:ilvl w:val="-1"/>
          <w:numId w:val="0"/>
        </w:numPr>
        <w:ind w:firstLine="0" w:firstLineChars="0"/>
      </w:pPr>
      <w:r>
        <w:drawing>
          <wp:inline distT="0" distB="0" distL="114300" distR="114300">
            <wp:extent cx="5271135" cy="2683510"/>
            <wp:effectExtent l="0" t="0" r="5715" b="2540"/>
            <wp:docPr id="48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图片 15"/>
                    <pic:cNvPicPr>
                      <a:picLocks noChangeAspect="1"/>
                    </pic:cNvPicPr>
                  </pic:nvPicPr>
                  <pic:blipFill>
                    <a:blip r:embed="rId376"/>
                    <a:stretch>
                      <a:fillRect/>
                    </a:stretch>
                  </pic:blipFill>
                  <pic:spPr>
                    <a:xfrm>
                      <a:off x="0" y="0"/>
                      <a:ext cx="5271135" cy="2683510"/>
                    </a:xfrm>
                    <a:prstGeom prst="rect">
                      <a:avLst/>
                    </a:prstGeom>
                    <a:noFill/>
                    <a:ln>
                      <a:noFill/>
                    </a:ln>
                  </pic:spPr>
                </pic:pic>
              </a:graphicData>
            </a:graphic>
          </wp:inline>
        </w:drawing>
      </w:r>
    </w:p>
    <w:p>
      <w:pPr>
        <w:spacing w:line="300" w:lineRule="auto"/>
        <w:jc w:val="center"/>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下载模板界面</w:t>
      </w:r>
    </w:p>
    <w:p>
      <w:pPr>
        <w:spacing w:line="300" w:lineRule="auto"/>
        <w:ind w:firstLine="0" w:firstLineChars="0"/>
        <w:jc w:val="center"/>
      </w:pPr>
    </w:p>
    <w:p>
      <w:pPr>
        <w:numPr>
          <w:ilvl w:val="0"/>
          <w:numId w:val="0"/>
        </w:numPr>
        <w:ind w:left="0" w:leftChars="0" w:firstLine="422" w:firstLineChars="175"/>
        <w:rPr>
          <w:rFonts w:hint="default" w:ascii="宋体" w:hAnsi="宋体" w:eastAsia="宋体"/>
          <w:b w:val="0"/>
          <w:bCs w:val="0"/>
          <w:sz w:val="24"/>
          <w:szCs w:val="24"/>
          <w:lang w:val="en-US" w:eastAsia="zh-CN"/>
        </w:rPr>
      </w:pPr>
      <w:r>
        <w:rPr>
          <w:rFonts w:hint="eastAsia" w:ascii="宋体" w:hAnsi="宋体" w:eastAsia="宋体" w:cstheme="minorBidi"/>
          <w:b/>
          <w:bCs/>
          <w:kern w:val="2"/>
          <w:sz w:val="24"/>
          <w:szCs w:val="24"/>
          <w:lang w:val="en-US" w:eastAsia="zh-CN" w:bidi="ar-SA"/>
        </w:rPr>
        <w:t>（二）</w:t>
      </w:r>
      <w:r>
        <w:rPr>
          <w:rFonts w:hint="eastAsia" w:ascii="宋体" w:hAnsi="宋体" w:eastAsia="宋体"/>
          <w:b/>
          <w:bCs/>
          <w:sz w:val="24"/>
          <w:szCs w:val="24"/>
          <w:lang w:val="en-US" w:eastAsia="zh-CN"/>
        </w:rPr>
        <w:t>导入申报</w:t>
      </w:r>
      <w:r>
        <w:rPr>
          <w:rFonts w:hint="default" w:ascii="宋体" w:hAnsi="宋体" w:eastAsia="宋体"/>
          <w:b/>
          <w:bCs/>
          <w:sz w:val="24"/>
          <w:szCs w:val="24"/>
        </w:rPr>
        <w:t>：</w:t>
      </w:r>
      <w:r>
        <w:rPr>
          <w:rFonts w:hint="eastAsia" w:ascii="宋体" w:hAnsi="宋体" w:eastAsia="宋体"/>
          <w:b w:val="0"/>
          <w:bCs w:val="0"/>
          <w:sz w:val="24"/>
          <w:szCs w:val="24"/>
          <w:lang w:val="en-US" w:eastAsia="zh-CN"/>
        </w:rPr>
        <w:t>点</w:t>
      </w:r>
      <w:r>
        <w:rPr>
          <w:rFonts w:hint="default" w:ascii="宋体" w:hAnsi="宋体" w:eastAsia="宋体"/>
          <w:b w:val="0"/>
          <w:bCs w:val="0"/>
          <w:sz w:val="24"/>
          <w:szCs w:val="24"/>
        </w:rPr>
        <w:t>击【</w:t>
      </w:r>
      <w:r>
        <w:rPr>
          <w:rFonts w:hint="eastAsia" w:ascii="宋体" w:hAnsi="宋体" w:eastAsia="宋体"/>
          <w:b w:val="0"/>
          <w:bCs w:val="0"/>
          <w:sz w:val="24"/>
          <w:szCs w:val="24"/>
          <w:lang w:val="en-US" w:eastAsia="zh-CN"/>
        </w:rPr>
        <w:t>导入申报</w:t>
      </w:r>
      <w:r>
        <w:rPr>
          <w:rFonts w:hint="default" w:ascii="宋体" w:hAnsi="宋体" w:eastAsia="宋体"/>
          <w:b w:val="0"/>
          <w:bCs w:val="0"/>
          <w:sz w:val="24"/>
          <w:szCs w:val="24"/>
        </w:rPr>
        <w:t>】按钮后，</w:t>
      </w:r>
      <w:r>
        <w:rPr>
          <w:rFonts w:hint="eastAsia" w:ascii="宋体" w:hAnsi="宋体" w:eastAsia="宋体"/>
          <w:b w:val="0"/>
          <w:bCs w:val="0"/>
          <w:sz w:val="24"/>
          <w:szCs w:val="24"/>
          <w:lang w:val="en-US" w:eastAsia="zh-CN"/>
        </w:rPr>
        <w:t>选择导入模板的路径，选择已保存好的需要申报的导入模板，将其导入，经过校验，再提交申报，确定提交申报内容，申报成功返回结果。未经过校验的数据，会通过失败文件导出，修改后可重新提交申报。</w:t>
      </w:r>
    </w:p>
    <w:p>
      <w:pPr>
        <w:ind w:firstLine="0" w:firstLineChars="0"/>
      </w:pPr>
      <w:r>
        <w:drawing>
          <wp:inline distT="0" distB="0" distL="114300" distR="114300">
            <wp:extent cx="5267325" cy="2700020"/>
            <wp:effectExtent l="0" t="0" r="9525" b="5080"/>
            <wp:docPr id="48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图片 16"/>
                    <pic:cNvPicPr>
                      <a:picLocks noChangeAspect="1"/>
                    </pic:cNvPicPr>
                  </pic:nvPicPr>
                  <pic:blipFill>
                    <a:blip r:embed="rId377"/>
                    <a:stretch>
                      <a:fillRect/>
                    </a:stretch>
                  </pic:blipFill>
                  <pic:spPr>
                    <a:xfrm>
                      <a:off x="0" y="0"/>
                      <a:ext cx="5267325" cy="2700020"/>
                    </a:xfrm>
                    <a:prstGeom prst="rect">
                      <a:avLst/>
                    </a:prstGeom>
                    <a:noFill/>
                    <a:ln>
                      <a:noFill/>
                    </a:ln>
                  </pic:spPr>
                </pic:pic>
              </a:graphicData>
            </a:graphic>
          </wp:inline>
        </w:drawing>
      </w:r>
    </w:p>
    <w:p>
      <w:pPr>
        <w:numPr>
          <w:ilvl w:val="-1"/>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导入申报-选择文件页面</w:t>
      </w:r>
    </w:p>
    <w:p>
      <w:pPr>
        <w:ind w:firstLine="0" w:firstLineChars="0"/>
        <w:jc w:val="distribute"/>
      </w:pPr>
      <w:r>
        <w:drawing>
          <wp:inline distT="0" distB="0" distL="114300" distR="114300">
            <wp:extent cx="4960620" cy="2753995"/>
            <wp:effectExtent l="0" t="0" r="5080" b="1905"/>
            <wp:docPr id="483"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图片 17"/>
                    <pic:cNvPicPr>
                      <a:picLocks noChangeAspect="1"/>
                    </pic:cNvPicPr>
                  </pic:nvPicPr>
                  <pic:blipFill>
                    <a:blip r:embed="rId378"/>
                    <a:stretch>
                      <a:fillRect/>
                    </a:stretch>
                  </pic:blipFill>
                  <pic:spPr>
                    <a:xfrm>
                      <a:off x="0" y="0"/>
                      <a:ext cx="4960620" cy="2753995"/>
                    </a:xfrm>
                    <a:prstGeom prst="rect">
                      <a:avLst/>
                    </a:prstGeom>
                    <a:noFill/>
                    <a:ln>
                      <a:noFill/>
                    </a:ln>
                  </pic:spPr>
                </pic:pic>
              </a:graphicData>
            </a:graphic>
          </wp:inline>
        </w:drawing>
      </w:r>
    </w:p>
    <w:p>
      <w:pPr>
        <w:numPr>
          <w:ilvl w:val="-1"/>
          <w:numId w:val="0"/>
        </w:numPr>
        <w:spacing w:line="300" w:lineRule="auto"/>
        <w:ind w:firstLine="0" w:firstLineChars="0"/>
        <w:jc w:val="center"/>
        <w:rPr>
          <w:rFonts w:hint="default" w:asciiTheme="minorEastAsia" w:hAnsiTheme="minorEastAsia" w:eastAsiaTheme="minorEastAsia" w:cstheme="minorEastAsia"/>
          <w:b/>
          <w:bCs/>
          <w:lang w:val="en-US" w:eastAsia="zh-CN"/>
        </w:rPr>
      </w:pPr>
      <w:r>
        <w:rPr>
          <w:rFonts w:hint="eastAsia" w:ascii="宋体" w:hAnsi="宋体" w:eastAsia="宋体" w:cs="宋体"/>
          <w:b/>
          <w:bCs/>
          <w:kern w:val="2"/>
          <w:sz w:val="21"/>
          <w:szCs w:val="21"/>
          <w:lang w:val="en-US" w:eastAsia="zh-CN" w:bidi="ar-SA"/>
        </w:rPr>
        <w:t>图 提交申报确认界面</w:t>
      </w:r>
    </w:p>
    <w:p>
      <w:pPr>
        <w:numPr>
          <w:ilvl w:val="-1"/>
          <w:numId w:val="0"/>
        </w:numPr>
        <w:spacing w:line="300" w:lineRule="auto"/>
        <w:ind w:firstLine="0" w:firstLineChars="0"/>
        <w:jc w:val="center"/>
        <w:rPr>
          <w:rFonts w:hint="default" w:asciiTheme="minorEastAsia" w:hAnsiTheme="minorEastAsia" w:eastAsiaTheme="minorEastAsia" w:cstheme="minorEastAsia"/>
          <w:lang w:val="en-US" w:eastAsia="zh-CN"/>
        </w:rPr>
      </w:pPr>
      <w:r>
        <w:drawing>
          <wp:inline distT="0" distB="0" distL="114300" distR="114300">
            <wp:extent cx="4643755" cy="2536825"/>
            <wp:effectExtent l="0" t="0" r="4445" b="3175"/>
            <wp:docPr id="528"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图片 45"/>
                    <pic:cNvPicPr>
                      <a:picLocks noChangeAspect="1"/>
                    </pic:cNvPicPr>
                  </pic:nvPicPr>
                  <pic:blipFill>
                    <a:blip r:embed="rId379"/>
                    <a:stretch>
                      <a:fillRect/>
                    </a:stretch>
                  </pic:blipFill>
                  <pic:spPr>
                    <a:xfrm>
                      <a:off x="0" y="0"/>
                      <a:ext cx="4643755" cy="2536825"/>
                    </a:xfrm>
                    <a:prstGeom prst="rect">
                      <a:avLst/>
                    </a:prstGeom>
                    <a:noFill/>
                    <a:ln>
                      <a:noFill/>
                    </a:ln>
                  </pic:spPr>
                </pic:pic>
              </a:graphicData>
            </a:graphic>
          </wp:inline>
        </w:drawing>
      </w:r>
    </w:p>
    <w:p>
      <w:pPr>
        <w:numPr>
          <w:ilvl w:val="0"/>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申报成功提示</w:t>
      </w:r>
    </w:p>
    <w:p>
      <w:pPr>
        <w:numPr>
          <w:ilvl w:val="0"/>
          <w:numId w:val="0"/>
        </w:numPr>
        <w:spacing w:beforeLines="0" w:afterLines="0"/>
        <w:rPr>
          <w:rFonts w:hint="eastAsia" w:ascii="宋体" w:hAnsi="宋体" w:eastAsia="宋体"/>
          <w:b w:val="0"/>
          <w:bCs w:val="0"/>
          <w:sz w:val="24"/>
          <w:szCs w:val="24"/>
          <w:lang w:val="en-US" w:eastAsia="zh-CN"/>
        </w:rPr>
      </w:pPr>
      <w:r>
        <w:rPr>
          <w:rFonts w:hint="eastAsia" w:ascii="宋体" w:hAnsi="宋体" w:eastAsia="宋体"/>
          <w:b/>
          <w:bCs/>
          <w:sz w:val="24"/>
          <w:szCs w:val="24"/>
          <w:lang w:val="en-US" w:eastAsia="zh-CN"/>
        </w:rPr>
        <w:t>（三）</w:t>
      </w:r>
      <w:r>
        <w:rPr>
          <w:rFonts w:hint="default" w:ascii="宋体" w:hAnsi="宋体" w:eastAsia="宋体"/>
          <w:b/>
          <w:bCs/>
          <w:sz w:val="24"/>
          <w:szCs w:val="24"/>
        </w:rPr>
        <w:t>单个</w:t>
      </w:r>
      <w:r>
        <w:rPr>
          <w:rFonts w:hint="eastAsia" w:ascii="宋体" w:hAnsi="宋体" w:eastAsia="宋体"/>
          <w:b/>
          <w:bCs/>
          <w:sz w:val="24"/>
          <w:szCs w:val="24"/>
          <w:lang w:val="en-US" w:eastAsia="zh-CN"/>
        </w:rPr>
        <w:t>申报</w:t>
      </w:r>
      <w:r>
        <w:rPr>
          <w:rFonts w:hint="default" w:ascii="宋体" w:hAnsi="宋体" w:eastAsia="宋体"/>
          <w:b/>
          <w:bCs/>
          <w:sz w:val="24"/>
          <w:szCs w:val="24"/>
        </w:rPr>
        <w:t>：</w:t>
      </w:r>
      <w:r>
        <w:rPr>
          <w:rFonts w:hint="eastAsia" w:ascii="宋体" w:hAnsi="宋体" w:eastAsia="宋体"/>
          <w:b w:val="0"/>
          <w:bCs w:val="0"/>
          <w:sz w:val="24"/>
          <w:szCs w:val="24"/>
          <w:lang w:val="en-US" w:eastAsia="zh-CN"/>
        </w:rPr>
        <w:t>点击【单个申报】按钮，在弹出的“单个申报”页面，按照页面提示输入申报信息后，点击【提交申报】按钮，系统获取申报结果并弹出相应提示。</w:t>
      </w:r>
    </w:p>
    <w:p>
      <w:pPr>
        <w:ind w:firstLine="0" w:firstLineChars="0"/>
        <w:jc w:val="distribute"/>
      </w:pPr>
      <w:r>
        <w:drawing>
          <wp:inline distT="0" distB="0" distL="114300" distR="114300">
            <wp:extent cx="4627880" cy="2639695"/>
            <wp:effectExtent l="0" t="0" r="7620" b="1905"/>
            <wp:docPr id="516"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图片 38"/>
                    <pic:cNvPicPr>
                      <a:picLocks noChangeAspect="1"/>
                    </pic:cNvPicPr>
                  </pic:nvPicPr>
                  <pic:blipFill>
                    <a:blip r:embed="rId380"/>
                    <a:stretch>
                      <a:fillRect/>
                    </a:stretch>
                  </pic:blipFill>
                  <pic:spPr>
                    <a:xfrm>
                      <a:off x="0" y="0"/>
                      <a:ext cx="4627880" cy="2639695"/>
                    </a:xfrm>
                    <a:prstGeom prst="rect">
                      <a:avLst/>
                    </a:prstGeom>
                    <a:noFill/>
                    <a:ln>
                      <a:noFill/>
                    </a:ln>
                  </pic:spPr>
                </pic:pic>
              </a:graphicData>
            </a:graphic>
          </wp:inline>
        </w:drawing>
      </w:r>
    </w:p>
    <w:p>
      <w:pPr>
        <w:pStyle w:val="11"/>
        <w:ind w:firstLine="0" w:firstLineChars="0"/>
        <w:jc w:val="center"/>
        <w:rPr>
          <w:rFonts w:hint="default" w:ascii="宋体" w:hAnsi="宋体" w:eastAsia="宋体"/>
          <w:b/>
          <w:bCs/>
          <w:sz w:val="24"/>
          <w:szCs w:val="24"/>
        </w:rPr>
      </w:pPr>
      <w:r>
        <w:rPr>
          <w:rFonts w:hint="eastAsia" w:ascii="宋体" w:hAnsi="宋体" w:eastAsia="宋体" w:cs="宋体"/>
          <w:b/>
          <w:bCs/>
        </w:rPr>
        <w:t>图 单个</w:t>
      </w:r>
      <w:r>
        <w:rPr>
          <w:rFonts w:hint="eastAsia" w:ascii="宋体" w:hAnsi="宋体" w:eastAsia="宋体" w:cs="宋体"/>
          <w:b/>
          <w:bCs/>
          <w:lang w:val="en-US" w:eastAsia="zh-CN"/>
        </w:rPr>
        <w:t>申报</w:t>
      </w:r>
      <w:r>
        <w:rPr>
          <w:rFonts w:hint="eastAsia" w:ascii="宋体" w:hAnsi="宋体" w:eastAsia="宋体" w:cs="宋体"/>
          <w:b/>
          <w:bCs/>
        </w:rPr>
        <w:t>页面</w:t>
      </w:r>
    </w:p>
    <w:p>
      <w:pPr>
        <w:rPr>
          <w:rFonts w:hint="default"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四</w:t>
      </w:r>
      <w:r>
        <w:rPr>
          <w:rFonts w:hint="default" w:ascii="宋体" w:hAnsi="宋体" w:eastAsia="宋体"/>
          <w:b/>
          <w:bCs/>
          <w:sz w:val="24"/>
          <w:szCs w:val="24"/>
        </w:rPr>
        <w:t>）</w:t>
      </w:r>
      <w:r>
        <w:rPr>
          <w:rFonts w:hint="eastAsia" w:ascii="宋体" w:hAnsi="宋体" w:eastAsia="宋体"/>
          <w:b/>
          <w:bCs/>
          <w:sz w:val="24"/>
          <w:szCs w:val="24"/>
          <w:lang w:val="en-US" w:eastAsia="zh-CN"/>
        </w:rPr>
        <w:t>查询</w:t>
      </w:r>
      <w:r>
        <w:rPr>
          <w:rFonts w:hint="default" w:ascii="宋体" w:hAnsi="宋体" w:eastAsia="宋体"/>
          <w:b/>
          <w:bCs/>
          <w:sz w:val="24"/>
          <w:szCs w:val="24"/>
        </w:rPr>
        <w:t>：</w:t>
      </w:r>
      <w:r>
        <w:rPr>
          <w:rFonts w:hint="eastAsia" w:ascii="宋体" w:hAnsi="宋体" w:eastAsia="宋体"/>
          <w:b w:val="0"/>
          <w:bCs w:val="0"/>
          <w:sz w:val="24"/>
          <w:szCs w:val="24"/>
          <w:lang w:val="en-US" w:eastAsia="zh-CN"/>
        </w:rPr>
        <w:t>录入查询条件，点击【查询】，列表展示筛选后的本地导入记录数据。</w:t>
      </w:r>
    </w:p>
    <w:p>
      <w:pPr>
        <w:rPr>
          <w:rFonts w:hint="default" w:ascii="宋体" w:hAnsi="宋体" w:eastAsia="宋体"/>
          <w:sz w:val="24"/>
          <w:szCs w:val="24"/>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五</w:t>
      </w:r>
      <w:r>
        <w:rPr>
          <w:rFonts w:hint="default" w:ascii="宋体" w:hAnsi="宋体" w:eastAsia="宋体"/>
          <w:b/>
          <w:bCs/>
          <w:sz w:val="24"/>
          <w:szCs w:val="24"/>
        </w:rPr>
        <w:t>）</w:t>
      </w:r>
      <w:r>
        <w:rPr>
          <w:rFonts w:hint="eastAsia" w:ascii="宋体" w:hAnsi="宋体" w:eastAsia="宋体"/>
          <w:b/>
          <w:bCs/>
          <w:sz w:val="24"/>
          <w:szCs w:val="24"/>
          <w:lang w:val="en-US" w:eastAsia="zh-CN"/>
        </w:rPr>
        <w:t>重置</w:t>
      </w:r>
      <w:r>
        <w:rPr>
          <w:rFonts w:hint="default" w:ascii="宋体" w:hAnsi="宋体" w:eastAsia="宋体"/>
          <w:b/>
          <w:bCs/>
          <w:sz w:val="24"/>
          <w:szCs w:val="24"/>
        </w:rPr>
        <w:t>：</w:t>
      </w:r>
      <w:r>
        <w:rPr>
          <w:rFonts w:hint="eastAsia" w:ascii="宋体" w:hAnsi="宋体" w:eastAsia="宋体"/>
          <w:b w:val="0"/>
          <w:bCs w:val="0"/>
          <w:sz w:val="24"/>
          <w:szCs w:val="24"/>
          <w:highlight w:val="none"/>
          <w:lang w:val="en-US" w:eastAsia="zh-CN"/>
        </w:rPr>
        <w:t>点</w:t>
      </w:r>
      <w:r>
        <w:rPr>
          <w:rFonts w:hint="default" w:ascii="宋体" w:hAnsi="宋体" w:eastAsia="宋体"/>
          <w:sz w:val="24"/>
          <w:szCs w:val="24"/>
          <w:highlight w:val="none"/>
        </w:rPr>
        <w:t>击【</w:t>
      </w:r>
      <w:r>
        <w:rPr>
          <w:rFonts w:hint="eastAsia" w:ascii="宋体" w:hAnsi="宋体" w:eastAsia="宋体"/>
          <w:sz w:val="24"/>
          <w:szCs w:val="24"/>
          <w:highlight w:val="none"/>
          <w:lang w:val="en-US" w:eastAsia="zh-CN"/>
        </w:rPr>
        <w:t>重置</w:t>
      </w:r>
      <w:r>
        <w:rPr>
          <w:rFonts w:hint="default" w:ascii="宋体" w:hAnsi="宋体" w:eastAsia="宋体"/>
          <w:sz w:val="24"/>
          <w:szCs w:val="24"/>
          <w:highlight w:val="none"/>
        </w:rPr>
        <w:t>】按钮后，</w:t>
      </w:r>
      <w:r>
        <w:rPr>
          <w:rFonts w:hint="eastAsia" w:ascii="宋体" w:hAnsi="宋体" w:eastAsia="宋体"/>
          <w:sz w:val="24"/>
          <w:szCs w:val="24"/>
          <w:highlight w:val="none"/>
          <w:lang w:val="en-US" w:eastAsia="zh-CN"/>
        </w:rPr>
        <w:t>恢复查询条件初始化。</w:t>
      </w:r>
    </w:p>
    <w:p>
      <w:pPr>
        <w:rPr>
          <w:rFonts w:hint="eastAsia" w:ascii="宋体" w:hAnsi="宋体" w:eastAsia="宋体"/>
          <w:sz w:val="24"/>
          <w:szCs w:val="24"/>
          <w:highlight w:val="none"/>
          <w:lang w:val="en-US" w:eastAsia="zh-CN"/>
        </w:rPr>
      </w:pPr>
      <w:r>
        <w:rPr>
          <w:rFonts w:hint="default" w:ascii="宋体" w:hAnsi="宋体" w:eastAsia="宋体"/>
          <w:b/>
          <w:bCs/>
          <w:sz w:val="24"/>
          <w:szCs w:val="24"/>
        </w:rPr>
        <w:t>（</w:t>
      </w:r>
      <w:r>
        <w:rPr>
          <w:rFonts w:hint="eastAsia" w:ascii="宋体" w:hAnsi="宋体" w:eastAsia="宋体"/>
          <w:b/>
          <w:bCs/>
          <w:sz w:val="24"/>
          <w:szCs w:val="24"/>
          <w:lang w:val="en-US" w:eastAsia="zh-CN"/>
        </w:rPr>
        <w:t>六</w:t>
      </w:r>
      <w:r>
        <w:rPr>
          <w:rFonts w:hint="default" w:ascii="宋体" w:hAnsi="宋体" w:eastAsia="宋体"/>
          <w:b/>
          <w:bCs/>
          <w:sz w:val="24"/>
          <w:szCs w:val="24"/>
        </w:rPr>
        <w:t>）</w:t>
      </w:r>
      <w:r>
        <w:rPr>
          <w:rFonts w:hint="eastAsia" w:ascii="宋体" w:hAnsi="宋体" w:eastAsia="宋体"/>
          <w:b/>
          <w:bCs/>
          <w:sz w:val="24"/>
          <w:szCs w:val="24"/>
          <w:lang w:val="en-US" w:eastAsia="zh-CN"/>
        </w:rPr>
        <w:t>明细</w:t>
      </w:r>
      <w:r>
        <w:rPr>
          <w:rFonts w:hint="default" w:ascii="宋体" w:hAnsi="宋体" w:eastAsia="宋体"/>
          <w:b/>
          <w:bCs/>
          <w:sz w:val="24"/>
          <w:szCs w:val="24"/>
        </w:rPr>
        <w:t>：</w:t>
      </w:r>
      <w:r>
        <w:rPr>
          <w:rFonts w:hint="eastAsia" w:ascii="宋体" w:hAnsi="宋体" w:eastAsia="宋体"/>
          <w:b w:val="0"/>
          <w:bCs w:val="0"/>
          <w:sz w:val="24"/>
          <w:szCs w:val="24"/>
          <w:lang w:val="en-US" w:eastAsia="zh-CN"/>
        </w:rPr>
        <w:t>列表操作列</w:t>
      </w:r>
      <w:r>
        <w:rPr>
          <w:rFonts w:hint="eastAsia" w:ascii="宋体" w:hAnsi="宋体" w:eastAsia="宋体"/>
          <w:b w:val="0"/>
          <w:bCs w:val="0"/>
          <w:sz w:val="24"/>
          <w:szCs w:val="24"/>
          <w:highlight w:val="none"/>
          <w:lang w:val="en-US" w:eastAsia="zh-CN"/>
        </w:rPr>
        <w:t>点</w:t>
      </w:r>
      <w:r>
        <w:rPr>
          <w:rFonts w:hint="default" w:ascii="宋体" w:hAnsi="宋体" w:eastAsia="宋体"/>
          <w:sz w:val="24"/>
          <w:szCs w:val="24"/>
          <w:highlight w:val="none"/>
        </w:rPr>
        <w:t>击【</w:t>
      </w:r>
      <w:r>
        <w:rPr>
          <w:rFonts w:hint="eastAsia" w:ascii="宋体" w:hAnsi="宋体" w:eastAsia="宋体"/>
          <w:sz w:val="24"/>
          <w:szCs w:val="24"/>
          <w:highlight w:val="none"/>
          <w:lang w:val="en-US" w:eastAsia="zh-CN"/>
        </w:rPr>
        <w:t>明细</w:t>
      </w:r>
      <w:r>
        <w:rPr>
          <w:rFonts w:hint="default" w:ascii="宋体" w:hAnsi="宋体" w:eastAsia="宋体"/>
          <w:sz w:val="24"/>
          <w:szCs w:val="24"/>
          <w:highlight w:val="none"/>
        </w:rPr>
        <w:t>】按钮后，</w:t>
      </w:r>
      <w:r>
        <w:rPr>
          <w:rFonts w:hint="eastAsia" w:ascii="宋体" w:hAnsi="宋体" w:eastAsia="宋体"/>
          <w:sz w:val="24"/>
          <w:szCs w:val="24"/>
          <w:highlight w:val="none"/>
          <w:lang w:val="en-US" w:eastAsia="zh-CN"/>
        </w:rPr>
        <w:t>查看本地录入明细数据。</w:t>
      </w:r>
    </w:p>
    <w:p>
      <w:pPr>
        <w:ind w:left="0" w:leftChars="0" w:firstLine="0" w:firstLineChars="0"/>
        <w:jc w:val="distribute"/>
      </w:pPr>
      <w:r>
        <w:drawing>
          <wp:inline distT="0" distB="0" distL="114300" distR="114300">
            <wp:extent cx="4457700" cy="2168525"/>
            <wp:effectExtent l="0" t="0" r="0" b="3175"/>
            <wp:docPr id="526"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 name="图片 44"/>
                    <pic:cNvPicPr>
                      <a:picLocks noChangeAspect="1"/>
                    </pic:cNvPicPr>
                  </pic:nvPicPr>
                  <pic:blipFill>
                    <a:blip r:embed="rId381"/>
                    <a:stretch>
                      <a:fillRect/>
                    </a:stretch>
                  </pic:blipFill>
                  <pic:spPr>
                    <a:xfrm>
                      <a:off x="0" y="0"/>
                      <a:ext cx="4457700" cy="2168525"/>
                    </a:xfrm>
                    <a:prstGeom prst="rect">
                      <a:avLst/>
                    </a:prstGeom>
                    <a:noFill/>
                    <a:ln>
                      <a:noFill/>
                    </a:ln>
                  </pic:spPr>
                </pic:pic>
              </a:graphicData>
            </a:graphic>
          </wp:inline>
        </w:drawing>
      </w:r>
    </w:p>
    <w:p>
      <w:pPr>
        <w:numPr>
          <w:ilvl w:val="0"/>
          <w:numId w:val="0"/>
        </w:numPr>
        <w:spacing w:line="300" w:lineRule="auto"/>
        <w:ind w:firstLine="0" w:firstLineChars="0"/>
        <w:jc w:val="center"/>
        <w:rPr>
          <w:rFonts w:hint="default"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图 录入记录明细页面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29" w:name="_Toc280"/>
      <w:bookmarkStart w:id="1830" w:name="_Toc16906"/>
      <w:bookmarkStart w:id="1831" w:name="_Toc6998"/>
      <w:r>
        <w:rPr>
          <w:rFonts w:hint="eastAsia" w:asciiTheme="majorEastAsia" w:hAnsiTheme="majorEastAsia" w:eastAsiaTheme="majorEastAsia" w:cstheme="majorEastAsia"/>
          <w:sz w:val="32"/>
          <w:szCs w:val="32"/>
          <w:lang w:val="en-US" w:eastAsia="zh-CN"/>
        </w:rPr>
        <w:t>3.28.3注意事项</w:t>
      </w:r>
      <w:bookmarkEnd w:id="1829"/>
      <w:bookmarkEnd w:id="1830"/>
      <w:bookmarkEnd w:id="1831"/>
    </w:p>
    <w:p>
      <w:pPr>
        <w:ind w:firstLine="480" w:firstLineChars="200"/>
        <w:rPr>
          <w:rFonts w:hint="default" w:ascii="宋体" w:hAnsi="宋体" w:eastAsia="宋体"/>
          <w:sz w:val="24"/>
          <w:szCs w:val="24"/>
        </w:rPr>
      </w:pPr>
      <w:r>
        <w:rPr>
          <w:rFonts w:hint="eastAsia" w:ascii="宋体" w:hAnsi="宋体" w:eastAsia="宋体" w:cstheme="minorBidi"/>
          <w:sz w:val="24"/>
          <w:szCs w:val="24"/>
          <w:highlight w:val="none"/>
          <w:lang w:val="en-US" w:eastAsia="zh-CN"/>
        </w:rPr>
        <w:t>无。</w:t>
      </w:r>
    </w:p>
    <w:p>
      <w:pPr>
        <w:pStyle w:val="6"/>
        <w:numPr>
          <w:ilvl w:val="1"/>
          <w:numId w:val="0"/>
        </w:numPr>
        <w:ind w:leftChars="0"/>
        <w:rPr>
          <w:rFonts w:hint="eastAsia" w:asciiTheme="majorEastAsia" w:hAnsiTheme="majorEastAsia" w:eastAsiaTheme="majorEastAsia" w:cstheme="majorEastAsia"/>
          <w:b/>
          <w:bCs/>
          <w:kern w:val="2"/>
          <w:sz w:val="36"/>
          <w:szCs w:val="36"/>
          <w:lang w:val="en-US" w:eastAsia="zh-CN" w:bidi="ar-SA"/>
        </w:rPr>
      </w:pPr>
      <w:bookmarkStart w:id="1832" w:name="_Toc7019"/>
      <w:bookmarkStart w:id="1833" w:name="_Toc16047"/>
      <w:bookmarkStart w:id="1834" w:name="_Toc22404"/>
      <w:r>
        <w:rPr>
          <w:rFonts w:hint="eastAsia" w:asciiTheme="majorEastAsia" w:hAnsiTheme="majorEastAsia" w:eastAsiaTheme="majorEastAsia" w:cstheme="majorEastAsia"/>
          <w:b/>
          <w:bCs/>
          <w:kern w:val="2"/>
          <w:sz w:val="36"/>
          <w:szCs w:val="36"/>
          <w:lang w:val="en-US" w:eastAsia="zh-CN" w:bidi="ar-SA"/>
        </w:rPr>
        <w:t>3.29城乡居民社会保险费集体补助申报记录</w:t>
      </w:r>
      <w:bookmarkEnd w:id="1832"/>
      <w:bookmarkEnd w:id="1833"/>
      <w:bookmarkEnd w:id="1834"/>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35" w:name="_Toc31907"/>
      <w:bookmarkStart w:id="1836" w:name="_Toc20567"/>
      <w:bookmarkStart w:id="1837" w:name="_Toc9709"/>
      <w:r>
        <w:rPr>
          <w:rFonts w:hint="eastAsia" w:asciiTheme="majorEastAsia" w:hAnsiTheme="majorEastAsia" w:eastAsiaTheme="majorEastAsia" w:cstheme="majorEastAsia"/>
          <w:sz w:val="32"/>
          <w:szCs w:val="32"/>
          <w:lang w:val="en-US" w:eastAsia="zh-CN"/>
        </w:rPr>
        <w:t>3.29.1功能概述</w:t>
      </w:r>
      <w:bookmarkEnd w:id="1835"/>
      <w:bookmarkEnd w:id="1836"/>
      <w:bookmarkEnd w:id="1837"/>
    </w:p>
    <w:p>
      <w:pPr>
        <w:rPr>
          <w:rFonts w:ascii="宋体" w:hAnsi="宋体" w:eastAsia="宋体"/>
          <w:sz w:val="24"/>
          <w:szCs w:val="24"/>
        </w:rPr>
      </w:pPr>
      <w:r>
        <w:rPr>
          <w:rFonts w:hint="default" w:ascii="宋体" w:hAnsi="宋体" w:eastAsia="宋体" w:cstheme="minorBidi"/>
          <w:sz w:val="24"/>
          <w:szCs w:val="24"/>
        </w:rPr>
        <w:t>城乡居民集体补助申报的申报数据发送后，城乡居民集体补助申报申报记录页面会新增一条申报记录。支持查询本单位在所有渠道的集体补助申报记录、同步申报状态、查看申报明细、作废未缴费的申报记录</w:t>
      </w:r>
      <w:r>
        <w:rPr>
          <w:rFonts w:ascii="宋体" w:hAnsi="宋体" w:eastAsia="宋体"/>
          <w:sz w:val="24"/>
          <w:szCs w:val="24"/>
        </w:rPr>
        <w:t>。</w:t>
      </w:r>
    </w:p>
    <w:p>
      <w:pPr>
        <w:ind w:firstLine="0" w:firstLineChars="0"/>
      </w:pPr>
      <w:r>
        <w:drawing>
          <wp:inline distT="0" distB="0" distL="114300" distR="114300">
            <wp:extent cx="5269865" cy="2784475"/>
            <wp:effectExtent l="0" t="0" r="6985" b="15875"/>
            <wp:docPr id="486"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 name="图片 20"/>
                    <pic:cNvPicPr>
                      <a:picLocks noChangeAspect="1"/>
                    </pic:cNvPicPr>
                  </pic:nvPicPr>
                  <pic:blipFill>
                    <a:blip r:embed="rId382"/>
                    <a:stretch>
                      <a:fillRect/>
                    </a:stretch>
                  </pic:blipFill>
                  <pic:spPr>
                    <a:xfrm>
                      <a:off x="0" y="0"/>
                      <a:ext cx="5269865" cy="2784475"/>
                    </a:xfrm>
                    <a:prstGeom prst="rect">
                      <a:avLst/>
                    </a:prstGeom>
                    <a:noFill/>
                    <a:ln>
                      <a:noFill/>
                    </a:ln>
                  </pic:spPr>
                </pic:pic>
              </a:graphicData>
            </a:graphic>
          </wp:inline>
        </w:drawing>
      </w:r>
    </w:p>
    <w:p>
      <w:pPr>
        <w:spacing w:line="300" w:lineRule="auto"/>
        <w:jc w:val="center"/>
        <w:rPr>
          <w:rFonts w:hint="eastAsia"/>
          <w:b/>
          <w:bCs/>
          <w:lang w:val="en-US" w:eastAsia="zh-CN"/>
        </w:rPr>
      </w:pPr>
      <w:r>
        <w:rPr>
          <w:rFonts w:hint="eastAsia" w:ascii="宋体" w:hAnsi="宋体" w:eastAsia="宋体" w:cs="宋体"/>
          <w:b/>
          <w:bCs/>
          <w:kern w:val="2"/>
          <w:sz w:val="21"/>
          <w:szCs w:val="21"/>
          <w:lang w:val="en-US" w:eastAsia="zh-CN" w:bidi="ar-SA"/>
        </w:rPr>
        <w:t>图 城乡居民集体补助申报记录主界面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38" w:name="_Toc13741"/>
      <w:bookmarkStart w:id="1839" w:name="_Toc2698"/>
      <w:bookmarkStart w:id="1840" w:name="_Toc13884"/>
      <w:r>
        <w:rPr>
          <w:rFonts w:hint="eastAsia" w:asciiTheme="majorEastAsia" w:hAnsiTheme="majorEastAsia" w:eastAsiaTheme="majorEastAsia" w:cstheme="majorEastAsia"/>
          <w:sz w:val="32"/>
          <w:szCs w:val="32"/>
          <w:lang w:val="en-US" w:eastAsia="zh-CN"/>
        </w:rPr>
        <w:t>3.29.2操作步骤</w:t>
      </w:r>
      <w:bookmarkEnd w:id="1838"/>
      <w:bookmarkEnd w:id="1839"/>
      <w:bookmarkEnd w:id="1840"/>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集体补助户</w:t>
      </w:r>
      <w:r>
        <w:rPr>
          <w:rFonts w:hint="eastAsia" w:ascii="宋体" w:hAnsi="宋体" w:eastAsia="宋体"/>
          <w:sz w:val="24"/>
          <w:szCs w:val="24"/>
          <w:lang w:val="en-US" w:eastAsia="zh-CN"/>
        </w:rPr>
        <w:t>已完成城乡居民集体补助申报。</w:t>
      </w:r>
    </w:p>
    <w:p>
      <w:pPr>
        <w:ind w:firstLine="0" w:firstLineChars="0"/>
        <w:rPr>
          <w:rFonts w:hint="default" w:ascii="宋体" w:hAnsi="宋体" w:eastAsia="宋体"/>
          <w:b w:val="0"/>
          <w:bCs w:val="0"/>
          <w:sz w:val="24"/>
          <w:szCs w:val="24"/>
          <w:lang w:val="en-US" w:eastAsia="zh-CN"/>
        </w:rPr>
      </w:pPr>
      <w:r>
        <w:rPr>
          <w:rFonts w:ascii="宋体" w:hAnsi="宋体" w:eastAsia="宋体"/>
          <w:b/>
          <w:bCs/>
          <w:sz w:val="24"/>
          <w:szCs w:val="24"/>
        </w:rPr>
        <w:t>二、页面初始化：</w:t>
      </w:r>
      <w:r>
        <w:rPr>
          <w:rFonts w:ascii="宋体" w:hAnsi="宋体" w:eastAsia="宋体"/>
          <w:b w:val="0"/>
          <w:bCs w:val="0"/>
          <w:sz w:val="24"/>
          <w:szCs w:val="24"/>
        </w:rPr>
        <w:t>默认自动</w:t>
      </w:r>
      <w:r>
        <w:rPr>
          <w:rFonts w:hint="eastAsia" w:ascii="宋体" w:hAnsi="宋体" w:eastAsia="宋体"/>
          <w:b w:val="0"/>
          <w:bCs w:val="0"/>
          <w:sz w:val="24"/>
          <w:szCs w:val="24"/>
          <w:lang w:val="en-US" w:eastAsia="zh-CN"/>
        </w:rPr>
        <w:t>更新已申报集体补助数据。</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numPr>
          <w:ilvl w:val="-1"/>
          <w:numId w:val="0"/>
        </w:numPr>
        <w:ind w:firstLine="482" w:firstLineChars="200"/>
        <w:rPr>
          <w:rFonts w:hint="default" w:ascii="宋体" w:hAnsi="宋体" w:eastAsia="宋体"/>
          <w:sz w:val="24"/>
          <w:szCs w:val="24"/>
        </w:rPr>
      </w:pPr>
      <w:r>
        <w:rPr>
          <w:rFonts w:hint="default" w:ascii="宋体" w:hAnsi="宋体" w:eastAsia="宋体"/>
          <w:b/>
          <w:bCs/>
          <w:sz w:val="24"/>
          <w:szCs w:val="24"/>
        </w:rPr>
        <w:t>（</w:t>
      </w:r>
      <w:r>
        <w:rPr>
          <w:rFonts w:hint="eastAsia" w:ascii="宋体" w:hAnsi="宋体" w:eastAsia="宋体"/>
          <w:b/>
          <w:bCs/>
          <w:sz w:val="24"/>
          <w:szCs w:val="24"/>
          <w:lang w:val="en-US" w:eastAsia="zh-CN"/>
        </w:rPr>
        <w:t>一</w:t>
      </w:r>
      <w:r>
        <w:rPr>
          <w:rFonts w:hint="default" w:ascii="宋体" w:hAnsi="宋体" w:eastAsia="宋体"/>
          <w:b/>
          <w:bCs/>
          <w:sz w:val="24"/>
          <w:szCs w:val="24"/>
        </w:rPr>
        <w:t>）</w:t>
      </w:r>
      <w:r>
        <w:rPr>
          <w:rFonts w:hint="eastAsia" w:ascii="宋体" w:hAnsi="宋体" w:eastAsia="宋体"/>
          <w:b/>
          <w:bCs/>
          <w:sz w:val="24"/>
          <w:szCs w:val="24"/>
          <w:lang w:val="en-US" w:eastAsia="zh-CN"/>
        </w:rPr>
        <w:t>获取反馈</w:t>
      </w:r>
      <w:r>
        <w:rPr>
          <w:rFonts w:hint="default" w:ascii="宋体" w:hAnsi="宋体" w:eastAsia="宋体"/>
          <w:b/>
          <w:bCs/>
          <w:sz w:val="24"/>
          <w:szCs w:val="24"/>
        </w:rPr>
        <w:t>：</w:t>
      </w:r>
      <w:r>
        <w:rPr>
          <w:rFonts w:hint="eastAsia" w:ascii="宋体" w:hAnsi="宋体" w:eastAsia="宋体"/>
          <w:sz w:val="24"/>
          <w:szCs w:val="24"/>
          <w:lang w:val="en-US" w:eastAsia="zh-CN"/>
        </w:rPr>
        <w:t>若社保费申报记录申报状态存在”待反馈“状态的数据，可点击【获取反馈】按钮从税务系统获取到最新的社保费申报状态，若列表中不存在“待反馈”状态的申报记录，点击【获取反馈】按钮，系统会提醒不存在可获取反馈的数据，不会从税务系统更新数据</w:t>
      </w:r>
      <w:r>
        <w:rPr>
          <w:rFonts w:hint="default" w:ascii="宋体" w:hAnsi="宋体" w:eastAsia="宋体"/>
          <w:sz w:val="24"/>
          <w:szCs w:val="24"/>
        </w:rPr>
        <w:t>。</w:t>
      </w:r>
    </w:p>
    <w:p>
      <w:pPr>
        <w:ind w:firstLine="0" w:firstLineChars="0"/>
      </w:pPr>
      <w:r>
        <w:drawing>
          <wp:inline distT="0" distB="0" distL="114300" distR="114300">
            <wp:extent cx="5266055" cy="2875280"/>
            <wp:effectExtent l="0" t="0" r="10795" b="1270"/>
            <wp:docPr id="49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 name="图片 21"/>
                    <pic:cNvPicPr>
                      <a:picLocks noChangeAspect="1"/>
                    </pic:cNvPicPr>
                  </pic:nvPicPr>
                  <pic:blipFill>
                    <a:blip r:embed="rId383"/>
                    <a:stretch>
                      <a:fillRect/>
                    </a:stretch>
                  </pic:blipFill>
                  <pic:spPr>
                    <a:xfrm>
                      <a:off x="0" y="0"/>
                      <a:ext cx="5266055" cy="28752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获取反馈页面</w:t>
      </w:r>
    </w:p>
    <w:p>
      <w:pPr>
        <w:numPr>
          <w:ilvl w:val="-1"/>
          <w:numId w:val="0"/>
        </w:numPr>
        <w:ind w:firstLine="482" w:firstLineChars="200"/>
        <w:rPr>
          <w:rFonts w:hint="default"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二</w:t>
      </w:r>
      <w:r>
        <w:rPr>
          <w:rFonts w:hint="eastAsia" w:ascii="宋体" w:hAnsi="宋体" w:eastAsia="宋体"/>
          <w:b/>
          <w:bCs/>
          <w:sz w:val="24"/>
          <w:szCs w:val="24"/>
          <w:lang w:eastAsia="zh-CN"/>
        </w:rPr>
        <w:t>）</w:t>
      </w:r>
      <w:r>
        <w:rPr>
          <w:rFonts w:hint="default" w:ascii="宋体" w:hAnsi="宋体" w:eastAsia="宋体"/>
          <w:b/>
          <w:bCs/>
          <w:sz w:val="24"/>
          <w:szCs w:val="24"/>
        </w:rPr>
        <w:t>同步：</w:t>
      </w:r>
      <w:r>
        <w:rPr>
          <w:rFonts w:hint="default" w:ascii="宋体" w:hAnsi="宋体" w:eastAsia="宋体"/>
          <w:b w:val="0"/>
          <w:bCs w:val="0"/>
          <w:sz w:val="24"/>
          <w:szCs w:val="24"/>
        </w:rPr>
        <w:t>点击【同步】按钮，弹出选择申报日期起止范围，从税务系统同步选择的日期范围内该代收单位下所有的社保费申报记录，包括在其他渠道申报过的记录。</w:t>
      </w:r>
    </w:p>
    <w:p>
      <w:pPr>
        <w:ind w:firstLine="0" w:firstLineChars="0"/>
        <w:rPr>
          <w:rFonts w:ascii="宋体" w:hAnsi="宋体" w:eastAsia="宋体"/>
          <w:sz w:val="24"/>
          <w:szCs w:val="24"/>
        </w:rPr>
      </w:pPr>
      <w:r>
        <w:drawing>
          <wp:inline distT="0" distB="0" distL="114300" distR="114300">
            <wp:extent cx="5271770" cy="2650490"/>
            <wp:effectExtent l="0" t="0" r="5080" b="16510"/>
            <wp:docPr id="498"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 name="图片 22"/>
                    <pic:cNvPicPr>
                      <a:picLocks noChangeAspect="1"/>
                    </pic:cNvPicPr>
                  </pic:nvPicPr>
                  <pic:blipFill>
                    <a:blip r:embed="rId384"/>
                    <a:stretch>
                      <a:fillRect/>
                    </a:stretch>
                  </pic:blipFill>
                  <pic:spPr>
                    <a:xfrm>
                      <a:off x="0" y="0"/>
                      <a:ext cx="5271770" cy="265049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同步申报记录页面</w:t>
      </w:r>
    </w:p>
    <w:p>
      <w:r>
        <w:drawing>
          <wp:inline distT="0" distB="0" distL="114300" distR="114300">
            <wp:extent cx="5260975" cy="2559685"/>
            <wp:effectExtent l="0" t="0" r="15875" b="12065"/>
            <wp:docPr id="499"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图片 23"/>
                    <pic:cNvPicPr>
                      <a:picLocks noChangeAspect="1"/>
                    </pic:cNvPicPr>
                  </pic:nvPicPr>
                  <pic:blipFill>
                    <a:blip r:embed="rId385"/>
                    <a:stretch>
                      <a:fillRect/>
                    </a:stretch>
                  </pic:blipFill>
                  <pic:spPr>
                    <a:xfrm>
                      <a:off x="0" y="0"/>
                      <a:ext cx="5260975" cy="255968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同步申报记录</w:t>
      </w:r>
      <w:r>
        <w:rPr>
          <w:rFonts w:hint="eastAsia" w:ascii="宋体" w:hAnsi="宋体" w:eastAsia="宋体" w:cs="宋体"/>
          <w:b/>
          <w:bCs/>
          <w:lang w:val="en-US" w:eastAsia="zh-CN"/>
        </w:rPr>
        <w:t>获取过程</w:t>
      </w:r>
      <w:r>
        <w:rPr>
          <w:rFonts w:hint="eastAsia" w:ascii="宋体" w:hAnsi="宋体" w:eastAsia="宋体" w:cs="宋体"/>
          <w:b/>
          <w:bCs/>
        </w:rPr>
        <w:t>页面</w:t>
      </w:r>
    </w:p>
    <w:p>
      <w:pPr>
        <w:rPr>
          <w:rFonts w:hint="eastAsia"/>
        </w:rPr>
      </w:pPr>
    </w:p>
    <w:p>
      <w:pPr>
        <w:numPr>
          <w:ilvl w:val="0"/>
          <w:numId w:val="0"/>
        </w:numPr>
        <w:ind w:leftChars="0"/>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三</w:t>
      </w:r>
      <w:r>
        <w:rPr>
          <w:rFonts w:hint="eastAsia" w:ascii="宋体" w:hAnsi="宋体" w:eastAsia="宋体"/>
          <w:b/>
          <w:bCs/>
          <w:sz w:val="24"/>
          <w:szCs w:val="24"/>
          <w:lang w:eastAsia="zh-CN"/>
        </w:rPr>
        <w:t>）</w:t>
      </w:r>
      <w:r>
        <w:rPr>
          <w:rFonts w:ascii="宋体" w:hAnsi="宋体" w:eastAsia="宋体"/>
          <w:b/>
          <w:bCs/>
          <w:sz w:val="24"/>
          <w:szCs w:val="24"/>
        </w:rPr>
        <w:t>查看：</w:t>
      </w:r>
    </w:p>
    <w:p>
      <w:pPr>
        <w:ind w:left="0" w:leftChars="0" w:firstLine="480" w:firstLineChars="200"/>
        <w:rPr>
          <w:rFonts w:ascii="宋体" w:hAnsi="宋体" w:eastAsia="宋体"/>
          <w:sz w:val="24"/>
          <w:szCs w:val="24"/>
        </w:rPr>
      </w:pPr>
      <w:r>
        <w:rPr>
          <w:rFonts w:ascii="宋体" w:hAnsi="宋体" w:eastAsia="宋体"/>
          <w:sz w:val="24"/>
          <w:szCs w:val="24"/>
        </w:rPr>
        <w:t>若申报记录中包含多个险种的社保费申报数据，则会按照如下界面展示，</w:t>
      </w:r>
      <w:r>
        <w:rPr>
          <w:rFonts w:hint="eastAsia" w:ascii="宋体" w:hAnsi="宋体" w:eastAsia="宋体"/>
          <w:sz w:val="24"/>
          <w:szCs w:val="24"/>
          <w:lang w:val="en-US" w:eastAsia="zh-CN"/>
        </w:rPr>
        <w:t>可点击“导出”</w:t>
      </w:r>
      <w:r>
        <w:rPr>
          <w:rFonts w:ascii="宋体" w:hAnsi="宋体" w:eastAsia="宋体"/>
          <w:sz w:val="24"/>
          <w:szCs w:val="24"/>
        </w:rPr>
        <w:t>居民社保费申报信息。</w:t>
      </w:r>
    </w:p>
    <w:p>
      <w:pPr>
        <w:ind w:left="0" w:leftChars="0" w:firstLine="480" w:firstLineChars="200"/>
        <w:rPr>
          <w:rFonts w:hint="default" w:ascii="宋体" w:hAnsi="宋体" w:eastAsia="宋体"/>
          <w:sz w:val="24"/>
          <w:szCs w:val="24"/>
          <w:lang w:val="en-US" w:eastAsia="zh-CN"/>
        </w:rPr>
      </w:pPr>
      <w:r>
        <w:rPr>
          <w:rFonts w:hint="eastAsia" w:ascii="宋体" w:hAnsi="宋体" w:eastAsia="宋体"/>
          <w:sz w:val="24"/>
          <w:szCs w:val="24"/>
          <w:lang w:val="en-US" w:eastAsia="zh-CN"/>
        </w:rPr>
        <w:t>也可点击“打印”，打印社会保险费缴费申报表，新增“受理人、受理税务机关、受理日期”的字段展示。</w:t>
      </w:r>
    </w:p>
    <w:p>
      <w:pPr>
        <w:ind w:firstLine="0" w:firstLineChars="0"/>
      </w:pPr>
      <w:r>
        <w:drawing>
          <wp:inline distT="0" distB="0" distL="114300" distR="114300">
            <wp:extent cx="5268595" cy="2583180"/>
            <wp:effectExtent l="0" t="0" r="8255" b="7620"/>
            <wp:docPr id="50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 name="图片 24"/>
                    <pic:cNvPicPr>
                      <a:picLocks noChangeAspect="1"/>
                    </pic:cNvPicPr>
                  </pic:nvPicPr>
                  <pic:blipFill>
                    <a:blip r:embed="rId386"/>
                    <a:stretch>
                      <a:fillRect/>
                    </a:stretch>
                  </pic:blipFill>
                  <pic:spPr>
                    <a:xfrm>
                      <a:off x="0" y="0"/>
                      <a:ext cx="5268595" cy="258318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查看申报记录明细页面</w:t>
      </w:r>
    </w:p>
    <w:p>
      <w:r>
        <w:drawing>
          <wp:inline distT="0" distB="0" distL="114300" distR="114300">
            <wp:extent cx="5273040" cy="3023235"/>
            <wp:effectExtent l="0" t="0" r="3810" b="5715"/>
            <wp:docPr id="50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图片 25"/>
                    <pic:cNvPicPr>
                      <a:picLocks noChangeAspect="1"/>
                    </pic:cNvPicPr>
                  </pic:nvPicPr>
                  <pic:blipFill>
                    <a:blip r:embed="rId387"/>
                    <a:stretch>
                      <a:fillRect/>
                    </a:stretch>
                  </pic:blipFill>
                  <pic:spPr>
                    <a:xfrm>
                      <a:off x="0" y="0"/>
                      <a:ext cx="5273040" cy="302323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eastAsia="zh-CN"/>
        </w:rPr>
      </w:pPr>
      <w:r>
        <w:rPr>
          <w:rFonts w:hint="eastAsia" w:ascii="宋体" w:hAnsi="宋体" w:eastAsia="宋体" w:cs="宋体"/>
          <w:b/>
          <w:bCs/>
        </w:rPr>
        <w:t xml:space="preserve">图 </w:t>
      </w:r>
      <w:r>
        <w:rPr>
          <w:rFonts w:hint="eastAsia" w:ascii="宋体" w:hAnsi="宋体" w:eastAsia="宋体" w:cs="宋体"/>
          <w:b/>
          <w:bCs/>
          <w:lang w:val="en-US" w:eastAsia="zh-CN"/>
        </w:rPr>
        <w:t>打印社会保险费缴费申报表</w:t>
      </w:r>
      <w:r>
        <w:rPr>
          <w:rFonts w:hint="eastAsia" w:ascii="宋体" w:hAnsi="宋体" w:eastAsia="宋体" w:cs="宋体"/>
          <w:b/>
          <w:bCs/>
          <w:lang w:eastAsia="zh-CN"/>
        </w:rPr>
        <w:t>（</w:t>
      </w:r>
      <w:r>
        <w:rPr>
          <w:rFonts w:hint="eastAsia" w:ascii="宋体" w:hAnsi="宋体" w:eastAsia="宋体" w:cs="宋体"/>
          <w:b/>
          <w:bCs/>
          <w:lang w:val="en-US" w:eastAsia="zh-CN"/>
        </w:rPr>
        <w:t>适用城乡居民虚拟户汇总申报</w:t>
      </w:r>
      <w:r>
        <w:rPr>
          <w:rFonts w:hint="eastAsia" w:ascii="宋体" w:hAnsi="宋体" w:eastAsia="宋体" w:cs="宋体"/>
          <w:b/>
          <w:bCs/>
          <w:lang w:eastAsia="zh-CN"/>
        </w:rPr>
        <w:t>）</w:t>
      </w:r>
    </w:p>
    <w:p>
      <w:pPr>
        <w:numPr>
          <w:ilvl w:val="0"/>
          <w:numId w:val="0"/>
        </w:numPr>
        <w:ind w:leftChars="0"/>
        <w:rPr>
          <w:rFonts w:ascii="宋体" w:hAnsi="宋体" w:eastAsia="宋体"/>
          <w:b/>
          <w:bCs/>
          <w:sz w:val="24"/>
          <w:szCs w:val="24"/>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四</w:t>
      </w:r>
      <w:r>
        <w:rPr>
          <w:rFonts w:hint="eastAsia" w:ascii="宋体" w:hAnsi="宋体" w:eastAsia="宋体"/>
          <w:b/>
          <w:bCs/>
          <w:sz w:val="24"/>
          <w:szCs w:val="24"/>
          <w:lang w:eastAsia="zh-CN"/>
        </w:rPr>
        <w:t>）</w:t>
      </w:r>
      <w:r>
        <w:rPr>
          <w:rFonts w:ascii="宋体" w:hAnsi="宋体" w:eastAsia="宋体"/>
          <w:b/>
          <w:bCs/>
          <w:sz w:val="24"/>
          <w:szCs w:val="24"/>
        </w:rPr>
        <w:t>作废：</w:t>
      </w:r>
    </w:p>
    <w:p>
      <w:pPr>
        <w:numPr>
          <w:ilvl w:val="-1"/>
          <w:numId w:val="0"/>
        </w:numPr>
        <w:ind w:left="0" w:leftChars="0" w:firstLine="480" w:firstLineChars="200"/>
        <w:rPr>
          <w:rFonts w:ascii="宋体" w:hAnsi="宋体" w:eastAsia="宋体"/>
          <w:sz w:val="24"/>
          <w:szCs w:val="24"/>
        </w:rPr>
      </w:pPr>
      <w:r>
        <w:rPr>
          <w:rFonts w:ascii="宋体" w:hAnsi="宋体" w:eastAsia="宋体"/>
          <w:sz w:val="24"/>
          <w:szCs w:val="24"/>
        </w:rPr>
        <w:t>若申报对于申报成功但未缴款的申报记录操作列显示“作废”按钮，代表可作废该笔申报记录，作废成功后列表中记录的申报状态更新为“已作废”，需要重新申报。</w:t>
      </w:r>
    </w:p>
    <w:p>
      <w:pPr>
        <w:ind w:firstLine="0" w:firstLineChars="0"/>
      </w:pPr>
      <w:r>
        <w:drawing>
          <wp:inline distT="0" distB="0" distL="114300" distR="114300">
            <wp:extent cx="5266055" cy="2800985"/>
            <wp:effectExtent l="0" t="0" r="10795" b="18415"/>
            <wp:docPr id="502"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图片 26"/>
                    <pic:cNvPicPr>
                      <a:picLocks noChangeAspect="1"/>
                    </pic:cNvPicPr>
                  </pic:nvPicPr>
                  <pic:blipFill>
                    <a:blip r:embed="rId388"/>
                    <a:stretch>
                      <a:fillRect/>
                    </a:stretch>
                  </pic:blipFill>
                  <pic:spPr>
                    <a:xfrm>
                      <a:off x="0" y="0"/>
                      <a:ext cx="5266055" cy="280098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作废提醒页面</w:t>
      </w:r>
    </w:p>
    <w:p>
      <w:pPr>
        <w:ind w:firstLine="0" w:firstLineChars="0"/>
        <w:jc w:val="center"/>
        <w:rPr>
          <w:rFonts w:ascii="宋体" w:hAnsi="宋体" w:eastAsia="宋体"/>
          <w:sz w:val="24"/>
          <w:szCs w:val="24"/>
        </w:rPr>
      </w:pPr>
      <w:r>
        <w:drawing>
          <wp:inline distT="0" distB="0" distL="114300" distR="114300">
            <wp:extent cx="2200275" cy="1362075"/>
            <wp:effectExtent l="0" t="0" r="9525" b="9525"/>
            <wp:docPr id="50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 name="图片 27"/>
                    <pic:cNvPicPr>
                      <a:picLocks noChangeAspect="1"/>
                    </pic:cNvPicPr>
                  </pic:nvPicPr>
                  <pic:blipFill>
                    <a:blip r:embed="rId389"/>
                    <a:stretch>
                      <a:fillRect/>
                    </a:stretch>
                  </pic:blipFill>
                  <pic:spPr>
                    <a:xfrm>
                      <a:off x="0" y="0"/>
                      <a:ext cx="2200275" cy="13620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作废成功页面</w:t>
      </w:r>
    </w:p>
    <w:p>
      <w:pPr>
        <w:pStyle w:val="7"/>
        <w:numPr>
          <w:ilvl w:val="2"/>
          <w:numId w:val="0"/>
        </w:numPr>
        <w:ind w:leftChars="0"/>
        <w:rPr>
          <w:rFonts w:hint="eastAsia" w:asciiTheme="majorEastAsia" w:hAnsiTheme="majorEastAsia" w:eastAsiaTheme="majorEastAsia" w:cstheme="majorEastAsia"/>
          <w:sz w:val="32"/>
          <w:szCs w:val="32"/>
        </w:rPr>
      </w:pPr>
      <w:bookmarkStart w:id="1841" w:name="_Toc17858"/>
      <w:bookmarkStart w:id="1842" w:name="_Toc18978"/>
      <w:bookmarkStart w:id="1843" w:name="_Toc24327"/>
      <w:r>
        <w:rPr>
          <w:rFonts w:hint="eastAsia" w:asciiTheme="majorEastAsia" w:hAnsiTheme="majorEastAsia" w:eastAsiaTheme="majorEastAsia" w:cstheme="majorEastAsia"/>
          <w:sz w:val="32"/>
          <w:szCs w:val="32"/>
          <w:lang w:val="en-US" w:eastAsia="zh-CN"/>
        </w:rPr>
        <w:t>3.29.3</w:t>
      </w:r>
      <w:r>
        <w:rPr>
          <w:rFonts w:hint="eastAsia" w:asciiTheme="majorEastAsia" w:hAnsiTheme="majorEastAsia" w:eastAsiaTheme="majorEastAsia" w:cstheme="majorEastAsia"/>
          <w:sz w:val="32"/>
          <w:szCs w:val="32"/>
        </w:rPr>
        <w:t>注意事项</w:t>
      </w:r>
      <w:bookmarkEnd w:id="1841"/>
      <w:bookmarkEnd w:id="1842"/>
      <w:bookmarkEnd w:id="1843"/>
    </w:p>
    <w:p>
      <w:pPr>
        <w:ind w:left="0" w:leftChars="0" w:firstLine="480" w:firstLineChars="200"/>
        <w:rPr>
          <w:rFonts w:ascii="宋体" w:hAnsi="宋体" w:eastAsia="宋体"/>
          <w:sz w:val="24"/>
          <w:szCs w:val="24"/>
        </w:rPr>
      </w:pPr>
      <w:r>
        <w:rPr>
          <w:rFonts w:hint="default" w:ascii="宋体" w:hAnsi="宋体" w:eastAsia="宋体"/>
          <w:sz w:val="24"/>
          <w:szCs w:val="24"/>
        </w:rPr>
        <w:t>无。</w:t>
      </w:r>
    </w:p>
    <w:p>
      <w:pPr>
        <w:pStyle w:val="6"/>
        <w:numPr>
          <w:ilvl w:val="1"/>
          <w:numId w:val="0"/>
        </w:numPr>
        <w:ind w:leftChars="0"/>
        <w:rPr>
          <w:rFonts w:hint="eastAsia" w:asciiTheme="majorEastAsia" w:hAnsiTheme="majorEastAsia" w:eastAsiaTheme="majorEastAsia" w:cstheme="majorEastAsia"/>
          <w:b/>
          <w:bCs/>
          <w:kern w:val="2"/>
          <w:sz w:val="36"/>
          <w:szCs w:val="36"/>
          <w:lang w:val="en-US" w:eastAsia="zh-CN" w:bidi="ar-SA"/>
        </w:rPr>
      </w:pPr>
      <w:bookmarkStart w:id="1844" w:name="_Toc28869"/>
      <w:bookmarkStart w:id="1845" w:name="_Toc26072"/>
      <w:bookmarkStart w:id="1846" w:name="_Toc13776"/>
      <w:r>
        <w:rPr>
          <w:rFonts w:hint="eastAsia" w:asciiTheme="majorEastAsia" w:hAnsiTheme="majorEastAsia" w:eastAsiaTheme="majorEastAsia" w:cstheme="majorEastAsia"/>
          <w:b/>
          <w:bCs/>
          <w:kern w:val="2"/>
          <w:sz w:val="36"/>
          <w:szCs w:val="36"/>
          <w:lang w:val="en-US" w:eastAsia="zh-CN" w:bidi="ar-SA"/>
        </w:rPr>
        <w:t>3.30查询统计-集体补助户参保信息查询</w:t>
      </w:r>
      <w:bookmarkEnd w:id="1844"/>
      <w:bookmarkEnd w:id="1845"/>
      <w:bookmarkEnd w:id="1846"/>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47" w:name="_Toc31924"/>
      <w:bookmarkStart w:id="1848" w:name="_Toc30567"/>
      <w:bookmarkStart w:id="1849" w:name="_Toc25273"/>
      <w:r>
        <w:rPr>
          <w:rFonts w:hint="eastAsia" w:asciiTheme="majorEastAsia" w:hAnsiTheme="majorEastAsia" w:eastAsiaTheme="majorEastAsia" w:cstheme="majorEastAsia"/>
          <w:sz w:val="32"/>
          <w:szCs w:val="32"/>
          <w:lang w:val="en-US" w:eastAsia="zh-CN"/>
        </w:rPr>
        <w:t>3.30.1功能概述</w:t>
      </w:r>
      <w:bookmarkEnd w:id="1847"/>
      <w:bookmarkEnd w:id="1848"/>
      <w:bookmarkEnd w:id="1849"/>
    </w:p>
    <w:p>
      <w:pPr>
        <w:ind w:firstLine="480"/>
        <w:rPr>
          <w:rFonts w:ascii="宋体" w:hAnsi="宋体" w:eastAsia="宋体"/>
          <w:sz w:val="24"/>
          <w:szCs w:val="24"/>
        </w:rPr>
      </w:pPr>
      <w:r>
        <w:rPr>
          <w:rFonts w:hint="eastAsia" w:ascii="宋体" w:hAnsi="宋体" w:eastAsia="宋体"/>
          <w:sz w:val="24"/>
          <w:szCs w:val="24"/>
        </w:rPr>
        <w:t>点击查询统计-</w:t>
      </w:r>
      <w:r>
        <w:rPr>
          <w:rFonts w:hint="eastAsia" w:ascii="宋体" w:hAnsi="宋体" w:eastAsia="宋体"/>
          <w:sz w:val="24"/>
          <w:szCs w:val="24"/>
          <w:lang w:val="en-US" w:eastAsia="zh-CN"/>
        </w:rPr>
        <w:t>集体补助户</w:t>
      </w:r>
      <w:r>
        <w:rPr>
          <w:rFonts w:hint="eastAsia" w:ascii="宋体" w:hAnsi="宋体" w:eastAsia="宋体"/>
          <w:sz w:val="24"/>
          <w:szCs w:val="24"/>
        </w:rPr>
        <w:t>参保信息查询页面菜单进入页面，显示本地保存的</w:t>
      </w:r>
      <w:r>
        <w:rPr>
          <w:rFonts w:hint="eastAsia" w:ascii="宋体" w:hAnsi="宋体" w:eastAsia="宋体"/>
          <w:sz w:val="24"/>
          <w:szCs w:val="24"/>
          <w:lang w:val="en-US" w:eastAsia="zh-CN"/>
        </w:rPr>
        <w:t>集体补助</w:t>
      </w:r>
      <w:r>
        <w:rPr>
          <w:rFonts w:hint="eastAsia" w:ascii="宋体" w:hAnsi="宋体" w:eastAsia="宋体"/>
          <w:sz w:val="24"/>
          <w:szCs w:val="24"/>
        </w:rPr>
        <w:t>参保信息。支持导出、手动更新</w:t>
      </w:r>
      <w:r>
        <w:rPr>
          <w:rFonts w:hint="eastAsia" w:ascii="宋体" w:hAnsi="宋体" w:eastAsia="宋体"/>
          <w:sz w:val="24"/>
          <w:szCs w:val="24"/>
          <w:lang w:val="en-US" w:eastAsia="zh-CN"/>
        </w:rPr>
        <w:t>集体补助</w:t>
      </w:r>
      <w:r>
        <w:rPr>
          <w:rFonts w:hint="eastAsia" w:ascii="宋体" w:hAnsi="宋体" w:eastAsia="宋体"/>
          <w:sz w:val="24"/>
          <w:szCs w:val="24"/>
        </w:rPr>
        <w:t>参保</w:t>
      </w:r>
      <w:r>
        <w:rPr>
          <w:rFonts w:hint="eastAsia" w:ascii="宋体" w:hAnsi="宋体" w:eastAsia="宋体"/>
          <w:sz w:val="24"/>
          <w:szCs w:val="24"/>
          <w:lang w:val="en-US" w:eastAsia="zh-CN"/>
        </w:rPr>
        <w:t>登记</w:t>
      </w:r>
      <w:r>
        <w:rPr>
          <w:rFonts w:hint="eastAsia" w:ascii="宋体" w:hAnsi="宋体" w:eastAsia="宋体"/>
          <w:sz w:val="24"/>
          <w:szCs w:val="24"/>
        </w:rPr>
        <w:t>信息。</w:t>
      </w:r>
    </w:p>
    <w:p>
      <w:pPr>
        <w:ind w:firstLine="0" w:firstLineChars="0"/>
      </w:pPr>
      <w:r>
        <w:drawing>
          <wp:inline distT="0" distB="0" distL="114300" distR="114300">
            <wp:extent cx="5264150" cy="2708275"/>
            <wp:effectExtent l="0" t="0" r="6350" b="9525"/>
            <wp:docPr id="515"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图片 37"/>
                    <pic:cNvPicPr>
                      <a:picLocks noChangeAspect="1"/>
                    </pic:cNvPicPr>
                  </pic:nvPicPr>
                  <pic:blipFill>
                    <a:blip r:embed="rId390"/>
                    <a:stretch>
                      <a:fillRect/>
                    </a:stretch>
                  </pic:blipFill>
                  <pic:spPr>
                    <a:xfrm>
                      <a:off x="0" y="0"/>
                      <a:ext cx="5264150" cy="2708275"/>
                    </a:xfrm>
                    <a:prstGeom prst="rect">
                      <a:avLst/>
                    </a:prstGeom>
                    <a:noFill/>
                    <a:ln>
                      <a:noFill/>
                    </a:ln>
                  </pic:spPr>
                </pic:pic>
              </a:graphicData>
            </a:graphic>
          </wp:inline>
        </w:drawing>
      </w:r>
    </w:p>
    <w:p>
      <w:pPr>
        <w:pStyle w:val="11"/>
        <w:ind w:firstLine="0" w:firstLineChars="0"/>
        <w:jc w:val="center"/>
        <w:rPr>
          <w:rFonts w:ascii="宋体" w:hAnsi="宋体" w:eastAsia="宋体"/>
          <w:b/>
          <w:bCs/>
          <w:sz w:val="24"/>
          <w:szCs w:val="24"/>
        </w:rPr>
      </w:pPr>
      <w:r>
        <w:rPr>
          <w:rFonts w:hint="eastAsia" w:ascii="宋体" w:hAnsi="宋体" w:eastAsia="宋体" w:cs="宋体"/>
          <w:b/>
          <w:bCs/>
        </w:rPr>
        <w:t xml:space="preserve">图 </w:t>
      </w:r>
      <w:r>
        <w:rPr>
          <w:rFonts w:hint="eastAsia" w:ascii="宋体" w:hAnsi="宋体" w:eastAsia="宋体" w:cs="宋体"/>
          <w:b/>
          <w:bCs/>
          <w:lang w:val="en-US" w:eastAsia="zh-CN"/>
        </w:rPr>
        <w:t>集体补助户</w:t>
      </w:r>
      <w:r>
        <w:rPr>
          <w:rFonts w:hint="eastAsia" w:ascii="宋体" w:hAnsi="宋体" w:eastAsia="宋体" w:cs="宋体"/>
          <w:b/>
          <w:bCs/>
        </w:rPr>
        <w:t>参保信息查询主界面</w:t>
      </w:r>
    </w:p>
    <w:p>
      <w:pPr>
        <w:pStyle w:val="7"/>
        <w:numPr>
          <w:ilvl w:val="2"/>
          <w:numId w:val="0"/>
        </w:numPr>
        <w:ind w:leftChars="0"/>
        <w:rPr>
          <w:rFonts w:hint="eastAsia" w:asciiTheme="majorEastAsia" w:hAnsiTheme="majorEastAsia" w:eastAsiaTheme="majorEastAsia" w:cstheme="majorEastAsia"/>
          <w:sz w:val="32"/>
          <w:szCs w:val="32"/>
        </w:rPr>
      </w:pPr>
      <w:bookmarkStart w:id="1850" w:name="_Toc25425"/>
      <w:bookmarkStart w:id="1851" w:name="_Toc10818"/>
      <w:bookmarkStart w:id="1852" w:name="_Toc13163"/>
      <w:r>
        <w:rPr>
          <w:rFonts w:hint="eastAsia" w:asciiTheme="majorEastAsia" w:hAnsiTheme="majorEastAsia" w:eastAsiaTheme="majorEastAsia" w:cstheme="majorEastAsia"/>
          <w:sz w:val="32"/>
          <w:szCs w:val="32"/>
          <w:lang w:val="en-US" w:eastAsia="zh-CN"/>
        </w:rPr>
        <w:t>3.30.2</w:t>
      </w:r>
      <w:r>
        <w:rPr>
          <w:rFonts w:hint="eastAsia" w:asciiTheme="majorEastAsia" w:hAnsiTheme="majorEastAsia" w:eastAsiaTheme="majorEastAsia" w:cstheme="majorEastAsia"/>
          <w:sz w:val="32"/>
          <w:szCs w:val="32"/>
        </w:rPr>
        <w:t>操作步骤</w:t>
      </w:r>
      <w:bookmarkEnd w:id="1850"/>
      <w:bookmarkEnd w:id="1851"/>
      <w:bookmarkEnd w:id="1852"/>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CN"/>
        </w:rPr>
        <w:t>集体补助户</w:t>
      </w:r>
      <w:r>
        <w:rPr>
          <w:rFonts w:ascii="宋体" w:hAnsi="宋体" w:eastAsia="宋体"/>
          <w:sz w:val="24"/>
          <w:szCs w:val="24"/>
        </w:rPr>
        <w:t>已完成参保登记。</w:t>
      </w:r>
    </w:p>
    <w:p>
      <w:pPr>
        <w:ind w:firstLine="0" w:firstLineChars="0"/>
        <w:rPr>
          <w:rFonts w:ascii="宋体" w:hAnsi="宋体" w:eastAsia="宋体"/>
          <w:b/>
          <w:bCs/>
          <w:sz w:val="24"/>
          <w:szCs w:val="24"/>
        </w:rPr>
      </w:pPr>
      <w:r>
        <w:rPr>
          <w:rFonts w:ascii="宋体" w:hAnsi="宋体" w:eastAsia="宋体"/>
          <w:b/>
          <w:bCs/>
          <w:sz w:val="24"/>
          <w:szCs w:val="24"/>
        </w:rPr>
        <w:t>二、页面功能包括：</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（一）</w:t>
      </w:r>
      <w:r>
        <w:rPr>
          <w:rFonts w:ascii="宋体" w:hAnsi="宋体" w:eastAsia="宋体"/>
          <w:b/>
          <w:bCs/>
          <w:sz w:val="24"/>
          <w:szCs w:val="24"/>
        </w:rPr>
        <w:t>更新</w:t>
      </w:r>
      <w:r>
        <w:rPr>
          <w:rFonts w:hint="eastAsia" w:ascii="宋体" w:hAnsi="宋体" w:eastAsia="宋体"/>
          <w:b/>
          <w:bCs/>
          <w:sz w:val="24"/>
          <w:szCs w:val="24"/>
        </w:rPr>
        <w:t>：</w:t>
      </w:r>
      <w:r>
        <w:rPr>
          <w:rFonts w:ascii="宋体" w:hAnsi="宋体" w:eastAsia="宋体"/>
          <w:sz w:val="24"/>
          <w:szCs w:val="24"/>
        </w:rPr>
        <w:t>默认登录时会更新查询一次，若</w:t>
      </w:r>
      <w:r>
        <w:rPr>
          <w:rFonts w:hint="eastAsia" w:ascii="宋体" w:hAnsi="宋体" w:eastAsia="宋体"/>
          <w:sz w:val="24"/>
          <w:szCs w:val="24"/>
          <w:lang w:val="en-US" w:eastAsia="zh-CN"/>
        </w:rPr>
        <w:t>集体补助户</w:t>
      </w:r>
      <w:r>
        <w:rPr>
          <w:rFonts w:ascii="宋体" w:hAnsi="宋体" w:eastAsia="宋体"/>
          <w:sz w:val="24"/>
          <w:szCs w:val="24"/>
        </w:rPr>
        <w:t>的参保登记信息发生变更，也可在本菜单手动更新，获取</w:t>
      </w:r>
      <w:r>
        <w:rPr>
          <w:rFonts w:hint="eastAsia" w:ascii="宋体" w:hAnsi="宋体" w:eastAsia="宋体"/>
          <w:sz w:val="24"/>
          <w:szCs w:val="24"/>
          <w:lang w:val="en-US" w:eastAsia="zh-CN"/>
        </w:rPr>
        <w:t>集体补助户</w:t>
      </w:r>
      <w:r>
        <w:rPr>
          <w:rFonts w:ascii="宋体" w:hAnsi="宋体" w:eastAsia="宋体"/>
          <w:sz w:val="24"/>
          <w:szCs w:val="24"/>
        </w:rPr>
        <w:t>最新的参保登记信息。</w:t>
      </w:r>
    </w:p>
    <w:p>
      <w:pPr>
        <w:ind w:firstLine="0" w:firstLineChars="0"/>
      </w:pPr>
      <w:r>
        <w:drawing>
          <wp:inline distT="0" distB="0" distL="114300" distR="114300">
            <wp:extent cx="5273675" cy="2767965"/>
            <wp:effectExtent l="0" t="0" r="3175" b="13335"/>
            <wp:docPr id="507"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 name="图片 29"/>
                    <pic:cNvPicPr>
                      <a:picLocks noChangeAspect="1"/>
                    </pic:cNvPicPr>
                  </pic:nvPicPr>
                  <pic:blipFill>
                    <a:blip r:embed="rId391"/>
                    <a:stretch>
                      <a:fillRect/>
                    </a:stretch>
                  </pic:blipFill>
                  <pic:spPr>
                    <a:xfrm>
                      <a:off x="0" y="0"/>
                      <a:ext cx="5273675" cy="276796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更新页面</w:t>
      </w:r>
    </w:p>
    <w:p>
      <w:pPr>
        <w:ind w:firstLine="0" w:firstLineChars="0"/>
      </w:pPr>
      <w:r>
        <w:drawing>
          <wp:inline distT="0" distB="0" distL="114300" distR="114300">
            <wp:extent cx="5268595" cy="2786380"/>
            <wp:effectExtent l="0" t="0" r="8255" b="13970"/>
            <wp:docPr id="509"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 name="图片 30"/>
                    <pic:cNvPicPr>
                      <a:picLocks noChangeAspect="1"/>
                    </pic:cNvPicPr>
                  </pic:nvPicPr>
                  <pic:blipFill>
                    <a:blip r:embed="rId392"/>
                    <a:stretch>
                      <a:fillRect/>
                    </a:stretch>
                  </pic:blipFill>
                  <pic:spPr>
                    <a:xfrm>
                      <a:off x="0" y="0"/>
                      <a:ext cx="5268595" cy="2786380"/>
                    </a:xfrm>
                    <a:prstGeom prst="rect">
                      <a:avLst/>
                    </a:prstGeom>
                    <a:noFill/>
                    <a:ln>
                      <a:noFill/>
                    </a:ln>
                  </pic:spPr>
                </pic:pic>
              </a:graphicData>
            </a:graphic>
          </wp:inline>
        </w:drawing>
      </w:r>
    </w:p>
    <w:p>
      <w:pPr>
        <w:pStyle w:val="11"/>
        <w:ind w:firstLine="0" w:firstLineChars="0"/>
        <w:jc w:val="center"/>
        <w:rPr>
          <w:rFonts w:hint="eastAsia"/>
        </w:rPr>
      </w:pPr>
      <w:r>
        <w:rPr>
          <w:rFonts w:hint="eastAsia" w:ascii="宋体" w:hAnsi="宋体" w:eastAsia="宋体" w:cs="宋体"/>
          <w:b/>
          <w:bCs/>
        </w:rPr>
        <w:t>图 更新</w:t>
      </w:r>
      <w:r>
        <w:rPr>
          <w:rFonts w:hint="eastAsia" w:ascii="宋体" w:hAnsi="宋体" w:eastAsia="宋体" w:cs="宋体"/>
          <w:b/>
          <w:bCs/>
          <w:lang w:val="en-US" w:eastAsia="zh-CN"/>
        </w:rPr>
        <w:t>结果</w:t>
      </w:r>
      <w:r>
        <w:rPr>
          <w:rFonts w:hint="eastAsia" w:ascii="宋体" w:hAnsi="宋体" w:eastAsia="宋体" w:cs="宋体"/>
          <w:b/>
          <w:bCs/>
        </w:rPr>
        <w:t>页面</w:t>
      </w:r>
    </w:p>
    <w:p>
      <w:pPr>
        <w:adjustRightInd w:val="0"/>
        <w:spacing w:beforeLines="0" w:afterLines="0"/>
        <w:ind w:firstLine="482" w:firstLineChars="200"/>
        <w:rPr>
          <w:rFonts w:ascii="宋体" w:hAnsi="宋体" w:eastAsia="宋体"/>
          <w:sz w:val="24"/>
          <w:szCs w:val="24"/>
        </w:rPr>
      </w:pPr>
      <w:r>
        <w:rPr>
          <w:rFonts w:ascii="宋体" w:hAnsi="宋体" w:eastAsia="宋体"/>
          <w:b/>
          <w:bCs/>
          <w:sz w:val="24"/>
          <w:szCs w:val="24"/>
        </w:rPr>
        <w:t>（二）导出：</w:t>
      </w:r>
      <w:r>
        <w:rPr>
          <w:rFonts w:ascii="宋体" w:hAnsi="宋体" w:eastAsia="宋体"/>
          <w:sz w:val="24"/>
          <w:szCs w:val="24"/>
        </w:rPr>
        <w:t>点击【导出】按钮，将列表数据导出Excel文件。</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rPr>
        <w:t>设定</w:t>
      </w:r>
      <w:r>
        <w:rPr>
          <w:rFonts w:hint="default" w:ascii="宋体" w:hAnsi="宋体" w:eastAsia="宋体"/>
          <w:b/>
          <w:bCs/>
          <w:sz w:val="24"/>
          <w:szCs w:val="24"/>
        </w:rPr>
        <w:t>表格</w:t>
      </w:r>
      <w:r>
        <w:rPr>
          <w:rFonts w:hint="eastAsia" w:ascii="宋体" w:hAnsi="宋体" w:eastAsia="宋体"/>
          <w:b/>
          <w:bCs/>
          <w:sz w:val="24"/>
          <w:szCs w:val="24"/>
        </w:rPr>
        <w:t>宽度：</w:t>
      </w:r>
      <w:r>
        <w:rPr>
          <w:rFonts w:hint="eastAsia" w:ascii="宋体" w:hAnsi="宋体" w:eastAsia="宋体"/>
          <w:sz w:val="24"/>
          <w:szCs w:val="24"/>
        </w:rPr>
        <w:t>可拖动表格宽度，可在下次打开的时候，自动保持上次调整的宽度。</w:t>
      </w:r>
    </w:p>
    <w:p>
      <w:pPr>
        <w:adjustRightInd w:val="0"/>
        <w:spacing w:beforeLines="0" w:afterLines="0"/>
        <w:ind w:firstLine="482" w:firstLineChars="200"/>
        <w:rPr>
          <w:rFonts w:ascii="宋体" w:hAnsi="宋体" w:eastAsia="宋体"/>
          <w:sz w:val="24"/>
          <w:szCs w:val="24"/>
        </w:rPr>
      </w:pPr>
      <w:r>
        <w:rPr>
          <w:rFonts w:hint="default" w:ascii="宋体" w:hAnsi="宋体" w:eastAsia="宋体"/>
          <w:b/>
          <w:bCs/>
          <w:sz w:val="24"/>
          <w:szCs w:val="24"/>
        </w:rPr>
        <w:t>（四）</w:t>
      </w:r>
      <w:r>
        <w:rPr>
          <w:rFonts w:hint="eastAsia" w:ascii="宋体" w:hAnsi="宋体" w:eastAsia="宋体"/>
          <w:b/>
          <w:bCs/>
          <w:sz w:val="24"/>
          <w:szCs w:val="24"/>
        </w:rPr>
        <w:t>每页显示条数：</w:t>
      </w:r>
      <w:r>
        <w:rPr>
          <w:rFonts w:hint="eastAsia" w:ascii="宋体" w:hAnsi="宋体" w:eastAsia="宋体"/>
          <w:sz w:val="24"/>
          <w:szCs w:val="24"/>
        </w:rPr>
        <w:t>默认显示1000条，可自行设定，设定后，对所有页面有效。</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53" w:name="_Toc6870"/>
      <w:bookmarkStart w:id="1854" w:name="_Toc661"/>
      <w:bookmarkStart w:id="1855" w:name="_Toc21646"/>
      <w:r>
        <w:rPr>
          <w:rFonts w:hint="eastAsia" w:asciiTheme="majorEastAsia" w:hAnsiTheme="majorEastAsia" w:eastAsiaTheme="majorEastAsia" w:cstheme="majorEastAsia"/>
          <w:sz w:val="32"/>
          <w:szCs w:val="32"/>
          <w:lang w:val="en-US" w:eastAsia="zh-CN"/>
        </w:rPr>
        <w:t>3.30.3注意事项</w:t>
      </w:r>
      <w:bookmarkEnd w:id="1853"/>
      <w:bookmarkEnd w:id="1854"/>
      <w:bookmarkEnd w:id="1855"/>
    </w:p>
    <w:p>
      <w:pPr>
        <w:ind w:firstLine="480" w:firstLineChars="200"/>
        <w:rPr>
          <w:rFonts w:hint="eastAsia" w:ascii="宋体" w:hAnsi="宋体" w:eastAsia="宋体" w:cstheme="minorBidi"/>
          <w:sz w:val="24"/>
          <w:szCs w:val="24"/>
          <w:highlight w:val="none"/>
          <w:lang w:val="en-US" w:eastAsia="zh-CN"/>
        </w:rPr>
      </w:pPr>
      <w:r>
        <w:rPr>
          <w:rFonts w:hint="eastAsia" w:ascii="宋体" w:hAnsi="宋体" w:eastAsia="宋体" w:cstheme="minorBidi"/>
          <w:sz w:val="24"/>
          <w:szCs w:val="24"/>
          <w:highlight w:val="none"/>
          <w:lang w:val="en-US" w:eastAsia="zh-CN"/>
        </w:rPr>
        <w:t>无。</w:t>
      </w:r>
    </w:p>
    <w:p>
      <w:pPr>
        <w:pStyle w:val="6"/>
        <w:numPr>
          <w:ilvl w:val="1"/>
          <w:numId w:val="0"/>
        </w:numPr>
        <w:ind w:leftChars="0"/>
        <w:rPr>
          <w:rFonts w:hint="default" w:asciiTheme="majorEastAsia" w:hAnsiTheme="majorEastAsia" w:eastAsiaTheme="majorEastAsia" w:cstheme="majorEastAsia"/>
          <w:b/>
          <w:bCs/>
          <w:kern w:val="2"/>
          <w:sz w:val="36"/>
          <w:szCs w:val="36"/>
          <w:lang w:val="en-US" w:eastAsia="zh-CN" w:bidi="ar-SA"/>
        </w:rPr>
      </w:pPr>
      <w:bookmarkStart w:id="1856" w:name="_Toc12454"/>
      <w:bookmarkStart w:id="1857" w:name="_Toc28804"/>
      <w:bookmarkStart w:id="1858" w:name="_Toc19656"/>
      <w:r>
        <w:rPr>
          <w:rFonts w:hint="eastAsia" w:asciiTheme="majorEastAsia" w:hAnsiTheme="majorEastAsia" w:eastAsiaTheme="majorEastAsia" w:cstheme="majorEastAsia"/>
          <w:b/>
          <w:bCs/>
          <w:kern w:val="2"/>
          <w:sz w:val="36"/>
          <w:szCs w:val="36"/>
          <w:lang w:val="en-US" w:eastAsia="zh-CN" w:bidi="ar-SA"/>
        </w:rPr>
        <w:t>3.31医保个人账户代缴-医保个人账户代缴关系维护</w:t>
      </w:r>
      <w:bookmarkEnd w:id="1856"/>
      <w:bookmarkEnd w:id="1857"/>
      <w:bookmarkEnd w:id="1858"/>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59" w:name="_Toc28593"/>
      <w:bookmarkStart w:id="1860" w:name="_Toc3769"/>
      <w:bookmarkStart w:id="1861" w:name="_Toc30447"/>
      <w:r>
        <w:rPr>
          <w:rFonts w:hint="eastAsia" w:asciiTheme="majorEastAsia" w:hAnsiTheme="majorEastAsia" w:eastAsiaTheme="majorEastAsia" w:cstheme="majorEastAsia"/>
          <w:sz w:val="32"/>
          <w:szCs w:val="32"/>
          <w:lang w:val="en-US" w:eastAsia="zh-CN"/>
        </w:rPr>
        <w:t>2.31.1功能概述</w:t>
      </w:r>
      <w:bookmarkEnd w:id="1859"/>
      <w:bookmarkEnd w:id="1860"/>
      <w:bookmarkEnd w:id="1861"/>
    </w:p>
    <w:p>
      <w:pPr>
        <w:ind w:firstLine="480"/>
        <w:rPr>
          <w:rFonts w:ascii="宋体" w:hAnsi="宋体" w:eastAsia="宋体"/>
          <w:sz w:val="24"/>
          <w:szCs w:val="24"/>
        </w:rPr>
      </w:pPr>
      <w:r>
        <w:rPr>
          <w:rFonts w:hint="eastAsia" w:ascii="宋体" w:hAnsi="宋体" w:eastAsia="宋体" w:cs="宋体"/>
          <w:sz w:val="24"/>
          <w:szCs w:val="24"/>
          <w:lang w:val="en-US" w:eastAsia="zh-CN"/>
        </w:rPr>
        <w:t>为支持医保个人账户代缴关系采集，客户端新增医保个人账户代缴关系维护功能</w:t>
      </w:r>
      <w:r>
        <w:rPr>
          <w:rFonts w:hint="eastAsia" w:ascii="宋体" w:hAnsi="宋体" w:eastAsia="宋体" w:cs="宋体"/>
          <w:sz w:val="24"/>
          <w:szCs w:val="24"/>
          <w:lang w:eastAsia="zh-CN"/>
        </w:rPr>
        <w:t>。</w:t>
      </w:r>
      <w:r>
        <w:rPr>
          <w:rFonts w:ascii="宋体" w:hAnsi="宋体" w:eastAsia="宋体"/>
          <w:sz w:val="24"/>
          <w:szCs w:val="24"/>
        </w:rPr>
        <w:t>缴费单位可在</w:t>
      </w:r>
      <w:r>
        <w:rPr>
          <w:rFonts w:hint="eastAsia" w:ascii="宋体" w:hAnsi="宋体" w:eastAsia="宋体" w:cs="宋体"/>
          <w:sz w:val="24"/>
          <w:szCs w:val="24"/>
          <w:lang w:val="en-US" w:eastAsia="zh-CN"/>
        </w:rPr>
        <w:t>医保个人账户代缴关系维护</w:t>
      </w:r>
      <w:r>
        <w:rPr>
          <w:rFonts w:hint="eastAsia" w:ascii="宋体" w:hAnsi="宋体" w:eastAsia="宋体"/>
          <w:sz w:val="24"/>
          <w:szCs w:val="24"/>
          <w:lang w:val="en-US" w:eastAsia="zh-CN"/>
        </w:rPr>
        <w:t>模块采集代缴人和代缴对象的关系，同时也可解除代缴人和代缴对象的关系。</w:t>
      </w:r>
    </w:p>
    <w:p>
      <w:pPr>
        <w:spacing w:line="300" w:lineRule="auto"/>
        <w:ind w:firstLine="0" w:firstLineChars="0"/>
      </w:pPr>
      <w:r>
        <w:drawing>
          <wp:inline distT="0" distB="0" distL="114300" distR="114300">
            <wp:extent cx="5269230" cy="2392045"/>
            <wp:effectExtent l="0" t="0" r="7620" b="8255"/>
            <wp:docPr id="42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图片 9"/>
                    <pic:cNvPicPr>
                      <a:picLocks noChangeAspect="1"/>
                    </pic:cNvPicPr>
                  </pic:nvPicPr>
                  <pic:blipFill>
                    <a:blip r:embed="rId393"/>
                    <a:stretch>
                      <a:fillRect/>
                    </a:stretch>
                  </pic:blipFill>
                  <pic:spPr>
                    <a:xfrm>
                      <a:off x="0" y="0"/>
                      <a:ext cx="5269230" cy="239204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医保个人账户代缴关系维护主界面</w:t>
      </w:r>
    </w:p>
    <w:p>
      <w:pPr>
        <w:pStyle w:val="7"/>
        <w:numPr>
          <w:ilvl w:val="-1"/>
          <w:numId w:val="0"/>
        </w:numPr>
        <w:ind w:left="0" w:firstLine="0"/>
        <w:rPr>
          <w:rFonts w:hint="eastAsia" w:asciiTheme="majorEastAsia" w:hAnsiTheme="majorEastAsia" w:eastAsiaTheme="majorEastAsia" w:cstheme="majorEastAsia"/>
          <w:sz w:val="32"/>
          <w:szCs w:val="32"/>
          <w:lang w:val="en-US" w:eastAsia="zh-CN"/>
        </w:rPr>
      </w:pPr>
      <w:bookmarkStart w:id="1862" w:name="_Toc23996"/>
      <w:bookmarkStart w:id="1863" w:name="_Toc5179"/>
      <w:bookmarkStart w:id="1864" w:name="_Toc17164"/>
      <w:r>
        <w:rPr>
          <w:rFonts w:hint="eastAsia" w:asciiTheme="majorEastAsia" w:hAnsiTheme="majorEastAsia" w:eastAsiaTheme="majorEastAsia" w:cstheme="majorEastAsia"/>
          <w:sz w:val="32"/>
          <w:szCs w:val="32"/>
          <w:lang w:val="en-US" w:eastAsia="zh-CN"/>
        </w:rPr>
        <w:t>2.31.2操作步骤</w:t>
      </w:r>
      <w:bookmarkEnd w:id="1862"/>
      <w:bookmarkEnd w:id="1863"/>
      <w:bookmarkEnd w:id="1864"/>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b w:val="0"/>
          <w:bCs w:val="0"/>
          <w:sz w:val="24"/>
          <w:szCs w:val="24"/>
          <w:lang w:val="en-US" w:eastAsia="zh-CN"/>
        </w:rPr>
        <w:t>单位已完成税务登记</w:t>
      </w:r>
      <w:r>
        <w:rPr>
          <w:rFonts w:ascii="宋体" w:hAnsi="宋体" w:eastAsia="宋体"/>
          <w:sz w:val="24"/>
          <w:szCs w:val="24"/>
        </w:rPr>
        <w:t>。</w:t>
      </w:r>
    </w:p>
    <w:p>
      <w:pPr>
        <w:ind w:firstLine="0" w:firstLineChars="0"/>
        <w:rPr>
          <w:rFonts w:hint="eastAsia" w:ascii="宋体" w:hAnsi="宋体" w:eastAsia="宋体"/>
          <w:b w:val="0"/>
          <w:bCs w:val="0"/>
          <w:sz w:val="24"/>
          <w:szCs w:val="24"/>
          <w:lang w:eastAsia="zh-CN"/>
        </w:rPr>
      </w:pPr>
      <w:r>
        <w:rPr>
          <w:rFonts w:ascii="宋体" w:hAnsi="宋体" w:eastAsia="宋体"/>
          <w:b/>
          <w:bCs/>
          <w:sz w:val="24"/>
          <w:szCs w:val="24"/>
        </w:rPr>
        <w:t>二、页面初始化：</w:t>
      </w:r>
      <w:r>
        <w:rPr>
          <w:rFonts w:ascii="宋体" w:hAnsi="宋体" w:eastAsia="宋体"/>
          <w:b w:val="0"/>
          <w:bCs w:val="0"/>
          <w:sz w:val="24"/>
          <w:szCs w:val="24"/>
        </w:rPr>
        <w:t>默认自动加载</w:t>
      </w:r>
      <w:r>
        <w:rPr>
          <w:rFonts w:hint="eastAsia" w:ascii="宋体" w:hAnsi="宋体" w:eastAsia="宋体"/>
          <w:b w:val="0"/>
          <w:bCs w:val="0"/>
          <w:sz w:val="24"/>
          <w:szCs w:val="24"/>
          <w:lang w:val="en-US" w:eastAsia="zh-CN"/>
        </w:rPr>
        <w:t>已完成代缴关系采集的代缴信息</w:t>
      </w:r>
      <w:r>
        <w:rPr>
          <w:rFonts w:hint="eastAsia" w:ascii="宋体" w:hAnsi="宋体" w:eastAsia="宋体"/>
          <w:b w:val="0"/>
          <w:bCs w:val="0"/>
          <w:sz w:val="24"/>
          <w:szCs w:val="24"/>
          <w:lang w:eastAsia="zh-CN"/>
        </w:rPr>
        <w:t>。</w:t>
      </w:r>
    </w:p>
    <w:p>
      <w:pPr>
        <w:ind w:firstLine="0" w:firstLineChars="0"/>
        <w:rPr>
          <w:rFonts w:ascii="宋体" w:hAnsi="宋体" w:eastAsia="宋体"/>
          <w:b/>
          <w:bCs/>
          <w:sz w:val="24"/>
          <w:szCs w:val="24"/>
        </w:rPr>
      </w:pPr>
      <w:r>
        <w:rPr>
          <w:rFonts w:ascii="宋体" w:hAnsi="宋体" w:eastAsia="宋体"/>
          <w:b/>
          <w:bCs/>
          <w:sz w:val="24"/>
          <w:szCs w:val="24"/>
        </w:rPr>
        <w:t>三、页面功能包括：</w:t>
      </w:r>
    </w:p>
    <w:p>
      <w:pPr>
        <w:ind w:firstLine="482" w:firstLineChars="200"/>
        <w:rPr>
          <w:rFonts w:hint="eastAsia" w:ascii="宋体" w:hAnsi="宋体" w:eastAsia="宋体"/>
          <w:sz w:val="24"/>
          <w:szCs w:val="24"/>
          <w:lang w:val="en-US" w:eastAsia="zh-CN"/>
        </w:rPr>
      </w:pPr>
      <w:r>
        <w:rPr>
          <w:rFonts w:hint="default" w:ascii="宋体" w:hAnsi="宋体" w:eastAsia="宋体"/>
          <w:b/>
          <w:bCs/>
          <w:sz w:val="24"/>
          <w:szCs w:val="24"/>
        </w:rPr>
        <w:t>（一）</w:t>
      </w:r>
      <w:r>
        <w:rPr>
          <w:rFonts w:hint="eastAsia" w:ascii="宋体" w:hAnsi="宋体" w:eastAsia="宋体"/>
          <w:b/>
          <w:bCs/>
          <w:sz w:val="24"/>
          <w:szCs w:val="24"/>
          <w:lang w:val="en-US" w:eastAsia="zh-CN"/>
        </w:rPr>
        <w:t>新增</w:t>
      </w:r>
      <w:r>
        <w:rPr>
          <w:rFonts w:hint="eastAsia" w:ascii="宋体" w:hAnsi="宋体" w:eastAsia="宋体"/>
          <w:b/>
          <w:bCs/>
          <w:sz w:val="24"/>
          <w:szCs w:val="24"/>
        </w:rPr>
        <w:t>：</w:t>
      </w:r>
      <w:r>
        <w:rPr>
          <w:rFonts w:hint="eastAsia" w:ascii="宋体" w:hAnsi="宋体" w:eastAsia="宋体"/>
          <w:sz w:val="24"/>
          <w:szCs w:val="24"/>
          <w:lang w:val="en-US" w:eastAsia="zh-CN"/>
        </w:rPr>
        <w:t>点击【新增】按钮，跳转至对应代缴人信息确定弹框，输入信息后，点击【下一步】，跳转至新增医保个人账户代缴关系页面，点击【新增】按钮，跳转至代缴对象信息确定弹框，输入代缴对象信息，点击【下一步】，跳转至代缴队形基本信息录入页面，输入代缴对象基本信息，点击【保存】，则新增医保个人账户代缴关系页面新增一条记录，点击【提交】，弹出采集结果提示结果。</w:t>
      </w:r>
    </w:p>
    <w:p>
      <w:pPr>
        <w:ind w:left="0" w:leftChars="0" w:firstLine="0" w:firstLineChars="0"/>
      </w:pPr>
      <w:r>
        <w:drawing>
          <wp:inline distT="0" distB="0" distL="114300" distR="114300">
            <wp:extent cx="5266690" cy="2303145"/>
            <wp:effectExtent l="0" t="0" r="10160" b="1905"/>
            <wp:docPr id="42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图片 11"/>
                    <pic:cNvPicPr>
                      <a:picLocks noChangeAspect="1"/>
                    </pic:cNvPicPr>
                  </pic:nvPicPr>
                  <pic:blipFill>
                    <a:blip r:embed="rId394"/>
                    <a:stretch>
                      <a:fillRect/>
                    </a:stretch>
                  </pic:blipFill>
                  <pic:spPr>
                    <a:xfrm>
                      <a:off x="0" y="0"/>
                      <a:ext cx="5266690" cy="230314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确定新增代缴人信息界面</w:t>
      </w:r>
    </w:p>
    <w:p>
      <w:pPr>
        <w:ind w:left="0" w:leftChars="0" w:firstLine="0" w:firstLineChars="0"/>
      </w:pPr>
      <w:r>
        <w:drawing>
          <wp:inline distT="0" distB="0" distL="114300" distR="114300">
            <wp:extent cx="5271135" cy="2886710"/>
            <wp:effectExtent l="0" t="0" r="5715" b="8890"/>
            <wp:docPr id="45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图片 12"/>
                    <pic:cNvPicPr>
                      <a:picLocks noChangeAspect="1"/>
                    </pic:cNvPicPr>
                  </pic:nvPicPr>
                  <pic:blipFill>
                    <a:blip r:embed="rId395"/>
                    <a:stretch>
                      <a:fillRect/>
                    </a:stretch>
                  </pic:blipFill>
                  <pic:spPr>
                    <a:xfrm>
                      <a:off x="0" y="0"/>
                      <a:ext cx="5271135" cy="2886710"/>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新增医保个人账户代缴关系界面</w:t>
      </w:r>
    </w:p>
    <w:p>
      <w:pPr>
        <w:ind w:left="0" w:leftChars="0" w:firstLine="0" w:firstLineChars="0"/>
      </w:pPr>
      <w:r>
        <w:drawing>
          <wp:inline distT="0" distB="0" distL="114300" distR="114300">
            <wp:extent cx="5272405" cy="2889250"/>
            <wp:effectExtent l="0" t="0" r="4445" b="6350"/>
            <wp:docPr id="45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图片 13"/>
                    <pic:cNvPicPr>
                      <a:picLocks noChangeAspect="1"/>
                    </pic:cNvPicPr>
                  </pic:nvPicPr>
                  <pic:blipFill>
                    <a:blip r:embed="rId396"/>
                    <a:stretch>
                      <a:fillRect/>
                    </a:stretch>
                  </pic:blipFill>
                  <pic:spPr>
                    <a:xfrm>
                      <a:off x="0" y="0"/>
                      <a:ext cx="5272405" cy="2889250"/>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确定新增代缴对象信息界面</w:t>
      </w:r>
    </w:p>
    <w:p>
      <w:pPr>
        <w:ind w:left="0" w:leftChars="0" w:firstLine="0" w:firstLineChars="0"/>
      </w:pPr>
      <w:r>
        <w:drawing>
          <wp:inline distT="0" distB="0" distL="114300" distR="114300">
            <wp:extent cx="5272405" cy="2949575"/>
            <wp:effectExtent l="0" t="0" r="4445" b="3175"/>
            <wp:docPr id="45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图片 14"/>
                    <pic:cNvPicPr>
                      <a:picLocks noChangeAspect="1"/>
                    </pic:cNvPicPr>
                  </pic:nvPicPr>
                  <pic:blipFill>
                    <a:blip r:embed="rId397"/>
                    <a:stretch>
                      <a:fillRect/>
                    </a:stretch>
                  </pic:blipFill>
                  <pic:spPr>
                    <a:xfrm>
                      <a:off x="0" y="0"/>
                      <a:ext cx="5272405" cy="294957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代缴对象基本信息录入界面</w:t>
      </w:r>
    </w:p>
    <w:p>
      <w:pPr>
        <w:ind w:left="0" w:leftChars="0" w:firstLine="0" w:firstLineChars="0"/>
      </w:pPr>
      <w:r>
        <w:drawing>
          <wp:inline distT="0" distB="0" distL="114300" distR="114300">
            <wp:extent cx="5272405" cy="2940685"/>
            <wp:effectExtent l="0" t="0" r="4445" b="12065"/>
            <wp:docPr id="45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图片 15"/>
                    <pic:cNvPicPr>
                      <a:picLocks noChangeAspect="1"/>
                    </pic:cNvPicPr>
                  </pic:nvPicPr>
                  <pic:blipFill>
                    <a:blip r:embed="rId398"/>
                    <a:stretch>
                      <a:fillRect/>
                    </a:stretch>
                  </pic:blipFill>
                  <pic:spPr>
                    <a:xfrm>
                      <a:off x="0" y="0"/>
                      <a:ext cx="5272405" cy="294068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新增医保个人账户代缴关系界面</w:t>
      </w:r>
    </w:p>
    <w:p>
      <w:pPr>
        <w:numPr>
          <w:ilvl w:val="-1"/>
          <w:numId w:val="0"/>
        </w:numPr>
        <w:ind w:leftChars="0" w:firstLine="420" w:firstLineChars="200"/>
        <w:jc w:val="center"/>
        <w:rPr>
          <w:rFonts w:hint="eastAsia" w:ascii="宋体" w:hAnsi="宋体" w:eastAsia="宋体" w:cs="宋体"/>
          <w:b/>
          <w:bCs/>
          <w:lang w:val="en-US" w:eastAsia="zh-CN"/>
        </w:rPr>
      </w:pPr>
      <w:r>
        <w:drawing>
          <wp:inline distT="0" distB="0" distL="114300" distR="114300">
            <wp:extent cx="5270500" cy="2934335"/>
            <wp:effectExtent l="0" t="0" r="6350" b="18415"/>
            <wp:docPr id="45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图片 16"/>
                    <pic:cNvPicPr>
                      <a:picLocks noChangeAspect="1"/>
                    </pic:cNvPicPr>
                  </pic:nvPicPr>
                  <pic:blipFill>
                    <a:blip r:embed="rId399"/>
                    <a:stretch>
                      <a:fillRect/>
                    </a:stretch>
                  </pic:blipFill>
                  <pic:spPr>
                    <a:xfrm>
                      <a:off x="0" y="0"/>
                      <a:ext cx="5270500" cy="293433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cs="宋体"/>
          <w:b/>
          <w:bCs/>
          <w:lang w:val="en-US" w:eastAsia="zh-CN"/>
        </w:rPr>
      </w:pPr>
      <w:r>
        <w:rPr>
          <w:rFonts w:hint="eastAsia" w:ascii="宋体" w:hAnsi="宋体" w:eastAsia="宋体" w:cs="宋体"/>
          <w:b/>
          <w:bCs/>
          <w:lang w:val="en-US" w:eastAsia="zh-CN"/>
        </w:rPr>
        <w:t>图 采集结果提示界面</w:t>
      </w:r>
    </w:p>
    <w:p>
      <w:pPr>
        <w:ind w:left="0" w:leftChars="0" w:firstLine="0" w:firstLineChars="0"/>
        <w:rPr>
          <w:rFonts w:hint="eastAsia"/>
          <w:lang w:val="en-US" w:eastAsia="zh-CN"/>
        </w:rPr>
      </w:pPr>
    </w:p>
    <w:p>
      <w:pPr>
        <w:numPr>
          <w:ilvl w:val="0"/>
          <w:numId w:val="0"/>
        </w:numPr>
        <w:ind w:left="0" w:leftChars="0" w:firstLine="422" w:firstLineChars="175"/>
        <w:rPr>
          <w:rFonts w:hint="eastAsia" w:ascii="宋体" w:hAnsi="宋体" w:eastAsia="宋体"/>
          <w:sz w:val="24"/>
          <w:szCs w:val="24"/>
        </w:rPr>
      </w:pPr>
      <w:r>
        <w:rPr>
          <w:rFonts w:hint="eastAsia" w:ascii="宋体" w:hAnsi="宋体" w:eastAsia="宋体" w:cstheme="minorBidi"/>
          <w:b/>
          <w:bCs/>
          <w:kern w:val="2"/>
          <w:sz w:val="24"/>
          <w:szCs w:val="24"/>
          <w:lang w:val="en-US" w:eastAsia="zh-CN" w:bidi="ar-SA"/>
        </w:rPr>
        <w:t>（四）</w:t>
      </w:r>
      <w:r>
        <w:rPr>
          <w:rFonts w:hint="eastAsia" w:ascii="宋体" w:hAnsi="宋体" w:eastAsia="宋体"/>
          <w:b/>
          <w:bCs/>
          <w:sz w:val="24"/>
          <w:szCs w:val="24"/>
          <w:lang w:val="en-US" w:eastAsia="zh-CN"/>
        </w:rPr>
        <w:t>查询</w:t>
      </w:r>
      <w:r>
        <w:rPr>
          <w:rFonts w:hint="eastAsia" w:ascii="宋体" w:hAnsi="宋体" w:eastAsia="宋体"/>
          <w:b/>
          <w:bCs/>
          <w:sz w:val="24"/>
          <w:szCs w:val="24"/>
        </w:rPr>
        <w:t>：</w:t>
      </w:r>
      <w:r>
        <w:rPr>
          <w:rFonts w:hint="eastAsia" w:ascii="宋体" w:hAnsi="宋体" w:eastAsia="宋体"/>
          <w:sz w:val="24"/>
          <w:szCs w:val="24"/>
          <w:lang w:val="en-US" w:eastAsia="zh-CN"/>
        </w:rPr>
        <w:t>输入查询条件，点击【查询】，调用管理子系统代缴关系信息查询接口，根据结果返回数据，展示在页面</w:t>
      </w:r>
      <w:r>
        <w:rPr>
          <w:rFonts w:hint="eastAsia" w:ascii="宋体" w:hAnsi="宋体" w:eastAsia="宋体"/>
          <w:sz w:val="24"/>
          <w:szCs w:val="24"/>
        </w:rPr>
        <w:t>。</w:t>
      </w:r>
    </w:p>
    <w:p>
      <w:pPr>
        <w:numPr>
          <w:ilvl w:val="-1"/>
          <w:numId w:val="0"/>
        </w:numPr>
        <w:ind w:left="0" w:leftChars="0" w:firstLine="0" w:firstLineChars="0"/>
        <w:jc w:val="center"/>
        <w:rPr>
          <w:rFonts w:hint="eastAsia" w:ascii="宋体" w:hAnsi="宋体" w:eastAsia="宋体" w:cs="宋体"/>
          <w:b/>
          <w:bCs/>
          <w:lang w:val="en-US" w:eastAsia="zh-CN"/>
        </w:rPr>
      </w:pPr>
      <w:r>
        <w:drawing>
          <wp:inline distT="0" distB="0" distL="114300" distR="114300">
            <wp:extent cx="5268595" cy="2272665"/>
            <wp:effectExtent l="0" t="0" r="8255" b="13335"/>
            <wp:docPr id="45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图片 17"/>
                    <pic:cNvPicPr>
                      <a:picLocks noChangeAspect="1"/>
                    </pic:cNvPicPr>
                  </pic:nvPicPr>
                  <pic:blipFill>
                    <a:blip r:embed="rId400"/>
                    <a:stretch>
                      <a:fillRect/>
                    </a:stretch>
                  </pic:blipFill>
                  <pic:spPr>
                    <a:xfrm>
                      <a:off x="0" y="0"/>
                      <a:ext cx="5268595" cy="2272665"/>
                    </a:xfrm>
                    <a:prstGeom prst="rect">
                      <a:avLst/>
                    </a:prstGeom>
                    <a:noFill/>
                    <a:ln>
                      <a:noFill/>
                    </a:ln>
                  </pic:spPr>
                </pic:pic>
              </a:graphicData>
            </a:graphic>
          </wp:inline>
        </w:drawing>
      </w:r>
    </w:p>
    <w:p>
      <w:pPr>
        <w:numPr>
          <w:ilvl w:val="-1"/>
          <w:numId w:val="0"/>
        </w:numPr>
        <w:ind w:leftChars="0" w:firstLine="422" w:firstLineChars="200"/>
        <w:jc w:val="center"/>
        <w:rPr>
          <w:rFonts w:hint="eastAsia" w:ascii="宋体" w:hAnsi="宋体" w:eastAsia="宋体"/>
          <w:sz w:val="24"/>
          <w:szCs w:val="24"/>
        </w:rPr>
      </w:pPr>
      <w:r>
        <w:rPr>
          <w:rFonts w:hint="eastAsia" w:ascii="宋体" w:hAnsi="宋体" w:eastAsia="宋体" w:cs="宋体"/>
          <w:b/>
          <w:bCs/>
          <w:lang w:val="en-US" w:eastAsia="zh-CN"/>
        </w:rPr>
        <w:t>图 代缴关系查询界面</w:t>
      </w:r>
    </w:p>
    <w:p>
      <w:pPr>
        <w:numPr>
          <w:ilvl w:val="-1"/>
          <w:numId w:val="0"/>
        </w:numPr>
        <w:ind w:firstLine="482" w:firstLineChars="200"/>
        <w:rPr>
          <w:rFonts w:hint="eastAsia" w:ascii="宋体" w:hAnsi="宋体" w:eastAsia="宋体"/>
          <w:sz w:val="24"/>
          <w:szCs w:val="24"/>
        </w:rPr>
      </w:pPr>
      <w:r>
        <w:rPr>
          <w:rFonts w:hint="default" w:ascii="宋体" w:hAnsi="宋体" w:eastAsia="宋体"/>
          <w:b/>
          <w:bCs/>
          <w:sz w:val="24"/>
          <w:szCs w:val="24"/>
        </w:rPr>
        <w:t>（三）</w:t>
      </w:r>
      <w:r>
        <w:rPr>
          <w:rFonts w:hint="eastAsia" w:ascii="宋体" w:hAnsi="宋体" w:eastAsia="宋体"/>
          <w:b/>
          <w:bCs/>
          <w:sz w:val="24"/>
          <w:szCs w:val="24"/>
          <w:lang w:val="en-US" w:eastAsia="zh-CN"/>
        </w:rPr>
        <w:t>解除</w:t>
      </w:r>
      <w:r>
        <w:rPr>
          <w:rFonts w:hint="default" w:ascii="宋体" w:hAnsi="宋体" w:eastAsia="宋体"/>
          <w:b/>
          <w:bCs/>
          <w:sz w:val="24"/>
          <w:szCs w:val="24"/>
        </w:rPr>
        <w:t>：</w:t>
      </w:r>
      <w:r>
        <w:rPr>
          <w:rFonts w:hint="eastAsia" w:ascii="宋体" w:hAnsi="宋体" w:eastAsia="宋体"/>
          <w:b w:val="0"/>
          <w:bCs w:val="0"/>
          <w:sz w:val="24"/>
          <w:szCs w:val="24"/>
          <w:lang w:val="en-US" w:eastAsia="zh-CN"/>
        </w:rPr>
        <w:t>勾选需要解除关系大代缴对象，点击【解除】按钮，调用管理子系统解除接口，提示二次解除确认，根据解除结果提示缴费人</w:t>
      </w:r>
      <w:r>
        <w:rPr>
          <w:rFonts w:hint="default" w:ascii="宋体" w:hAnsi="宋体" w:eastAsia="宋体"/>
          <w:sz w:val="24"/>
          <w:szCs w:val="24"/>
        </w:rPr>
        <w:t>。</w:t>
      </w:r>
    </w:p>
    <w:p>
      <w:pPr>
        <w:numPr>
          <w:ilvl w:val="0"/>
          <w:numId w:val="0"/>
        </w:numPr>
        <w:ind w:left="0" w:leftChars="0" w:firstLine="0" w:firstLineChars="0"/>
        <w:jc w:val="center"/>
        <w:rPr>
          <w:rFonts w:hint="eastAsia" w:ascii="宋体" w:hAnsi="宋体" w:eastAsia="宋体" w:cs="宋体"/>
          <w:b/>
          <w:bCs/>
          <w:lang w:val="en-US" w:eastAsia="zh-CN"/>
        </w:rPr>
      </w:pPr>
      <w:r>
        <w:drawing>
          <wp:inline distT="0" distB="0" distL="114300" distR="114300">
            <wp:extent cx="5268595" cy="2278380"/>
            <wp:effectExtent l="0" t="0" r="8255" b="7620"/>
            <wp:docPr id="475"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23"/>
                    <pic:cNvPicPr>
                      <a:picLocks noChangeAspect="1"/>
                    </pic:cNvPicPr>
                  </pic:nvPicPr>
                  <pic:blipFill>
                    <a:blip r:embed="rId401"/>
                    <a:stretch>
                      <a:fillRect/>
                    </a:stretch>
                  </pic:blipFill>
                  <pic:spPr>
                    <a:xfrm>
                      <a:off x="0" y="0"/>
                      <a:ext cx="5268595" cy="2278380"/>
                    </a:xfrm>
                    <a:prstGeom prst="rect">
                      <a:avLst/>
                    </a:prstGeom>
                    <a:noFill/>
                    <a:ln>
                      <a:noFill/>
                    </a:ln>
                  </pic:spPr>
                </pic:pic>
              </a:graphicData>
            </a:graphic>
          </wp:inline>
        </w:drawing>
      </w:r>
      <w:r>
        <w:rPr>
          <w:rFonts w:hint="eastAsia" w:ascii="宋体" w:hAnsi="宋体" w:eastAsia="宋体" w:cs="宋体"/>
          <w:b/>
          <w:bCs/>
          <w:lang w:val="en-US" w:eastAsia="zh-CN"/>
        </w:rPr>
        <w:t>图 二次解除确认提示框</w:t>
      </w:r>
    </w:p>
    <w:p>
      <w:pPr>
        <w:numPr>
          <w:ilvl w:val="0"/>
          <w:numId w:val="0"/>
        </w:numPr>
        <w:ind w:left="0" w:leftChars="0" w:firstLine="0" w:firstLineChars="0"/>
        <w:jc w:val="center"/>
        <w:rPr>
          <w:rFonts w:hint="default" w:ascii="宋体" w:hAnsi="宋体" w:eastAsia="宋体" w:cs="宋体"/>
          <w:b/>
          <w:bCs/>
          <w:lang w:val="en-US" w:eastAsia="zh-CN"/>
        </w:rPr>
      </w:pPr>
      <w:r>
        <w:drawing>
          <wp:inline distT="0" distB="0" distL="114300" distR="114300">
            <wp:extent cx="5266690" cy="2297430"/>
            <wp:effectExtent l="0" t="0" r="10160" b="7620"/>
            <wp:docPr id="47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图片 24"/>
                    <pic:cNvPicPr>
                      <a:picLocks noChangeAspect="1"/>
                    </pic:cNvPicPr>
                  </pic:nvPicPr>
                  <pic:blipFill>
                    <a:blip r:embed="rId402"/>
                    <a:stretch>
                      <a:fillRect/>
                    </a:stretch>
                  </pic:blipFill>
                  <pic:spPr>
                    <a:xfrm>
                      <a:off x="0" y="0"/>
                      <a:ext cx="5266690" cy="2297430"/>
                    </a:xfrm>
                    <a:prstGeom prst="rect">
                      <a:avLst/>
                    </a:prstGeom>
                    <a:noFill/>
                    <a:ln>
                      <a:noFill/>
                    </a:ln>
                  </pic:spPr>
                </pic:pic>
              </a:graphicData>
            </a:graphic>
          </wp:inline>
        </w:drawing>
      </w:r>
      <w:r>
        <w:rPr>
          <w:rFonts w:hint="eastAsia" w:ascii="宋体" w:hAnsi="宋体" w:eastAsia="宋体" w:cs="宋体"/>
          <w:b/>
          <w:bCs/>
          <w:lang w:val="en-US" w:eastAsia="zh-CN"/>
        </w:rPr>
        <w:t>图 解除结果提示框</w:t>
      </w:r>
    </w:p>
    <w:p>
      <w:pPr>
        <w:pStyle w:val="7"/>
        <w:numPr>
          <w:ilvl w:val="2"/>
          <w:numId w:val="0"/>
        </w:numPr>
        <w:ind w:firstLine="0"/>
        <w:rPr>
          <w:rFonts w:hint="eastAsia"/>
          <w:lang w:val="en-US" w:eastAsia="zh-CN"/>
        </w:rPr>
      </w:pPr>
      <w:bookmarkStart w:id="1865" w:name="_Toc8630"/>
      <w:bookmarkStart w:id="1866" w:name="_Toc1825"/>
      <w:bookmarkStart w:id="1867" w:name="_Toc13339"/>
      <w:r>
        <w:rPr>
          <w:rFonts w:hint="eastAsia" w:asciiTheme="majorEastAsia" w:hAnsiTheme="majorEastAsia" w:eastAsiaTheme="majorEastAsia" w:cstheme="majorEastAsia"/>
          <w:sz w:val="32"/>
          <w:szCs w:val="32"/>
          <w:lang w:val="en-US" w:eastAsia="zh-CN"/>
        </w:rPr>
        <w:t>2.31.3注意事项</w:t>
      </w:r>
      <w:bookmarkEnd w:id="1865"/>
      <w:bookmarkEnd w:id="1866"/>
      <w:bookmarkEnd w:id="1867"/>
    </w:p>
    <w:p>
      <w:pPr>
        <w:ind w:firstLine="480" w:firstLineChars="20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无</w:t>
      </w:r>
    </w:p>
    <w:p>
      <w:pPr>
        <w:pStyle w:val="6"/>
        <w:numPr>
          <w:ilvl w:val="1"/>
          <w:numId w:val="0"/>
        </w:numPr>
        <w:ind w:left="0" w:leftChars="0" w:firstLine="0" w:firstLineChars="0"/>
        <w:rPr>
          <w:rFonts w:hint="eastAsia" w:asciiTheme="majorEastAsia" w:hAnsiTheme="majorEastAsia" w:eastAsiaTheme="majorEastAsia" w:cstheme="majorEastAsia"/>
          <w:sz w:val="36"/>
          <w:szCs w:val="36"/>
        </w:rPr>
      </w:pPr>
      <w:bookmarkStart w:id="1868" w:name="_Toc7417"/>
      <w:bookmarkStart w:id="1869" w:name="_Toc30911"/>
      <w:bookmarkStart w:id="1870" w:name="_Toc7161"/>
      <w:r>
        <w:rPr>
          <w:rFonts w:hint="default" w:ascii="宋体" w:hAnsi="宋体" w:eastAsia="宋体" w:cs="宋体"/>
          <w:b/>
          <w:bCs/>
          <w:kern w:val="2"/>
          <w:sz w:val="36"/>
          <w:szCs w:val="36"/>
          <w:lang w:val="en-US" w:eastAsia="zh-CN" w:bidi="ar-SA"/>
        </w:rPr>
        <w:t>3.</w:t>
      </w:r>
      <w:r>
        <w:rPr>
          <w:rFonts w:hint="eastAsia" w:ascii="宋体" w:hAnsi="宋体" w:eastAsia="宋体" w:cs="宋体"/>
          <w:b/>
          <w:bCs/>
          <w:kern w:val="2"/>
          <w:sz w:val="36"/>
          <w:szCs w:val="36"/>
          <w:lang w:val="en-US" w:eastAsia="zh-CN" w:bidi="ar-SA"/>
        </w:rPr>
        <w:t>32</w:t>
      </w:r>
      <w:r>
        <w:rPr>
          <w:rFonts w:hint="eastAsia" w:asciiTheme="majorEastAsia" w:hAnsiTheme="majorEastAsia" w:eastAsiaTheme="majorEastAsia" w:cstheme="majorEastAsia"/>
          <w:sz w:val="36"/>
          <w:szCs w:val="36"/>
          <w:lang w:val="en-US" w:eastAsia="zh-Hans"/>
        </w:rPr>
        <w:t>城乡居民参保信息查询（集体补助户）</w:t>
      </w:r>
      <w:bookmarkEnd w:id="1868"/>
      <w:bookmarkEnd w:id="1869"/>
      <w:bookmarkEnd w:id="1870"/>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871" w:name="_Toc29166"/>
      <w:bookmarkStart w:id="1872" w:name="_Toc16663"/>
      <w:bookmarkStart w:id="1873" w:name="_Toc1253"/>
      <w:r>
        <w:rPr>
          <w:rFonts w:hint="default" w:ascii="宋体" w:hAnsi="宋体" w:eastAsia="宋体" w:cs="宋体"/>
          <w:b/>
          <w:bCs/>
          <w:kern w:val="2"/>
          <w:sz w:val="32"/>
          <w:szCs w:val="32"/>
          <w:lang w:val="en-US" w:eastAsia="zh-CN" w:bidi="ar-SA"/>
        </w:rPr>
        <w:t>3.</w:t>
      </w:r>
      <w:r>
        <w:rPr>
          <w:rFonts w:hint="eastAsia" w:ascii="宋体" w:hAnsi="宋体" w:eastAsia="宋体" w:cs="宋体"/>
          <w:b/>
          <w:bCs/>
          <w:kern w:val="2"/>
          <w:sz w:val="32"/>
          <w:szCs w:val="32"/>
          <w:lang w:val="en-US" w:eastAsia="zh-CN" w:bidi="ar-SA"/>
        </w:rPr>
        <w:t>3</w:t>
      </w:r>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1</w:t>
      </w:r>
      <w:r>
        <w:rPr>
          <w:rFonts w:hint="eastAsia" w:asciiTheme="majorEastAsia" w:hAnsiTheme="majorEastAsia" w:eastAsiaTheme="majorEastAsia" w:cstheme="majorEastAsia"/>
          <w:sz w:val="32"/>
          <w:szCs w:val="32"/>
        </w:rPr>
        <w:t>功能概述</w:t>
      </w:r>
      <w:bookmarkEnd w:id="1871"/>
      <w:bookmarkEnd w:id="1872"/>
      <w:bookmarkEnd w:id="1873"/>
    </w:p>
    <w:p>
      <w:pPr>
        <w:ind w:left="0" w:firstLine="482"/>
        <w:rPr>
          <w:rFonts w:ascii="宋体" w:hAnsi="宋体" w:eastAsia="宋体"/>
          <w:sz w:val="24"/>
          <w:szCs w:val="24"/>
        </w:rPr>
      </w:pPr>
      <w:r>
        <w:rPr>
          <w:rFonts w:hint="eastAsia" w:ascii="宋体" w:hAnsi="宋体" w:eastAsia="宋体" w:cs="宋体"/>
          <w:color w:val="000000"/>
          <w:sz w:val="24"/>
          <w:szCs w:val="36"/>
          <w:lang w:eastAsia="zh-CN"/>
        </w:rPr>
        <w:t>方便城乡居民集体补助户了解管辖范围内的城乡居民人员，</w:t>
      </w:r>
      <w:r>
        <w:rPr>
          <w:rFonts w:hint="eastAsia" w:ascii="宋体" w:hAnsi="宋体" w:eastAsia="宋体" w:cs="宋体"/>
          <w:color w:val="000000"/>
          <w:sz w:val="24"/>
          <w:szCs w:val="36"/>
          <w:lang w:val="en-US" w:eastAsia="zh-CN"/>
        </w:rPr>
        <w:t>系统</w:t>
      </w:r>
      <w:r>
        <w:rPr>
          <w:rFonts w:hint="eastAsia" w:ascii="宋体" w:hAnsi="宋体" w:eastAsia="宋体" w:cs="宋体"/>
          <w:color w:val="000000"/>
          <w:sz w:val="24"/>
          <w:szCs w:val="36"/>
          <w:lang w:eastAsia="zh-CN"/>
        </w:rPr>
        <w:t>支持查询其管辖范围内的城乡居民参保信息，并提供丰富的查询条件满足不同场景的查询诉求。系统应支持按申报模板导出城乡居民参保信息，方便集体补助户直接使用导出文件进行导入申报</w:t>
      </w:r>
      <w:r>
        <w:rPr>
          <w:rFonts w:ascii="宋体" w:hAnsi="宋体" w:eastAsia="宋体"/>
          <w:sz w:val="24"/>
          <w:szCs w:val="24"/>
        </w:rPr>
        <w:t>。</w:t>
      </w:r>
    </w:p>
    <w:p>
      <w:pPr>
        <w:ind w:firstLine="0" w:firstLineChars="0"/>
        <w:jc w:val="distribute"/>
      </w:pPr>
      <w:r>
        <w:drawing>
          <wp:inline distT="0" distB="0" distL="114300" distR="114300">
            <wp:extent cx="4799965" cy="2442210"/>
            <wp:effectExtent l="0" t="0" r="635" b="8890"/>
            <wp:docPr id="519"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图片 40"/>
                    <pic:cNvPicPr>
                      <a:picLocks noChangeAspect="1"/>
                    </pic:cNvPicPr>
                  </pic:nvPicPr>
                  <pic:blipFill>
                    <a:blip r:embed="rId403"/>
                    <a:stretch>
                      <a:fillRect/>
                    </a:stretch>
                  </pic:blipFill>
                  <pic:spPr>
                    <a:xfrm>
                      <a:off x="0" y="0"/>
                      <a:ext cx="4799965" cy="244221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集体补助户</w:t>
      </w:r>
      <w:r>
        <w:rPr>
          <w:rFonts w:hint="eastAsia" w:ascii="宋体" w:hAnsi="宋体" w:eastAsia="宋体" w:cs="宋体"/>
          <w:b/>
          <w:bCs/>
        </w:rPr>
        <w:t>城乡居民参保信息主界面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874" w:name="_Toc15773"/>
      <w:bookmarkStart w:id="1875" w:name="_Toc16378"/>
      <w:bookmarkStart w:id="1876" w:name="_Toc14327"/>
      <w:r>
        <w:rPr>
          <w:rFonts w:hint="default" w:ascii="宋体" w:hAnsi="宋体" w:eastAsia="宋体" w:cs="宋体"/>
          <w:b/>
          <w:bCs/>
          <w:kern w:val="2"/>
          <w:sz w:val="32"/>
          <w:szCs w:val="32"/>
          <w:lang w:val="en-US" w:eastAsia="zh-CN" w:bidi="ar-SA"/>
        </w:rPr>
        <w:t>3.</w:t>
      </w:r>
      <w:r>
        <w:rPr>
          <w:rFonts w:hint="eastAsia" w:ascii="宋体" w:hAnsi="宋体" w:eastAsia="宋体" w:cs="宋体"/>
          <w:b/>
          <w:bCs/>
          <w:kern w:val="2"/>
          <w:sz w:val="32"/>
          <w:szCs w:val="32"/>
          <w:lang w:val="en-US" w:eastAsia="zh-CN" w:bidi="ar-SA"/>
        </w:rPr>
        <w:t>3</w:t>
      </w:r>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2</w:t>
      </w:r>
      <w:r>
        <w:rPr>
          <w:rFonts w:hint="eastAsia" w:asciiTheme="majorEastAsia" w:hAnsiTheme="majorEastAsia" w:eastAsiaTheme="majorEastAsia" w:cstheme="majorEastAsia"/>
          <w:sz w:val="32"/>
          <w:szCs w:val="32"/>
        </w:rPr>
        <w:t>操作步骤</w:t>
      </w:r>
      <w:bookmarkEnd w:id="1874"/>
      <w:bookmarkEnd w:id="1875"/>
      <w:bookmarkEnd w:id="1876"/>
    </w:p>
    <w:p>
      <w:pPr>
        <w:ind w:firstLine="0" w:firstLineChars="0"/>
        <w:rPr>
          <w:rFonts w:ascii="宋体" w:hAnsi="宋体" w:eastAsia="宋体"/>
          <w:sz w:val="24"/>
          <w:szCs w:val="24"/>
        </w:rPr>
      </w:pPr>
      <w:r>
        <w:rPr>
          <w:rFonts w:ascii="宋体" w:hAnsi="宋体" w:eastAsia="宋体"/>
          <w:b/>
          <w:bCs/>
          <w:sz w:val="24"/>
          <w:szCs w:val="24"/>
        </w:rPr>
        <w:t>一、</w:t>
      </w:r>
      <w:r>
        <w:rPr>
          <w:rFonts w:hint="eastAsia" w:ascii="宋体" w:hAnsi="宋体" w:eastAsia="宋体"/>
          <w:b/>
          <w:bCs/>
          <w:sz w:val="24"/>
          <w:szCs w:val="24"/>
        </w:rPr>
        <w:t>前提条件：</w:t>
      </w:r>
      <w:r>
        <w:rPr>
          <w:rFonts w:hint="eastAsia" w:ascii="宋体" w:hAnsi="宋体" w:eastAsia="宋体"/>
          <w:sz w:val="24"/>
          <w:szCs w:val="24"/>
          <w:lang w:val="en-US" w:eastAsia="zh-Hans"/>
        </w:rPr>
        <w:t>城乡居民已参保登记，且在</w:t>
      </w:r>
      <w:r>
        <w:rPr>
          <w:rFonts w:hint="eastAsia" w:ascii="宋体" w:hAnsi="宋体" w:eastAsia="宋体"/>
          <w:sz w:val="24"/>
          <w:szCs w:val="24"/>
          <w:lang w:val="en-US" w:eastAsia="zh-CN"/>
        </w:rPr>
        <w:t>集体补助户</w:t>
      </w:r>
      <w:r>
        <w:rPr>
          <w:rFonts w:hint="eastAsia" w:ascii="宋体" w:hAnsi="宋体" w:eastAsia="宋体"/>
          <w:sz w:val="24"/>
          <w:szCs w:val="24"/>
          <w:lang w:val="en-US" w:eastAsia="zh-Hans"/>
        </w:rPr>
        <w:t>管辖范围内</w:t>
      </w:r>
      <w:r>
        <w:rPr>
          <w:rFonts w:ascii="宋体" w:hAnsi="宋体" w:eastAsia="宋体"/>
          <w:sz w:val="24"/>
          <w:szCs w:val="24"/>
        </w:rPr>
        <w:t>。</w:t>
      </w:r>
    </w:p>
    <w:p>
      <w:pPr>
        <w:spacing w:beforeLines="0" w:afterLines="0"/>
        <w:ind w:left="0" w:leftChars="0" w:firstLine="0" w:firstLineChars="0"/>
        <w:rPr>
          <w:rFonts w:hint="eastAsia" w:ascii="宋体" w:hAnsi="宋体" w:eastAsia="宋体"/>
          <w:sz w:val="24"/>
          <w:szCs w:val="24"/>
          <w:lang w:val="en-US" w:eastAsia="zh-CN"/>
        </w:rPr>
      </w:pPr>
      <w:r>
        <w:rPr>
          <w:rFonts w:ascii="宋体" w:hAnsi="宋体" w:eastAsia="宋体"/>
          <w:b/>
          <w:bCs/>
          <w:sz w:val="24"/>
          <w:szCs w:val="24"/>
        </w:rPr>
        <w:t>二、</w:t>
      </w:r>
      <w:r>
        <w:rPr>
          <w:rFonts w:hint="eastAsia" w:ascii="宋体" w:hAnsi="宋体" w:eastAsia="宋体"/>
          <w:b/>
          <w:bCs/>
          <w:sz w:val="24"/>
          <w:szCs w:val="24"/>
          <w:lang w:val="en-US" w:eastAsia="zh-CN"/>
        </w:rPr>
        <w:t>查询</w:t>
      </w:r>
      <w:r>
        <w:rPr>
          <w:rFonts w:ascii="宋体" w:hAnsi="宋体" w:eastAsia="宋体"/>
          <w:b/>
          <w:bCs/>
          <w:sz w:val="24"/>
          <w:szCs w:val="24"/>
        </w:rPr>
        <w:t>：</w:t>
      </w:r>
      <w:r>
        <w:rPr>
          <w:rFonts w:hint="eastAsia" w:ascii="宋体" w:hAnsi="宋体" w:eastAsia="宋体"/>
          <w:sz w:val="24"/>
          <w:szCs w:val="24"/>
          <w:lang w:val="en-US" w:eastAsia="zh-CN"/>
        </w:rPr>
        <w:t>缴费人根据页面指示输入查询条件，点击【查询】按钮，系统</w:t>
      </w:r>
      <w:r>
        <w:rPr>
          <w:rFonts w:hint="eastAsia" w:ascii="宋体" w:hAnsi="宋体" w:eastAsia="宋体"/>
          <w:sz w:val="24"/>
          <w:szCs w:val="24"/>
          <w:lang w:val="en-US" w:eastAsia="zh-Hans"/>
        </w:rPr>
        <w:t>根据输入的查询条件查询集体补助户管辖范围内符合条件的城乡居民信息带出展示</w:t>
      </w:r>
      <w:r>
        <w:rPr>
          <w:rFonts w:hint="eastAsia" w:ascii="宋体" w:hAnsi="宋体" w:eastAsia="宋体"/>
          <w:sz w:val="24"/>
          <w:szCs w:val="24"/>
          <w:lang w:val="en-US" w:eastAsia="zh-CN"/>
        </w:rPr>
        <w:t>。</w:t>
      </w:r>
    </w:p>
    <w:p>
      <w:pPr>
        <w:ind w:firstLine="0" w:firstLineChars="0"/>
        <w:jc w:val="center"/>
        <w:rPr>
          <w:rFonts w:ascii="宋体" w:hAnsi="宋体" w:eastAsia="宋体"/>
          <w:b/>
          <w:bCs/>
          <w:sz w:val="24"/>
          <w:szCs w:val="24"/>
        </w:rPr>
      </w:pPr>
      <w:r>
        <w:drawing>
          <wp:inline distT="0" distB="0" distL="114300" distR="114300">
            <wp:extent cx="4690745" cy="2386965"/>
            <wp:effectExtent l="0" t="0" r="8255" b="635"/>
            <wp:docPr id="52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图片 41"/>
                    <pic:cNvPicPr>
                      <a:picLocks noChangeAspect="1"/>
                    </pic:cNvPicPr>
                  </pic:nvPicPr>
                  <pic:blipFill>
                    <a:blip r:embed="rId403"/>
                    <a:stretch>
                      <a:fillRect/>
                    </a:stretch>
                  </pic:blipFill>
                  <pic:spPr>
                    <a:xfrm>
                      <a:off x="0" y="0"/>
                      <a:ext cx="4690745" cy="238696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查询</w:t>
      </w:r>
      <w:r>
        <w:rPr>
          <w:rFonts w:hint="eastAsia" w:ascii="宋体" w:hAnsi="宋体" w:eastAsia="宋体" w:cs="宋体"/>
          <w:b/>
          <w:bCs/>
        </w:rPr>
        <w:t>成功</w:t>
      </w:r>
      <w:r>
        <w:rPr>
          <w:rFonts w:hint="eastAsia" w:ascii="宋体" w:hAnsi="宋体" w:eastAsia="宋体" w:cs="宋体"/>
          <w:b/>
          <w:bCs/>
          <w:lang w:val="en-US" w:eastAsia="zh-CN"/>
        </w:rPr>
        <w:t>页面</w:t>
      </w:r>
    </w:p>
    <w:p>
      <w:pPr>
        <w:ind w:firstLine="0" w:firstLineChars="0"/>
        <w:rPr>
          <w:rFonts w:ascii="宋体" w:hAnsi="宋体" w:eastAsia="宋体"/>
          <w:sz w:val="24"/>
          <w:szCs w:val="24"/>
        </w:rPr>
      </w:pPr>
      <w:r>
        <w:rPr>
          <w:rFonts w:ascii="宋体" w:hAnsi="宋体" w:eastAsia="宋体"/>
          <w:b/>
          <w:bCs/>
          <w:sz w:val="24"/>
          <w:szCs w:val="24"/>
        </w:rPr>
        <w:t>三、导出：</w:t>
      </w:r>
      <w:r>
        <w:rPr>
          <w:rFonts w:ascii="宋体" w:hAnsi="宋体" w:eastAsia="宋体"/>
          <w:sz w:val="24"/>
          <w:szCs w:val="24"/>
        </w:rPr>
        <w:t>分为按查询结果导出和按申报模板导出。</w:t>
      </w:r>
    </w:p>
    <w:p>
      <w:pPr>
        <w:spacing w:beforeLines="0" w:afterLines="0"/>
        <w:ind w:firstLine="482" w:firstLineChars="200"/>
        <w:rPr>
          <w:rFonts w:ascii="宋体" w:hAnsi="宋体" w:eastAsia="宋体"/>
          <w:sz w:val="24"/>
          <w:szCs w:val="24"/>
        </w:rPr>
      </w:pPr>
      <w:r>
        <w:rPr>
          <w:rFonts w:ascii="宋体" w:hAnsi="宋体" w:eastAsia="宋体"/>
          <w:b/>
          <w:bCs/>
          <w:sz w:val="24"/>
          <w:szCs w:val="24"/>
        </w:rPr>
        <w:t>（一）按查询结果导出：</w:t>
      </w:r>
      <w:r>
        <w:rPr>
          <w:rFonts w:ascii="宋体" w:hAnsi="宋体" w:eastAsia="宋体"/>
          <w:sz w:val="24"/>
          <w:szCs w:val="24"/>
        </w:rPr>
        <w:t>根据查询的页面结果数据，导出页面中列表的城乡居民信息。导出的Excel内容格式和系统页面列表内容一致。</w:t>
      </w:r>
    </w:p>
    <w:p>
      <w:pPr>
        <w:spacing w:beforeLines="0" w:afterLines="0"/>
        <w:ind w:firstLine="482" w:firstLineChars="200"/>
        <w:rPr>
          <w:rFonts w:ascii="宋体" w:hAnsi="宋体" w:eastAsia="宋体"/>
          <w:sz w:val="24"/>
          <w:szCs w:val="24"/>
        </w:rPr>
      </w:pPr>
      <w:r>
        <w:rPr>
          <w:rFonts w:ascii="宋体" w:hAnsi="宋体" w:eastAsia="宋体"/>
          <w:b/>
          <w:bCs/>
          <w:sz w:val="24"/>
          <w:szCs w:val="24"/>
        </w:rPr>
        <w:t>（二）按申报模板导出：</w:t>
      </w:r>
      <w:r>
        <w:rPr>
          <w:rFonts w:ascii="宋体" w:hAnsi="宋体" w:eastAsia="宋体"/>
          <w:sz w:val="24"/>
          <w:szCs w:val="24"/>
        </w:rPr>
        <w:t>根据查询的页面结果数据，</w:t>
      </w:r>
      <w:r>
        <w:rPr>
          <w:rFonts w:hint="eastAsia" w:ascii="宋体" w:hAnsi="宋体" w:eastAsia="宋体" w:cs="宋体"/>
          <w:color w:val="000000"/>
          <w:sz w:val="24"/>
          <w:szCs w:val="36"/>
          <w:lang w:eastAsia="zh-CN"/>
        </w:rPr>
        <w:t>按申报模板导出城乡居民参保信息，方便集体补助户直接使用导出文件进行导入申报</w:t>
      </w:r>
      <w:r>
        <w:rPr>
          <w:rFonts w:ascii="宋体" w:hAnsi="宋体" w:eastAsia="宋体"/>
          <w:sz w:val="24"/>
          <w:szCs w:val="24"/>
        </w:rPr>
        <w:t>。</w:t>
      </w:r>
    </w:p>
    <w:p>
      <w:pPr>
        <w:ind w:firstLine="0" w:firstLineChars="0"/>
      </w:pPr>
      <w:r>
        <w:drawing>
          <wp:inline distT="0" distB="0" distL="114300" distR="114300">
            <wp:extent cx="5273040" cy="1735455"/>
            <wp:effectExtent l="0" t="0" r="10160" b="4445"/>
            <wp:docPr id="525"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图片 43"/>
                    <pic:cNvPicPr>
                      <a:picLocks noChangeAspect="1"/>
                    </pic:cNvPicPr>
                  </pic:nvPicPr>
                  <pic:blipFill>
                    <a:blip r:embed="rId404"/>
                    <a:stretch>
                      <a:fillRect/>
                    </a:stretch>
                  </pic:blipFill>
                  <pic:spPr>
                    <a:xfrm>
                      <a:off x="0" y="0"/>
                      <a:ext cx="5273040" cy="173545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选择导出方式页面</w:t>
      </w:r>
    </w:p>
    <w:p>
      <w:pPr>
        <w:pStyle w:val="7"/>
        <w:numPr>
          <w:ilvl w:val="2"/>
          <w:numId w:val="0"/>
        </w:numPr>
        <w:ind w:left="964" w:leftChars="0" w:hanging="964" w:firstLineChars="0"/>
        <w:rPr>
          <w:rFonts w:hint="eastAsia" w:asciiTheme="majorEastAsia" w:hAnsiTheme="majorEastAsia" w:eastAsiaTheme="majorEastAsia" w:cstheme="majorEastAsia"/>
          <w:sz w:val="32"/>
          <w:szCs w:val="32"/>
        </w:rPr>
      </w:pPr>
      <w:bookmarkStart w:id="1877" w:name="_Toc15050"/>
      <w:bookmarkStart w:id="1878" w:name="_Toc15209"/>
      <w:bookmarkStart w:id="1879" w:name="_Toc30544"/>
      <w:r>
        <w:rPr>
          <w:rFonts w:hint="default" w:ascii="宋体" w:hAnsi="宋体" w:eastAsia="宋体" w:cs="宋体"/>
          <w:b/>
          <w:bCs/>
          <w:kern w:val="2"/>
          <w:sz w:val="32"/>
          <w:szCs w:val="32"/>
          <w:lang w:val="en-US" w:eastAsia="zh-CN" w:bidi="ar-SA"/>
        </w:rPr>
        <w:t>3.</w:t>
      </w:r>
      <w:r>
        <w:rPr>
          <w:rFonts w:hint="eastAsia" w:ascii="宋体" w:hAnsi="宋体" w:eastAsia="宋体" w:cs="宋体"/>
          <w:b/>
          <w:bCs/>
          <w:kern w:val="2"/>
          <w:sz w:val="32"/>
          <w:szCs w:val="32"/>
          <w:lang w:val="en-US" w:eastAsia="zh-CN" w:bidi="ar-SA"/>
        </w:rPr>
        <w:t>3</w:t>
      </w:r>
      <w:r>
        <w:rPr>
          <w:rFonts w:hint="default" w:ascii="宋体" w:hAnsi="宋体" w:eastAsia="宋体" w:cs="宋体"/>
          <w:b/>
          <w:bCs/>
          <w:kern w:val="2"/>
          <w:sz w:val="32"/>
          <w:szCs w:val="32"/>
          <w:lang w:val="en-US" w:eastAsia="zh-CN" w:bidi="ar-SA"/>
        </w:rPr>
        <w:t>2.</w:t>
      </w:r>
      <w:r>
        <w:rPr>
          <w:rFonts w:hint="eastAsia" w:ascii="宋体" w:hAnsi="宋体" w:eastAsia="宋体" w:cs="宋体"/>
          <w:b/>
          <w:bCs/>
          <w:kern w:val="2"/>
          <w:sz w:val="32"/>
          <w:szCs w:val="32"/>
          <w:lang w:val="en-US" w:eastAsia="zh-CN" w:bidi="ar-SA"/>
        </w:rPr>
        <w:t>3</w:t>
      </w:r>
      <w:r>
        <w:rPr>
          <w:rFonts w:hint="eastAsia" w:asciiTheme="majorEastAsia" w:hAnsiTheme="majorEastAsia" w:eastAsiaTheme="majorEastAsia" w:cstheme="majorEastAsia"/>
          <w:sz w:val="32"/>
          <w:szCs w:val="32"/>
        </w:rPr>
        <w:t>注意事项</w:t>
      </w:r>
      <w:bookmarkEnd w:id="1877"/>
      <w:bookmarkEnd w:id="1878"/>
      <w:bookmarkEnd w:id="1879"/>
    </w:p>
    <w:p>
      <w:pPr>
        <w:ind w:firstLine="480"/>
        <w:rPr>
          <w:rFonts w:hint="eastAsia" w:ascii="宋体" w:hAnsi="宋体" w:eastAsia="宋体"/>
          <w:sz w:val="24"/>
          <w:szCs w:val="24"/>
        </w:rPr>
      </w:pPr>
      <w:r>
        <w:rPr>
          <w:rFonts w:hint="eastAsia" w:ascii="宋体" w:hAnsi="宋体" w:eastAsia="宋体"/>
          <w:sz w:val="24"/>
          <w:szCs w:val="24"/>
          <w:lang w:val="en-US" w:eastAsia="zh-CN"/>
        </w:rPr>
        <w:t>无</w:t>
      </w:r>
      <w:r>
        <w:rPr>
          <w:rFonts w:hint="eastAsia" w:ascii="宋体" w:hAnsi="宋体" w:eastAsia="宋体"/>
          <w:sz w:val="24"/>
          <w:szCs w:val="24"/>
        </w:rPr>
        <w:t>。</w:t>
      </w:r>
    </w:p>
    <w:p>
      <w:pPr>
        <w:pStyle w:val="2"/>
        <w:ind w:left="0" w:leftChars="0" w:firstLine="0" w:firstLineChars="0"/>
        <w:rPr>
          <w:rFonts w:hint="default"/>
          <w:lang w:val="en-US" w:eastAsia="zh-CN"/>
        </w:rPr>
      </w:pPr>
    </w:p>
    <w:p>
      <w:pPr>
        <w:pStyle w:val="5"/>
        <w:numPr>
          <w:ilvl w:val="-1"/>
          <w:numId w:val="0"/>
        </w:numPr>
        <w:ind w:left="-174" w:firstLine="0" w:firstLineChars="0"/>
        <w:jc w:val="center"/>
        <w:rPr>
          <w:rFonts w:hint="eastAsia" w:asciiTheme="majorEastAsia" w:hAnsiTheme="majorEastAsia" w:eastAsiaTheme="majorEastAsia" w:cstheme="majorEastAsia"/>
          <w:sz w:val="44"/>
          <w:szCs w:val="44"/>
        </w:rPr>
      </w:pPr>
      <w:bookmarkStart w:id="1880" w:name="_Toc30812"/>
      <w:bookmarkStart w:id="1881" w:name="_Toc19415"/>
      <w:bookmarkStart w:id="1882" w:name="_Toc9993"/>
      <w:bookmarkStart w:id="1883" w:name="_Toc2387"/>
      <w:bookmarkStart w:id="1884" w:name="_Toc1380833434"/>
      <w:bookmarkStart w:id="1885" w:name="_Toc1994"/>
      <w:bookmarkStart w:id="1886" w:name="_Toc6017"/>
      <w:bookmarkStart w:id="1887" w:name="_Toc2074018920"/>
      <w:bookmarkStart w:id="1888" w:name="_Toc613"/>
      <w:bookmarkStart w:id="1889" w:name="_Toc425549870"/>
      <w:r>
        <w:rPr>
          <w:rFonts w:hint="eastAsia" w:asciiTheme="majorEastAsia" w:hAnsiTheme="majorEastAsia" w:eastAsiaTheme="majorEastAsia" w:cstheme="majorEastAsia"/>
          <w:sz w:val="44"/>
          <w:szCs w:val="44"/>
        </w:rPr>
        <w:t>第4章系统设置功能介绍</w:t>
      </w:r>
      <w:bookmarkEnd w:id="1880"/>
      <w:bookmarkEnd w:id="1881"/>
      <w:bookmarkEnd w:id="1882"/>
      <w:bookmarkEnd w:id="1883"/>
    </w:p>
    <w:p>
      <w:pPr>
        <w:pStyle w:val="6"/>
        <w:numPr>
          <w:ilvl w:val="1"/>
          <w:numId w:val="84"/>
        </w:numPr>
        <w:ind w:firstLine="0"/>
        <w:rPr>
          <w:rFonts w:hint="eastAsia" w:asciiTheme="majorEastAsia" w:hAnsiTheme="majorEastAsia" w:eastAsiaTheme="majorEastAsia" w:cstheme="majorEastAsia"/>
          <w:sz w:val="36"/>
          <w:szCs w:val="36"/>
        </w:rPr>
      </w:pPr>
      <w:bookmarkStart w:id="1890" w:name="_Toc26436"/>
      <w:bookmarkStart w:id="1891" w:name="_Toc5589"/>
      <w:bookmarkStart w:id="1892" w:name="_Toc14343"/>
      <w:bookmarkStart w:id="1893" w:name="_Toc14421"/>
      <w:r>
        <w:rPr>
          <w:rFonts w:hint="eastAsia" w:asciiTheme="majorEastAsia" w:hAnsiTheme="majorEastAsia" w:eastAsiaTheme="majorEastAsia" w:cstheme="majorEastAsia"/>
          <w:sz w:val="36"/>
          <w:szCs w:val="36"/>
        </w:rPr>
        <w:t>系统管理-网络管理</w:t>
      </w:r>
      <w:bookmarkEnd w:id="1890"/>
      <w:bookmarkEnd w:id="1891"/>
      <w:bookmarkEnd w:id="1892"/>
      <w:bookmarkEnd w:id="1893"/>
    </w:p>
    <w:p>
      <w:pPr>
        <w:pStyle w:val="7"/>
        <w:numPr>
          <w:ilvl w:val="2"/>
          <w:numId w:val="85"/>
        </w:numPr>
        <w:ind w:left="964" w:hanging="964"/>
        <w:rPr>
          <w:rFonts w:hint="eastAsia" w:asciiTheme="majorEastAsia" w:hAnsiTheme="majorEastAsia" w:eastAsiaTheme="majorEastAsia" w:cstheme="majorEastAsia"/>
          <w:sz w:val="32"/>
          <w:szCs w:val="32"/>
        </w:rPr>
      </w:pPr>
      <w:bookmarkStart w:id="1894" w:name="_Toc10810"/>
      <w:bookmarkStart w:id="1895" w:name="_Toc18002"/>
      <w:bookmarkStart w:id="1896" w:name="_Toc12733"/>
      <w:bookmarkStart w:id="1897" w:name="_Toc20642"/>
      <w:r>
        <w:rPr>
          <w:rFonts w:hint="eastAsia" w:asciiTheme="majorEastAsia" w:hAnsiTheme="majorEastAsia" w:eastAsiaTheme="majorEastAsia" w:cstheme="majorEastAsia"/>
          <w:sz w:val="32"/>
          <w:szCs w:val="32"/>
        </w:rPr>
        <w:t>功能概述</w:t>
      </w:r>
      <w:bookmarkEnd w:id="1894"/>
      <w:bookmarkEnd w:id="1895"/>
      <w:bookmarkEnd w:id="1896"/>
      <w:bookmarkEnd w:id="1897"/>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此功能可设置代理服务器的相关参数。</w:t>
      </w:r>
    </w:p>
    <w:p>
      <w:pPr>
        <w:ind w:firstLine="0" w:firstLineChars="0"/>
        <w:rPr>
          <w:rFonts w:hint="eastAsia" w:asciiTheme="minorEastAsia" w:hAnsiTheme="minorEastAsia" w:eastAsiaTheme="minorEastAsia"/>
        </w:rPr>
      </w:pPr>
      <w:r>
        <w:drawing>
          <wp:inline distT="0" distB="0" distL="114300" distR="114300">
            <wp:extent cx="5267325" cy="3584575"/>
            <wp:effectExtent l="0" t="0" r="3175" b="9525"/>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405"/>
                    <a:stretch>
                      <a:fillRect/>
                    </a:stretch>
                  </pic:blipFill>
                  <pic:spPr>
                    <a:xfrm>
                      <a:off x="0" y="0"/>
                      <a:ext cx="5267325" cy="358457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网络管理页面</w:t>
      </w:r>
    </w:p>
    <w:p>
      <w:pPr>
        <w:pStyle w:val="7"/>
        <w:numPr>
          <w:ilvl w:val="2"/>
          <w:numId w:val="85"/>
        </w:numPr>
        <w:ind w:left="964" w:hanging="964"/>
        <w:rPr>
          <w:rFonts w:hint="eastAsia" w:asciiTheme="majorEastAsia" w:hAnsiTheme="majorEastAsia" w:eastAsiaTheme="majorEastAsia" w:cstheme="majorEastAsia"/>
          <w:sz w:val="32"/>
          <w:szCs w:val="32"/>
        </w:rPr>
      </w:pPr>
      <w:bookmarkStart w:id="1898" w:name="_Toc19153"/>
      <w:bookmarkStart w:id="1899" w:name="_Toc18287"/>
      <w:bookmarkStart w:id="1900" w:name="_Toc9349"/>
      <w:bookmarkStart w:id="1901" w:name="_Toc16844"/>
      <w:r>
        <w:rPr>
          <w:rFonts w:hint="eastAsia" w:asciiTheme="majorEastAsia" w:hAnsiTheme="majorEastAsia" w:eastAsiaTheme="majorEastAsia" w:cstheme="majorEastAsia"/>
          <w:sz w:val="32"/>
          <w:szCs w:val="32"/>
        </w:rPr>
        <w:t>操作步骤</w:t>
      </w:r>
      <w:bookmarkEnd w:id="1898"/>
      <w:bookmarkEnd w:id="1899"/>
      <w:bookmarkEnd w:id="1900"/>
      <w:bookmarkEnd w:id="1901"/>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一、</w:t>
      </w:r>
      <w:r>
        <w:rPr>
          <w:rFonts w:hint="eastAsia" w:asciiTheme="minorEastAsia" w:hAnsiTheme="minorEastAsia" w:eastAsiaTheme="minorEastAsia"/>
          <w:sz w:val="24"/>
          <w:szCs w:val="24"/>
        </w:rPr>
        <w:t>代理服务器设置可在向导的页面进行设置，也可在本页面设置。</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代理服务器支持http socket5 几种类型，支持用户验证的模式。</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三、</w:t>
      </w:r>
      <w:r>
        <w:rPr>
          <w:rFonts w:hint="eastAsia" w:asciiTheme="minorEastAsia" w:hAnsiTheme="minorEastAsia" w:eastAsiaTheme="minorEastAsia"/>
          <w:sz w:val="24"/>
          <w:szCs w:val="24"/>
        </w:rPr>
        <w:t>代理服务器设置的时候，需要进行测试，测试通过后，点“保存”，保存当前设置。</w:t>
      </w:r>
    </w:p>
    <w:p>
      <w:pPr>
        <w:ind w:firstLine="0" w:firstLineChars="0"/>
        <w:rPr>
          <w:rFonts w:asciiTheme="minorEastAsia" w:hAnsiTheme="minorEastAsia" w:eastAsiaTheme="minorEastAsia"/>
          <w:sz w:val="24"/>
          <w:szCs w:val="24"/>
        </w:rPr>
      </w:pPr>
      <w:r>
        <w:rPr>
          <w:rFonts w:hint="default" w:asciiTheme="minorEastAsia" w:hAnsiTheme="minorEastAsia" w:eastAsiaTheme="minorEastAsia"/>
          <w:sz w:val="24"/>
          <w:szCs w:val="24"/>
        </w:rPr>
        <w:t>四、</w:t>
      </w:r>
      <w:r>
        <w:rPr>
          <w:rFonts w:hint="eastAsia" w:asciiTheme="minorEastAsia" w:hAnsiTheme="minorEastAsia" w:eastAsiaTheme="minorEastAsia"/>
          <w:sz w:val="24"/>
          <w:szCs w:val="24"/>
        </w:rPr>
        <w:t>本软件的网络操作包括下载，申报，反馈等等，都支持代理服务器模式。</w:t>
      </w:r>
    </w:p>
    <w:p>
      <w:pPr>
        <w:pStyle w:val="6"/>
        <w:numPr>
          <w:ilvl w:val="1"/>
          <w:numId w:val="84"/>
        </w:numPr>
        <w:ind w:firstLine="0"/>
        <w:rPr>
          <w:rFonts w:hint="eastAsia" w:asciiTheme="majorEastAsia" w:hAnsiTheme="majorEastAsia" w:eastAsiaTheme="majorEastAsia" w:cstheme="majorEastAsia"/>
          <w:sz w:val="36"/>
          <w:szCs w:val="36"/>
        </w:rPr>
      </w:pPr>
      <w:bookmarkStart w:id="1902" w:name="_Toc14663"/>
      <w:bookmarkStart w:id="1903" w:name="_Toc14977"/>
      <w:bookmarkStart w:id="1904" w:name="_Toc10592"/>
      <w:bookmarkStart w:id="1905" w:name="_Toc21726"/>
      <w:r>
        <w:rPr>
          <w:rFonts w:hint="eastAsia" w:asciiTheme="majorEastAsia" w:hAnsiTheme="majorEastAsia" w:eastAsiaTheme="majorEastAsia" w:cstheme="majorEastAsia"/>
          <w:sz w:val="36"/>
          <w:szCs w:val="36"/>
        </w:rPr>
        <w:t>系统管理-备份恢复</w:t>
      </w:r>
      <w:bookmarkEnd w:id="1902"/>
      <w:bookmarkEnd w:id="1903"/>
      <w:bookmarkEnd w:id="1904"/>
      <w:bookmarkEnd w:id="1905"/>
    </w:p>
    <w:p>
      <w:pPr>
        <w:pStyle w:val="7"/>
        <w:numPr>
          <w:ilvl w:val="2"/>
          <w:numId w:val="86"/>
        </w:numPr>
        <w:ind w:left="964" w:hanging="964"/>
        <w:rPr>
          <w:rFonts w:hint="eastAsia" w:asciiTheme="majorEastAsia" w:hAnsiTheme="majorEastAsia" w:eastAsiaTheme="majorEastAsia" w:cstheme="majorEastAsia"/>
          <w:sz w:val="32"/>
          <w:szCs w:val="32"/>
        </w:rPr>
      </w:pPr>
      <w:bookmarkStart w:id="1906" w:name="_Toc16069"/>
      <w:bookmarkStart w:id="1907" w:name="_Toc24765"/>
      <w:bookmarkStart w:id="1908" w:name="_Toc9025"/>
      <w:bookmarkStart w:id="1909" w:name="_Toc15924"/>
      <w:r>
        <w:rPr>
          <w:rFonts w:hint="eastAsia" w:asciiTheme="majorEastAsia" w:hAnsiTheme="majorEastAsia" w:eastAsiaTheme="majorEastAsia" w:cstheme="majorEastAsia"/>
          <w:sz w:val="32"/>
          <w:szCs w:val="32"/>
        </w:rPr>
        <w:t>功能概述</w:t>
      </w:r>
      <w:bookmarkEnd w:id="1906"/>
      <w:bookmarkEnd w:id="1907"/>
      <w:bookmarkEnd w:id="1908"/>
      <w:bookmarkEnd w:id="1909"/>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数据的备份和恢复功能：设置是否启动自动备份，备份数据的份数和路径自定义。</w:t>
      </w: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备份恢复共有3个页面，以下依次介绍：</w:t>
      </w:r>
    </w:p>
    <w:p>
      <w:pPr>
        <w:ind w:firstLine="0" w:firstLineChars="0"/>
        <w:rPr>
          <w:rFonts w:hint="eastAsia" w:asciiTheme="minorEastAsia" w:hAnsiTheme="minorEastAsia" w:eastAsiaTheme="minorEastAsia"/>
        </w:rPr>
      </w:pPr>
      <w:r>
        <w:drawing>
          <wp:inline distT="0" distB="0" distL="114300" distR="114300">
            <wp:extent cx="5269865" cy="3603625"/>
            <wp:effectExtent l="0" t="0" r="635" b="3175"/>
            <wp:docPr id="3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
                    <pic:cNvPicPr>
                      <a:picLocks noChangeAspect="1"/>
                    </pic:cNvPicPr>
                  </pic:nvPicPr>
                  <pic:blipFill>
                    <a:blip r:embed="rId406"/>
                    <a:stretch>
                      <a:fillRect/>
                    </a:stretch>
                  </pic:blipFill>
                  <pic:spPr>
                    <a:xfrm>
                      <a:off x="0" y="0"/>
                      <a:ext cx="5269865" cy="360362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备份恢复页面</w:t>
      </w:r>
    </w:p>
    <w:p>
      <w:pPr>
        <w:pStyle w:val="7"/>
        <w:numPr>
          <w:ilvl w:val="2"/>
          <w:numId w:val="86"/>
        </w:numPr>
        <w:ind w:left="964" w:hanging="964"/>
        <w:rPr>
          <w:rFonts w:hint="eastAsia" w:asciiTheme="majorEastAsia" w:hAnsiTheme="majorEastAsia" w:eastAsiaTheme="majorEastAsia" w:cstheme="majorEastAsia"/>
          <w:sz w:val="32"/>
          <w:szCs w:val="32"/>
        </w:rPr>
      </w:pPr>
      <w:bookmarkStart w:id="1910" w:name="_Toc27584"/>
      <w:bookmarkStart w:id="1911" w:name="_Toc15234"/>
      <w:bookmarkStart w:id="1912" w:name="_Toc10207"/>
      <w:bookmarkStart w:id="1913" w:name="_Toc17290"/>
      <w:r>
        <w:rPr>
          <w:rFonts w:hint="eastAsia" w:asciiTheme="majorEastAsia" w:hAnsiTheme="majorEastAsia" w:eastAsiaTheme="majorEastAsia" w:cstheme="majorEastAsia"/>
          <w:sz w:val="32"/>
          <w:szCs w:val="32"/>
        </w:rPr>
        <w:t>操作步骤</w:t>
      </w:r>
      <w:bookmarkEnd w:id="1910"/>
      <w:bookmarkEnd w:id="1911"/>
      <w:bookmarkEnd w:id="1912"/>
      <w:bookmarkEnd w:id="1913"/>
    </w:p>
    <w:p>
      <w:pPr>
        <w:ind w:firstLine="0" w:firstLineChars="0"/>
        <w:rPr>
          <w:rFonts w:asciiTheme="minorEastAsia" w:hAnsiTheme="minorEastAsia" w:eastAsiaTheme="minorEastAsia"/>
          <w:sz w:val="24"/>
          <w:szCs w:val="24"/>
        </w:rPr>
      </w:pPr>
      <w:r>
        <w:rPr>
          <w:rFonts w:asciiTheme="minorEastAsia" w:hAnsiTheme="minorEastAsia" w:eastAsiaTheme="minorEastAsia"/>
          <w:b/>
          <w:bCs/>
          <w:sz w:val="24"/>
          <w:szCs w:val="24"/>
        </w:rPr>
        <w:t>一、备份设置</w:t>
      </w:r>
      <w:r>
        <w:rPr>
          <w:rFonts w:asciiTheme="minorEastAsia" w:hAnsiTheme="minorEastAsia" w:eastAsiaTheme="minorEastAsia"/>
          <w:sz w:val="24"/>
          <w:szCs w:val="24"/>
        </w:rPr>
        <w:t>：</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（一）</w:t>
      </w:r>
      <w:r>
        <w:rPr>
          <w:rFonts w:hint="eastAsia" w:asciiTheme="minorEastAsia" w:hAnsiTheme="minorEastAsia" w:eastAsiaTheme="minorEastAsia"/>
          <w:sz w:val="24"/>
          <w:szCs w:val="24"/>
        </w:rPr>
        <w:t>备份路径设置：可设置指定的路径作为备份数据的存放路径。</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备份：点击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备份</w:t>
      </w:r>
      <w:r>
        <w:rPr>
          <w:rFonts w:hint="default" w:asciiTheme="minorEastAsia" w:hAnsiTheme="minorEastAsia" w:eastAsiaTheme="minorEastAsia"/>
          <w:sz w:val="24"/>
          <w:szCs w:val="24"/>
        </w:rPr>
        <w:t>】按钮</w:t>
      </w:r>
      <w:r>
        <w:rPr>
          <w:rFonts w:hint="eastAsia" w:asciiTheme="minorEastAsia" w:hAnsiTheme="minorEastAsia" w:eastAsiaTheme="minorEastAsia"/>
          <w:sz w:val="24"/>
          <w:szCs w:val="24"/>
        </w:rPr>
        <w:t>，可备份数据，备份前有提示，备份后，有结果信息显示。</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（三）</w:t>
      </w:r>
      <w:r>
        <w:rPr>
          <w:rFonts w:hint="eastAsia" w:asciiTheme="minorEastAsia" w:hAnsiTheme="minorEastAsia" w:eastAsiaTheme="minorEastAsia"/>
          <w:sz w:val="24"/>
          <w:szCs w:val="24"/>
        </w:rPr>
        <w:t>备份到默认路径：默认路径为当前程序所在目录。</w:t>
      </w:r>
    </w:p>
    <w:p>
      <w:pPr>
        <w:spacing w:beforeLines="0" w:afterLines="0"/>
        <w:ind w:firstLine="480" w:firstLineChars="200"/>
        <w:rPr>
          <w:rFonts w:hint="eastAsia" w:asciiTheme="minorEastAsia" w:hAnsiTheme="minorEastAsia" w:eastAsiaTheme="minorEastAsia"/>
          <w:sz w:val="24"/>
          <w:szCs w:val="24"/>
        </w:rPr>
      </w:pPr>
      <w:r>
        <w:rPr>
          <w:rFonts w:hint="default" w:asciiTheme="minorEastAsia" w:hAnsiTheme="minorEastAsia" w:eastAsiaTheme="minorEastAsia"/>
          <w:sz w:val="24"/>
          <w:szCs w:val="24"/>
        </w:rPr>
        <w:t>（四）</w:t>
      </w:r>
      <w:r>
        <w:rPr>
          <w:rFonts w:hint="eastAsia" w:asciiTheme="minorEastAsia" w:hAnsiTheme="minorEastAsia" w:eastAsiaTheme="minorEastAsia"/>
          <w:sz w:val="24"/>
          <w:szCs w:val="24"/>
        </w:rPr>
        <w:t>备份到选择路径：可自定义备份路径。</w:t>
      </w:r>
    </w:p>
    <w:p>
      <w:pPr>
        <w:ind w:firstLine="0" w:firstLineChars="0"/>
        <w:rPr>
          <w:rFonts w:hint="eastAsia" w:asciiTheme="minorEastAsia" w:hAnsiTheme="minorEastAsia" w:eastAsiaTheme="minorEastAsia"/>
        </w:rPr>
      </w:pPr>
      <w:r>
        <w:drawing>
          <wp:inline distT="0" distB="0" distL="114300" distR="114300">
            <wp:extent cx="5271135" cy="3601720"/>
            <wp:effectExtent l="0" t="0" r="12065" b="5080"/>
            <wp:docPr id="5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2"/>
                    <pic:cNvPicPr>
                      <a:picLocks noChangeAspect="1"/>
                    </pic:cNvPicPr>
                  </pic:nvPicPr>
                  <pic:blipFill>
                    <a:blip r:embed="rId407"/>
                    <a:stretch>
                      <a:fillRect/>
                    </a:stretch>
                  </pic:blipFill>
                  <pic:spPr>
                    <a:xfrm>
                      <a:off x="0" y="0"/>
                      <a:ext cx="5271135" cy="360172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备份设置页面</w:t>
      </w:r>
    </w:p>
    <w:p>
      <w:pPr>
        <w:ind w:firstLine="0" w:firstLineChars="0"/>
        <w:rPr>
          <w:rFonts w:asciiTheme="minorEastAsia" w:hAnsiTheme="minorEastAsia" w:eastAsiaTheme="minorEastAsia"/>
          <w:b/>
          <w:bCs/>
          <w:sz w:val="24"/>
          <w:szCs w:val="24"/>
        </w:rPr>
      </w:pPr>
      <w:r>
        <w:rPr>
          <w:rFonts w:hint="default" w:asciiTheme="minorEastAsia" w:hAnsiTheme="minorEastAsia" w:eastAsiaTheme="minorEastAsia"/>
          <w:b/>
          <w:bCs/>
          <w:sz w:val="24"/>
          <w:szCs w:val="24"/>
        </w:rPr>
        <w:t>二、</w:t>
      </w:r>
      <w:r>
        <w:rPr>
          <w:rFonts w:asciiTheme="minorEastAsia" w:hAnsiTheme="minorEastAsia" w:eastAsiaTheme="minorEastAsia"/>
          <w:b/>
          <w:bCs/>
          <w:sz w:val="24"/>
          <w:szCs w:val="24"/>
        </w:rPr>
        <w:t>自动备份：</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（一）</w:t>
      </w:r>
      <w:r>
        <w:rPr>
          <w:rFonts w:hint="eastAsia" w:asciiTheme="minorEastAsia" w:hAnsiTheme="minorEastAsia" w:eastAsiaTheme="minorEastAsia"/>
          <w:sz w:val="24"/>
          <w:szCs w:val="24"/>
        </w:rPr>
        <w:t>启动自动备份：本选项被选中后，系统退出软件后会自动备份。</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备份的数量设置：可自定义自动备份的时候最多保留多少份数据。</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（三）</w:t>
      </w:r>
      <w:r>
        <w:rPr>
          <w:rFonts w:hint="eastAsia" w:asciiTheme="minorEastAsia" w:hAnsiTheme="minorEastAsia" w:eastAsiaTheme="minorEastAsia"/>
          <w:sz w:val="24"/>
          <w:szCs w:val="24"/>
        </w:rPr>
        <w:t>备份路径：系统有默认的备份路径，用户可自定义备份路径</w:t>
      </w:r>
      <w:r>
        <w:rPr>
          <w:rFonts w:hint="default" w:asciiTheme="minorEastAsia" w:hAnsiTheme="minorEastAsia" w:eastAsiaTheme="minorEastAsia"/>
          <w:sz w:val="24"/>
          <w:szCs w:val="24"/>
        </w:rPr>
        <w:t>。</w:t>
      </w:r>
    </w:p>
    <w:p>
      <w:pPr>
        <w:ind w:firstLine="0" w:firstLineChars="0"/>
        <w:rPr>
          <w:rFonts w:hint="eastAsia" w:asciiTheme="minorEastAsia" w:hAnsiTheme="minorEastAsia" w:eastAsiaTheme="minorEastAsia"/>
        </w:rPr>
      </w:pPr>
      <w:r>
        <w:drawing>
          <wp:inline distT="0" distB="0" distL="114300" distR="114300">
            <wp:extent cx="5270500" cy="3623945"/>
            <wp:effectExtent l="0" t="0" r="0" b="8255"/>
            <wp:docPr id="8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4"/>
                    <pic:cNvPicPr>
                      <a:picLocks noChangeAspect="1"/>
                    </pic:cNvPicPr>
                  </pic:nvPicPr>
                  <pic:blipFill>
                    <a:blip r:embed="rId408"/>
                    <a:stretch>
                      <a:fillRect/>
                    </a:stretch>
                  </pic:blipFill>
                  <pic:spPr>
                    <a:xfrm>
                      <a:off x="0" y="0"/>
                      <a:ext cx="5270500" cy="3623945"/>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自动备份设置页面</w:t>
      </w:r>
    </w:p>
    <w:p>
      <w:pPr>
        <w:ind w:firstLine="0" w:firstLineChars="0"/>
        <w:rPr>
          <w:rFonts w:asciiTheme="minorEastAsia" w:hAnsiTheme="minorEastAsia" w:eastAsiaTheme="minorEastAsia"/>
          <w:b/>
          <w:bCs/>
          <w:sz w:val="24"/>
          <w:szCs w:val="24"/>
        </w:rPr>
      </w:pPr>
      <w:r>
        <w:rPr>
          <w:rFonts w:asciiTheme="minorEastAsia" w:hAnsiTheme="minorEastAsia" w:eastAsiaTheme="minorEastAsia"/>
          <w:b/>
          <w:bCs/>
          <w:sz w:val="24"/>
          <w:szCs w:val="24"/>
        </w:rPr>
        <w:t>三、恢复设置：</w:t>
      </w: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恢复</w:t>
      </w:r>
      <w:r>
        <w:rPr>
          <w:rFonts w:hint="default" w:asciiTheme="minorEastAsia" w:hAnsiTheme="minorEastAsia" w:eastAsiaTheme="minorEastAsia"/>
          <w:sz w:val="24"/>
          <w:szCs w:val="24"/>
        </w:rPr>
        <w:t>】按钮</w:t>
      </w:r>
      <w:r>
        <w:rPr>
          <w:rFonts w:hint="eastAsia" w:asciiTheme="minorEastAsia" w:hAnsiTheme="minorEastAsia" w:eastAsiaTheme="minorEastAsia"/>
          <w:sz w:val="24"/>
          <w:szCs w:val="24"/>
        </w:rPr>
        <w:t>，可恢复数据，可从默认路径恢复，也可从指定的路径恢复，恢复前提示用户，恢复后显示是否执行成功。</w:t>
      </w:r>
    </w:p>
    <w:p>
      <w:pPr>
        <w:ind w:firstLine="0" w:firstLineChars="0"/>
        <w:rPr>
          <w:rFonts w:hint="eastAsia" w:asciiTheme="minorEastAsia" w:hAnsiTheme="minorEastAsia" w:eastAsiaTheme="minorEastAsia"/>
        </w:rPr>
      </w:pPr>
      <w:r>
        <w:drawing>
          <wp:inline distT="0" distB="0" distL="114300" distR="114300">
            <wp:extent cx="5272405" cy="3600450"/>
            <wp:effectExtent l="0" t="0" r="10795" b="6350"/>
            <wp:docPr id="8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6"/>
                    <pic:cNvPicPr>
                      <a:picLocks noChangeAspect="1"/>
                    </pic:cNvPicPr>
                  </pic:nvPicPr>
                  <pic:blipFill>
                    <a:blip r:embed="rId409"/>
                    <a:stretch>
                      <a:fillRect/>
                    </a:stretch>
                  </pic:blipFill>
                  <pic:spPr>
                    <a:xfrm>
                      <a:off x="0" y="0"/>
                      <a:ext cx="5272405" cy="36004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图 恢复设置页面</w:t>
      </w:r>
    </w:p>
    <w:p>
      <w:pPr>
        <w:pStyle w:val="6"/>
        <w:numPr>
          <w:ilvl w:val="1"/>
          <w:numId w:val="84"/>
        </w:numPr>
        <w:ind w:firstLine="0"/>
        <w:rPr>
          <w:rFonts w:hint="eastAsia" w:asciiTheme="majorEastAsia" w:hAnsiTheme="majorEastAsia" w:eastAsiaTheme="majorEastAsia" w:cstheme="majorEastAsia"/>
          <w:sz w:val="36"/>
          <w:szCs w:val="36"/>
        </w:rPr>
      </w:pPr>
      <w:bookmarkStart w:id="1914" w:name="_Toc22316"/>
      <w:bookmarkStart w:id="1915" w:name="_Toc27252"/>
      <w:bookmarkStart w:id="1916" w:name="_Toc24335"/>
      <w:bookmarkStart w:id="1917" w:name="_Toc29892"/>
      <w:bookmarkStart w:id="1918" w:name="_Toc21035"/>
      <w:r>
        <w:rPr>
          <w:rFonts w:hint="eastAsia" w:asciiTheme="majorEastAsia" w:hAnsiTheme="majorEastAsia" w:eastAsiaTheme="majorEastAsia" w:cstheme="majorEastAsia"/>
          <w:sz w:val="36"/>
          <w:szCs w:val="36"/>
          <w:lang w:val="en-US" w:eastAsia="zh-CN"/>
        </w:rPr>
        <w:t>单位</w:t>
      </w:r>
      <w:r>
        <w:rPr>
          <w:rFonts w:hint="eastAsia" w:asciiTheme="majorEastAsia" w:hAnsiTheme="majorEastAsia" w:eastAsiaTheme="majorEastAsia" w:cstheme="majorEastAsia"/>
          <w:sz w:val="36"/>
          <w:szCs w:val="36"/>
        </w:rPr>
        <w:t>管理-单位信息</w:t>
      </w:r>
      <w:bookmarkEnd w:id="1914"/>
      <w:bookmarkEnd w:id="1915"/>
      <w:bookmarkEnd w:id="1916"/>
      <w:bookmarkEnd w:id="1917"/>
    </w:p>
    <w:p>
      <w:pPr>
        <w:pStyle w:val="7"/>
        <w:numPr>
          <w:ilvl w:val="2"/>
          <w:numId w:val="87"/>
        </w:numPr>
        <w:ind w:left="964" w:hanging="964"/>
        <w:rPr>
          <w:rFonts w:hint="eastAsia" w:asciiTheme="majorEastAsia" w:hAnsiTheme="majorEastAsia" w:eastAsiaTheme="majorEastAsia" w:cstheme="majorEastAsia"/>
          <w:sz w:val="32"/>
          <w:szCs w:val="32"/>
        </w:rPr>
      </w:pPr>
      <w:bookmarkStart w:id="1919" w:name="_Toc27520"/>
      <w:bookmarkStart w:id="1920" w:name="_Toc24509"/>
      <w:bookmarkStart w:id="1921" w:name="_Toc29994"/>
      <w:bookmarkStart w:id="1922" w:name="_Toc31701"/>
      <w:r>
        <w:rPr>
          <w:rFonts w:hint="eastAsia" w:asciiTheme="majorEastAsia" w:hAnsiTheme="majorEastAsia" w:eastAsiaTheme="majorEastAsia" w:cstheme="majorEastAsia"/>
          <w:sz w:val="32"/>
          <w:szCs w:val="32"/>
        </w:rPr>
        <w:t>功能概述</w:t>
      </w:r>
      <w:bookmarkEnd w:id="1919"/>
      <w:bookmarkEnd w:id="1920"/>
      <w:bookmarkEnd w:id="1921"/>
      <w:bookmarkEnd w:id="1922"/>
    </w:p>
    <w:p>
      <w:pPr>
        <w:ind w:firstLine="0" w:firstLineChars="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一、用人单位：</w:t>
      </w: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单位信息页面显示从</w:t>
      </w:r>
      <w:r>
        <w:rPr>
          <w:rFonts w:asciiTheme="minorEastAsia" w:hAnsiTheme="minorEastAsia" w:eastAsiaTheme="minorEastAsia"/>
          <w:sz w:val="24"/>
          <w:szCs w:val="24"/>
        </w:rPr>
        <w:t>税务系统</w:t>
      </w:r>
      <w:r>
        <w:rPr>
          <w:rFonts w:hint="eastAsia" w:asciiTheme="minorEastAsia" w:hAnsiTheme="minorEastAsia" w:eastAsiaTheme="minorEastAsia"/>
          <w:sz w:val="24"/>
          <w:szCs w:val="24"/>
        </w:rPr>
        <w:t>下载的</w:t>
      </w:r>
      <w:r>
        <w:rPr>
          <w:rFonts w:hint="eastAsia" w:asciiTheme="minorEastAsia" w:hAnsiTheme="minorEastAsia" w:eastAsiaTheme="minorEastAsia"/>
          <w:sz w:val="24"/>
          <w:szCs w:val="24"/>
          <w:lang w:val="en-US" w:eastAsia="zh-CN"/>
        </w:rPr>
        <w:t>用人</w:t>
      </w:r>
      <w:r>
        <w:rPr>
          <w:rFonts w:hint="eastAsia" w:asciiTheme="minorEastAsia" w:hAnsiTheme="minorEastAsia" w:eastAsiaTheme="minorEastAsia"/>
          <w:sz w:val="24"/>
          <w:szCs w:val="24"/>
        </w:rPr>
        <w:t>单位</w:t>
      </w:r>
      <w:r>
        <w:rPr>
          <w:rFonts w:hint="eastAsia" w:asciiTheme="minorEastAsia" w:hAnsiTheme="minorEastAsia" w:eastAsiaTheme="minorEastAsia"/>
          <w:sz w:val="24"/>
          <w:szCs w:val="24"/>
          <w:lang w:val="en-US" w:eastAsia="zh-CN"/>
        </w:rPr>
        <w:t>的</w:t>
      </w:r>
      <w:r>
        <w:rPr>
          <w:rFonts w:hint="eastAsia" w:asciiTheme="minorEastAsia" w:hAnsiTheme="minorEastAsia" w:eastAsiaTheme="minorEastAsia"/>
          <w:sz w:val="24"/>
          <w:szCs w:val="24"/>
        </w:rPr>
        <w:t>基本信息。</w:t>
      </w:r>
    </w:p>
    <w:p>
      <w:pPr>
        <w:ind w:firstLine="0" w:firstLineChars="0"/>
        <w:rPr>
          <w:rFonts w:hint="eastAsia" w:asciiTheme="minorEastAsia" w:hAnsiTheme="minorEastAsia" w:eastAsiaTheme="minorEastAsia"/>
        </w:rPr>
      </w:pPr>
      <w:r>
        <w:drawing>
          <wp:inline distT="0" distB="0" distL="114300" distR="114300">
            <wp:extent cx="5272405" cy="3600450"/>
            <wp:effectExtent l="0" t="0" r="10795" b="6350"/>
            <wp:docPr id="9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
                    <pic:cNvPicPr>
                      <a:picLocks noChangeAspect="1"/>
                    </pic:cNvPicPr>
                  </pic:nvPicPr>
                  <pic:blipFill>
                    <a:blip r:embed="rId410"/>
                    <a:stretch>
                      <a:fillRect/>
                    </a:stretch>
                  </pic:blipFill>
                  <pic:spPr>
                    <a:xfrm>
                      <a:off x="0" y="0"/>
                      <a:ext cx="5272405" cy="36004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用人</w:t>
      </w:r>
      <w:r>
        <w:rPr>
          <w:rFonts w:hint="eastAsia" w:ascii="宋体" w:hAnsi="宋体" w:eastAsia="宋体" w:cs="宋体"/>
          <w:b/>
          <w:bCs/>
        </w:rPr>
        <w:t>单位信息页面</w:t>
      </w:r>
    </w:p>
    <w:p>
      <w:pPr>
        <w:ind w:firstLine="0" w:firstLineChars="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二、代收单位：</w:t>
      </w:r>
    </w:p>
    <w:p>
      <w:pPr>
        <w:ind w:firstLine="480"/>
        <w:rPr>
          <w:rFonts w:asciiTheme="minorEastAsia" w:hAnsiTheme="minorEastAsia" w:eastAsiaTheme="minorEastAsia"/>
          <w:sz w:val="24"/>
          <w:szCs w:val="24"/>
        </w:rPr>
      </w:pPr>
      <w:r>
        <w:rPr>
          <w:rFonts w:hint="eastAsia" w:asciiTheme="minorEastAsia" w:hAnsiTheme="minorEastAsia" w:eastAsiaTheme="minorEastAsia"/>
          <w:sz w:val="24"/>
          <w:szCs w:val="24"/>
        </w:rPr>
        <w:t>单位信息页面显示从</w:t>
      </w:r>
      <w:r>
        <w:rPr>
          <w:rFonts w:asciiTheme="minorEastAsia" w:hAnsiTheme="minorEastAsia" w:eastAsiaTheme="minorEastAsia"/>
          <w:sz w:val="24"/>
          <w:szCs w:val="24"/>
        </w:rPr>
        <w:t>税务系统</w:t>
      </w:r>
      <w:r>
        <w:rPr>
          <w:rFonts w:hint="eastAsia" w:asciiTheme="minorEastAsia" w:hAnsiTheme="minorEastAsia" w:eastAsiaTheme="minorEastAsia"/>
          <w:sz w:val="24"/>
          <w:szCs w:val="24"/>
        </w:rPr>
        <w:t>下载的</w:t>
      </w:r>
      <w:r>
        <w:rPr>
          <w:rFonts w:hint="eastAsia" w:asciiTheme="minorEastAsia" w:hAnsiTheme="minorEastAsia" w:eastAsiaTheme="minorEastAsia"/>
          <w:sz w:val="24"/>
          <w:szCs w:val="24"/>
          <w:lang w:val="en-US" w:eastAsia="zh-CN"/>
        </w:rPr>
        <w:t>代收</w:t>
      </w:r>
      <w:r>
        <w:rPr>
          <w:rFonts w:hint="eastAsia" w:asciiTheme="minorEastAsia" w:hAnsiTheme="minorEastAsia" w:eastAsiaTheme="minorEastAsia"/>
          <w:sz w:val="24"/>
          <w:szCs w:val="24"/>
        </w:rPr>
        <w:t>单位</w:t>
      </w:r>
      <w:r>
        <w:rPr>
          <w:rFonts w:hint="eastAsia" w:asciiTheme="minorEastAsia" w:hAnsiTheme="minorEastAsia" w:eastAsiaTheme="minorEastAsia"/>
          <w:sz w:val="24"/>
          <w:szCs w:val="24"/>
          <w:lang w:val="en-US" w:eastAsia="zh-CN"/>
        </w:rPr>
        <w:t>的</w:t>
      </w:r>
      <w:r>
        <w:rPr>
          <w:rFonts w:hint="eastAsia" w:asciiTheme="minorEastAsia" w:hAnsiTheme="minorEastAsia" w:eastAsiaTheme="minorEastAsia"/>
          <w:sz w:val="24"/>
          <w:szCs w:val="24"/>
        </w:rPr>
        <w:t>基本信息。</w:t>
      </w:r>
    </w:p>
    <w:p>
      <w:pPr>
        <w:ind w:firstLine="0" w:firstLineChars="0"/>
        <w:rPr>
          <w:rFonts w:hint="eastAsia" w:asciiTheme="minorEastAsia" w:hAnsiTheme="minorEastAsia" w:eastAsiaTheme="minorEastAsia"/>
        </w:rPr>
      </w:pPr>
      <w:r>
        <w:drawing>
          <wp:inline distT="0" distB="0" distL="114300" distR="114300">
            <wp:extent cx="5272405" cy="3600450"/>
            <wp:effectExtent l="0" t="0" r="10795" b="6350"/>
            <wp:docPr id="9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0"/>
                    <pic:cNvPicPr>
                      <a:picLocks noChangeAspect="1"/>
                    </pic:cNvPicPr>
                  </pic:nvPicPr>
                  <pic:blipFill>
                    <a:blip r:embed="rId411"/>
                    <a:stretch>
                      <a:fillRect/>
                    </a:stretch>
                  </pic:blipFill>
                  <pic:spPr>
                    <a:xfrm>
                      <a:off x="0" y="0"/>
                      <a:ext cx="5272405" cy="3600450"/>
                    </a:xfrm>
                    <a:prstGeom prst="rect">
                      <a:avLst/>
                    </a:prstGeom>
                    <a:noFill/>
                    <a:ln>
                      <a:noFill/>
                    </a:ln>
                  </pic:spPr>
                </pic:pic>
              </a:graphicData>
            </a:graphic>
          </wp:inline>
        </w:drawing>
      </w:r>
    </w:p>
    <w:p>
      <w:pPr>
        <w:pStyle w:val="11"/>
        <w:ind w:firstLine="0" w:firstLineChars="0"/>
        <w:jc w:val="center"/>
        <w:rPr>
          <w:rFonts w:hint="eastAsia" w:asciiTheme="minorEastAsia" w:hAnsiTheme="minorEastAsia" w:eastAsiaTheme="minorEastAsia"/>
          <w:b/>
          <w:bCs/>
        </w:rPr>
      </w:pPr>
      <w:r>
        <w:rPr>
          <w:rFonts w:hint="eastAsia" w:ascii="宋体" w:hAnsi="宋体" w:eastAsia="宋体" w:cs="宋体"/>
          <w:b/>
          <w:bCs/>
        </w:rPr>
        <w:t xml:space="preserve">图 </w:t>
      </w:r>
      <w:r>
        <w:rPr>
          <w:rFonts w:hint="eastAsia" w:ascii="宋体" w:hAnsi="宋体" w:eastAsia="宋体" w:cs="宋体"/>
          <w:b/>
          <w:bCs/>
          <w:lang w:val="en-US" w:eastAsia="zh-CN"/>
        </w:rPr>
        <w:t>代收</w:t>
      </w:r>
      <w:r>
        <w:rPr>
          <w:rFonts w:hint="eastAsia" w:ascii="宋体" w:hAnsi="宋体" w:eastAsia="宋体" w:cs="宋体"/>
          <w:b/>
          <w:bCs/>
        </w:rPr>
        <w:t>单位信息页面</w:t>
      </w:r>
    </w:p>
    <w:p>
      <w:pPr>
        <w:rPr>
          <w:rFonts w:hint="eastAsia"/>
        </w:rPr>
      </w:pPr>
    </w:p>
    <w:p>
      <w:pPr>
        <w:pStyle w:val="7"/>
        <w:numPr>
          <w:ilvl w:val="2"/>
          <w:numId w:val="87"/>
        </w:numPr>
        <w:ind w:left="964" w:hanging="964"/>
        <w:rPr>
          <w:rFonts w:hint="eastAsia" w:asciiTheme="majorEastAsia" w:hAnsiTheme="majorEastAsia" w:eastAsiaTheme="majorEastAsia" w:cstheme="majorEastAsia"/>
          <w:sz w:val="32"/>
          <w:szCs w:val="32"/>
        </w:rPr>
      </w:pPr>
      <w:bookmarkStart w:id="1923" w:name="_Toc7425"/>
      <w:bookmarkStart w:id="1924" w:name="_Toc27128"/>
      <w:bookmarkStart w:id="1925" w:name="_Toc28773"/>
      <w:bookmarkStart w:id="1926" w:name="_Toc23159"/>
      <w:r>
        <w:rPr>
          <w:rFonts w:hint="eastAsia" w:asciiTheme="majorEastAsia" w:hAnsiTheme="majorEastAsia" w:eastAsiaTheme="majorEastAsia" w:cstheme="majorEastAsia"/>
          <w:sz w:val="32"/>
          <w:szCs w:val="32"/>
        </w:rPr>
        <w:t>操作步骤</w:t>
      </w:r>
      <w:bookmarkEnd w:id="1923"/>
      <w:bookmarkEnd w:id="1924"/>
      <w:bookmarkEnd w:id="1925"/>
      <w:bookmarkEnd w:id="1926"/>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单位信息从税务系统获取，界面信息客户端不可变更。</w:t>
      </w:r>
    </w:p>
    <w:p>
      <w:pPr>
        <w:pStyle w:val="6"/>
        <w:numPr>
          <w:ilvl w:val="1"/>
          <w:numId w:val="84"/>
        </w:numPr>
        <w:ind w:firstLine="0"/>
        <w:rPr>
          <w:rFonts w:hint="eastAsia" w:asciiTheme="majorEastAsia" w:hAnsiTheme="majorEastAsia" w:eastAsiaTheme="majorEastAsia" w:cstheme="majorEastAsia"/>
          <w:sz w:val="36"/>
          <w:szCs w:val="36"/>
        </w:rPr>
      </w:pPr>
      <w:bookmarkStart w:id="1927" w:name="_Toc22403"/>
      <w:bookmarkStart w:id="1928" w:name="_Toc18076"/>
      <w:bookmarkStart w:id="1929" w:name="_Toc16849"/>
      <w:r>
        <w:rPr>
          <w:rFonts w:hint="eastAsia" w:asciiTheme="majorEastAsia" w:hAnsiTheme="majorEastAsia" w:eastAsiaTheme="majorEastAsia" w:cstheme="majorEastAsia"/>
          <w:sz w:val="36"/>
          <w:szCs w:val="36"/>
          <w:lang w:val="en-US" w:eastAsia="zh-CN"/>
        </w:rPr>
        <w:t>申报</w:t>
      </w:r>
      <w:r>
        <w:rPr>
          <w:rFonts w:hint="eastAsia" w:asciiTheme="majorEastAsia" w:hAnsiTheme="majorEastAsia" w:eastAsiaTheme="majorEastAsia" w:cstheme="majorEastAsia"/>
          <w:sz w:val="36"/>
          <w:szCs w:val="36"/>
        </w:rPr>
        <w:t>管理-</w:t>
      </w:r>
      <w:r>
        <w:rPr>
          <w:rFonts w:hint="eastAsia" w:asciiTheme="majorEastAsia" w:hAnsiTheme="majorEastAsia" w:eastAsiaTheme="majorEastAsia" w:cstheme="majorEastAsia"/>
          <w:sz w:val="36"/>
          <w:szCs w:val="36"/>
          <w:lang w:val="en-US" w:eastAsia="zh-CN"/>
        </w:rPr>
        <w:t>规则文件更新</w:t>
      </w:r>
      <w:bookmarkEnd w:id="1927"/>
      <w:bookmarkEnd w:id="1928"/>
      <w:bookmarkEnd w:id="1929"/>
    </w:p>
    <w:p>
      <w:pPr>
        <w:pStyle w:val="7"/>
        <w:numPr>
          <w:ilvl w:val="2"/>
          <w:numId w:val="88"/>
        </w:numPr>
        <w:ind w:left="964" w:hanging="964"/>
        <w:rPr>
          <w:rFonts w:hint="eastAsia" w:asciiTheme="majorEastAsia" w:hAnsiTheme="majorEastAsia" w:eastAsiaTheme="majorEastAsia" w:cstheme="majorEastAsia"/>
          <w:sz w:val="32"/>
          <w:szCs w:val="32"/>
        </w:rPr>
      </w:pPr>
      <w:bookmarkStart w:id="1930" w:name="_Toc29873"/>
      <w:bookmarkStart w:id="1931" w:name="_Toc28360"/>
      <w:bookmarkStart w:id="1932" w:name="_Toc13345"/>
      <w:bookmarkStart w:id="1933" w:name="_Toc246"/>
      <w:r>
        <w:rPr>
          <w:rFonts w:hint="eastAsia" w:asciiTheme="majorEastAsia" w:hAnsiTheme="majorEastAsia" w:eastAsiaTheme="majorEastAsia" w:cstheme="majorEastAsia"/>
          <w:sz w:val="32"/>
          <w:szCs w:val="32"/>
        </w:rPr>
        <w:t>功能概述</w:t>
      </w:r>
      <w:bookmarkEnd w:id="1930"/>
      <w:bookmarkEnd w:id="1931"/>
      <w:bookmarkEnd w:id="1932"/>
      <w:bookmarkEnd w:id="1933"/>
    </w:p>
    <w:p>
      <w:pPr>
        <w:ind w:firstLine="480"/>
        <w:rPr>
          <w:rFonts w:asciiTheme="minorEastAsia" w:hAnsiTheme="minorEastAsia" w:eastAsiaTheme="minorEastAsia"/>
          <w:sz w:val="24"/>
          <w:szCs w:val="24"/>
        </w:rPr>
      </w:pPr>
      <w:r>
        <w:rPr>
          <w:rFonts w:asciiTheme="minorEastAsia" w:hAnsiTheme="minorEastAsia" w:eastAsiaTheme="minorEastAsia"/>
          <w:sz w:val="24"/>
          <w:szCs w:val="24"/>
        </w:rPr>
        <w:t>更新单位相关的规则文件。</w:t>
      </w:r>
    </w:p>
    <w:p>
      <w:pPr>
        <w:ind w:firstLine="0" w:firstLineChars="0"/>
        <w:rPr>
          <w:rFonts w:hint="eastAsia" w:asciiTheme="minorEastAsia" w:hAnsiTheme="minorEastAsia" w:eastAsiaTheme="minorEastAsia"/>
        </w:rPr>
      </w:pPr>
      <w:r>
        <w:rPr>
          <w:rFonts w:hint="eastAsia" w:asciiTheme="minorEastAsia" w:hAnsiTheme="minorEastAsia" w:eastAsiaTheme="minorEastAsia"/>
        </w:rPr>
        <w:drawing>
          <wp:inline distT="0" distB="0" distL="114300" distR="114300">
            <wp:extent cx="5611495" cy="3764280"/>
            <wp:effectExtent l="0" t="0" r="1905" b="7620"/>
            <wp:docPr id="94"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58"/>
                    <pic:cNvPicPr>
                      <a:picLocks noChangeAspect="1"/>
                    </pic:cNvPicPr>
                  </pic:nvPicPr>
                  <pic:blipFill>
                    <a:blip r:embed="rId412" cstate="print"/>
                    <a:stretch>
                      <a:fillRect/>
                    </a:stretch>
                  </pic:blipFill>
                  <pic:spPr>
                    <a:xfrm>
                      <a:off x="0" y="0"/>
                      <a:ext cx="5611495" cy="3764280"/>
                    </a:xfrm>
                    <a:prstGeom prst="rect">
                      <a:avLst/>
                    </a:prstGeom>
                    <a:noFill/>
                    <a:ln w="9525">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规则文件更新</w:t>
      </w:r>
      <w:r>
        <w:rPr>
          <w:rFonts w:hint="eastAsia" w:ascii="宋体" w:hAnsi="宋体" w:eastAsia="宋体" w:cs="宋体"/>
          <w:b/>
          <w:bCs/>
        </w:rPr>
        <w:t>页面</w:t>
      </w:r>
    </w:p>
    <w:p>
      <w:pPr>
        <w:pStyle w:val="7"/>
        <w:numPr>
          <w:ilvl w:val="2"/>
          <w:numId w:val="88"/>
        </w:numPr>
        <w:ind w:left="964" w:hanging="964"/>
        <w:rPr>
          <w:rFonts w:hint="eastAsia" w:asciiTheme="majorEastAsia" w:hAnsiTheme="majorEastAsia" w:eastAsiaTheme="majorEastAsia" w:cstheme="majorEastAsia"/>
          <w:sz w:val="32"/>
          <w:szCs w:val="32"/>
        </w:rPr>
      </w:pPr>
      <w:bookmarkStart w:id="1934" w:name="_Toc32502"/>
      <w:bookmarkStart w:id="1935" w:name="_Toc1865"/>
      <w:bookmarkStart w:id="1936" w:name="_Toc32756"/>
      <w:bookmarkStart w:id="1937" w:name="_Toc8742"/>
      <w:r>
        <w:rPr>
          <w:rFonts w:hint="eastAsia" w:asciiTheme="majorEastAsia" w:hAnsiTheme="majorEastAsia" w:eastAsiaTheme="majorEastAsia" w:cstheme="majorEastAsia"/>
          <w:sz w:val="32"/>
          <w:szCs w:val="32"/>
        </w:rPr>
        <w:t>操作步骤</w:t>
      </w:r>
      <w:bookmarkEnd w:id="1934"/>
      <w:bookmarkEnd w:id="1935"/>
      <w:bookmarkEnd w:id="1936"/>
      <w:bookmarkEnd w:id="1937"/>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（一）</w:t>
      </w:r>
      <w:r>
        <w:rPr>
          <w:rFonts w:hint="eastAsia" w:asciiTheme="minorEastAsia" w:hAnsiTheme="minorEastAsia" w:eastAsiaTheme="minorEastAsia"/>
          <w:sz w:val="24"/>
          <w:szCs w:val="24"/>
        </w:rPr>
        <w:t>如需要手动更新规则文件，可点击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更新</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按钮</w:t>
      </w:r>
      <w:r>
        <w:rPr>
          <w:rFonts w:hint="default" w:asciiTheme="minorEastAsia" w:hAnsiTheme="minorEastAsia" w:eastAsiaTheme="minorEastAsia"/>
          <w:sz w:val="24"/>
          <w:szCs w:val="24"/>
        </w:rPr>
        <w:t>。</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每次软件登录都会自动从</w:t>
      </w:r>
      <w:r>
        <w:rPr>
          <w:rFonts w:hint="default" w:asciiTheme="minorEastAsia" w:hAnsiTheme="minorEastAsia" w:eastAsiaTheme="minorEastAsia"/>
          <w:sz w:val="24"/>
          <w:szCs w:val="24"/>
        </w:rPr>
        <w:t>税务</w:t>
      </w:r>
      <w:r>
        <w:rPr>
          <w:rFonts w:hint="eastAsia" w:asciiTheme="minorEastAsia" w:hAnsiTheme="minorEastAsia" w:eastAsiaTheme="minorEastAsia"/>
          <w:sz w:val="24"/>
          <w:szCs w:val="24"/>
        </w:rPr>
        <w:t>系统下载最新的规则文件，一般情况下不需要手工更新</w:t>
      </w:r>
      <w:r>
        <w:rPr>
          <w:rFonts w:hint="default" w:asciiTheme="minorEastAsia" w:hAnsiTheme="minorEastAsia" w:eastAsiaTheme="minorEastAsia"/>
          <w:sz w:val="24"/>
          <w:szCs w:val="24"/>
        </w:rPr>
        <w:t>。</w:t>
      </w:r>
    </w:p>
    <w:p>
      <w:pPr>
        <w:spacing w:beforeLines="0" w:afterLines="0"/>
        <w:ind w:firstLine="480" w:firstLineChars="200"/>
        <w:rPr>
          <w:rFonts w:asciiTheme="minorEastAsia" w:hAnsiTheme="minorEastAsia" w:eastAsiaTheme="minorEastAsia"/>
          <w:sz w:val="24"/>
          <w:szCs w:val="24"/>
        </w:rPr>
      </w:pPr>
      <w:r>
        <w:rPr>
          <w:rFonts w:hint="default" w:asciiTheme="minorEastAsia" w:hAnsiTheme="minorEastAsia" w:eastAsiaTheme="minorEastAsia"/>
          <w:sz w:val="24"/>
          <w:szCs w:val="24"/>
        </w:rPr>
        <w:t>（三）</w:t>
      </w:r>
      <w:r>
        <w:rPr>
          <w:rFonts w:hint="eastAsia" w:asciiTheme="minorEastAsia" w:hAnsiTheme="minorEastAsia" w:eastAsiaTheme="minorEastAsia"/>
          <w:sz w:val="24"/>
          <w:szCs w:val="24"/>
        </w:rPr>
        <w:t>可查看规则文件的个数，规则文件具体设置要到</w:t>
      </w:r>
      <w:r>
        <w:rPr>
          <w:rFonts w:hint="default" w:asciiTheme="minorEastAsia" w:hAnsiTheme="minorEastAsia" w:eastAsiaTheme="minorEastAsia"/>
          <w:sz w:val="24"/>
          <w:szCs w:val="24"/>
        </w:rPr>
        <w:t>税务</w:t>
      </w:r>
      <w:r>
        <w:rPr>
          <w:rFonts w:hint="eastAsia" w:asciiTheme="minorEastAsia" w:hAnsiTheme="minorEastAsia" w:eastAsiaTheme="minorEastAsia"/>
          <w:sz w:val="24"/>
          <w:szCs w:val="24"/>
        </w:rPr>
        <w:t>系统进行管理设置，客户端只负责下载这些规则文件</w:t>
      </w:r>
      <w:r>
        <w:rPr>
          <w:rFonts w:hint="default" w:asciiTheme="minorEastAsia" w:hAnsiTheme="minorEastAsia" w:eastAsiaTheme="minorEastAsia"/>
          <w:sz w:val="24"/>
          <w:szCs w:val="24"/>
        </w:rPr>
        <w:t>。</w:t>
      </w:r>
    </w:p>
    <w:p>
      <w:pPr>
        <w:pStyle w:val="6"/>
        <w:numPr>
          <w:ilvl w:val="1"/>
          <w:numId w:val="84"/>
        </w:numPr>
        <w:ind w:firstLine="0"/>
        <w:rPr>
          <w:rFonts w:hint="eastAsia" w:asciiTheme="majorEastAsia" w:hAnsiTheme="majorEastAsia" w:eastAsiaTheme="majorEastAsia" w:cstheme="majorEastAsia"/>
          <w:sz w:val="36"/>
          <w:szCs w:val="36"/>
        </w:rPr>
      </w:pPr>
      <w:bookmarkStart w:id="1938" w:name="_Toc27259"/>
      <w:bookmarkStart w:id="1939" w:name="_Toc10216"/>
      <w:bookmarkStart w:id="1940" w:name="_Toc28304"/>
      <w:r>
        <w:rPr>
          <w:rFonts w:hint="eastAsia" w:asciiTheme="majorEastAsia" w:hAnsiTheme="majorEastAsia" w:eastAsiaTheme="majorEastAsia" w:cstheme="majorEastAsia"/>
          <w:sz w:val="36"/>
          <w:szCs w:val="36"/>
          <w:lang w:val="en-US" w:eastAsia="zh-CN"/>
        </w:rPr>
        <w:t>申报</w:t>
      </w:r>
      <w:r>
        <w:rPr>
          <w:rFonts w:hint="eastAsia" w:asciiTheme="majorEastAsia" w:hAnsiTheme="majorEastAsia" w:eastAsiaTheme="majorEastAsia" w:cstheme="majorEastAsia"/>
          <w:sz w:val="36"/>
          <w:szCs w:val="36"/>
        </w:rPr>
        <w:t>管理-密码设置</w:t>
      </w:r>
      <w:bookmarkEnd w:id="1918"/>
      <w:bookmarkEnd w:id="1938"/>
      <w:bookmarkEnd w:id="1939"/>
      <w:bookmarkEnd w:id="1940"/>
    </w:p>
    <w:p>
      <w:pPr>
        <w:pStyle w:val="7"/>
        <w:numPr>
          <w:ilvl w:val="2"/>
          <w:numId w:val="89"/>
        </w:numPr>
        <w:ind w:left="964" w:hanging="964"/>
        <w:rPr>
          <w:rFonts w:hint="eastAsia" w:asciiTheme="majorEastAsia" w:hAnsiTheme="majorEastAsia" w:eastAsiaTheme="majorEastAsia" w:cstheme="majorEastAsia"/>
          <w:sz w:val="32"/>
          <w:szCs w:val="32"/>
        </w:rPr>
      </w:pPr>
      <w:bookmarkStart w:id="1941" w:name="_Toc20662"/>
      <w:bookmarkStart w:id="1942" w:name="_Toc2848"/>
      <w:bookmarkStart w:id="1943" w:name="_Toc18120"/>
      <w:bookmarkStart w:id="1944" w:name="_Toc9176"/>
      <w:r>
        <w:rPr>
          <w:rFonts w:hint="eastAsia" w:asciiTheme="majorEastAsia" w:hAnsiTheme="majorEastAsia" w:eastAsiaTheme="majorEastAsia" w:cstheme="majorEastAsia"/>
          <w:sz w:val="32"/>
          <w:szCs w:val="32"/>
        </w:rPr>
        <w:t>功能概述</w:t>
      </w:r>
      <w:bookmarkEnd w:id="1941"/>
      <w:bookmarkEnd w:id="1942"/>
      <w:bookmarkEnd w:id="1943"/>
      <w:bookmarkEnd w:id="1944"/>
    </w:p>
    <w:p>
      <w:pPr>
        <w:ind w:firstLine="480"/>
        <w:rPr>
          <w:rFonts w:hint="eastAsia" w:asciiTheme="minorEastAsia" w:hAnsiTheme="minorEastAsia" w:eastAsiaTheme="minorEastAsia"/>
          <w:sz w:val="24"/>
          <w:szCs w:val="24"/>
        </w:rPr>
      </w:pPr>
      <w:r>
        <w:rPr>
          <w:rFonts w:hint="eastAsia" w:asciiTheme="minorEastAsia" w:hAnsiTheme="minorEastAsia" w:eastAsiaTheme="minorEastAsia"/>
          <w:sz w:val="24"/>
          <w:szCs w:val="24"/>
        </w:rPr>
        <w:t>登录密码设置页面允许</w:t>
      </w:r>
      <w:r>
        <w:rPr>
          <w:rFonts w:asciiTheme="minorEastAsia" w:hAnsiTheme="minorEastAsia" w:eastAsiaTheme="minorEastAsia"/>
          <w:sz w:val="24"/>
          <w:szCs w:val="24"/>
        </w:rPr>
        <w:t>重新</w:t>
      </w:r>
      <w:r>
        <w:rPr>
          <w:rFonts w:hint="eastAsia" w:asciiTheme="minorEastAsia" w:hAnsiTheme="minorEastAsia" w:eastAsiaTheme="minorEastAsia"/>
          <w:sz w:val="24"/>
          <w:szCs w:val="24"/>
        </w:rPr>
        <w:t>设置</w:t>
      </w:r>
      <w:r>
        <w:rPr>
          <w:rFonts w:asciiTheme="minorEastAsia" w:hAnsiTheme="minorEastAsia" w:eastAsiaTheme="minorEastAsia"/>
          <w:sz w:val="24"/>
          <w:szCs w:val="24"/>
        </w:rPr>
        <w:t>客户端的</w:t>
      </w:r>
      <w:r>
        <w:rPr>
          <w:rFonts w:hint="eastAsia" w:asciiTheme="minorEastAsia" w:hAnsiTheme="minorEastAsia" w:eastAsiaTheme="minorEastAsia"/>
          <w:sz w:val="24"/>
          <w:szCs w:val="24"/>
        </w:rPr>
        <w:t>登录密码</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lang w:val="en-US" w:eastAsia="zh-CN"/>
        </w:rPr>
        <w:t>缴费人在输入密码时，支持可视密码</w:t>
      </w:r>
      <w:r>
        <w:rPr>
          <w:rFonts w:hint="eastAsia" w:asciiTheme="minorEastAsia" w:hAnsiTheme="minorEastAsia" w:eastAsiaTheme="minorEastAsia"/>
          <w:sz w:val="24"/>
          <w:szCs w:val="24"/>
        </w:rPr>
        <w:t>。</w:t>
      </w:r>
    </w:p>
    <w:p>
      <w:pPr>
        <w:ind w:firstLine="0" w:firstLineChars="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一、用人单位：</w:t>
      </w:r>
    </w:p>
    <w:p>
      <w:pPr>
        <w:ind w:firstLine="480"/>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（一）地区仅支持单位密码登录，该页面设置单位申报密码。</w:t>
      </w:r>
    </w:p>
    <w:p>
      <w:pPr>
        <w:ind w:firstLine="480"/>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（二）地区支持单位密码和用户名密码登录时，若用户使用单位申报密码登录，该页面设置单位申报密码；若用户使用用户名和用户密码登录，该页面设置登录的用户的用户密码。</w:t>
      </w:r>
    </w:p>
    <w:p>
      <w:pPr>
        <w:ind w:firstLine="0" w:firstLineChars="0"/>
        <w:rPr>
          <w:rFonts w:hint="eastAsia" w:asciiTheme="minorEastAsia" w:hAnsiTheme="minorEastAsia" w:eastAsiaTheme="minorEastAsia"/>
        </w:rPr>
      </w:pPr>
      <w:r>
        <w:drawing>
          <wp:inline distT="0" distB="0" distL="114300" distR="114300">
            <wp:extent cx="5267960" cy="3575050"/>
            <wp:effectExtent l="0" t="0" r="2540" b="6350"/>
            <wp:docPr id="5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
                    <pic:cNvPicPr>
                      <a:picLocks noChangeAspect="1"/>
                    </pic:cNvPicPr>
                  </pic:nvPicPr>
                  <pic:blipFill>
                    <a:blip r:embed="rId413"/>
                    <a:stretch>
                      <a:fillRect/>
                    </a:stretch>
                  </pic:blipFill>
                  <pic:spPr>
                    <a:xfrm>
                      <a:off x="0" y="0"/>
                      <a:ext cx="5267960" cy="3575050"/>
                    </a:xfrm>
                    <a:prstGeom prst="rect">
                      <a:avLst/>
                    </a:prstGeom>
                    <a:noFill/>
                    <a:ln>
                      <a:noFill/>
                    </a:ln>
                  </pic:spPr>
                </pic:pic>
              </a:graphicData>
            </a:graphic>
          </wp:inline>
        </w:drawing>
      </w:r>
    </w:p>
    <w:p>
      <w:pPr>
        <w:pStyle w:val="11"/>
        <w:ind w:firstLine="0" w:firstLineChars="0"/>
        <w:jc w:val="center"/>
        <w:rPr>
          <w:rFonts w:hint="eastAsia" w:asciiTheme="minorEastAsia" w:hAnsiTheme="minorEastAsia" w:eastAsiaTheme="minorEastAsia"/>
          <w:sz w:val="24"/>
          <w:szCs w:val="24"/>
          <w:lang w:val="en-US" w:eastAsia="zh-CN"/>
        </w:rPr>
      </w:pPr>
      <w:r>
        <w:rPr>
          <w:rFonts w:hint="eastAsia" w:ascii="宋体" w:hAnsi="宋体" w:eastAsia="宋体" w:cs="宋体"/>
          <w:b/>
          <w:bCs/>
        </w:rPr>
        <w:t xml:space="preserve">图 </w:t>
      </w:r>
      <w:r>
        <w:rPr>
          <w:rFonts w:hint="eastAsia" w:ascii="宋体" w:hAnsi="宋体" w:eastAsia="宋体" w:cs="宋体"/>
          <w:b/>
          <w:bCs/>
          <w:lang w:val="en-US" w:eastAsia="zh-CN"/>
        </w:rPr>
        <w:t>用人单位</w:t>
      </w:r>
      <w:r>
        <w:rPr>
          <w:rFonts w:hint="eastAsia" w:ascii="宋体" w:hAnsi="宋体" w:eastAsia="宋体" w:cs="宋体"/>
          <w:b/>
          <w:bCs/>
        </w:rPr>
        <w:t>密码设置页面</w:t>
      </w:r>
    </w:p>
    <w:p>
      <w:pPr>
        <w:ind w:firstLine="0" w:firstLineChars="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二、代收单位：</w:t>
      </w:r>
    </w:p>
    <w:p>
      <w:pPr>
        <w:ind w:firstLine="480"/>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lang w:val="en-US" w:eastAsia="zh-CN"/>
        </w:rPr>
        <w:t>页面设置登录的申报密码。</w:t>
      </w:r>
    </w:p>
    <w:p>
      <w:pPr>
        <w:ind w:firstLine="0" w:firstLineChars="0"/>
        <w:rPr>
          <w:rFonts w:hint="eastAsia" w:asciiTheme="minorEastAsia" w:hAnsiTheme="minorEastAsia" w:eastAsiaTheme="minorEastAsia"/>
        </w:rPr>
      </w:pPr>
      <w:r>
        <w:drawing>
          <wp:inline distT="0" distB="0" distL="114300" distR="114300">
            <wp:extent cx="5272405" cy="3600450"/>
            <wp:effectExtent l="0" t="0" r="10795" b="6350"/>
            <wp:docPr id="9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8"/>
                    <pic:cNvPicPr>
                      <a:picLocks noChangeAspect="1"/>
                    </pic:cNvPicPr>
                  </pic:nvPicPr>
                  <pic:blipFill>
                    <a:blip r:embed="rId414"/>
                    <a:stretch>
                      <a:fillRect/>
                    </a:stretch>
                  </pic:blipFill>
                  <pic:spPr>
                    <a:xfrm>
                      <a:off x="0" y="0"/>
                      <a:ext cx="5272405" cy="3600450"/>
                    </a:xfrm>
                    <a:prstGeom prst="rect">
                      <a:avLst/>
                    </a:prstGeom>
                    <a:noFill/>
                    <a:ln>
                      <a:noFill/>
                    </a:ln>
                  </pic:spPr>
                </pic:pic>
              </a:graphicData>
            </a:graphic>
          </wp:inline>
        </w:drawing>
      </w:r>
    </w:p>
    <w:p>
      <w:pPr>
        <w:pStyle w:val="11"/>
        <w:ind w:firstLine="0" w:firstLineChars="0"/>
        <w:jc w:val="center"/>
        <w:rPr>
          <w:rFonts w:hint="eastAsia" w:ascii="宋体" w:hAnsi="宋体" w:eastAsia="宋体" w:cs="宋体"/>
          <w:b/>
          <w:bCs/>
        </w:rPr>
      </w:pPr>
      <w:r>
        <w:rPr>
          <w:rFonts w:hint="eastAsia" w:ascii="宋体" w:hAnsi="宋体" w:eastAsia="宋体" w:cs="宋体"/>
          <w:b/>
          <w:bCs/>
        </w:rPr>
        <w:t xml:space="preserve">图 </w:t>
      </w:r>
      <w:r>
        <w:rPr>
          <w:rFonts w:hint="eastAsia" w:ascii="宋体" w:hAnsi="宋体" w:eastAsia="宋体" w:cs="宋体"/>
          <w:b/>
          <w:bCs/>
          <w:lang w:val="en-US" w:eastAsia="zh-CN"/>
        </w:rPr>
        <w:t>代收单位</w:t>
      </w:r>
      <w:r>
        <w:rPr>
          <w:rFonts w:hint="eastAsia" w:ascii="宋体" w:hAnsi="宋体" w:eastAsia="宋体" w:cs="宋体"/>
          <w:b/>
          <w:bCs/>
        </w:rPr>
        <w:t>密码设置页面</w:t>
      </w:r>
    </w:p>
    <w:p>
      <w:pPr>
        <w:pStyle w:val="7"/>
        <w:numPr>
          <w:ilvl w:val="2"/>
          <w:numId w:val="89"/>
        </w:numPr>
        <w:ind w:left="964" w:hanging="964"/>
        <w:rPr>
          <w:rFonts w:hint="eastAsia" w:asciiTheme="majorEastAsia" w:hAnsiTheme="majorEastAsia" w:eastAsiaTheme="majorEastAsia" w:cstheme="majorEastAsia"/>
          <w:sz w:val="32"/>
          <w:szCs w:val="32"/>
        </w:rPr>
      </w:pPr>
      <w:bookmarkStart w:id="1945" w:name="_Toc17112"/>
      <w:bookmarkStart w:id="1946" w:name="_Toc24965"/>
      <w:bookmarkStart w:id="1947" w:name="_Toc12979"/>
      <w:bookmarkStart w:id="1948" w:name="_Toc9238"/>
      <w:r>
        <w:rPr>
          <w:rFonts w:hint="eastAsia" w:asciiTheme="majorEastAsia" w:hAnsiTheme="majorEastAsia" w:eastAsiaTheme="majorEastAsia" w:cstheme="majorEastAsia"/>
          <w:sz w:val="32"/>
          <w:szCs w:val="32"/>
        </w:rPr>
        <w:t>操作步骤</w:t>
      </w:r>
      <w:bookmarkEnd w:id="1945"/>
      <w:bookmarkEnd w:id="1946"/>
      <w:bookmarkEnd w:id="1947"/>
      <w:bookmarkEnd w:id="1948"/>
    </w:p>
    <w:p>
      <w:pPr>
        <w:ind w:firstLine="480" w:firstLineChars="200"/>
        <w:rPr>
          <w:rFonts w:asciiTheme="minorEastAsia" w:hAnsiTheme="minorEastAsia" w:eastAsiaTheme="minorEastAsia"/>
          <w:sz w:val="24"/>
          <w:szCs w:val="24"/>
        </w:rPr>
      </w:pPr>
      <w:bookmarkStart w:id="1949" w:name="_Toc8686"/>
      <w:r>
        <w:rPr>
          <w:rFonts w:hint="default" w:asciiTheme="minorEastAsia" w:hAnsiTheme="minorEastAsia" w:eastAsiaTheme="minorEastAsia"/>
          <w:sz w:val="24"/>
          <w:szCs w:val="24"/>
        </w:rPr>
        <w:t>（一）</w:t>
      </w:r>
      <w:r>
        <w:rPr>
          <w:rFonts w:hint="eastAsia" w:asciiTheme="minorEastAsia" w:hAnsiTheme="minorEastAsia" w:eastAsiaTheme="minorEastAsia"/>
          <w:sz w:val="24"/>
          <w:szCs w:val="24"/>
        </w:rPr>
        <w:t>设定安全密码后需要点击</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保存</w:t>
      </w:r>
      <w:r>
        <w:rPr>
          <w:rFonts w:hint="default" w:asciiTheme="minorEastAsia" w:hAnsiTheme="minorEastAsia" w:eastAsiaTheme="minorEastAsia"/>
          <w:sz w:val="24"/>
          <w:szCs w:val="24"/>
        </w:rPr>
        <w:t>】</w:t>
      </w:r>
      <w:r>
        <w:rPr>
          <w:rFonts w:hint="eastAsia" w:asciiTheme="minorEastAsia" w:hAnsiTheme="minorEastAsia" w:eastAsiaTheme="minorEastAsia"/>
          <w:sz w:val="24"/>
          <w:szCs w:val="24"/>
        </w:rPr>
        <w:t>按钮进行保存</w:t>
      </w:r>
      <w:r>
        <w:rPr>
          <w:rFonts w:hint="default" w:asciiTheme="minorEastAsia" w:hAnsiTheme="minorEastAsia" w:eastAsiaTheme="minorEastAsia"/>
          <w:sz w:val="24"/>
          <w:szCs w:val="24"/>
        </w:rPr>
        <w:t>。</w:t>
      </w:r>
    </w:p>
    <w:p>
      <w:pPr>
        <w:ind w:firstLine="480" w:firstLineChars="200"/>
        <w:rPr>
          <w:rFonts w:hint="eastAsia" w:asciiTheme="minorEastAsia" w:hAnsiTheme="minorEastAsia" w:eastAsiaTheme="minorEastAsia"/>
          <w:sz w:val="24"/>
          <w:szCs w:val="24"/>
        </w:rPr>
      </w:pPr>
      <w:r>
        <w:rPr>
          <w:rFonts w:hint="default" w:asciiTheme="minorEastAsia" w:hAnsiTheme="minorEastAsia" w:eastAsiaTheme="minorEastAsia"/>
          <w:sz w:val="24"/>
          <w:szCs w:val="24"/>
        </w:rPr>
        <w:t>（二）</w:t>
      </w:r>
      <w:r>
        <w:rPr>
          <w:rFonts w:hint="eastAsia" w:asciiTheme="minorEastAsia" w:hAnsiTheme="minorEastAsia" w:eastAsiaTheme="minorEastAsia"/>
          <w:sz w:val="24"/>
          <w:szCs w:val="24"/>
        </w:rPr>
        <w:t>申报密码修改后，请牢记，未登录状态下，客户端暂不支持重置密码。</w:t>
      </w:r>
      <w:bookmarkEnd w:id="1949"/>
    </w:p>
    <w:bookmarkEnd w:id="1884"/>
    <w:bookmarkEnd w:id="1885"/>
    <w:bookmarkEnd w:id="1886"/>
    <w:bookmarkEnd w:id="1887"/>
    <w:bookmarkEnd w:id="1888"/>
    <w:bookmarkEnd w:id="1889"/>
    <w:p>
      <w:pPr>
        <w:pStyle w:val="11"/>
        <w:ind w:firstLine="0" w:firstLineChars="0"/>
        <w:jc w:val="center"/>
        <w:rPr>
          <w:rFonts w:hint="eastAsia" w:ascii="宋体" w:hAnsi="宋体" w:eastAsia="宋体" w:cs="宋体"/>
          <w:b/>
          <w:bCs/>
        </w:rPr>
      </w:pPr>
    </w:p>
    <w:p>
      <w:pPr>
        <w:pStyle w:val="11"/>
        <w:ind w:firstLine="0" w:firstLineChars="0"/>
        <w:jc w:val="center"/>
        <w:rPr>
          <w:rFonts w:hint="eastAsia" w:ascii="宋体" w:hAnsi="宋体" w:eastAsia="宋体" w:cs="宋体"/>
          <w:b/>
          <w:bCs/>
        </w:rPr>
      </w:pPr>
    </w:p>
    <w:sectPr>
      <w:headerReference r:id="rId13"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幼圆">
    <w:altName w:val="宋体"/>
    <w:panose1 w:val="02010509060101010101"/>
    <w:charset w:val="86"/>
    <w:family w:val="auto"/>
    <w:pitch w:val="default"/>
    <w:sig w:usb0="00000000" w:usb1="00000000" w:usb2="00000000" w:usb3="00000000" w:csb0="00040000" w:csb1="00000000"/>
  </w:font>
  <w:font w:name="Calibri Light">
    <w:altName w:val="Calibri"/>
    <w:panose1 w:val="020F0302020204030204"/>
    <w:charset w:val="00"/>
    <w:family w:val="swiss"/>
    <w:pitch w:val="default"/>
    <w:sig w:usb0="00000000" w:usb1="00000000" w:usb2="00000009" w:usb3="00000000" w:csb0="200001FF" w:csb1="00000000"/>
  </w:font>
  <w:font w:name="DejaVu Sans">
    <w:altName w:val="Times New Roman"/>
    <w:panose1 w:val="02020603050405020304"/>
    <w:charset w:val="00"/>
    <w:family w:val="roman"/>
    <w:pitch w:val="default"/>
    <w:sig w:usb0="00000000" w:usb1="00000000" w:usb2="00000008" w:usb3="00000000" w:csb0="000001FF" w:csb1="00000000"/>
  </w:font>
  <w:font w:name="Songti SC">
    <w:altName w:val="宋体"/>
    <w:panose1 w:val="02010600040101010101"/>
    <w:charset w:val="86"/>
    <w:family w:val="auto"/>
    <w:pitch w:val="default"/>
    <w:sig w:usb0="00000000" w:usb1="00000000" w:usb2="00000000" w:usb3="00000000" w:csb0="00160000" w:csb1="00000000"/>
  </w:font>
  <w:font w:name="微软雅黑">
    <w:panose1 w:val="020B0503020204020204"/>
    <w:charset w:val="86"/>
    <w:family w:val="auto"/>
    <w:pitch w:val="default"/>
    <w:sig w:usb0="80000287" w:usb1="280F3C52" w:usb2="00000016" w:usb3="00000000" w:csb0="0004001F" w:csb1="00000000"/>
  </w:font>
  <w:font w:name="Songti SC Bold">
    <w:altName w:val="宋体"/>
    <w:panose1 w:val="02010600040101010101"/>
    <w:charset w:val="86"/>
    <w:family w:val="auto"/>
    <w:pitch w:val="default"/>
    <w:sig w:usb0="00000000" w:usb1="00000000" w:usb2="00000000" w:usb3="00000000" w:csb0="0016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195</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195</w:t>
                    </w:r>
                    <w:r>
                      <w:rPr>
                        <w:sz w:val="18"/>
                      </w:rPr>
                      <w:fldChar w:fldCharType="end"/>
                    </w:r>
                    <w:r>
                      <w:rPr>
                        <w:sz w:val="18"/>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ind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1" name="文本框 4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195</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kFtssNAIAAGUEAAAOAAAAAAAAAAEAIAAAAB8BAABkcnMvZTJvRG9jLnhtbFBL&#10;BQYAAAAABgAGAFkBAADFBQAAAAA=&#10;">
              <v:fill on="f" focussize="0,0"/>
              <v:stroke on="f" weight="0.5pt"/>
              <v:imagedata o:title=""/>
              <o:lock v:ext="edit" aspectratio="f"/>
              <v:textbox inset="0mm,0mm,0mm,0mm" style="mso-fit-shape-to-text:t;">
                <w:txbxContent>
                  <w:p>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195</w:t>
                    </w:r>
                    <w:r>
                      <w:rPr>
                        <w:sz w:val="18"/>
                      </w:rPr>
                      <w:fldChar w:fldCharType="end"/>
                    </w:r>
                    <w:r>
                      <w:rPr>
                        <w:sz w:val="18"/>
                      </w:rP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right"/>
      <w:rPr>
        <w:rFonts w:hint="eastAsia" w:eastAsiaTheme="minorEastAsia"/>
        <w:lang w:val="en-US" w:eastAsia="zh-CN"/>
      </w:rPr>
    </w:pPr>
    <w:r>
      <w:rPr>
        <w:rFonts w:hint="eastAsia"/>
      </w:rPr>
      <w:t xml:space="preserve"> </w:t>
    </w: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right"/>
      <w:rPr>
        <w:rFonts w:hint="eastAsia" w:eastAsiaTheme="minorEastAsia"/>
        <w:lang w:val="en-US" w:eastAsia="zh-CN"/>
      </w:rPr>
    </w:pPr>
    <w:r>
      <w:rPr>
        <w:rFonts w:hint="eastAsia"/>
      </w:rPr>
      <w:t xml:space="preserve"> </w:t>
    </w:r>
    <w: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right"/>
      <w:rPr>
        <w:rFonts w:hint="eastAsia" w:eastAsiaTheme="minorEastAsia"/>
        <w:lang w:val="en-US" w:eastAsia="zh-CN"/>
      </w:rPr>
    </w:pPr>
    <w:r>
      <w:t xml:space="preserve"> </w:t>
    </w:r>
    <w:r>
      <w:rPr>
        <w:rFonts w:hint="eastAsia" w:asciiTheme="minorEastAsia" w:hAnsiTheme="minorEastAsia" w:eastAsiaTheme="minorEastAsia"/>
        <w:sz w:val="24"/>
        <w:szCs w:val="24"/>
      </w:rPr>
      <w:t>社保费管理客户端用户操作手册</w:t>
    </w:r>
    <w:r>
      <w:rPr>
        <w:rFonts w:hint="eastAsia"/>
      </w:rPr>
      <w:t xml:space="preserve"> </w: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46374"/>
    <w:multiLevelType w:val="multilevel"/>
    <w:tmpl w:val="85746374"/>
    <w:lvl w:ilvl="0" w:tentative="0">
      <w:start w:val="3"/>
      <w:numFmt w:val="decimal"/>
      <w:lvlText w:val="%1."/>
      <w:lvlJc w:val="left"/>
      <w:pPr>
        <w:ind w:left="425" w:hanging="425"/>
      </w:pPr>
      <w:rPr>
        <w:rFonts w:hint="default"/>
      </w:rPr>
    </w:lvl>
    <w:lvl w:ilvl="1" w:tentative="0">
      <w:start w:val="25"/>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8F5AAE98"/>
    <w:multiLevelType w:val="singleLevel"/>
    <w:tmpl w:val="8F5AAE98"/>
    <w:lvl w:ilvl="0" w:tentative="0">
      <w:start w:val="4"/>
      <w:numFmt w:val="chineseCounting"/>
      <w:suff w:val="nothing"/>
      <w:lvlText w:val="（%1）"/>
      <w:lvlJc w:val="left"/>
      <w:rPr>
        <w:rFonts w:hint="eastAsia"/>
      </w:rPr>
    </w:lvl>
  </w:abstractNum>
  <w:abstractNum w:abstractNumId="2">
    <w:nsid w:val="9514EE02"/>
    <w:multiLevelType w:val="multilevel"/>
    <w:tmpl w:val="9514EE02"/>
    <w:lvl w:ilvl="0" w:tentative="0">
      <w:start w:val="3"/>
      <w:numFmt w:val="decimal"/>
      <w:lvlText w:val="%1."/>
      <w:lvlJc w:val="left"/>
      <w:pPr>
        <w:ind w:left="425" w:hanging="425"/>
      </w:pPr>
      <w:rPr>
        <w:rFonts w:hint="default"/>
      </w:rPr>
    </w:lvl>
    <w:lvl w:ilvl="1" w:tentative="0">
      <w:start w:val="24"/>
      <w:numFmt w:val="decimal"/>
      <w:lvlText w:val="%1.%2."/>
      <w:lvlJc w:val="left"/>
      <w:pPr>
        <w:ind w:left="567" w:hanging="567"/>
      </w:pPr>
      <w:rPr>
        <w:rFonts w:hint="default" w:ascii="宋体" w:hAnsi="宋体" w:eastAsia="宋体" w:cs="宋体"/>
      </w:rPr>
    </w:lvl>
    <w:lvl w:ilvl="2" w:tentative="0">
      <w:start w:val="3"/>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59084FC"/>
    <w:multiLevelType w:val="multilevel"/>
    <w:tmpl w:val="A59084FC"/>
    <w:lvl w:ilvl="0" w:tentative="0">
      <w:start w:val="3"/>
      <w:numFmt w:val="decimal"/>
      <w:lvlText w:val="%1."/>
      <w:lvlJc w:val="left"/>
      <w:pPr>
        <w:ind w:left="425" w:hanging="425"/>
      </w:pPr>
      <w:rPr>
        <w:rFonts w:hint="default"/>
      </w:rPr>
    </w:lvl>
    <w:lvl w:ilvl="1" w:tentative="0">
      <w:start w:val="22"/>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4">
    <w:nsid w:val="A73BEBB8"/>
    <w:multiLevelType w:val="multilevel"/>
    <w:tmpl w:val="A73BEBB8"/>
    <w:lvl w:ilvl="0" w:tentative="0">
      <w:start w:val="3"/>
      <w:numFmt w:val="decimal"/>
      <w:lvlText w:val="%1."/>
      <w:lvlJc w:val="left"/>
      <w:pPr>
        <w:ind w:left="425" w:hanging="425"/>
      </w:pPr>
      <w:rPr>
        <w:rFonts w:hint="default"/>
      </w:rPr>
    </w:lvl>
    <w:lvl w:ilvl="1" w:tentative="0">
      <w:start w:val="23"/>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5">
    <w:nsid w:val="BC4C87D5"/>
    <w:multiLevelType w:val="multilevel"/>
    <w:tmpl w:val="BC4C87D5"/>
    <w:lvl w:ilvl="0" w:tentative="0">
      <w:start w:val="2"/>
      <w:numFmt w:val="decimal"/>
      <w:lvlText w:val="%1."/>
      <w:lvlJc w:val="left"/>
      <w:pPr>
        <w:ind w:left="425" w:hanging="425"/>
      </w:pPr>
      <w:rPr>
        <w:rFonts w:hint="default" w:ascii="宋体" w:hAnsi="宋体" w:eastAsia="宋体" w:cs="宋体"/>
      </w:rPr>
    </w:lvl>
    <w:lvl w:ilvl="1" w:tentative="0">
      <w:start w:val="24"/>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03423AF"/>
    <w:multiLevelType w:val="multilevel"/>
    <w:tmpl w:val="F03423AF"/>
    <w:lvl w:ilvl="0" w:tentative="0">
      <w:start w:val="3"/>
      <w:numFmt w:val="decimal"/>
      <w:lvlText w:val="%1."/>
      <w:lvlJc w:val="left"/>
      <w:pPr>
        <w:ind w:left="425" w:hanging="425"/>
      </w:pPr>
      <w:rPr>
        <w:rFonts w:hint="default"/>
      </w:rPr>
    </w:lvl>
    <w:lvl w:ilvl="1" w:tentative="0">
      <w:start w:val="26"/>
      <w:numFmt w:val="decimal"/>
      <w:lvlText w:val="%1.%2."/>
      <w:lvlJc w:val="left"/>
      <w:pPr>
        <w:ind w:left="567" w:hanging="567"/>
      </w:pPr>
      <w:rPr>
        <w:rFonts w:hint="default" w:ascii="宋体" w:hAnsi="宋体" w:eastAsia="宋体" w:cs="宋体"/>
      </w:rPr>
    </w:lvl>
    <w:lvl w:ilvl="2" w:tentative="0">
      <w:start w:val="2"/>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03A5B03B"/>
    <w:multiLevelType w:val="multilevel"/>
    <w:tmpl w:val="03A5B03B"/>
    <w:lvl w:ilvl="0" w:tentative="0">
      <w:start w:val="2"/>
      <w:numFmt w:val="decimal"/>
      <w:lvlText w:val="%1."/>
      <w:lvlJc w:val="left"/>
      <w:pPr>
        <w:ind w:left="425" w:hanging="425"/>
      </w:pPr>
      <w:rPr>
        <w:rFonts w:hint="default" w:ascii="宋体" w:hAnsi="宋体" w:eastAsia="宋体" w:cs="宋体"/>
      </w:rPr>
    </w:lvl>
    <w:lvl w:ilvl="1" w:tentative="0">
      <w:start w:val="24"/>
      <w:numFmt w:val="decimal"/>
      <w:lvlText w:val="%1.%2."/>
      <w:lvlJc w:val="left"/>
      <w:pPr>
        <w:ind w:left="567" w:hanging="567"/>
      </w:pPr>
      <w:rPr>
        <w:rFonts w:hint="default" w:ascii="宋体" w:hAnsi="宋体" w:eastAsia="宋体" w:cs="宋体"/>
      </w:rPr>
    </w:lvl>
    <w:lvl w:ilvl="2" w:tentative="0">
      <w:start w:val="2"/>
      <w:numFmt w:val="decimal"/>
      <w:lvlText w:val="%1.%2.%3"/>
      <w:lvlJc w:val="left"/>
      <w:pPr>
        <w:ind w:left="709" w:hanging="709"/>
      </w:pPr>
      <w:rPr>
        <w:rFonts w:hint="default" w:asciiTheme="majorEastAsia" w:hAnsiTheme="majorEastAsia" w:eastAsiaTheme="majorEastAsia" w:cstheme="majorEastAsia"/>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03BF5D54"/>
    <w:multiLevelType w:val="multilevel"/>
    <w:tmpl w:val="03BF5D54"/>
    <w:lvl w:ilvl="0" w:tentative="0">
      <w:start w:val="3"/>
      <w:numFmt w:val="decimal"/>
      <w:lvlText w:val="%1."/>
      <w:lvlJc w:val="left"/>
      <w:pPr>
        <w:ind w:left="425" w:hanging="425"/>
      </w:pPr>
      <w:rPr>
        <w:rFonts w:hint="default"/>
      </w:rPr>
    </w:lvl>
    <w:lvl w:ilvl="1" w:tentative="0">
      <w:start w:val="24"/>
      <w:numFmt w:val="decimal"/>
      <w:lvlText w:val="%1.%2."/>
      <w:lvlJc w:val="left"/>
      <w:pPr>
        <w:ind w:left="567" w:hanging="567"/>
      </w:pPr>
      <w:rPr>
        <w:rFonts w:hint="default" w:ascii="宋体" w:hAnsi="宋体" w:eastAsia="宋体" w:cs="宋体"/>
      </w:rPr>
    </w:lvl>
    <w:lvl w:ilvl="2" w:tentative="0">
      <w:start w:val="2"/>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5F2C660"/>
    <w:multiLevelType w:val="multilevel"/>
    <w:tmpl w:val="05F2C660"/>
    <w:lvl w:ilvl="0" w:tentative="0">
      <w:start w:val="3"/>
      <w:numFmt w:val="decimal"/>
      <w:lvlText w:val="%1."/>
      <w:lvlJc w:val="left"/>
      <w:pPr>
        <w:ind w:left="425" w:hanging="425"/>
      </w:pPr>
      <w:rPr>
        <w:rFonts w:hint="default"/>
      </w:rPr>
    </w:lvl>
    <w:lvl w:ilvl="1" w:tentative="0">
      <w:start w:val="25"/>
      <w:numFmt w:val="decimal"/>
      <w:lvlText w:val="%1.%2."/>
      <w:lvlJc w:val="left"/>
      <w:pPr>
        <w:ind w:left="567" w:hanging="567"/>
      </w:pPr>
      <w:rPr>
        <w:rFonts w:hint="default" w:ascii="宋体" w:hAnsi="宋体" w:eastAsia="宋体" w:cs="宋体"/>
      </w:rPr>
    </w:lvl>
    <w:lvl w:ilvl="2" w:tentative="0">
      <w:start w:val="2"/>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A7D0350"/>
    <w:multiLevelType w:val="multilevel"/>
    <w:tmpl w:val="0A7D0350"/>
    <w:lvl w:ilvl="0" w:tentative="0">
      <w:start w:val="1"/>
      <w:numFmt w:val="decimal"/>
      <w:lvlText w:val="%1."/>
      <w:lvlJc w:val="center"/>
      <w:pPr>
        <w:ind w:left="0" w:firstLine="0"/>
      </w:pPr>
      <w:rPr>
        <w:rFonts w:hint="eastAsia" w:ascii="幼圆" w:eastAsia="幼圆"/>
        <w:b/>
        <w:i w:val="0"/>
        <w:sz w:val="44"/>
      </w:rPr>
    </w:lvl>
    <w:lvl w:ilvl="1" w:tentative="0">
      <w:start w:val="1"/>
      <w:numFmt w:val="decimal"/>
      <w:pStyle w:val="6"/>
      <w:lvlText w:val="%1.%2"/>
      <w:lvlJc w:val="left"/>
      <w:pPr>
        <w:ind w:left="2835" w:firstLine="0"/>
      </w:pPr>
      <w:rPr>
        <w:rFonts w:hint="eastAsia" w:ascii="幼圆" w:eastAsia="幼圆"/>
        <w:b/>
        <w:i w:val="0"/>
        <w:sz w:val="32"/>
      </w:rPr>
    </w:lvl>
    <w:lvl w:ilvl="2" w:tentative="0">
      <w:start w:val="1"/>
      <w:numFmt w:val="none"/>
      <w:isLgl/>
      <w:lvlText w:val="%2.1.1"/>
      <w:lvlJc w:val="left"/>
      <w:pPr>
        <w:ind w:left="1418" w:hanging="567"/>
      </w:pPr>
      <w:rPr>
        <w:rFonts w:hint="eastAsia" w:eastAsia="幼圆"/>
        <w:b/>
        <w:i w:val="0"/>
        <w:sz w:val="28"/>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0EAD44AB"/>
    <w:multiLevelType w:val="multilevel"/>
    <w:tmpl w:val="0EAD44AB"/>
    <w:lvl w:ilvl="0" w:tentative="0">
      <w:start w:val="2"/>
      <w:numFmt w:val="decimal"/>
      <w:lvlText w:val="%1."/>
      <w:lvlJc w:val="left"/>
      <w:pPr>
        <w:ind w:left="425" w:hanging="425"/>
      </w:pPr>
      <w:rPr>
        <w:rFonts w:hint="default" w:ascii="宋体" w:hAnsi="宋体" w:eastAsia="宋体" w:cs="宋体"/>
      </w:rPr>
    </w:lvl>
    <w:lvl w:ilvl="1" w:tentative="0">
      <w:start w:val="25"/>
      <w:numFmt w:val="decimal"/>
      <w:lvlText w:val="%1.%2."/>
      <w:lvlJc w:val="left"/>
      <w:pPr>
        <w:ind w:left="567" w:hanging="567"/>
      </w:pPr>
      <w:rPr>
        <w:rFonts w:hint="default" w:ascii="宋体" w:hAnsi="宋体" w:eastAsia="宋体" w:cs="宋体"/>
      </w:rPr>
    </w:lvl>
    <w:lvl w:ilvl="2" w:tentative="0">
      <w:start w:val="2"/>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2">
    <w:nsid w:val="10E68ECC"/>
    <w:multiLevelType w:val="multilevel"/>
    <w:tmpl w:val="10E68ECC"/>
    <w:lvl w:ilvl="0" w:tentative="0">
      <w:start w:val="3"/>
      <w:numFmt w:val="decimal"/>
      <w:lvlText w:val="%1."/>
      <w:lvlJc w:val="left"/>
      <w:pPr>
        <w:ind w:left="425" w:hanging="425"/>
      </w:pPr>
      <w:rPr>
        <w:rFonts w:hint="default"/>
      </w:rPr>
    </w:lvl>
    <w:lvl w:ilvl="1" w:tentative="0">
      <w:start w:val="26"/>
      <w:numFmt w:val="decimal"/>
      <w:lvlText w:val="%1.%2."/>
      <w:lvlJc w:val="left"/>
      <w:pPr>
        <w:ind w:left="567" w:hanging="567"/>
      </w:pPr>
      <w:rPr>
        <w:rFonts w:hint="default" w:ascii="宋体" w:hAnsi="宋体" w:eastAsia="宋体" w:cs="宋体"/>
      </w:rPr>
    </w:lvl>
    <w:lvl w:ilvl="2" w:tentative="0">
      <w:start w:val="3"/>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29F84A97"/>
    <w:multiLevelType w:val="multilevel"/>
    <w:tmpl w:val="29F84A97"/>
    <w:lvl w:ilvl="0" w:tentative="0">
      <w:start w:val="2"/>
      <w:numFmt w:val="decimal"/>
      <w:lvlText w:val="%1"/>
      <w:lvlJc w:val="left"/>
      <w:pPr>
        <w:ind w:left="645" w:hanging="645"/>
      </w:pPr>
      <w:rPr>
        <w:rFonts w:hint="default"/>
      </w:rPr>
    </w:lvl>
    <w:lvl w:ilvl="1" w:tentative="0">
      <w:start w:val="2"/>
      <w:numFmt w:val="decimal"/>
      <w:lvlText w:val="%1.%2"/>
      <w:lvlJc w:val="left"/>
      <w:pPr>
        <w:ind w:left="720" w:hanging="720"/>
      </w:pPr>
      <w:rPr>
        <w:rFonts w:hint="eastAsia" w:ascii="幼圆" w:eastAsia="幼圆"/>
      </w:rPr>
    </w:lvl>
    <w:lvl w:ilvl="2" w:tentative="0">
      <w:start w:val="1"/>
      <w:numFmt w:val="decimal"/>
      <w:pStyle w:val="7"/>
      <w:lvlText w:val="%1.%2.%3"/>
      <w:lvlJc w:val="left"/>
      <w:pPr>
        <w:ind w:left="1145" w:hanging="720"/>
      </w:pPr>
      <w:rPr>
        <w:rFonts w:hint="eastAsia"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lang w:val="zh-CN" w:eastAsia="zh-CN" w:bidi="zh-CN"/>
      </w:rPr>
    </w:lvl>
    <w:lvl w:ilvl="3" w:tentative="0">
      <w:start w:val="1"/>
      <w:numFmt w:val="decimal"/>
      <w:lvlText w:val="%1.%2.%3.%4"/>
      <w:lvlJc w:val="left"/>
      <w:pPr>
        <w:ind w:left="1080" w:hanging="1080"/>
      </w:pPr>
      <w:rPr>
        <w:rFonts w:hint="eastAsia" w:ascii="幼圆" w:eastAsia="幼圆"/>
        <w:b/>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520" w:hanging="2520"/>
      </w:pPr>
      <w:rPr>
        <w:rFonts w:hint="default"/>
      </w:rPr>
    </w:lvl>
  </w:abstractNum>
  <w:abstractNum w:abstractNumId="14">
    <w:nsid w:val="38DEDF5A"/>
    <w:multiLevelType w:val="singleLevel"/>
    <w:tmpl w:val="38DEDF5A"/>
    <w:lvl w:ilvl="0" w:tentative="0">
      <w:start w:val="6"/>
      <w:numFmt w:val="chineseCounting"/>
      <w:suff w:val="nothing"/>
      <w:lvlText w:val="%1、"/>
      <w:lvlJc w:val="left"/>
      <w:rPr>
        <w:rFonts w:hint="eastAsia"/>
      </w:rPr>
    </w:lvl>
  </w:abstractNum>
  <w:abstractNum w:abstractNumId="15">
    <w:nsid w:val="45327FC6"/>
    <w:multiLevelType w:val="multilevel"/>
    <w:tmpl w:val="45327FC6"/>
    <w:lvl w:ilvl="0" w:tentative="0">
      <w:start w:val="3"/>
      <w:numFmt w:val="decimal"/>
      <w:lvlText w:val="%1."/>
      <w:lvlJc w:val="left"/>
      <w:pPr>
        <w:ind w:left="425" w:hanging="425"/>
      </w:pPr>
      <w:rPr>
        <w:rFonts w:hint="default" w:ascii="宋体" w:hAnsi="宋体" w:eastAsia="宋体" w:cs="宋体"/>
      </w:rPr>
    </w:lvl>
    <w:lvl w:ilvl="1" w:tentative="0">
      <w:start w:val="21"/>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5386DF35"/>
    <w:multiLevelType w:val="multilevel"/>
    <w:tmpl w:val="5386DF35"/>
    <w:lvl w:ilvl="0" w:tentative="0">
      <w:start w:val="3"/>
      <w:numFmt w:val="decimal"/>
      <w:lvlText w:val="%1."/>
      <w:lvlJc w:val="left"/>
      <w:pPr>
        <w:ind w:left="425" w:hanging="425"/>
      </w:pPr>
      <w:rPr>
        <w:rFonts w:hint="default"/>
      </w:rPr>
    </w:lvl>
    <w:lvl w:ilvl="1" w:tentative="0">
      <w:start w:val="24"/>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55CA982D"/>
    <w:multiLevelType w:val="multilevel"/>
    <w:tmpl w:val="55CA982D"/>
    <w:lvl w:ilvl="0" w:tentative="0">
      <w:start w:val="3"/>
      <w:numFmt w:val="decimal"/>
      <w:lvlText w:val="%1."/>
      <w:lvlJc w:val="left"/>
      <w:pPr>
        <w:ind w:left="425" w:hanging="425"/>
      </w:pPr>
      <w:rPr>
        <w:rFonts w:hint="default"/>
      </w:rPr>
    </w:lvl>
    <w:lvl w:ilvl="1" w:tentative="0">
      <w:start w:val="26"/>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5EA68127"/>
    <w:multiLevelType w:val="multilevel"/>
    <w:tmpl w:val="5EA68127"/>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1.%2.%3"/>
      <w:lvlJc w:val="left"/>
      <w:pPr>
        <w:ind w:left="720" w:hanging="720"/>
      </w:pPr>
      <w:rPr>
        <w:rFonts w:hint="default"/>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160" w:hanging="2160"/>
      </w:pPr>
      <w:rPr>
        <w:rFonts w:hint="default"/>
      </w:rPr>
    </w:lvl>
    <w:lvl w:ilvl="8" w:tentative="0">
      <w:start w:val="1"/>
      <w:numFmt w:val="decimal"/>
      <w:isLgl/>
      <w:lvlText w:val="%1.%2.%3.%4.%5.%6.%7.%8.%9"/>
      <w:lvlJc w:val="left"/>
      <w:pPr>
        <w:ind w:left="2520" w:hanging="2520"/>
      </w:pPr>
      <w:rPr>
        <w:rFonts w:hint="default"/>
      </w:rPr>
    </w:lvl>
  </w:abstractNum>
  <w:abstractNum w:abstractNumId="19">
    <w:nsid w:val="5F27AE71"/>
    <w:multiLevelType w:val="singleLevel"/>
    <w:tmpl w:val="5F27AE71"/>
    <w:lvl w:ilvl="0" w:tentative="0">
      <w:start w:val="1"/>
      <w:numFmt w:val="chineseCounting"/>
      <w:suff w:val="nothing"/>
      <w:lvlText w:val="%1、"/>
      <w:lvlJc w:val="left"/>
    </w:lvl>
  </w:abstractNum>
  <w:abstractNum w:abstractNumId="20">
    <w:nsid w:val="5F27AE8E"/>
    <w:multiLevelType w:val="singleLevel"/>
    <w:tmpl w:val="5F27AE8E"/>
    <w:lvl w:ilvl="0" w:tentative="0">
      <w:start w:val="1"/>
      <w:numFmt w:val="chineseCounting"/>
      <w:suff w:val="nothing"/>
      <w:lvlText w:val="（%1）"/>
      <w:lvlJc w:val="left"/>
    </w:lvl>
  </w:abstractNum>
  <w:abstractNum w:abstractNumId="21">
    <w:nsid w:val="5F27AEA2"/>
    <w:multiLevelType w:val="singleLevel"/>
    <w:tmpl w:val="5F27AEA2"/>
    <w:lvl w:ilvl="0" w:tentative="0">
      <w:start w:val="2"/>
      <w:numFmt w:val="chineseCounting"/>
      <w:suff w:val="nothing"/>
      <w:lvlText w:val="%1、"/>
      <w:lvlJc w:val="left"/>
    </w:lvl>
  </w:abstractNum>
  <w:abstractNum w:abstractNumId="22">
    <w:nsid w:val="5F27AEB9"/>
    <w:multiLevelType w:val="singleLevel"/>
    <w:tmpl w:val="5F27AEB9"/>
    <w:lvl w:ilvl="0" w:tentative="0">
      <w:start w:val="1"/>
      <w:numFmt w:val="chineseCounting"/>
      <w:suff w:val="nothing"/>
      <w:lvlText w:val="（%1）"/>
      <w:lvlJc w:val="left"/>
    </w:lvl>
  </w:abstractNum>
  <w:abstractNum w:abstractNumId="23">
    <w:nsid w:val="5F27C163"/>
    <w:multiLevelType w:val="singleLevel"/>
    <w:tmpl w:val="5F27C163"/>
    <w:lvl w:ilvl="0" w:tentative="0">
      <w:start w:val="1"/>
      <w:numFmt w:val="chineseCounting"/>
      <w:suff w:val="nothing"/>
      <w:lvlText w:val="%1、"/>
      <w:lvlJc w:val="left"/>
    </w:lvl>
  </w:abstractNum>
  <w:abstractNum w:abstractNumId="24">
    <w:nsid w:val="5F27F15D"/>
    <w:multiLevelType w:val="singleLevel"/>
    <w:tmpl w:val="5F27F15D"/>
    <w:lvl w:ilvl="0" w:tentative="0">
      <w:start w:val="1"/>
      <w:numFmt w:val="chineseCounting"/>
      <w:suff w:val="nothing"/>
      <w:lvlText w:val="（%1）"/>
      <w:lvlJc w:val="left"/>
    </w:lvl>
  </w:abstractNum>
  <w:abstractNum w:abstractNumId="25">
    <w:nsid w:val="5F27FC80"/>
    <w:multiLevelType w:val="singleLevel"/>
    <w:tmpl w:val="5F27FC80"/>
    <w:lvl w:ilvl="0" w:tentative="0">
      <w:start w:val="1"/>
      <w:numFmt w:val="chineseCounting"/>
      <w:suff w:val="nothing"/>
      <w:lvlText w:val="（%1）"/>
      <w:lvlJc w:val="left"/>
      <w:pPr>
        <w:tabs>
          <w:tab w:val="left" w:pos="0"/>
        </w:tabs>
      </w:pPr>
      <w:rPr>
        <w:rFonts w:hint="eastAsia"/>
      </w:rPr>
    </w:lvl>
  </w:abstractNum>
  <w:abstractNum w:abstractNumId="26">
    <w:nsid w:val="5F28D1CC"/>
    <w:multiLevelType w:val="singleLevel"/>
    <w:tmpl w:val="5F28D1CC"/>
    <w:lvl w:ilvl="0" w:tentative="0">
      <w:start w:val="1"/>
      <w:numFmt w:val="decimal"/>
      <w:suff w:val="nothing"/>
      <w:lvlText w:val="%1."/>
      <w:lvlJc w:val="left"/>
    </w:lvl>
  </w:abstractNum>
  <w:abstractNum w:abstractNumId="27">
    <w:nsid w:val="5F2A312A"/>
    <w:multiLevelType w:val="singleLevel"/>
    <w:tmpl w:val="5F2A312A"/>
    <w:lvl w:ilvl="0" w:tentative="0">
      <w:start w:val="1"/>
      <w:numFmt w:val="decimal"/>
      <w:suff w:val="nothing"/>
      <w:lvlText w:val="%1."/>
      <w:lvlJc w:val="left"/>
    </w:lvl>
  </w:abstractNum>
  <w:abstractNum w:abstractNumId="28">
    <w:nsid w:val="5F2A9762"/>
    <w:multiLevelType w:val="singleLevel"/>
    <w:tmpl w:val="5F2A9762"/>
    <w:lvl w:ilvl="0" w:tentative="0">
      <w:start w:val="2"/>
      <w:numFmt w:val="chineseCounting"/>
      <w:suff w:val="nothing"/>
      <w:lvlText w:val="%1、"/>
      <w:lvlJc w:val="left"/>
    </w:lvl>
  </w:abstractNum>
  <w:abstractNum w:abstractNumId="29">
    <w:nsid w:val="5F2B63C9"/>
    <w:multiLevelType w:val="multilevel"/>
    <w:tmpl w:val="5F2B63C9"/>
    <w:lvl w:ilvl="0" w:tentative="0">
      <w:start w:val="1"/>
      <w:numFmt w:val="decimal"/>
      <w:lvlText w:val="%1."/>
      <w:lvlJc w:val="left"/>
      <w:pPr>
        <w:ind w:left="1303" w:hanging="420"/>
      </w:pPr>
    </w:lvl>
    <w:lvl w:ilvl="1" w:tentative="0">
      <w:start w:val="1"/>
      <w:numFmt w:val="decimal"/>
      <w:isLgl/>
      <w:lvlText w:val="2.%2"/>
      <w:lvlJc w:val="left"/>
      <w:pPr>
        <w:ind w:left="0" w:leftChars="0" w:firstLine="0" w:firstLineChars="0"/>
      </w:pPr>
      <w:rPr>
        <w:rFonts w:hint="default" w:ascii="宋体" w:hAnsi="宋体" w:eastAsia="宋体" w:cs="宋体"/>
      </w:rPr>
    </w:lvl>
    <w:lvl w:ilvl="2" w:tentative="0">
      <w:start w:val="1"/>
      <w:numFmt w:val="decimal"/>
      <w:isLgl/>
      <w:lvlText w:val="%1.%2.%3"/>
      <w:lvlJc w:val="left"/>
      <w:pPr>
        <w:ind w:left="1963" w:hanging="1080"/>
      </w:pPr>
      <w:rPr>
        <w:rFonts w:hint="default"/>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0">
    <w:nsid w:val="5F2B6451"/>
    <w:multiLevelType w:val="multilevel"/>
    <w:tmpl w:val="5F2B6451"/>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2.%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1">
    <w:nsid w:val="5F2B6498"/>
    <w:multiLevelType w:val="multilevel"/>
    <w:tmpl w:val="5F2B6498"/>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2.%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2">
    <w:nsid w:val="5F2B650F"/>
    <w:multiLevelType w:val="multilevel"/>
    <w:tmpl w:val="5F2B650F"/>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3.%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3">
    <w:nsid w:val="5F2B655C"/>
    <w:multiLevelType w:val="multilevel"/>
    <w:tmpl w:val="5F2B655C"/>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4.%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4">
    <w:nsid w:val="5F2B660F"/>
    <w:multiLevelType w:val="multilevel"/>
    <w:tmpl w:val="5F2B660F"/>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5.%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5">
    <w:nsid w:val="5F2B6650"/>
    <w:multiLevelType w:val="multilevel"/>
    <w:tmpl w:val="5F2B6650"/>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6.%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6">
    <w:nsid w:val="5F2B66A0"/>
    <w:multiLevelType w:val="multilevel"/>
    <w:tmpl w:val="5F2B66A0"/>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7.%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7">
    <w:nsid w:val="5F2B66D9"/>
    <w:multiLevelType w:val="multilevel"/>
    <w:tmpl w:val="5F2B66D9"/>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8.%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8">
    <w:nsid w:val="5F2B6746"/>
    <w:multiLevelType w:val="multilevel"/>
    <w:tmpl w:val="5F2B6746"/>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9.%3"/>
      <w:lvlJc w:val="left"/>
      <w:pPr>
        <w:ind w:left="0" w:leftChars="0" w:firstLine="0"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39">
    <w:nsid w:val="5F2B6ADB"/>
    <w:multiLevelType w:val="multilevel"/>
    <w:tmpl w:val="5F2B6ADB"/>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0.%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0">
    <w:nsid w:val="5F2B6D41"/>
    <w:multiLevelType w:val="multilevel"/>
    <w:tmpl w:val="5F2B6D41"/>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1.%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1">
    <w:nsid w:val="5F2B6D70"/>
    <w:multiLevelType w:val="multilevel"/>
    <w:tmpl w:val="5F2B6D70"/>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2.%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2">
    <w:nsid w:val="5F2B6EA4"/>
    <w:multiLevelType w:val="multilevel"/>
    <w:tmpl w:val="5F2B6EA4"/>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5.%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3">
    <w:nsid w:val="5F2B6FFA"/>
    <w:multiLevelType w:val="multilevel"/>
    <w:tmpl w:val="5F2B6FFA"/>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9.%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4">
    <w:nsid w:val="5F2B701A"/>
    <w:multiLevelType w:val="multilevel"/>
    <w:tmpl w:val="5F2B701A"/>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20.%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5">
    <w:nsid w:val="5F2B7049"/>
    <w:multiLevelType w:val="multilevel"/>
    <w:tmpl w:val="5F2B7049"/>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21.%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6">
    <w:nsid w:val="5F2B71BB"/>
    <w:multiLevelType w:val="multilevel"/>
    <w:tmpl w:val="5F2B71BB"/>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3.%2.%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47">
    <w:nsid w:val="5F2B7F3C"/>
    <w:multiLevelType w:val="multilevel"/>
    <w:tmpl w:val="5F2B7F3C"/>
    <w:lvl w:ilvl="0" w:tentative="0">
      <w:start w:val="1"/>
      <w:numFmt w:val="decimal"/>
      <w:suff w:val="nothing"/>
      <w:lvlText w:val="%1."/>
      <w:lvlJc w:val="left"/>
    </w:lvl>
    <w:lvl w:ilvl="1" w:tentative="0">
      <w:start w:val="1"/>
      <w:numFmt w:val="decimal"/>
      <w:isLgl/>
      <w:lvlText w:val="4.%2"/>
      <w:lvlJc w:val="left"/>
      <w:pPr>
        <w:ind w:left="0" w:leftChars="0" w:firstLine="0" w:firstLineChars="0"/>
      </w:pPr>
      <w:rPr>
        <w:rFonts w:hint="default" w:ascii="宋体" w:hAnsi="宋体" w:eastAsia="宋体" w:cs="宋体"/>
      </w:rPr>
    </w:lvl>
    <w:lvl w:ilvl="2" w:tentative="0">
      <w:start w:val="1"/>
      <w:numFmt w:val="decimal"/>
      <w:isLgl/>
      <w:lvlText w:val="%1.%2.%3"/>
      <w:lvlJc w:val="left"/>
      <w:pPr>
        <w:ind w:left="1080" w:hanging="1080"/>
      </w:pPr>
      <w:rPr>
        <w:rFonts w:hint="default"/>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48">
    <w:nsid w:val="5F2B7F7E"/>
    <w:multiLevelType w:val="multilevel"/>
    <w:tmpl w:val="5F2B7F7E"/>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4.%2.%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49">
    <w:nsid w:val="5F2B7FBE"/>
    <w:multiLevelType w:val="multilevel"/>
    <w:tmpl w:val="5F2B7FBE"/>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4.2.%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50">
    <w:nsid w:val="5F2B7FDF"/>
    <w:multiLevelType w:val="multilevel"/>
    <w:tmpl w:val="5F2B7FDF"/>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4.3.%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51">
    <w:nsid w:val="5F2B8034"/>
    <w:multiLevelType w:val="multilevel"/>
    <w:tmpl w:val="5F2B8034"/>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4.4.%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52">
    <w:nsid w:val="5F2B80C5"/>
    <w:multiLevelType w:val="multilevel"/>
    <w:tmpl w:val="5F2B80C5"/>
    <w:lvl w:ilvl="0" w:tentative="0">
      <w:start w:val="1"/>
      <w:numFmt w:val="decimal"/>
      <w:suff w:val="nothing"/>
      <w:lvlText w:val="%1."/>
      <w:lvlJc w:val="left"/>
    </w:lvl>
    <w:lvl w:ilvl="1" w:tentative="0">
      <w:start w:val="1"/>
      <w:numFmt w:val="decimal"/>
      <w:isLgl/>
      <w:lvlText w:val="%1.%2"/>
      <w:lvlJc w:val="left"/>
      <w:pPr>
        <w:ind w:left="720" w:hanging="720"/>
      </w:pPr>
      <w:rPr>
        <w:rFonts w:hint="default"/>
      </w:rPr>
    </w:lvl>
    <w:lvl w:ilvl="2" w:tentative="0">
      <w:start w:val="1"/>
      <w:numFmt w:val="decimal"/>
      <w:isLgl/>
      <w:lvlText w:val="4.5.%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080" w:hanging="1080"/>
      </w:pPr>
      <w:rPr>
        <w:rFonts w:hint="default"/>
      </w:rPr>
    </w:lvl>
    <w:lvl w:ilvl="4" w:tentative="0">
      <w:start w:val="1"/>
      <w:numFmt w:val="decimal"/>
      <w:isLgl/>
      <w:lvlText w:val="%1.%2.%3.%4.%5"/>
      <w:lvlJc w:val="left"/>
      <w:pPr>
        <w:ind w:left="1440" w:hanging="1440"/>
      </w:pPr>
      <w:rPr>
        <w:rFonts w:hint="default"/>
      </w:rPr>
    </w:lvl>
    <w:lvl w:ilvl="5" w:tentative="0">
      <w:start w:val="1"/>
      <w:numFmt w:val="decimal"/>
      <w:isLgl/>
      <w:lvlText w:val="%1.%2.%3.%4.%5.%6"/>
      <w:lvlJc w:val="left"/>
      <w:pPr>
        <w:ind w:left="1800" w:hanging="1800"/>
      </w:pPr>
      <w:rPr>
        <w:rFonts w:hint="default"/>
      </w:rPr>
    </w:lvl>
    <w:lvl w:ilvl="6" w:tentative="0">
      <w:start w:val="1"/>
      <w:numFmt w:val="decimal"/>
      <w:isLgl/>
      <w:lvlText w:val="%1.%2.%3.%4.%5.%6.%7"/>
      <w:lvlJc w:val="left"/>
      <w:pPr>
        <w:ind w:left="2160" w:hanging="2160"/>
      </w:pPr>
      <w:rPr>
        <w:rFonts w:hint="default"/>
      </w:rPr>
    </w:lvl>
    <w:lvl w:ilvl="7" w:tentative="0">
      <w:start w:val="1"/>
      <w:numFmt w:val="decimal"/>
      <w:isLgl/>
      <w:lvlText w:val="%1.%2.%3.%4.%5.%6.%7.%8"/>
      <w:lvlJc w:val="left"/>
      <w:pPr>
        <w:ind w:left="2520" w:hanging="2520"/>
      </w:pPr>
      <w:rPr>
        <w:rFonts w:hint="default"/>
      </w:rPr>
    </w:lvl>
    <w:lvl w:ilvl="8" w:tentative="0">
      <w:start w:val="1"/>
      <w:numFmt w:val="decimal"/>
      <w:isLgl/>
      <w:lvlText w:val="%1.%2.%3.%4.%5.%6.%7.%8.%9"/>
      <w:lvlJc w:val="left"/>
      <w:pPr>
        <w:ind w:left="2880" w:hanging="2880"/>
      </w:pPr>
      <w:rPr>
        <w:rFonts w:hint="default"/>
      </w:rPr>
    </w:lvl>
  </w:abstractNum>
  <w:abstractNum w:abstractNumId="53">
    <w:nsid w:val="5F2BB4B0"/>
    <w:multiLevelType w:val="multilevel"/>
    <w:tmpl w:val="5F2BB4B0"/>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3.3.%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54">
    <w:nsid w:val="5F2BBE37"/>
    <w:multiLevelType w:val="multilevel"/>
    <w:tmpl w:val="5F2BBE37"/>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3.4.%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55">
    <w:nsid w:val="5F2BBF71"/>
    <w:multiLevelType w:val="multilevel"/>
    <w:tmpl w:val="5F2BBF71"/>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3.5.%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56">
    <w:nsid w:val="5F2BC1DF"/>
    <w:multiLevelType w:val="multilevel"/>
    <w:tmpl w:val="5F2BC1DF"/>
    <w:lvl w:ilvl="0" w:tentative="0">
      <w:start w:val="3"/>
      <w:numFmt w:val="decimal"/>
      <w:lvlText w:val="%1"/>
      <w:lvlJc w:val="left"/>
      <w:pPr>
        <w:ind w:left="600" w:hanging="600"/>
      </w:pPr>
      <w:rPr>
        <w:rFonts w:hint="default"/>
      </w:rPr>
    </w:lvl>
    <w:lvl w:ilvl="1" w:tentative="0">
      <w:start w:val="5"/>
      <w:numFmt w:val="decimal"/>
      <w:lvlText w:val="%1.%2"/>
      <w:lvlJc w:val="left"/>
      <w:pPr>
        <w:ind w:left="720" w:hanging="720"/>
      </w:pPr>
      <w:rPr>
        <w:rFonts w:hint="default"/>
      </w:rPr>
    </w:lvl>
    <w:lvl w:ilvl="2" w:tentative="0">
      <w:start w:val="1"/>
      <w:numFmt w:val="decimal"/>
      <w:lvlText w:val="%1.6.%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57">
    <w:nsid w:val="5F2BCF09"/>
    <w:multiLevelType w:val="multilevel"/>
    <w:tmpl w:val="5F2BCF09"/>
    <w:lvl w:ilvl="0" w:tentative="0">
      <w:start w:val="3"/>
      <w:numFmt w:val="decimal"/>
      <w:lvlText w:val="%1"/>
      <w:lvlJc w:val="left"/>
      <w:pPr>
        <w:ind w:left="600" w:hanging="600"/>
      </w:pPr>
      <w:rPr>
        <w:rFonts w:hint="default"/>
      </w:rPr>
    </w:lvl>
    <w:lvl w:ilvl="1" w:tentative="0">
      <w:start w:val="6"/>
      <w:numFmt w:val="decimal"/>
      <w:lvlText w:val="%1.%2"/>
      <w:lvlJc w:val="left"/>
      <w:pPr>
        <w:ind w:left="720" w:hanging="720"/>
      </w:pPr>
      <w:rPr>
        <w:rFonts w:hint="default"/>
      </w:rPr>
    </w:lvl>
    <w:lvl w:ilvl="2" w:tentative="0">
      <w:start w:val="1"/>
      <w:numFmt w:val="decimal"/>
      <w:lvlText w:val="%1.7.%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58">
    <w:nsid w:val="5F2BD445"/>
    <w:multiLevelType w:val="multilevel"/>
    <w:tmpl w:val="5F2BD445"/>
    <w:lvl w:ilvl="0" w:tentative="0">
      <w:start w:val="3"/>
      <w:numFmt w:val="decimal"/>
      <w:lvlText w:val="%1"/>
      <w:lvlJc w:val="left"/>
      <w:pPr>
        <w:ind w:left="600" w:hanging="600"/>
      </w:pPr>
      <w:rPr>
        <w:rFonts w:hint="default"/>
      </w:rPr>
    </w:lvl>
    <w:lvl w:ilvl="1" w:tentative="0">
      <w:start w:val="6"/>
      <w:numFmt w:val="decimal"/>
      <w:lvlText w:val="%1.%2"/>
      <w:lvlJc w:val="left"/>
      <w:pPr>
        <w:ind w:left="720" w:hanging="720"/>
      </w:pPr>
      <w:rPr>
        <w:rFonts w:hint="default"/>
      </w:rPr>
    </w:lvl>
    <w:lvl w:ilvl="2" w:tentative="0">
      <w:start w:val="1"/>
      <w:numFmt w:val="decimal"/>
      <w:lvlText w:val="%1.8.%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59">
    <w:nsid w:val="5F2BD8E7"/>
    <w:multiLevelType w:val="multilevel"/>
    <w:tmpl w:val="5F2BD8E7"/>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9.%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60">
    <w:nsid w:val="5F2BDE0F"/>
    <w:multiLevelType w:val="multilevel"/>
    <w:tmpl w:val="5F2BDE0F"/>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0.%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61">
    <w:nsid w:val="5F2BED94"/>
    <w:multiLevelType w:val="multilevel"/>
    <w:tmpl w:val="5F2BED94"/>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1.%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62">
    <w:nsid w:val="5F2BEE80"/>
    <w:multiLevelType w:val="multilevel"/>
    <w:tmpl w:val="5F2BEE80"/>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2.%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63">
    <w:nsid w:val="5F30DD03"/>
    <w:multiLevelType w:val="multilevel"/>
    <w:tmpl w:val="5F30DD03"/>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4.%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64">
    <w:nsid w:val="5F30DD2B"/>
    <w:multiLevelType w:val="multilevel"/>
    <w:tmpl w:val="5F30DD2B"/>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3.%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65">
    <w:nsid w:val="5F30DD5A"/>
    <w:multiLevelType w:val="multilevel"/>
    <w:tmpl w:val="5F30DD5A"/>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6.%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66">
    <w:nsid w:val="5F30DD8C"/>
    <w:multiLevelType w:val="multilevel"/>
    <w:tmpl w:val="5F30DD8C"/>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7.%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67">
    <w:nsid w:val="5F3B9FDE"/>
    <w:multiLevelType w:val="singleLevel"/>
    <w:tmpl w:val="5F3B9FDE"/>
    <w:lvl w:ilvl="0" w:tentative="0">
      <w:start w:val="2"/>
      <w:numFmt w:val="chineseCounting"/>
      <w:suff w:val="nothing"/>
      <w:lvlText w:val="（%1）"/>
      <w:lvlJc w:val="left"/>
    </w:lvl>
  </w:abstractNum>
  <w:abstractNum w:abstractNumId="68">
    <w:nsid w:val="5F3BA093"/>
    <w:multiLevelType w:val="singleLevel"/>
    <w:tmpl w:val="5F3BA093"/>
    <w:lvl w:ilvl="0" w:tentative="0">
      <w:start w:val="2"/>
      <w:numFmt w:val="chineseCounting"/>
      <w:suff w:val="nothing"/>
      <w:lvlText w:val="（%1）"/>
      <w:lvlJc w:val="left"/>
    </w:lvl>
  </w:abstractNum>
  <w:abstractNum w:abstractNumId="69">
    <w:nsid w:val="5F3BA198"/>
    <w:multiLevelType w:val="singleLevel"/>
    <w:tmpl w:val="5F3BA198"/>
    <w:lvl w:ilvl="0" w:tentative="0">
      <w:start w:val="2"/>
      <w:numFmt w:val="chineseCounting"/>
      <w:suff w:val="nothing"/>
      <w:lvlText w:val="（%1）"/>
      <w:lvlJc w:val="left"/>
    </w:lvl>
  </w:abstractNum>
  <w:abstractNum w:abstractNumId="70">
    <w:nsid w:val="5F3BA231"/>
    <w:multiLevelType w:val="singleLevel"/>
    <w:tmpl w:val="5F3BA231"/>
    <w:lvl w:ilvl="0" w:tentative="0">
      <w:start w:val="2"/>
      <w:numFmt w:val="chineseCounting"/>
      <w:suff w:val="nothing"/>
      <w:lvlText w:val="（%1）"/>
      <w:lvlJc w:val="left"/>
    </w:lvl>
  </w:abstractNum>
  <w:abstractNum w:abstractNumId="71">
    <w:nsid w:val="5F3BA278"/>
    <w:multiLevelType w:val="singleLevel"/>
    <w:tmpl w:val="5F3BA278"/>
    <w:lvl w:ilvl="0" w:tentative="0">
      <w:start w:val="2"/>
      <w:numFmt w:val="chineseCounting"/>
      <w:suff w:val="nothing"/>
      <w:lvlText w:val="（%1）"/>
      <w:lvlJc w:val="left"/>
    </w:lvl>
  </w:abstractNum>
  <w:abstractNum w:abstractNumId="72">
    <w:nsid w:val="5F3BA3A2"/>
    <w:multiLevelType w:val="singleLevel"/>
    <w:tmpl w:val="5F3BA3A2"/>
    <w:lvl w:ilvl="0" w:tentative="0">
      <w:start w:val="2"/>
      <w:numFmt w:val="chineseCounting"/>
      <w:suff w:val="nothing"/>
      <w:lvlText w:val="（%1）"/>
      <w:lvlJc w:val="left"/>
    </w:lvl>
  </w:abstractNum>
  <w:abstractNum w:abstractNumId="73">
    <w:nsid w:val="5F3BA453"/>
    <w:multiLevelType w:val="singleLevel"/>
    <w:tmpl w:val="5F3BA453"/>
    <w:lvl w:ilvl="0" w:tentative="0">
      <w:start w:val="2"/>
      <w:numFmt w:val="chineseCounting"/>
      <w:suff w:val="nothing"/>
      <w:lvlText w:val="%1、"/>
      <w:lvlJc w:val="left"/>
    </w:lvl>
  </w:abstractNum>
  <w:abstractNum w:abstractNumId="74">
    <w:nsid w:val="5F3BAAC6"/>
    <w:multiLevelType w:val="singleLevel"/>
    <w:tmpl w:val="5F3BAAC6"/>
    <w:lvl w:ilvl="0" w:tentative="0">
      <w:start w:val="3"/>
      <w:numFmt w:val="chineseCounting"/>
      <w:suff w:val="nothing"/>
      <w:lvlText w:val="%1、"/>
      <w:lvlJc w:val="left"/>
    </w:lvl>
  </w:abstractNum>
  <w:abstractNum w:abstractNumId="75">
    <w:nsid w:val="5F3BAAE7"/>
    <w:multiLevelType w:val="singleLevel"/>
    <w:tmpl w:val="5F3BAAE7"/>
    <w:lvl w:ilvl="0" w:tentative="0">
      <w:start w:val="5"/>
      <w:numFmt w:val="chineseCounting"/>
      <w:suff w:val="nothing"/>
      <w:lvlText w:val="%1、"/>
      <w:lvlJc w:val="left"/>
    </w:lvl>
  </w:abstractNum>
  <w:abstractNum w:abstractNumId="76">
    <w:nsid w:val="5F3BAB00"/>
    <w:multiLevelType w:val="singleLevel"/>
    <w:tmpl w:val="5F3BAB00"/>
    <w:lvl w:ilvl="0" w:tentative="0">
      <w:start w:val="7"/>
      <w:numFmt w:val="chineseCounting"/>
      <w:suff w:val="nothing"/>
      <w:lvlText w:val="%1、"/>
      <w:lvlJc w:val="left"/>
    </w:lvl>
  </w:abstractNum>
  <w:abstractNum w:abstractNumId="77">
    <w:nsid w:val="5F3BAC03"/>
    <w:multiLevelType w:val="singleLevel"/>
    <w:tmpl w:val="5F3BAC03"/>
    <w:lvl w:ilvl="0" w:tentative="0">
      <w:start w:val="3"/>
      <w:numFmt w:val="chineseCounting"/>
      <w:suff w:val="nothing"/>
      <w:lvlText w:val="%1、"/>
      <w:lvlJc w:val="left"/>
    </w:lvl>
  </w:abstractNum>
  <w:abstractNum w:abstractNumId="78">
    <w:nsid w:val="5F3BADA6"/>
    <w:multiLevelType w:val="singleLevel"/>
    <w:tmpl w:val="5F3BADA6"/>
    <w:lvl w:ilvl="0" w:tentative="0">
      <w:start w:val="3"/>
      <w:numFmt w:val="chineseCounting"/>
      <w:suff w:val="nothing"/>
      <w:lvlText w:val="%1、"/>
      <w:lvlJc w:val="left"/>
    </w:lvl>
  </w:abstractNum>
  <w:abstractNum w:abstractNumId="79">
    <w:nsid w:val="5F6AD5BA"/>
    <w:multiLevelType w:val="multilevel"/>
    <w:tmpl w:val="5F6AD5BA"/>
    <w:lvl w:ilvl="0" w:tentative="0">
      <w:start w:val="2"/>
      <w:numFmt w:val="decimal"/>
      <w:lvlText w:val="%1."/>
      <w:lvlJc w:val="left"/>
      <w:pPr>
        <w:ind w:left="425" w:hanging="425"/>
      </w:pPr>
      <w:rPr>
        <w:rFonts w:hint="default" w:ascii="宋体" w:hAnsi="宋体" w:eastAsia="宋体" w:cs="宋体"/>
      </w:rPr>
    </w:lvl>
    <w:lvl w:ilvl="1" w:tentative="0">
      <w:start w:val="25"/>
      <w:numFmt w:val="decima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ascii="宋体" w:hAnsi="宋体" w:eastAsia="宋体" w:cs="宋体"/>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0">
    <w:nsid w:val="60002439"/>
    <w:multiLevelType w:val="singleLevel"/>
    <w:tmpl w:val="60002439"/>
    <w:lvl w:ilvl="0" w:tentative="0">
      <w:start w:val="1"/>
      <w:numFmt w:val="decimal"/>
      <w:suff w:val="nothing"/>
      <w:lvlText w:val="%1．"/>
      <w:lvlJc w:val="left"/>
      <w:pPr>
        <w:ind w:left="0" w:leftChars="0" w:firstLine="400" w:firstLineChars="0"/>
      </w:pPr>
      <w:rPr>
        <w:rFonts w:hint="default"/>
      </w:rPr>
    </w:lvl>
  </w:abstractNum>
  <w:abstractNum w:abstractNumId="81">
    <w:nsid w:val="605340D1"/>
    <w:multiLevelType w:val="multilevel"/>
    <w:tmpl w:val="605340D1"/>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3.%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82">
    <w:nsid w:val="6053410B"/>
    <w:multiLevelType w:val="multilevel"/>
    <w:tmpl w:val="6053410B"/>
    <w:lvl w:ilvl="0" w:tentative="0">
      <w:start w:val="1"/>
      <w:numFmt w:val="decimal"/>
      <w:lvlText w:val="%1."/>
      <w:lvlJc w:val="left"/>
      <w:pPr>
        <w:ind w:left="1303" w:hanging="420"/>
      </w:pPr>
    </w:lvl>
    <w:lvl w:ilvl="1" w:tentative="0">
      <w:start w:val="1"/>
      <w:numFmt w:val="decimal"/>
      <w:isLgl/>
      <w:lvlText w:val="%1.%2"/>
      <w:lvlJc w:val="left"/>
      <w:pPr>
        <w:ind w:left="1603" w:hanging="720"/>
      </w:pPr>
      <w:rPr>
        <w:rFonts w:hint="default"/>
      </w:rPr>
    </w:lvl>
    <w:lvl w:ilvl="2" w:tentative="0">
      <w:start w:val="1"/>
      <w:numFmt w:val="decimal"/>
      <w:isLgl/>
      <w:lvlText w:val="2.14.%3"/>
      <w:lvlJc w:val="left"/>
      <w:pPr>
        <w:ind w:left="964" w:leftChars="0" w:hanging="964" w:firstLineChars="0"/>
      </w:pPr>
      <w:rPr>
        <w:rFonts w:hint="default" w:ascii="宋体" w:hAnsi="宋体" w:eastAsia="宋体" w:cs="宋体"/>
      </w:rPr>
    </w:lvl>
    <w:lvl w:ilvl="3" w:tentative="0">
      <w:start w:val="1"/>
      <w:numFmt w:val="decimal"/>
      <w:isLgl/>
      <w:lvlText w:val="%1.%2.%3.%4"/>
      <w:lvlJc w:val="left"/>
      <w:pPr>
        <w:ind w:left="1963" w:hanging="1080"/>
      </w:pPr>
      <w:rPr>
        <w:rFonts w:hint="default"/>
      </w:rPr>
    </w:lvl>
    <w:lvl w:ilvl="4" w:tentative="0">
      <w:start w:val="1"/>
      <w:numFmt w:val="decimal"/>
      <w:isLgl/>
      <w:lvlText w:val="%1.%2.%3.%4.%5"/>
      <w:lvlJc w:val="left"/>
      <w:pPr>
        <w:ind w:left="2323" w:hanging="1440"/>
      </w:pPr>
      <w:rPr>
        <w:rFonts w:hint="default"/>
      </w:rPr>
    </w:lvl>
    <w:lvl w:ilvl="5" w:tentative="0">
      <w:start w:val="1"/>
      <w:numFmt w:val="decimal"/>
      <w:isLgl/>
      <w:lvlText w:val="%1.%2.%3.%4.%5.%6"/>
      <w:lvlJc w:val="left"/>
      <w:pPr>
        <w:ind w:left="2683" w:hanging="1800"/>
      </w:pPr>
      <w:rPr>
        <w:rFonts w:hint="default"/>
      </w:rPr>
    </w:lvl>
    <w:lvl w:ilvl="6" w:tentative="0">
      <w:start w:val="1"/>
      <w:numFmt w:val="decimal"/>
      <w:isLgl/>
      <w:lvlText w:val="%1.%2.%3.%4.%5.%6.%7"/>
      <w:lvlJc w:val="left"/>
      <w:pPr>
        <w:ind w:left="3043" w:hanging="2160"/>
      </w:pPr>
      <w:rPr>
        <w:rFonts w:hint="default"/>
      </w:rPr>
    </w:lvl>
    <w:lvl w:ilvl="7" w:tentative="0">
      <w:start w:val="1"/>
      <w:numFmt w:val="decimal"/>
      <w:isLgl/>
      <w:lvlText w:val="%1.%2.%3.%4.%5.%6.%7.%8"/>
      <w:lvlJc w:val="left"/>
      <w:pPr>
        <w:ind w:left="3403" w:hanging="2520"/>
      </w:pPr>
      <w:rPr>
        <w:rFonts w:hint="default"/>
      </w:rPr>
    </w:lvl>
    <w:lvl w:ilvl="8" w:tentative="0">
      <w:start w:val="1"/>
      <w:numFmt w:val="decimal"/>
      <w:isLgl/>
      <w:lvlText w:val="%1.%2.%3.%4.%5.%6.%7.%8.%9"/>
      <w:lvlJc w:val="left"/>
      <w:pPr>
        <w:ind w:left="3763" w:hanging="2880"/>
      </w:pPr>
      <w:rPr>
        <w:rFonts w:hint="default"/>
      </w:rPr>
    </w:lvl>
  </w:abstractNum>
  <w:abstractNum w:abstractNumId="83">
    <w:nsid w:val="60534192"/>
    <w:multiLevelType w:val="multilevel"/>
    <w:tmpl w:val="60534192"/>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5.%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84">
    <w:nsid w:val="605341B5"/>
    <w:multiLevelType w:val="multilevel"/>
    <w:tmpl w:val="605341B5"/>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6.%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85">
    <w:nsid w:val="60534222"/>
    <w:multiLevelType w:val="multilevel"/>
    <w:tmpl w:val="60534222"/>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7.%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86">
    <w:nsid w:val="60534613"/>
    <w:multiLevelType w:val="singleLevel"/>
    <w:tmpl w:val="60534613"/>
    <w:lvl w:ilvl="0" w:tentative="0">
      <w:start w:val="1"/>
      <w:numFmt w:val="chineseCounting"/>
      <w:suff w:val="nothing"/>
      <w:lvlText w:val="%1、"/>
      <w:lvlJc w:val="left"/>
    </w:lvl>
  </w:abstractNum>
  <w:abstractNum w:abstractNumId="87">
    <w:nsid w:val="60534648"/>
    <w:multiLevelType w:val="multilevel"/>
    <w:tmpl w:val="60534648"/>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19.%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abstractNum w:abstractNumId="88">
    <w:nsid w:val="60534701"/>
    <w:multiLevelType w:val="multilevel"/>
    <w:tmpl w:val="60534701"/>
    <w:lvl w:ilvl="0" w:tentative="0">
      <w:start w:val="3"/>
      <w:numFmt w:val="decimal"/>
      <w:lvlText w:val="%1"/>
      <w:lvlJc w:val="left"/>
      <w:pPr>
        <w:ind w:left="600" w:hanging="600"/>
      </w:pPr>
      <w:rPr>
        <w:rFonts w:hint="default"/>
      </w:rPr>
    </w:lvl>
    <w:lvl w:ilvl="1" w:tentative="0">
      <w:start w:val="7"/>
      <w:numFmt w:val="decimal"/>
      <w:lvlText w:val="%1.%2"/>
      <w:lvlJc w:val="left"/>
      <w:pPr>
        <w:ind w:left="720" w:hanging="720"/>
      </w:pPr>
      <w:rPr>
        <w:rFonts w:hint="default"/>
      </w:rPr>
    </w:lvl>
    <w:lvl w:ilvl="2" w:tentative="0">
      <w:start w:val="1"/>
      <w:numFmt w:val="decimal"/>
      <w:lvlText w:val="%1.20.%3"/>
      <w:lvlJc w:val="left"/>
      <w:pPr>
        <w:ind w:left="964" w:leftChars="0" w:hanging="964" w:firstLineChars="0"/>
      </w:pPr>
      <w:rPr>
        <w:rFonts w:hint="default" w:ascii="宋体" w:hAnsi="宋体" w:eastAsia="宋体" w:cs="宋体"/>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440" w:hanging="144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800" w:hanging="1800"/>
      </w:pPr>
      <w:rPr>
        <w:rFonts w:hint="default"/>
      </w:rPr>
    </w:lvl>
    <w:lvl w:ilvl="7" w:tentative="0">
      <w:start w:val="1"/>
      <w:numFmt w:val="decimal"/>
      <w:lvlText w:val="%1.%2.%3.%4.%5.%6.%7.%8"/>
      <w:lvlJc w:val="left"/>
      <w:pPr>
        <w:ind w:left="2160" w:hanging="2160"/>
      </w:pPr>
      <w:rPr>
        <w:rFonts w:hint="default"/>
      </w:rPr>
    </w:lvl>
    <w:lvl w:ilvl="8" w:tentative="0">
      <w:start w:val="1"/>
      <w:numFmt w:val="decimal"/>
      <w:lvlText w:val="%1.%2.%3.%4.%5.%6.%7.%8.%9"/>
      <w:lvlJc w:val="left"/>
      <w:pPr>
        <w:ind w:left="2160" w:hanging="2160"/>
      </w:pPr>
      <w:rPr>
        <w:rFonts w:hint="default"/>
      </w:rPr>
    </w:lvl>
  </w:abstractNum>
  <w:num w:numId="1">
    <w:abstractNumId w:val="10"/>
  </w:num>
  <w:num w:numId="2">
    <w:abstractNumId w:val="13"/>
  </w:num>
  <w:num w:numId="3">
    <w:abstractNumId w:val="18"/>
  </w:num>
  <w:num w:numId="4">
    <w:abstractNumId w:val="1"/>
  </w:num>
  <w:num w:numId="5">
    <w:abstractNumId w:val="29"/>
  </w:num>
  <w:num w:numId="6">
    <w:abstractNumId w:val="30"/>
  </w:num>
  <w:num w:numId="7">
    <w:abstractNumId w:val="14"/>
  </w:num>
  <w:num w:numId="8">
    <w:abstractNumId w:val="19"/>
  </w:num>
  <w:num w:numId="9">
    <w:abstractNumId w:val="20"/>
  </w:num>
  <w:num w:numId="10">
    <w:abstractNumId w:val="21"/>
  </w:num>
  <w:num w:numId="11">
    <w:abstractNumId w:val="22"/>
  </w:num>
  <w:num w:numId="12">
    <w:abstractNumId w:val="31"/>
  </w:num>
  <w:num w:numId="13">
    <w:abstractNumId w:val="23"/>
  </w:num>
  <w:num w:numId="14">
    <w:abstractNumId w:val="32"/>
  </w:num>
  <w:num w:numId="15">
    <w:abstractNumId w:val="67"/>
  </w:num>
  <w:num w:numId="16">
    <w:abstractNumId w:val="68"/>
  </w:num>
  <w:num w:numId="17">
    <w:abstractNumId w:val="33"/>
  </w:num>
  <w:num w:numId="18">
    <w:abstractNumId w:val="69"/>
  </w:num>
  <w:num w:numId="19">
    <w:abstractNumId w:val="70"/>
  </w:num>
  <w:num w:numId="20">
    <w:abstractNumId w:val="34"/>
  </w:num>
  <w:num w:numId="21">
    <w:abstractNumId w:val="71"/>
  </w:num>
  <w:num w:numId="22">
    <w:abstractNumId w:val="35"/>
  </w:num>
  <w:num w:numId="23">
    <w:abstractNumId w:val="72"/>
  </w:num>
  <w:num w:numId="24">
    <w:abstractNumId w:val="36"/>
  </w:num>
  <w:num w:numId="25">
    <w:abstractNumId w:val="37"/>
  </w:num>
  <w:num w:numId="26">
    <w:abstractNumId w:val="24"/>
  </w:num>
  <w:num w:numId="27">
    <w:abstractNumId w:val="73"/>
  </w:num>
  <w:num w:numId="28">
    <w:abstractNumId w:val="38"/>
  </w:num>
  <w:num w:numId="29">
    <w:abstractNumId w:val="25"/>
  </w:num>
  <w:num w:numId="30">
    <w:abstractNumId w:val="39"/>
  </w:num>
  <w:num w:numId="31">
    <w:abstractNumId w:val="40"/>
  </w:num>
  <w:num w:numId="32">
    <w:abstractNumId w:val="26"/>
  </w:num>
  <w:num w:numId="33">
    <w:abstractNumId w:val="41"/>
  </w:num>
  <w:num w:numId="34">
    <w:abstractNumId w:val="64"/>
  </w:num>
  <w:num w:numId="35">
    <w:abstractNumId w:val="80"/>
  </w:num>
  <w:num w:numId="36">
    <w:abstractNumId w:val="27"/>
  </w:num>
  <w:num w:numId="37">
    <w:abstractNumId w:val="63"/>
  </w:num>
  <w:num w:numId="38">
    <w:abstractNumId w:val="42"/>
  </w:num>
  <w:num w:numId="39">
    <w:abstractNumId w:val="65"/>
  </w:num>
  <w:num w:numId="40">
    <w:abstractNumId w:val="66"/>
  </w:num>
  <w:num w:numId="41">
    <w:abstractNumId w:val="43"/>
  </w:num>
  <w:num w:numId="42">
    <w:abstractNumId w:val="44"/>
  </w:num>
  <w:num w:numId="43">
    <w:abstractNumId w:val="28"/>
  </w:num>
  <w:num w:numId="44">
    <w:abstractNumId w:val="45"/>
  </w:num>
  <w:num w:numId="45">
    <w:abstractNumId w:val="5"/>
  </w:num>
  <w:num w:numId="46">
    <w:abstractNumId w:val="7"/>
  </w:num>
  <w:num w:numId="47">
    <w:abstractNumId w:val="79"/>
  </w:num>
  <w:num w:numId="48">
    <w:abstractNumId w:val="11"/>
  </w:num>
  <w:num w:numId="49">
    <w:abstractNumId w:val="46"/>
  </w:num>
  <w:num w:numId="50">
    <w:abstractNumId w:val="53"/>
  </w:num>
  <w:num w:numId="51">
    <w:abstractNumId w:val="74"/>
  </w:num>
  <w:num w:numId="52">
    <w:abstractNumId w:val="75"/>
  </w:num>
  <w:num w:numId="53">
    <w:abstractNumId w:val="76"/>
  </w:num>
  <w:num w:numId="54">
    <w:abstractNumId w:val="54"/>
  </w:num>
  <w:num w:numId="55">
    <w:abstractNumId w:val="55"/>
  </w:num>
  <w:num w:numId="56">
    <w:abstractNumId w:val="77"/>
  </w:num>
  <w:num w:numId="57">
    <w:abstractNumId w:val="56"/>
  </w:num>
  <w:num w:numId="58">
    <w:abstractNumId w:val="57"/>
  </w:num>
  <w:num w:numId="59">
    <w:abstractNumId w:val="58"/>
  </w:num>
  <w:num w:numId="60">
    <w:abstractNumId w:val="78"/>
  </w:num>
  <w:num w:numId="61">
    <w:abstractNumId w:val="59"/>
  </w:num>
  <w:num w:numId="62">
    <w:abstractNumId w:val="60"/>
  </w:num>
  <w:num w:numId="63">
    <w:abstractNumId w:val="61"/>
  </w:num>
  <w:num w:numId="64">
    <w:abstractNumId w:val="62"/>
  </w:num>
  <w:num w:numId="65">
    <w:abstractNumId w:val="81"/>
  </w:num>
  <w:num w:numId="66">
    <w:abstractNumId w:val="82"/>
  </w:num>
  <w:num w:numId="67">
    <w:abstractNumId w:val="83"/>
  </w:num>
  <w:num w:numId="68">
    <w:abstractNumId w:val="84"/>
  </w:num>
  <w:num w:numId="69">
    <w:abstractNumId w:val="85"/>
  </w:num>
  <w:num w:numId="70">
    <w:abstractNumId w:val="87"/>
  </w:num>
  <w:num w:numId="71">
    <w:abstractNumId w:val="86"/>
  </w:num>
  <w:num w:numId="72">
    <w:abstractNumId w:val="88"/>
  </w:num>
  <w:num w:numId="73">
    <w:abstractNumId w:val="15"/>
  </w:num>
  <w:num w:numId="74">
    <w:abstractNumId w:val="3"/>
  </w:num>
  <w:num w:numId="75">
    <w:abstractNumId w:val="4"/>
  </w:num>
  <w:num w:numId="76">
    <w:abstractNumId w:val="16"/>
  </w:num>
  <w:num w:numId="77">
    <w:abstractNumId w:val="8"/>
  </w:num>
  <w:num w:numId="78">
    <w:abstractNumId w:val="2"/>
  </w:num>
  <w:num w:numId="79">
    <w:abstractNumId w:val="0"/>
  </w:num>
  <w:num w:numId="80">
    <w:abstractNumId w:val="9"/>
  </w:num>
  <w:num w:numId="81">
    <w:abstractNumId w:val="17"/>
  </w:num>
  <w:num w:numId="82">
    <w:abstractNumId w:val="6"/>
  </w:num>
  <w:num w:numId="83">
    <w:abstractNumId w:val="12"/>
  </w:num>
  <w:num w:numId="84">
    <w:abstractNumId w:val="47"/>
  </w:num>
  <w:num w:numId="85">
    <w:abstractNumId w:val="48"/>
  </w:num>
  <w:num w:numId="86">
    <w:abstractNumId w:val="49"/>
  </w:num>
  <w:num w:numId="87">
    <w:abstractNumId w:val="51"/>
  </w:num>
  <w:num w:numId="88">
    <w:abstractNumId w:val="52"/>
  </w:num>
  <w:num w:numId="89">
    <w:abstractNumId w:val="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2OWFlZTcxNzhhOTc3YjczNDkxNTJlZjVlZjg2MjIifQ=="/>
  </w:docVars>
  <w:rsids>
    <w:rsidRoot w:val="00172A27"/>
    <w:rsid w:val="000123B7"/>
    <w:rsid w:val="000C070F"/>
    <w:rsid w:val="001E2983"/>
    <w:rsid w:val="00244980"/>
    <w:rsid w:val="002B424D"/>
    <w:rsid w:val="002D281A"/>
    <w:rsid w:val="002E339E"/>
    <w:rsid w:val="00356681"/>
    <w:rsid w:val="00377FE4"/>
    <w:rsid w:val="00396585"/>
    <w:rsid w:val="003D4823"/>
    <w:rsid w:val="003F21AB"/>
    <w:rsid w:val="004E268D"/>
    <w:rsid w:val="00510A7D"/>
    <w:rsid w:val="00513175"/>
    <w:rsid w:val="00536384"/>
    <w:rsid w:val="0055700B"/>
    <w:rsid w:val="005B3B58"/>
    <w:rsid w:val="00634B3F"/>
    <w:rsid w:val="00675D87"/>
    <w:rsid w:val="00682AB0"/>
    <w:rsid w:val="006E732B"/>
    <w:rsid w:val="007262E5"/>
    <w:rsid w:val="00794965"/>
    <w:rsid w:val="007D4BA5"/>
    <w:rsid w:val="007E42AD"/>
    <w:rsid w:val="008271BD"/>
    <w:rsid w:val="00840088"/>
    <w:rsid w:val="00925AD8"/>
    <w:rsid w:val="00936DB5"/>
    <w:rsid w:val="00937BD3"/>
    <w:rsid w:val="009502EA"/>
    <w:rsid w:val="00956398"/>
    <w:rsid w:val="0096684A"/>
    <w:rsid w:val="009911FB"/>
    <w:rsid w:val="00A63A4E"/>
    <w:rsid w:val="00AA4517"/>
    <w:rsid w:val="00B50383"/>
    <w:rsid w:val="00B8689C"/>
    <w:rsid w:val="00C15B9C"/>
    <w:rsid w:val="00C32145"/>
    <w:rsid w:val="00C60534"/>
    <w:rsid w:val="00C744E4"/>
    <w:rsid w:val="00E551E1"/>
    <w:rsid w:val="00E64A63"/>
    <w:rsid w:val="00EB1C0F"/>
    <w:rsid w:val="00F22F9D"/>
    <w:rsid w:val="00F60C14"/>
    <w:rsid w:val="00F833E6"/>
    <w:rsid w:val="00F929BA"/>
    <w:rsid w:val="00FD2333"/>
    <w:rsid w:val="02B54F52"/>
    <w:rsid w:val="03710AF1"/>
    <w:rsid w:val="03C4339C"/>
    <w:rsid w:val="03D35307"/>
    <w:rsid w:val="044D681D"/>
    <w:rsid w:val="049F1DE8"/>
    <w:rsid w:val="058C5CC1"/>
    <w:rsid w:val="05E7509A"/>
    <w:rsid w:val="05E81BA3"/>
    <w:rsid w:val="06475B39"/>
    <w:rsid w:val="065D12CC"/>
    <w:rsid w:val="07464042"/>
    <w:rsid w:val="07483930"/>
    <w:rsid w:val="07D2674E"/>
    <w:rsid w:val="087D08F2"/>
    <w:rsid w:val="08F77C5C"/>
    <w:rsid w:val="09EE6679"/>
    <w:rsid w:val="0B9A1BF0"/>
    <w:rsid w:val="0CA73725"/>
    <w:rsid w:val="0CF94B20"/>
    <w:rsid w:val="0D0D0760"/>
    <w:rsid w:val="0D735465"/>
    <w:rsid w:val="0DAD602E"/>
    <w:rsid w:val="0DBFE711"/>
    <w:rsid w:val="0FFF29EF"/>
    <w:rsid w:val="1026683C"/>
    <w:rsid w:val="10EE26ED"/>
    <w:rsid w:val="11042A49"/>
    <w:rsid w:val="119271F0"/>
    <w:rsid w:val="123C388A"/>
    <w:rsid w:val="125479DC"/>
    <w:rsid w:val="1307604F"/>
    <w:rsid w:val="13E91E78"/>
    <w:rsid w:val="15B02A1C"/>
    <w:rsid w:val="16B30602"/>
    <w:rsid w:val="173C6F64"/>
    <w:rsid w:val="178D2E8C"/>
    <w:rsid w:val="184C0DFA"/>
    <w:rsid w:val="18802C77"/>
    <w:rsid w:val="18B96D6C"/>
    <w:rsid w:val="19D92E09"/>
    <w:rsid w:val="1AB30758"/>
    <w:rsid w:val="1B0B3E29"/>
    <w:rsid w:val="1CCF348E"/>
    <w:rsid w:val="1CD777BF"/>
    <w:rsid w:val="1CE940BA"/>
    <w:rsid w:val="1D3DDA80"/>
    <w:rsid w:val="1D806BA9"/>
    <w:rsid w:val="1DD7929F"/>
    <w:rsid w:val="1E9F430C"/>
    <w:rsid w:val="1EA5CBD1"/>
    <w:rsid w:val="1EFF5738"/>
    <w:rsid w:val="1F21226E"/>
    <w:rsid w:val="1F42113B"/>
    <w:rsid w:val="20054643"/>
    <w:rsid w:val="2034070D"/>
    <w:rsid w:val="20CC59EA"/>
    <w:rsid w:val="2100158A"/>
    <w:rsid w:val="22794E28"/>
    <w:rsid w:val="24AF3351"/>
    <w:rsid w:val="24B67988"/>
    <w:rsid w:val="250D7D3B"/>
    <w:rsid w:val="25931477"/>
    <w:rsid w:val="25B52043"/>
    <w:rsid w:val="27D56FF1"/>
    <w:rsid w:val="280A58FE"/>
    <w:rsid w:val="28386636"/>
    <w:rsid w:val="291C035F"/>
    <w:rsid w:val="292C6619"/>
    <w:rsid w:val="2A304737"/>
    <w:rsid w:val="2A310BBE"/>
    <w:rsid w:val="2B726905"/>
    <w:rsid w:val="2CE42667"/>
    <w:rsid w:val="2D347039"/>
    <w:rsid w:val="2DC56DFB"/>
    <w:rsid w:val="2E14732C"/>
    <w:rsid w:val="2E615A3B"/>
    <w:rsid w:val="2F9C7511"/>
    <w:rsid w:val="2FA65128"/>
    <w:rsid w:val="31F299A1"/>
    <w:rsid w:val="323F1C36"/>
    <w:rsid w:val="330D63FB"/>
    <w:rsid w:val="33A51170"/>
    <w:rsid w:val="341227C3"/>
    <w:rsid w:val="348F24EA"/>
    <w:rsid w:val="357E1785"/>
    <w:rsid w:val="357E5DB5"/>
    <w:rsid w:val="36820344"/>
    <w:rsid w:val="377B1493"/>
    <w:rsid w:val="37FFDD80"/>
    <w:rsid w:val="38054068"/>
    <w:rsid w:val="38AA3B82"/>
    <w:rsid w:val="38E354DD"/>
    <w:rsid w:val="399FF645"/>
    <w:rsid w:val="39F76F62"/>
    <w:rsid w:val="3B1F0BE2"/>
    <w:rsid w:val="3B6014CE"/>
    <w:rsid w:val="3BD5629C"/>
    <w:rsid w:val="3BDC04F6"/>
    <w:rsid w:val="3BDD78CA"/>
    <w:rsid w:val="3CAC2891"/>
    <w:rsid w:val="3D5C45B8"/>
    <w:rsid w:val="3D7155E1"/>
    <w:rsid w:val="3D9E7D3F"/>
    <w:rsid w:val="3DEBFE8E"/>
    <w:rsid w:val="3ED59D78"/>
    <w:rsid w:val="3EEF420A"/>
    <w:rsid w:val="3EFBA1DE"/>
    <w:rsid w:val="3F1FE308"/>
    <w:rsid w:val="3F7A083A"/>
    <w:rsid w:val="3FAA2310"/>
    <w:rsid w:val="3FB6DCE5"/>
    <w:rsid w:val="3FB761D6"/>
    <w:rsid w:val="3FCE57BD"/>
    <w:rsid w:val="3FDF1FF9"/>
    <w:rsid w:val="40776A3F"/>
    <w:rsid w:val="40881CC7"/>
    <w:rsid w:val="40A87761"/>
    <w:rsid w:val="415E375B"/>
    <w:rsid w:val="41DF149C"/>
    <w:rsid w:val="426C68A0"/>
    <w:rsid w:val="42737A53"/>
    <w:rsid w:val="45097E82"/>
    <w:rsid w:val="45E0681A"/>
    <w:rsid w:val="45F7D8E6"/>
    <w:rsid w:val="46842453"/>
    <w:rsid w:val="46F7C671"/>
    <w:rsid w:val="49F96717"/>
    <w:rsid w:val="4A21359A"/>
    <w:rsid w:val="4A920EE5"/>
    <w:rsid w:val="4AE17E46"/>
    <w:rsid w:val="4B1A3CFF"/>
    <w:rsid w:val="4B1D0050"/>
    <w:rsid w:val="4B667538"/>
    <w:rsid w:val="4BA81A32"/>
    <w:rsid w:val="4BFF5BA3"/>
    <w:rsid w:val="4C401E6C"/>
    <w:rsid w:val="4C9F2264"/>
    <w:rsid w:val="4D793E2B"/>
    <w:rsid w:val="4DD80534"/>
    <w:rsid w:val="4E3D3299"/>
    <w:rsid w:val="4E5D9CFF"/>
    <w:rsid w:val="4EBFB0BD"/>
    <w:rsid w:val="4FAD5C7F"/>
    <w:rsid w:val="50306C0B"/>
    <w:rsid w:val="5079410E"/>
    <w:rsid w:val="511F2DC9"/>
    <w:rsid w:val="51360395"/>
    <w:rsid w:val="51A478DF"/>
    <w:rsid w:val="53764934"/>
    <w:rsid w:val="543659D5"/>
    <w:rsid w:val="55A22A8B"/>
    <w:rsid w:val="563A1319"/>
    <w:rsid w:val="568C7275"/>
    <w:rsid w:val="56964027"/>
    <w:rsid w:val="569972B8"/>
    <w:rsid w:val="56D32E71"/>
    <w:rsid w:val="57234DD3"/>
    <w:rsid w:val="573F5545"/>
    <w:rsid w:val="57865C0B"/>
    <w:rsid w:val="57C59F99"/>
    <w:rsid w:val="58A75879"/>
    <w:rsid w:val="58B02514"/>
    <w:rsid w:val="595E6596"/>
    <w:rsid w:val="59D83D06"/>
    <w:rsid w:val="5A144EA7"/>
    <w:rsid w:val="5A4E513F"/>
    <w:rsid w:val="5B036AB9"/>
    <w:rsid w:val="5BEA4111"/>
    <w:rsid w:val="5C0C671D"/>
    <w:rsid w:val="5CB50AEB"/>
    <w:rsid w:val="5CB564CD"/>
    <w:rsid w:val="5D243653"/>
    <w:rsid w:val="5D3E4547"/>
    <w:rsid w:val="5D3F763F"/>
    <w:rsid w:val="5D86F73B"/>
    <w:rsid w:val="5E59187D"/>
    <w:rsid w:val="5E6DF69F"/>
    <w:rsid w:val="5EA246C5"/>
    <w:rsid w:val="5EFA62D4"/>
    <w:rsid w:val="5F7249B3"/>
    <w:rsid w:val="5F9A783B"/>
    <w:rsid w:val="5FF7FA84"/>
    <w:rsid w:val="60527FF8"/>
    <w:rsid w:val="60AA36DB"/>
    <w:rsid w:val="618134CB"/>
    <w:rsid w:val="61EB6C8A"/>
    <w:rsid w:val="620128EC"/>
    <w:rsid w:val="62FC0D21"/>
    <w:rsid w:val="633000D6"/>
    <w:rsid w:val="638A43EF"/>
    <w:rsid w:val="646B7DB9"/>
    <w:rsid w:val="64873503"/>
    <w:rsid w:val="64952475"/>
    <w:rsid w:val="64F0133E"/>
    <w:rsid w:val="65F21B92"/>
    <w:rsid w:val="66B16911"/>
    <w:rsid w:val="66C4710C"/>
    <w:rsid w:val="67551568"/>
    <w:rsid w:val="67CF023D"/>
    <w:rsid w:val="68257F70"/>
    <w:rsid w:val="68281277"/>
    <w:rsid w:val="682B7CDF"/>
    <w:rsid w:val="692622BC"/>
    <w:rsid w:val="69784765"/>
    <w:rsid w:val="699D4C19"/>
    <w:rsid w:val="6A77C738"/>
    <w:rsid w:val="6A815C41"/>
    <w:rsid w:val="6AE52D47"/>
    <w:rsid w:val="6AE61F48"/>
    <w:rsid w:val="6C9A6D3E"/>
    <w:rsid w:val="6CD830DA"/>
    <w:rsid w:val="6D322934"/>
    <w:rsid w:val="6DBF9BEB"/>
    <w:rsid w:val="6E795BCA"/>
    <w:rsid w:val="6EED4DE6"/>
    <w:rsid w:val="6EFF923B"/>
    <w:rsid w:val="6F6F6279"/>
    <w:rsid w:val="6F77ACFE"/>
    <w:rsid w:val="6F7F00EF"/>
    <w:rsid w:val="6F7F840B"/>
    <w:rsid w:val="6F914B78"/>
    <w:rsid w:val="6FFFAC7D"/>
    <w:rsid w:val="703877EC"/>
    <w:rsid w:val="70643951"/>
    <w:rsid w:val="707F9AFD"/>
    <w:rsid w:val="71237A52"/>
    <w:rsid w:val="71844269"/>
    <w:rsid w:val="71AA6055"/>
    <w:rsid w:val="723FA332"/>
    <w:rsid w:val="73D7B8A4"/>
    <w:rsid w:val="73FB997A"/>
    <w:rsid w:val="73FE5472"/>
    <w:rsid w:val="74716981"/>
    <w:rsid w:val="756054B4"/>
    <w:rsid w:val="756C5A5F"/>
    <w:rsid w:val="75B7F9E2"/>
    <w:rsid w:val="75DF9EA7"/>
    <w:rsid w:val="75ED7278"/>
    <w:rsid w:val="75F7654F"/>
    <w:rsid w:val="75FED5C1"/>
    <w:rsid w:val="76596FAF"/>
    <w:rsid w:val="765C5B85"/>
    <w:rsid w:val="76A6E0A8"/>
    <w:rsid w:val="76B16EA0"/>
    <w:rsid w:val="76CFA858"/>
    <w:rsid w:val="76F70B87"/>
    <w:rsid w:val="77355F0D"/>
    <w:rsid w:val="7737A327"/>
    <w:rsid w:val="777F791C"/>
    <w:rsid w:val="779E9348"/>
    <w:rsid w:val="77A6318B"/>
    <w:rsid w:val="77D23872"/>
    <w:rsid w:val="77DF1E0A"/>
    <w:rsid w:val="77DF57A1"/>
    <w:rsid w:val="77EB7C21"/>
    <w:rsid w:val="78484242"/>
    <w:rsid w:val="785A1D9C"/>
    <w:rsid w:val="78E8332F"/>
    <w:rsid w:val="78FFDF2A"/>
    <w:rsid w:val="79556254"/>
    <w:rsid w:val="79FD299D"/>
    <w:rsid w:val="7A1A7702"/>
    <w:rsid w:val="7ABEB836"/>
    <w:rsid w:val="7AF62CB5"/>
    <w:rsid w:val="7B260AB7"/>
    <w:rsid w:val="7B6FE1BD"/>
    <w:rsid w:val="7BBA59D7"/>
    <w:rsid w:val="7BBFFE4B"/>
    <w:rsid w:val="7D4B1970"/>
    <w:rsid w:val="7DB3A30A"/>
    <w:rsid w:val="7DB5ABB7"/>
    <w:rsid w:val="7DBC5012"/>
    <w:rsid w:val="7DD9B139"/>
    <w:rsid w:val="7DF8B7FF"/>
    <w:rsid w:val="7E6D8554"/>
    <w:rsid w:val="7E779E57"/>
    <w:rsid w:val="7E7D552E"/>
    <w:rsid w:val="7E8F4979"/>
    <w:rsid w:val="7E8FC124"/>
    <w:rsid w:val="7F0C0B8C"/>
    <w:rsid w:val="7F378C46"/>
    <w:rsid w:val="7F4A6AF1"/>
    <w:rsid w:val="7F6F7B72"/>
    <w:rsid w:val="7F6FB092"/>
    <w:rsid w:val="7F76FB54"/>
    <w:rsid w:val="7F7AC83E"/>
    <w:rsid w:val="7FB6B628"/>
    <w:rsid w:val="7FBB7449"/>
    <w:rsid w:val="7FC7B3EF"/>
    <w:rsid w:val="7FDFF645"/>
    <w:rsid w:val="7FE967D7"/>
    <w:rsid w:val="7FF5DABF"/>
    <w:rsid w:val="7FFBD5CF"/>
    <w:rsid w:val="7FFF15A2"/>
    <w:rsid w:val="7FFF664C"/>
    <w:rsid w:val="87DB809C"/>
    <w:rsid w:val="8AFF5168"/>
    <w:rsid w:val="93DED3A7"/>
    <w:rsid w:val="9BDB208F"/>
    <w:rsid w:val="9BF4985B"/>
    <w:rsid w:val="9BF94418"/>
    <w:rsid w:val="9FAE15A3"/>
    <w:rsid w:val="9FEF7625"/>
    <w:rsid w:val="9FFA437C"/>
    <w:rsid w:val="ABFE6F08"/>
    <w:rsid w:val="AEBE32EE"/>
    <w:rsid w:val="AF3BF923"/>
    <w:rsid w:val="AF6FF91C"/>
    <w:rsid w:val="AFF7E52F"/>
    <w:rsid w:val="B2DA7358"/>
    <w:rsid w:val="B3F5597F"/>
    <w:rsid w:val="B3F9BFDE"/>
    <w:rsid w:val="B4C7EB2C"/>
    <w:rsid w:val="B57D9113"/>
    <w:rsid w:val="B66FA192"/>
    <w:rsid w:val="BAFFD4D7"/>
    <w:rsid w:val="BB963CE8"/>
    <w:rsid w:val="BD6EE52F"/>
    <w:rsid w:val="BE776F4B"/>
    <w:rsid w:val="BEEFE161"/>
    <w:rsid w:val="BFB7110A"/>
    <w:rsid w:val="BFBF3F86"/>
    <w:rsid w:val="BFFA8D1D"/>
    <w:rsid w:val="BFFB0AB4"/>
    <w:rsid w:val="C70BA6A8"/>
    <w:rsid w:val="CB675ADE"/>
    <w:rsid w:val="CBEFFB1B"/>
    <w:rsid w:val="CC3A61D4"/>
    <w:rsid w:val="CDDB5ECB"/>
    <w:rsid w:val="CDFE1F19"/>
    <w:rsid w:val="CEBCE631"/>
    <w:rsid w:val="CF597B40"/>
    <w:rsid w:val="D2FF2ADC"/>
    <w:rsid w:val="D36A23FD"/>
    <w:rsid w:val="D3FD019F"/>
    <w:rsid w:val="D57FC483"/>
    <w:rsid w:val="D77F9B1A"/>
    <w:rsid w:val="D7DB6999"/>
    <w:rsid w:val="D9FDFB4A"/>
    <w:rsid w:val="DB8F4D3F"/>
    <w:rsid w:val="DCBC72DC"/>
    <w:rsid w:val="DDFD5AB3"/>
    <w:rsid w:val="DDFFEC32"/>
    <w:rsid w:val="DEF65FB5"/>
    <w:rsid w:val="DEFDF8B2"/>
    <w:rsid w:val="DF05B368"/>
    <w:rsid w:val="DFFF3CF8"/>
    <w:rsid w:val="E11E7319"/>
    <w:rsid w:val="E39E4A7A"/>
    <w:rsid w:val="E6EF1AAB"/>
    <w:rsid w:val="E6FFAD46"/>
    <w:rsid w:val="E78693FC"/>
    <w:rsid w:val="E9BBD2EC"/>
    <w:rsid w:val="EA77F406"/>
    <w:rsid w:val="EAFDED8D"/>
    <w:rsid w:val="EBCB9283"/>
    <w:rsid w:val="EDE87913"/>
    <w:rsid w:val="EDF7BBE5"/>
    <w:rsid w:val="EE4F614B"/>
    <w:rsid w:val="EFDF8217"/>
    <w:rsid w:val="EFE78F0A"/>
    <w:rsid w:val="EFF51750"/>
    <w:rsid w:val="EFF65F77"/>
    <w:rsid w:val="EFF7757F"/>
    <w:rsid w:val="F1578135"/>
    <w:rsid w:val="F26FF9A1"/>
    <w:rsid w:val="F27EA748"/>
    <w:rsid w:val="F3A7402B"/>
    <w:rsid w:val="F3DF6C76"/>
    <w:rsid w:val="F6362D4E"/>
    <w:rsid w:val="F6DFCC8A"/>
    <w:rsid w:val="F6FB258A"/>
    <w:rsid w:val="F6FDA14C"/>
    <w:rsid w:val="F7DA3F3C"/>
    <w:rsid w:val="F7FFA882"/>
    <w:rsid w:val="F8DEDF28"/>
    <w:rsid w:val="F8F6390A"/>
    <w:rsid w:val="F96B00A6"/>
    <w:rsid w:val="F9BF649D"/>
    <w:rsid w:val="F9F37FDE"/>
    <w:rsid w:val="FAFB5CDC"/>
    <w:rsid w:val="FB136684"/>
    <w:rsid w:val="FB1FE3BE"/>
    <w:rsid w:val="FB7F3008"/>
    <w:rsid w:val="FBDF52A8"/>
    <w:rsid w:val="FCED11DD"/>
    <w:rsid w:val="FCFFB01B"/>
    <w:rsid w:val="FD2799BF"/>
    <w:rsid w:val="FDBF5BA9"/>
    <w:rsid w:val="FDFF64DD"/>
    <w:rsid w:val="FDFFE2A0"/>
    <w:rsid w:val="FE8F4AC3"/>
    <w:rsid w:val="FEAF0EA5"/>
    <w:rsid w:val="FEFB65CB"/>
    <w:rsid w:val="FEFD6421"/>
    <w:rsid w:val="FF4F596C"/>
    <w:rsid w:val="FFCF01A0"/>
    <w:rsid w:val="FFDFF6DE"/>
    <w:rsid w:val="FFFA5303"/>
    <w:rsid w:val="FFFEF29F"/>
    <w:rsid w:val="FFFEFBE3"/>
    <w:rsid w:val="FFFF4466"/>
    <w:rsid w:val="FFFF6D88"/>
    <w:rsid w:val="FFFFBE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420" w:firstLineChars="200"/>
      <w:jc w:val="both"/>
    </w:pPr>
    <w:rPr>
      <w:rFonts w:ascii="幼圆" w:eastAsia="幼圆" w:hAnsiTheme="minorHAnsi" w:cstheme="minorBidi"/>
      <w:kern w:val="2"/>
      <w:sz w:val="21"/>
      <w:szCs w:val="21"/>
      <w:lang w:val="en-US" w:eastAsia="zh-CN" w:bidi="ar-SA"/>
    </w:rPr>
  </w:style>
  <w:style w:type="paragraph" w:styleId="5">
    <w:name w:val="heading 1"/>
    <w:basedOn w:val="1"/>
    <w:next w:val="1"/>
    <w:qFormat/>
    <w:uiPriority w:val="0"/>
    <w:pPr>
      <w:keepNext/>
      <w:keepLines/>
      <w:spacing w:before="340" w:after="330" w:line="576" w:lineRule="auto"/>
      <w:outlineLvl w:val="0"/>
    </w:pPr>
    <w:rPr>
      <w:b/>
      <w:kern w:val="44"/>
      <w:sz w:val="44"/>
    </w:rPr>
  </w:style>
  <w:style w:type="paragraph" w:styleId="6">
    <w:name w:val="heading 2"/>
    <w:basedOn w:val="1"/>
    <w:next w:val="1"/>
    <w:unhideWhenUsed/>
    <w:qFormat/>
    <w:uiPriority w:val="0"/>
    <w:pPr>
      <w:keepNext/>
      <w:keepLines/>
      <w:numPr>
        <w:ilvl w:val="1"/>
        <w:numId w:val="1"/>
      </w:numPr>
      <w:spacing w:before="260" w:after="260" w:line="416" w:lineRule="auto"/>
      <w:ind w:firstLineChars="0"/>
      <w:outlineLvl w:val="1"/>
    </w:pPr>
    <w:rPr>
      <w:rFonts w:asciiTheme="majorHAnsi" w:hAnsiTheme="majorHAnsi" w:cstheme="majorBidi"/>
      <w:b/>
      <w:bCs/>
      <w:sz w:val="32"/>
      <w:szCs w:val="32"/>
    </w:rPr>
  </w:style>
  <w:style w:type="paragraph" w:styleId="7">
    <w:name w:val="heading 3"/>
    <w:basedOn w:val="1"/>
    <w:next w:val="1"/>
    <w:unhideWhenUsed/>
    <w:qFormat/>
    <w:uiPriority w:val="0"/>
    <w:pPr>
      <w:keepNext/>
      <w:keepLines/>
      <w:numPr>
        <w:ilvl w:val="2"/>
        <w:numId w:val="2"/>
      </w:numPr>
      <w:spacing w:before="260" w:after="260" w:line="415" w:lineRule="auto"/>
      <w:ind w:firstLine="0" w:firstLineChars="0"/>
      <w:outlineLvl w:val="2"/>
    </w:pPr>
    <w:rPr>
      <w:b/>
      <w:bCs/>
      <w:sz w:val="28"/>
      <w:szCs w:val="28"/>
    </w:rPr>
  </w:style>
  <w:style w:type="paragraph" w:styleId="8">
    <w:name w:val="heading 4"/>
    <w:basedOn w:val="9"/>
    <w:next w:val="1"/>
    <w:unhideWhenUsed/>
    <w:qFormat/>
    <w:uiPriority w:val="0"/>
    <w:pPr>
      <w:outlineLvl w:val="3"/>
    </w:pPr>
    <w:rPr>
      <w:rFonts w:hAnsiTheme="majorHAnsi" w:cstheme="majorBidi"/>
      <w:bCs w:val="0"/>
      <w:sz w:val="24"/>
      <w:szCs w:val="24"/>
    </w:rPr>
  </w:style>
  <w:style w:type="paragraph" w:styleId="9">
    <w:name w:val="heading 5"/>
    <w:basedOn w:val="1"/>
    <w:next w:val="1"/>
    <w:unhideWhenUsed/>
    <w:qFormat/>
    <w:uiPriority w:val="0"/>
    <w:pPr>
      <w:keepNext/>
      <w:keepLines/>
      <w:spacing w:before="280" w:after="290" w:line="376" w:lineRule="auto"/>
      <w:outlineLvl w:val="4"/>
    </w:pPr>
    <w:rPr>
      <w:b/>
      <w:bCs/>
      <w:sz w:val="28"/>
      <w:szCs w:val="28"/>
    </w:rPr>
  </w:style>
  <w:style w:type="character" w:default="1" w:styleId="30">
    <w:name w:val="Default Paragraph Font"/>
    <w:unhideWhenUsed/>
    <w:qFormat/>
    <w:uiPriority w:val="1"/>
  </w:style>
  <w:style w:type="table" w:default="1" w:styleId="28">
    <w:name w:val="Normal Table"/>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0"/>
    <w:pPr>
      <w:ind w:firstLine="420" w:firstLineChars="200"/>
    </w:pPr>
  </w:style>
  <w:style w:type="paragraph" w:styleId="3">
    <w:name w:val="Body Text Indent"/>
    <w:basedOn w:val="1"/>
    <w:next w:val="4"/>
    <w:unhideWhenUsed/>
    <w:qFormat/>
    <w:uiPriority w:val="0"/>
    <w:pPr>
      <w:spacing w:after="120"/>
      <w:ind w:left="420" w:leftChars="200"/>
    </w:pPr>
    <w:rPr>
      <w:rFonts w:ascii="Times New Roman" w:hAnsi="Times New Roman" w:cs="Times New Roman"/>
      <w:szCs w:val="24"/>
    </w:rPr>
  </w:style>
  <w:style w:type="paragraph" w:styleId="4">
    <w:name w:val="Body Text Indent 2"/>
    <w:basedOn w:val="1"/>
    <w:qFormat/>
    <w:uiPriority w:val="0"/>
    <w:pPr>
      <w:spacing w:beforeLines="20" w:after="120" w:line="480" w:lineRule="auto"/>
      <w:ind w:left="420" w:leftChars="200" w:firstLine="0" w:firstLineChars="0"/>
    </w:pPr>
    <w:rPr>
      <w:rFonts w:ascii="Times New Roman" w:hAnsi="Times New Roman" w:cs="Times New Roman"/>
      <w:szCs w:val="20"/>
    </w:rPr>
  </w:style>
  <w:style w:type="paragraph" w:styleId="10">
    <w:name w:val="toc 7"/>
    <w:basedOn w:val="1"/>
    <w:next w:val="1"/>
    <w:unhideWhenUsed/>
    <w:qFormat/>
    <w:uiPriority w:val="39"/>
    <w:pPr>
      <w:ind w:left="1260"/>
      <w:jc w:val="left"/>
    </w:pPr>
    <w:rPr>
      <w:rFonts w:asciiTheme="minorHAnsi" w:cstheme="minorHAnsi"/>
      <w:sz w:val="18"/>
      <w:szCs w:val="18"/>
    </w:rPr>
  </w:style>
  <w:style w:type="paragraph" w:styleId="11">
    <w:name w:val="caption"/>
    <w:basedOn w:val="1"/>
    <w:next w:val="1"/>
    <w:unhideWhenUsed/>
    <w:qFormat/>
    <w:uiPriority w:val="0"/>
    <w:rPr>
      <w:rFonts w:ascii="DejaVu Sans" w:hAnsi="DejaVu Sans" w:eastAsia="Songti SC"/>
      <w:sz w:val="21"/>
    </w:rPr>
  </w:style>
  <w:style w:type="paragraph" w:styleId="12">
    <w:name w:val="annotation text"/>
    <w:basedOn w:val="1"/>
    <w:link w:val="37"/>
    <w:qFormat/>
    <w:uiPriority w:val="0"/>
    <w:pPr>
      <w:jc w:val="left"/>
    </w:pPr>
  </w:style>
  <w:style w:type="paragraph" w:styleId="13">
    <w:name w:val="toc 5"/>
    <w:basedOn w:val="1"/>
    <w:next w:val="1"/>
    <w:unhideWhenUsed/>
    <w:qFormat/>
    <w:uiPriority w:val="39"/>
    <w:pPr>
      <w:ind w:left="840"/>
      <w:jc w:val="left"/>
    </w:pPr>
    <w:rPr>
      <w:rFonts w:asciiTheme="minorHAnsi" w:cstheme="minorHAnsi"/>
      <w:sz w:val="18"/>
      <w:szCs w:val="18"/>
    </w:rPr>
  </w:style>
  <w:style w:type="paragraph" w:styleId="14">
    <w:name w:val="toc 3"/>
    <w:basedOn w:val="1"/>
    <w:next w:val="1"/>
    <w:qFormat/>
    <w:uiPriority w:val="39"/>
    <w:pPr>
      <w:ind w:left="420"/>
      <w:jc w:val="left"/>
    </w:pPr>
    <w:rPr>
      <w:rFonts w:asciiTheme="minorHAnsi" w:cstheme="minorHAnsi"/>
      <w:i/>
      <w:iCs/>
      <w:sz w:val="20"/>
      <w:szCs w:val="20"/>
    </w:rPr>
  </w:style>
  <w:style w:type="paragraph" w:styleId="15">
    <w:name w:val="toc 8"/>
    <w:basedOn w:val="1"/>
    <w:next w:val="1"/>
    <w:unhideWhenUsed/>
    <w:qFormat/>
    <w:uiPriority w:val="39"/>
    <w:pPr>
      <w:ind w:left="1470"/>
      <w:jc w:val="left"/>
    </w:pPr>
    <w:rPr>
      <w:rFonts w:asciiTheme="minorHAnsi" w:cstheme="minorHAnsi"/>
      <w:sz w:val="18"/>
      <w:szCs w:val="18"/>
    </w:rPr>
  </w:style>
  <w:style w:type="paragraph" w:styleId="16">
    <w:name w:val="Balloon Text"/>
    <w:basedOn w:val="1"/>
    <w:link w:val="36"/>
    <w:qFormat/>
    <w:uiPriority w:val="0"/>
    <w:pPr>
      <w:spacing w:line="240" w:lineRule="auto"/>
    </w:pPr>
    <w:rPr>
      <w:sz w:val="18"/>
      <w:szCs w:val="18"/>
    </w:rPr>
  </w:style>
  <w:style w:type="paragraph" w:styleId="17">
    <w:name w:val="footer"/>
    <w:basedOn w:val="1"/>
    <w:qFormat/>
    <w:uiPriority w:val="0"/>
    <w:pPr>
      <w:tabs>
        <w:tab w:val="center" w:pos="4153"/>
        <w:tab w:val="right" w:pos="8306"/>
      </w:tabs>
      <w:snapToGrid w:val="0"/>
      <w:jc w:val="left"/>
    </w:pPr>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39"/>
    <w:pPr>
      <w:spacing w:before="120" w:after="120"/>
      <w:jc w:val="left"/>
    </w:pPr>
    <w:rPr>
      <w:rFonts w:asciiTheme="minorHAnsi" w:cstheme="minorHAnsi"/>
      <w:b/>
      <w:bCs/>
      <w:caps/>
      <w:sz w:val="20"/>
      <w:szCs w:val="20"/>
    </w:rPr>
  </w:style>
  <w:style w:type="paragraph" w:styleId="20">
    <w:name w:val="toc 4"/>
    <w:basedOn w:val="1"/>
    <w:next w:val="1"/>
    <w:qFormat/>
    <w:uiPriority w:val="39"/>
    <w:pPr>
      <w:ind w:left="630"/>
      <w:jc w:val="left"/>
    </w:pPr>
    <w:rPr>
      <w:rFonts w:asciiTheme="minorHAnsi" w:cstheme="minorHAnsi"/>
      <w:sz w:val="18"/>
      <w:szCs w:val="18"/>
    </w:rPr>
  </w:style>
  <w:style w:type="paragraph" w:styleId="21">
    <w:name w:val="Subtitle"/>
    <w:basedOn w:val="1"/>
    <w:next w:val="1"/>
    <w:qFormat/>
    <w:uiPriority w:val="0"/>
    <w:pPr>
      <w:spacing w:before="240" w:after="60" w:line="312" w:lineRule="auto"/>
      <w:jc w:val="center"/>
      <w:outlineLvl w:val="1"/>
    </w:pPr>
    <w:rPr>
      <w:rFonts w:eastAsia="宋体" w:asciiTheme="majorHAnsi" w:hAnsiTheme="majorHAnsi" w:cstheme="majorBidi"/>
      <w:b/>
      <w:bCs/>
      <w:kern w:val="28"/>
      <w:sz w:val="32"/>
      <w:szCs w:val="32"/>
    </w:rPr>
  </w:style>
  <w:style w:type="paragraph" w:styleId="22">
    <w:name w:val="toc 6"/>
    <w:basedOn w:val="1"/>
    <w:next w:val="1"/>
    <w:unhideWhenUsed/>
    <w:qFormat/>
    <w:uiPriority w:val="39"/>
    <w:pPr>
      <w:ind w:left="1050"/>
      <w:jc w:val="left"/>
    </w:pPr>
    <w:rPr>
      <w:rFonts w:asciiTheme="minorHAnsi" w:cstheme="minorHAnsi"/>
      <w:sz w:val="18"/>
      <w:szCs w:val="18"/>
    </w:rPr>
  </w:style>
  <w:style w:type="paragraph" w:styleId="23">
    <w:name w:val="toc 2"/>
    <w:basedOn w:val="1"/>
    <w:next w:val="1"/>
    <w:qFormat/>
    <w:uiPriority w:val="39"/>
    <w:pPr>
      <w:ind w:left="210"/>
      <w:jc w:val="left"/>
    </w:pPr>
    <w:rPr>
      <w:rFonts w:asciiTheme="minorHAnsi" w:cstheme="minorHAnsi"/>
      <w:smallCaps/>
      <w:sz w:val="20"/>
      <w:szCs w:val="20"/>
    </w:rPr>
  </w:style>
  <w:style w:type="paragraph" w:styleId="24">
    <w:name w:val="toc 9"/>
    <w:basedOn w:val="1"/>
    <w:next w:val="1"/>
    <w:unhideWhenUsed/>
    <w:qFormat/>
    <w:uiPriority w:val="39"/>
    <w:pPr>
      <w:ind w:left="1680"/>
      <w:jc w:val="left"/>
    </w:pPr>
    <w:rPr>
      <w:rFonts w:asciiTheme="minorHAnsi" w:cstheme="minorHAnsi"/>
      <w:sz w:val="18"/>
      <w:szCs w:val="18"/>
    </w:rPr>
  </w:style>
  <w:style w:type="paragraph" w:styleId="2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26">
    <w:name w:val="Title"/>
    <w:basedOn w:val="1"/>
    <w:next w:val="1"/>
    <w:qFormat/>
    <w:uiPriority w:val="0"/>
    <w:pPr>
      <w:spacing w:before="240" w:after="60"/>
      <w:jc w:val="center"/>
      <w:outlineLvl w:val="0"/>
    </w:pPr>
    <w:rPr>
      <w:rFonts w:eastAsia="黑体" w:asciiTheme="majorHAnsi" w:hAnsiTheme="majorHAnsi" w:cstheme="majorBidi"/>
      <w:b/>
      <w:bCs/>
      <w:sz w:val="44"/>
      <w:szCs w:val="32"/>
    </w:rPr>
  </w:style>
  <w:style w:type="paragraph" w:styleId="27">
    <w:name w:val="annotation subject"/>
    <w:basedOn w:val="12"/>
    <w:next w:val="12"/>
    <w:link w:val="38"/>
    <w:qFormat/>
    <w:uiPriority w:val="0"/>
    <w:rPr>
      <w:b/>
      <w:bCs/>
    </w:rPr>
  </w:style>
  <w:style w:type="table" w:styleId="29">
    <w:name w:val="Table Grid"/>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bCs/>
    </w:rPr>
  </w:style>
  <w:style w:type="character" w:styleId="32">
    <w:name w:val="Hyperlink"/>
    <w:basedOn w:val="30"/>
    <w:unhideWhenUsed/>
    <w:qFormat/>
    <w:uiPriority w:val="99"/>
    <w:rPr>
      <w:color w:val="0563C1" w:themeColor="hyperlink"/>
      <w:u w:val="single"/>
      <w14:textFill>
        <w14:solidFill>
          <w14:schemeClr w14:val="hlink"/>
        </w14:solidFill>
      </w14:textFill>
    </w:rPr>
  </w:style>
  <w:style w:type="character" w:styleId="33">
    <w:name w:val="annotation reference"/>
    <w:basedOn w:val="30"/>
    <w:qFormat/>
    <w:uiPriority w:val="0"/>
    <w:rPr>
      <w:sz w:val="21"/>
      <w:szCs w:val="21"/>
    </w:rPr>
  </w:style>
  <w:style w:type="paragraph" w:customStyle="1" w:styleId="34">
    <w:name w:val="正文加粗右对齐"/>
    <w:basedOn w:val="1"/>
    <w:qFormat/>
    <w:uiPriority w:val="0"/>
    <w:pPr>
      <w:spacing w:line="240" w:lineRule="auto"/>
      <w:ind w:firstLine="0" w:firstLineChars="0"/>
      <w:jc w:val="right"/>
    </w:pPr>
    <w:rPr>
      <w:rFonts w:ascii="黑体" w:hAnsi="Times New Roman" w:eastAsia="黑体" w:cs="Times New Roman"/>
      <w:b/>
      <w:color w:val="000000"/>
      <w:sz w:val="32"/>
      <w:szCs w:val="32"/>
    </w:rPr>
  </w:style>
  <w:style w:type="paragraph" w:customStyle="1" w:styleId="35">
    <w:name w:val="列表段落1"/>
    <w:basedOn w:val="1"/>
    <w:qFormat/>
    <w:uiPriority w:val="34"/>
  </w:style>
  <w:style w:type="character" w:customStyle="1" w:styleId="36">
    <w:name w:val="批注框文本 字符"/>
    <w:basedOn w:val="30"/>
    <w:link w:val="16"/>
    <w:qFormat/>
    <w:uiPriority w:val="0"/>
    <w:rPr>
      <w:rFonts w:ascii="幼圆" w:eastAsia="幼圆"/>
      <w:kern w:val="2"/>
      <w:sz w:val="18"/>
      <w:szCs w:val="18"/>
    </w:rPr>
  </w:style>
  <w:style w:type="character" w:customStyle="1" w:styleId="37">
    <w:name w:val="批注文字 字符"/>
    <w:basedOn w:val="30"/>
    <w:link w:val="12"/>
    <w:qFormat/>
    <w:uiPriority w:val="0"/>
    <w:rPr>
      <w:rFonts w:ascii="幼圆" w:eastAsia="幼圆"/>
      <w:kern w:val="2"/>
      <w:sz w:val="21"/>
      <w:szCs w:val="21"/>
    </w:rPr>
  </w:style>
  <w:style w:type="character" w:customStyle="1" w:styleId="38">
    <w:name w:val="批注主题 字符"/>
    <w:basedOn w:val="37"/>
    <w:link w:val="27"/>
    <w:qFormat/>
    <w:uiPriority w:val="0"/>
    <w:rPr>
      <w:rFonts w:ascii="幼圆" w:eastAsia="幼圆"/>
      <w:b/>
      <w:bCs/>
      <w:kern w:val="2"/>
      <w:sz w:val="21"/>
      <w:szCs w:val="21"/>
    </w:rPr>
  </w:style>
  <w:style w:type="paragraph" w:customStyle="1" w:styleId="39">
    <w:name w:val="列表段落2"/>
    <w:basedOn w:val="1"/>
    <w:qFormat/>
    <w:uiPriority w:val="99"/>
  </w:style>
  <w:style w:type="character" w:customStyle="1" w:styleId="40">
    <w:name w:val="未处理的提及1"/>
    <w:basedOn w:val="30"/>
    <w:unhideWhenUsed/>
    <w:qFormat/>
    <w:uiPriority w:val="99"/>
    <w:rPr>
      <w:color w:val="605E5C"/>
      <w:shd w:val="clear" w:color="auto" w:fill="E1DFDD"/>
    </w:rPr>
  </w:style>
  <w:style w:type="paragraph" w:customStyle="1" w:styleId="41">
    <w:name w:val="List Paragraph"/>
    <w:basedOn w:val="1"/>
    <w:qFormat/>
    <w:uiPriority w:val="99"/>
  </w:style>
  <w:style w:type="paragraph" w:customStyle="1" w:styleId="42">
    <w:name w:val="正文1"/>
    <w:qFormat/>
    <w:uiPriority w:val="0"/>
    <w:pPr>
      <w:jc w:val="both"/>
    </w:pPr>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85.png"/><Relationship Id="rId98" Type="http://schemas.openxmlformats.org/officeDocument/2006/relationships/image" Target="media/image84.png"/><Relationship Id="rId97" Type="http://schemas.openxmlformats.org/officeDocument/2006/relationships/image" Target="media/image83.png"/><Relationship Id="rId96" Type="http://schemas.openxmlformats.org/officeDocument/2006/relationships/image" Target="media/image82.png"/><Relationship Id="rId95" Type="http://schemas.openxmlformats.org/officeDocument/2006/relationships/image" Target="media/image81.png"/><Relationship Id="rId94" Type="http://schemas.openxmlformats.org/officeDocument/2006/relationships/image" Target="media/image80.png"/><Relationship Id="rId93" Type="http://schemas.openxmlformats.org/officeDocument/2006/relationships/image" Target="media/image79.png"/><Relationship Id="rId92" Type="http://schemas.openxmlformats.org/officeDocument/2006/relationships/image" Target="media/image78.png"/><Relationship Id="rId91" Type="http://schemas.openxmlformats.org/officeDocument/2006/relationships/image" Target="media/image77.png"/><Relationship Id="rId90" Type="http://schemas.openxmlformats.org/officeDocument/2006/relationships/image" Target="media/image76.png"/><Relationship Id="rId9" Type="http://schemas.openxmlformats.org/officeDocument/2006/relationships/footer" Target="footer2.xml"/><Relationship Id="rId89" Type="http://schemas.openxmlformats.org/officeDocument/2006/relationships/image" Target="media/image75.png"/><Relationship Id="rId88" Type="http://schemas.openxmlformats.org/officeDocument/2006/relationships/image" Target="media/image74.png"/><Relationship Id="rId87" Type="http://schemas.openxmlformats.org/officeDocument/2006/relationships/image" Target="media/image73.png"/><Relationship Id="rId86" Type="http://schemas.openxmlformats.org/officeDocument/2006/relationships/image" Target="media/image72.png"/><Relationship Id="rId85" Type="http://schemas.openxmlformats.org/officeDocument/2006/relationships/image" Target="media/image71.png"/><Relationship Id="rId84" Type="http://schemas.openxmlformats.org/officeDocument/2006/relationships/image" Target="media/image70.png"/><Relationship Id="rId83" Type="http://schemas.openxmlformats.org/officeDocument/2006/relationships/image" Target="media/image69.png"/><Relationship Id="rId82" Type="http://schemas.openxmlformats.org/officeDocument/2006/relationships/image" Target="media/image68.png"/><Relationship Id="rId81" Type="http://schemas.openxmlformats.org/officeDocument/2006/relationships/image" Target="media/image67.png"/><Relationship Id="rId80" Type="http://schemas.openxmlformats.org/officeDocument/2006/relationships/image" Target="media/image66.png"/><Relationship Id="rId8" Type="http://schemas.openxmlformats.org/officeDocument/2006/relationships/footer" Target="footer1.xml"/><Relationship Id="rId79" Type="http://schemas.openxmlformats.org/officeDocument/2006/relationships/image" Target="media/image65.png"/><Relationship Id="rId78" Type="http://schemas.openxmlformats.org/officeDocument/2006/relationships/image" Target="media/image64.png"/><Relationship Id="rId77" Type="http://schemas.openxmlformats.org/officeDocument/2006/relationships/image" Target="media/image63.png"/><Relationship Id="rId76" Type="http://schemas.openxmlformats.org/officeDocument/2006/relationships/image" Target="media/image62.png"/><Relationship Id="rId75" Type="http://schemas.openxmlformats.org/officeDocument/2006/relationships/image" Target="media/image61.png"/><Relationship Id="rId74" Type="http://schemas.openxmlformats.org/officeDocument/2006/relationships/image" Target="media/image60.png"/><Relationship Id="rId73" Type="http://schemas.openxmlformats.org/officeDocument/2006/relationships/image" Target="media/image59.png"/><Relationship Id="rId72" Type="http://schemas.openxmlformats.org/officeDocument/2006/relationships/image" Target="media/image58.png"/><Relationship Id="rId71" Type="http://schemas.openxmlformats.org/officeDocument/2006/relationships/image" Target="media/image57.png"/><Relationship Id="rId70" Type="http://schemas.openxmlformats.org/officeDocument/2006/relationships/image" Target="media/image56.png"/><Relationship Id="rId7" Type="http://schemas.openxmlformats.org/officeDocument/2006/relationships/header" Target="header3.xml"/><Relationship Id="rId69" Type="http://schemas.openxmlformats.org/officeDocument/2006/relationships/image" Target="media/image55.png"/><Relationship Id="rId68" Type="http://schemas.openxmlformats.org/officeDocument/2006/relationships/image" Target="media/image54.png"/><Relationship Id="rId67" Type="http://schemas.openxmlformats.org/officeDocument/2006/relationships/image" Target="media/image53.png"/><Relationship Id="rId66" Type="http://schemas.openxmlformats.org/officeDocument/2006/relationships/image" Target="media/image52.png"/><Relationship Id="rId65" Type="http://schemas.openxmlformats.org/officeDocument/2006/relationships/image" Target="media/image51.png"/><Relationship Id="rId64" Type="http://schemas.openxmlformats.org/officeDocument/2006/relationships/image" Target="media/image50.png"/><Relationship Id="rId63" Type="http://schemas.openxmlformats.org/officeDocument/2006/relationships/image" Target="media/image49.png"/><Relationship Id="rId62" Type="http://schemas.openxmlformats.org/officeDocument/2006/relationships/image" Target="media/image48.png"/><Relationship Id="rId61" Type="http://schemas.openxmlformats.org/officeDocument/2006/relationships/image" Target="media/image47.png"/><Relationship Id="rId60" Type="http://schemas.openxmlformats.org/officeDocument/2006/relationships/image" Target="media/image46.png"/><Relationship Id="rId6" Type="http://schemas.openxmlformats.org/officeDocument/2006/relationships/header" Target="header2.xml"/><Relationship Id="rId59" Type="http://schemas.openxmlformats.org/officeDocument/2006/relationships/image" Target="media/image45.png"/><Relationship Id="rId58" Type="http://schemas.openxmlformats.org/officeDocument/2006/relationships/image" Target="media/image44.png"/><Relationship Id="rId57" Type="http://schemas.openxmlformats.org/officeDocument/2006/relationships/image" Target="media/image43.png"/><Relationship Id="rId56" Type="http://schemas.openxmlformats.org/officeDocument/2006/relationships/image" Target="media/image42.png"/><Relationship Id="rId55" Type="http://schemas.openxmlformats.org/officeDocument/2006/relationships/image" Target="media/image41.png"/><Relationship Id="rId54" Type="http://schemas.openxmlformats.org/officeDocument/2006/relationships/image" Target="media/image40.png"/><Relationship Id="rId53" Type="http://schemas.openxmlformats.org/officeDocument/2006/relationships/image" Target="media/image39.png"/><Relationship Id="rId52" Type="http://schemas.openxmlformats.org/officeDocument/2006/relationships/image" Target="media/image38.png"/><Relationship Id="rId51" Type="http://schemas.openxmlformats.org/officeDocument/2006/relationships/image" Target="media/image37.png"/><Relationship Id="rId50" Type="http://schemas.openxmlformats.org/officeDocument/2006/relationships/image" Target="media/image36.png"/><Relationship Id="rId5" Type="http://schemas.openxmlformats.org/officeDocument/2006/relationships/header" Target="header1.xml"/><Relationship Id="rId49" Type="http://schemas.openxmlformats.org/officeDocument/2006/relationships/image" Target="media/image35.png"/><Relationship Id="rId48" Type="http://schemas.openxmlformats.org/officeDocument/2006/relationships/image" Target="media/image34.png"/><Relationship Id="rId47" Type="http://schemas.openxmlformats.org/officeDocument/2006/relationships/image" Target="media/image33.png"/><Relationship Id="rId46" Type="http://schemas.openxmlformats.org/officeDocument/2006/relationships/image" Target="media/image32.png"/><Relationship Id="rId45" Type="http://schemas.openxmlformats.org/officeDocument/2006/relationships/image" Target="media/image31.png"/><Relationship Id="rId44" Type="http://schemas.openxmlformats.org/officeDocument/2006/relationships/image" Target="media/image30.png"/><Relationship Id="rId43" Type="http://schemas.openxmlformats.org/officeDocument/2006/relationships/image" Target="media/image29.png"/><Relationship Id="rId42" Type="http://schemas.openxmlformats.org/officeDocument/2006/relationships/image" Target="media/image28.png"/><Relationship Id="rId417" Type="http://schemas.openxmlformats.org/officeDocument/2006/relationships/fontTable" Target="fontTable.xml"/><Relationship Id="rId416" Type="http://schemas.openxmlformats.org/officeDocument/2006/relationships/numbering" Target="numbering.xml"/><Relationship Id="rId415" Type="http://schemas.openxmlformats.org/officeDocument/2006/relationships/customXml" Target="../customXml/item1.xml"/><Relationship Id="rId414" Type="http://schemas.openxmlformats.org/officeDocument/2006/relationships/image" Target="media/image400.png"/><Relationship Id="rId413" Type="http://schemas.openxmlformats.org/officeDocument/2006/relationships/image" Target="media/image399.png"/><Relationship Id="rId412" Type="http://schemas.openxmlformats.org/officeDocument/2006/relationships/image" Target="media/image398.png"/><Relationship Id="rId411" Type="http://schemas.openxmlformats.org/officeDocument/2006/relationships/image" Target="media/image397.png"/><Relationship Id="rId410" Type="http://schemas.openxmlformats.org/officeDocument/2006/relationships/image" Target="media/image396.png"/><Relationship Id="rId41" Type="http://schemas.openxmlformats.org/officeDocument/2006/relationships/image" Target="media/image27.png"/><Relationship Id="rId409" Type="http://schemas.openxmlformats.org/officeDocument/2006/relationships/image" Target="media/image395.png"/><Relationship Id="rId408" Type="http://schemas.openxmlformats.org/officeDocument/2006/relationships/image" Target="media/image394.png"/><Relationship Id="rId407" Type="http://schemas.openxmlformats.org/officeDocument/2006/relationships/image" Target="media/image393.png"/><Relationship Id="rId406" Type="http://schemas.openxmlformats.org/officeDocument/2006/relationships/image" Target="media/image392.png"/><Relationship Id="rId405" Type="http://schemas.openxmlformats.org/officeDocument/2006/relationships/image" Target="media/image391.png"/><Relationship Id="rId404" Type="http://schemas.openxmlformats.org/officeDocument/2006/relationships/image" Target="media/image390.png"/><Relationship Id="rId403" Type="http://schemas.openxmlformats.org/officeDocument/2006/relationships/image" Target="media/image389.png"/><Relationship Id="rId402" Type="http://schemas.openxmlformats.org/officeDocument/2006/relationships/image" Target="media/image388.png"/><Relationship Id="rId401" Type="http://schemas.openxmlformats.org/officeDocument/2006/relationships/image" Target="media/image387.png"/><Relationship Id="rId400" Type="http://schemas.openxmlformats.org/officeDocument/2006/relationships/image" Target="media/image386.png"/><Relationship Id="rId40" Type="http://schemas.openxmlformats.org/officeDocument/2006/relationships/image" Target="media/image26.png"/><Relationship Id="rId4" Type="http://schemas.openxmlformats.org/officeDocument/2006/relationships/endnotes" Target="endnotes.xml"/><Relationship Id="rId399" Type="http://schemas.openxmlformats.org/officeDocument/2006/relationships/image" Target="media/image385.png"/><Relationship Id="rId398" Type="http://schemas.openxmlformats.org/officeDocument/2006/relationships/image" Target="media/image384.png"/><Relationship Id="rId397" Type="http://schemas.openxmlformats.org/officeDocument/2006/relationships/image" Target="media/image383.png"/><Relationship Id="rId396" Type="http://schemas.openxmlformats.org/officeDocument/2006/relationships/image" Target="media/image382.png"/><Relationship Id="rId395" Type="http://schemas.openxmlformats.org/officeDocument/2006/relationships/image" Target="media/image381.png"/><Relationship Id="rId394" Type="http://schemas.openxmlformats.org/officeDocument/2006/relationships/image" Target="media/image380.png"/><Relationship Id="rId393" Type="http://schemas.openxmlformats.org/officeDocument/2006/relationships/image" Target="media/image379.png"/><Relationship Id="rId392" Type="http://schemas.openxmlformats.org/officeDocument/2006/relationships/image" Target="media/image378.png"/><Relationship Id="rId391" Type="http://schemas.openxmlformats.org/officeDocument/2006/relationships/image" Target="media/image377.png"/><Relationship Id="rId390" Type="http://schemas.openxmlformats.org/officeDocument/2006/relationships/image" Target="media/image376.png"/><Relationship Id="rId39" Type="http://schemas.openxmlformats.org/officeDocument/2006/relationships/image" Target="media/image25.png"/><Relationship Id="rId389" Type="http://schemas.openxmlformats.org/officeDocument/2006/relationships/image" Target="media/image375.png"/><Relationship Id="rId388" Type="http://schemas.openxmlformats.org/officeDocument/2006/relationships/image" Target="media/image374.png"/><Relationship Id="rId387" Type="http://schemas.openxmlformats.org/officeDocument/2006/relationships/image" Target="media/image373.png"/><Relationship Id="rId386" Type="http://schemas.openxmlformats.org/officeDocument/2006/relationships/image" Target="media/image372.png"/><Relationship Id="rId385" Type="http://schemas.openxmlformats.org/officeDocument/2006/relationships/image" Target="media/image371.png"/><Relationship Id="rId384" Type="http://schemas.openxmlformats.org/officeDocument/2006/relationships/image" Target="media/image370.png"/><Relationship Id="rId383" Type="http://schemas.openxmlformats.org/officeDocument/2006/relationships/image" Target="media/image369.png"/><Relationship Id="rId382" Type="http://schemas.openxmlformats.org/officeDocument/2006/relationships/image" Target="media/image368.png"/><Relationship Id="rId381" Type="http://schemas.openxmlformats.org/officeDocument/2006/relationships/image" Target="media/image367.png"/><Relationship Id="rId380" Type="http://schemas.openxmlformats.org/officeDocument/2006/relationships/image" Target="media/image366.png"/><Relationship Id="rId38" Type="http://schemas.openxmlformats.org/officeDocument/2006/relationships/image" Target="media/image24.png"/><Relationship Id="rId379" Type="http://schemas.openxmlformats.org/officeDocument/2006/relationships/image" Target="media/image365.png"/><Relationship Id="rId378" Type="http://schemas.openxmlformats.org/officeDocument/2006/relationships/image" Target="media/image364.png"/><Relationship Id="rId377" Type="http://schemas.openxmlformats.org/officeDocument/2006/relationships/image" Target="media/image363.png"/><Relationship Id="rId376" Type="http://schemas.openxmlformats.org/officeDocument/2006/relationships/image" Target="media/image362.png"/><Relationship Id="rId375" Type="http://schemas.openxmlformats.org/officeDocument/2006/relationships/image" Target="media/image361.png"/><Relationship Id="rId374" Type="http://schemas.openxmlformats.org/officeDocument/2006/relationships/image" Target="media/image360.png"/><Relationship Id="rId373" Type="http://schemas.openxmlformats.org/officeDocument/2006/relationships/image" Target="media/image359.png"/><Relationship Id="rId372" Type="http://schemas.openxmlformats.org/officeDocument/2006/relationships/image" Target="media/image358.png"/><Relationship Id="rId371" Type="http://schemas.openxmlformats.org/officeDocument/2006/relationships/image" Target="media/image357.png"/><Relationship Id="rId370" Type="http://schemas.openxmlformats.org/officeDocument/2006/relationships/image" Target="media/image356.png"/><Relationship Id="rId37" Type="http://schemas.openxmlformats.org/officeDocument/2006/relationships/image" Target="media/image23.png"/><Relationship Id="rId369" Type="http://schemas.openxmlformats.org/officeDocument/2006/relationships/image" Target="media/image355.png"/><Relationship Id="rId368" Type="http://schemas.openxmlformats.org/officeDocument/2006/relationships/image" Target="media/image354.png"/><Relationship Id="rId367" Type="http://schemas.openxmlformats.org/officeDocument/2006/relationships/image" Target="media/image353.png"/><Relationship Id="rId366" Type="http://schemas.openxmlformats.org/officeDocument/2006/relationships/image" Target="media/image352.png"/><Relationship Id="rId365" Type="http://schemas.openxmlformats.org/officeDocument/2006/relationships/image" Target="media/image351.png"/><Relationship Id="rId364" Type="http://schemas.openxmlformats.org/officeDocument/2006/relationships/image" Target="media/image350.png"/><Relationship Id="rId363" Type="http://schemas.openxmlformats.org/officeDocument/2006/relationships/image" Target="media/image349.png"/><Relationship Id="rId362" Type="http://schemas.openxmlformats.org/officeDocument/2006/relationships/image" Target="media/image348.png"/><Relationship Id="rId361" Type="http://schemas.openxmlformats.org/officeDocument/2006/relationships/image" Target="media/image347.png"/><Relationship Id="rId360" Type="http://schemas.openxmlformats.org/officeDocument/2006/relationships/image" Target="media/image346.png"/><Relationship Id="rId36" Type="http://schemas.openxmlformats.org/officeDocument/2006/relationships/image" Target="media/image22.png"/><Relationship Id="rId359" Type="http://schemas.openxmlformats.org/officeDocument/2006/relationships/image" Target="media/image345.png"/><Relationship Id="rId358" Type="http://schemas.openxmlformats.org/officeDocument/2006/relationships/image" Target="media/image344.png"/><Relationship Id="rId357" Type="http://schemas.openxmlformats.org/officeDocument/2006/relationships/image" Target="media/image343.png"/><Relationship Id="rId356" Type="http://schemas.openxmlformats.org/officeDocument/2006/relationships/image" Target="media/image342.png"/><Relationship Id="rId355" Type="http://schemas.openxmlformats.org/officeDocument/2006/relationships/image" Target="media/image341.png"/><Relationship Id="rId354" Type="http://schemas.openxmlformats.org/officeDocument/2006/relationships/image" Target="media/image340.png"/><Relationship Id="rId353" Type="http://schemas.openxmlformats.org/officeDocument/2006/relationships/image" Target="media/image339.png"/><Relationship Id="rId352" Type="http://schemas.openxmlformats.org/officeDocument/2006/relationships/image" Target="media/image338.png"/><Relationship Id="rId351" Type="http://schemas.openxmlformats.org/officeDocument/2006/relationships/image" Target="media/image337.png"/><Relationship Id="rId350" Type="http://schemas.openxmlformats.org/officeDocument/2006/relationships/image" Target="media/image336.png"/><Relationship Id="rId35" Type="http://schemas.openxmlformats.org/officeDocument/2006/relationships/image" Target="media/image21.png"/><Relationship Id="rId349" Type="http://schemas.openxmlformats.org/officeDocument/2006/relationships/image" Target="media/image335.png"/><Relationship Id="rId348" Type="http://schemas.openxmlformats.org/officeDocument/2006/relationships/image" Target="media/image334.png"/><Relationship Id="rId347" Type="http://schemas.openxmlformats.org/officeDocument/2006/relationships/image" Target="media/image333.png"/><Relationship Id="rId346" Type="http://schemas.openxmlformats.org/officeDocument/2006/relationships/image" Target="media/image332.png"/><Relationship Id="rId345" Type="http://schemas.openxmlformats.org/officeDocument/2006/relationships/image" Target="media/image331.png"/><Relationship Id="rId344" Type="http://schemas.openxmlformats.org/officeDocument/2006/relationships/image" Target="media/image330.png"/><Relationship Id="rId343" Type="http://schemas.openxmlformats.org/officeDocument/2006/relationships/image" Target="media/image329.png"/><Relationship Id="rId342" Type="http://schemas.openxmlformats.org/officeDocument/2006/relationships/image" Target="media/image328.png"/><Relationship Id="rId341" Type="http://schemas.openxmlformats.org/officeDocument/2006/relationships/image" Target="media/image327.png"/><Relationship Id="rId340" Type="http://schemas.openxmlformats.org/officeDocument/2006/relationships/image" Target="media/image326.png"/><Relationship Id="rId34" Type="http://schemas.openxmlformats.org/officeDocument/2006/relationships/image" Target="media/image20.png"/><Relationship Id="rId339" Type="http://schemas.openxmlformats.org/officeDocument/2006/relationships/image" Target="media/image325.png"/><Relationship Id="rId338" Type="http://schemas.openxmlformats.org/officeDocument/2006/relationships/image" Target="media/image324.png"/><Relationship Id="rId337" Type="http://schemas.openxmlformats.org/officeDocument/2006/relationships/image" Target="media/image323.png"/><Relationship Id="rId336" Type="http://schemas.openxmlformats.org/officeDocument/2006/relationships/image" Target="media/image322.png"/><Relationship Id="rId335" Type="http://schemas.openxmlformats.org/officeDocument/2006/relationships/image" Target="media/image321.png"/><Relationship Id="rId334" Type="http://schemas.openxmlformats.org/officeDocument/2006/relationships/image" Target="media/image320.png"/><Relationship Id="rId333" Type="http://schemas.openxmlformats.org/officeDocument/2006/relationships/image" Target="media/image319.png"/><Relationship Id="rId332" Type="http://schemas.openxmlformats.org/officeDocument/2006/relationships/image" Target="media/image318.png"/><Relationship Id="rId331" Type="http://schemas.openxmlformats.org/officeDocument/2006/relationships/image" Target="media/image317.png"/><Relationship Id="rId330" Type="http://schemas.openxmlformats.org/officeDocument/2006/relationships/image" Target="media/image316.png"/><Relationship Id="rId33" Type="http://schemas.openxmlformats.org/officeDocument/2006/relationships/image" Target="media/image19.png"/><Relationship Id="rId329" Type="http://schemas.openxmlformats.org/officeDocument/2006/relationships/image" Target="media/image315.png"/><Relationship Id="rId328" Type="http://schemas.openxmlformats.org/officeDocument/2006/relationships/image" Target="media/image314.png"/><Relationship Id="rId327" Type="http://schemas.openxmlformats.org/officeDocument/2006/relationships/image" Target="media/image313.png"/><Relationship Id="rId326" Type="http://schemas.openxmlformats.org/officeDocument/2006/relationships/image" Target="media/image312.png"/><Relationship Id="rId325" Type="http://schemas.openxmlformats.org/officeDocument/2006/relationships/image" Target="media/image311.png"/><Relationship Id="rId324" Type="http://schemas.openxmlformats.org/officeDocument/2006/relationships/image" Target="media/image310.png"/><Relationship Id="rId323" Type="http://schemas.openxmlformats.org/officeDocument/2006/relationships/image" Target="media/image309.png"/><Relationship Id="rId322" Type="http://schemas.openxmlformats.org/officeDocument/2006/relationships/image" Target="media/image308.png"/><Relationship Id="rId321" Type="http://schemas.openxmlformats.org/officeDocument/2006/relationships/image" Target="media/image307.png"/><Relationship Id="rId320" Type="http://schemas.openxmlformats.org/officeDocument/2006/relationships/image" Target="media/image306.png"/><Relationship Id="rId32" Type="http://schemas.openxmlformats.org/officeDocument/2006/relationships/image" Target="media/image18.png"/><Relationship Id="rId319" Type="http://schemas.openxmlformats.org/officeDocument/2006/relationships/image" Target="media/image305.png"/><Relationship Id="rId318" Type="http://schemas.openxmlformats.org/officeDocument/2006/relationships/image" Target="media/image304.png"/><Relationship Id="rId317" Type="http://schemas.openxmlformats.org/officeDocument/2006/relationships/image" Target="media/image303.png"/><Relationship Id="rId316" Type="http://schemas.openxmlformats.org/officeDocument/2006/relationships/image" Target="media/image302.png"/><Relationship Id="rId315" Type="http://schemas.openxmlformats.org/officeDocument/2006/relationships/image" Target="media/image301.png"/><Relationship Id="rId314" Type="http://schemas.openxmlformats.org/officeDocument/2006/relationships/image" Target="media/image300.png"/><Relationship Id="rId313" Type="http://schemas.openxmlformats.org/officeDocument/2006/relationships/image" Target="media/image299.png"/><Relationship Id="rId312" Type="http://schemas.openxmlformats.org/officeDocument/2006/relationships/image" Target="media/image298.png"/><Relationship Id="rId311" Type="http://schemas.openxmlformats.org/officeDocument/2006/relationships/image" Target="media/image297.png"/><Relationship Id="rId310" Type="http://schemas.openxmlformats.org/officeDocument/2006/relationships/image" Target="media/image296.png"/><Relationship Id="rId31" Type="http://schemas.openxmlformats.org/officeDocument/2006/relationships/image" Target="media/image17.png"/><Relationship Id="rId309" Type="http://schemas.openxmlformats.org/officeDocument/2006/relationships/image" Target="media/image295.png"/><Relationship Id="rId308" Type="http://schemas.openxmlformats.org/officeDocument/2006/relationships/image" Target="media/image294.png"/><Relationship Id="rId307" Type="http://schemas.openxmlformats.org/officeDocument/2006/relationships/image" Target="media/image293.png"/><Relationship Id="rId306" Type="http://schemas.openxmlformats.org/officeDocument/2006/relationships/image" Target="media/image292.png"/><Relationship Id="rId305" Type="http://schemas.openxmlformats.org/officeDocument/2006/relationships/image" Target="media/image291.png"/><Relationship Id="rId304" Type="http://schemas.openxmlformats.org/officeDocument/2006/relationships/image" Target="media/image290.png"/><Relationship Id="rId303" Type="http://schemas.openxmlformats.org/officeDocument/2006/relationships/image" Target="media/image289.png"/><Relationship Id="rId302" Type="http://schemas.openxmlformats.org/officeDocument/2006/relationships/image" Target="media/image288.png"/><Relationship Id="rId301" Type="http://schemas.openxmlformats.org/officeDocument/2006/relationships/image" Target="media/image287.png"/><Relationship Id="rId300" Type="http://schemas.openxmlformats.org/officeDocument/2006/relationships/image" Target="media/image286.png"/><Relationship Id="rId30" Type="http://schemas.openxmlformats.org/officeDocument/2006/relationships/image" Target="media/image16.png"/><Relationship Id="rId3" Type="http://schemas.openxmlformats.org/officeDocument/2006/relationships/footnotes" Target="footnotes.xml"/><Relationship Id="rId299" Type="http://schemas.openxmlformats.org/officeDocument/2006/relationships/image" Target="media/image285.png"/><Relationship Id="rId298" Type="http://schemas.openxmlformats.org/officeDocument/2006/relationships/image" Target="media/image284.png"/><Relationship Id="rId297" Type="http://schemas.openxmlformats.org/officeDocument/2006/relationships/image" Target="media/image283.png"/><Relationship Id="rId296" Type="http://schemas.openxmlformats.org/officeDocument/2006/relationships/image" Target="media/image282.png"/><Relationship Id="rId295" Type="http://schemas.openxmlformats.org/officeDocument/2006/relationships/image" Target="media/image281.png"/><Relationship Id="rId294" Type="http://schemas.openxmlformats.org/officeDocument/2006/relationships/image" Target="media/image280.png"/><Relationship Id="rId293" Type="http://schemas.openxmlformats.org/officeDocument/2006/relationships/image" Target="media/image279.png"/><Relationship Id="rId292" Type="http://schemas.openxmlformats.org/officeDocument/2006/relationships/image" Target="media/image278.png"/><Relationship Id="rId291" Type="http://schemas.openxmlformats.org/officeDocument/2006/relationships/image" Target="media/image277.png"/><Relationship Id="rId290" Type="http://schemas.openxmlformats.org/officeDocument/2006/relationships/image" Target="media/image276.png"/><Relationship Id="rId29" Type="http://schemas.openxmlformats.org/officeDocument/2006/relationships/image" Target="media/image15.png"/><Relationship Id="rId289" Type="http://schemas.openxmlformats.org/officeDocument/2006/relationships/image" Target="media/image275.png"/><Relationship Id="rId288" Type="http://schemas.openxmlformats.org/officeDocument/2006/relationships/image" Target="media/image274.png"/><Relationship Id="rId287" Type="http://schemas.openxmlformats.org/officeDocument/2006/relationships/image" Target="media/image273.png"/><Relationship Id="rId286" Type="http://schemas.openxmlformats.org/officeDocument/2006/relationships/image" Target="media/image272.png"/><Relationship Id="rId285" Type="http://schemas.openxmlformats.org/officeDocument/2006/relationships/image" Target="media/image271.png"/><Relationship Id="rId284" Type="http://schemas.openxmlformats.org/officeDocument/2006/relationships/image" Target="media/image270.png"/><Relationship Id="rId283" Type="http://schemas.openxmlformats.org/officeDocument/2006/relationships/image" Target="media/image269.png"/><Relationship Id="rId282" Type="http://schemas.openxmlformats.org/officeDocument/2006/relationships/image" Target="media/image268.png"/><Relationship Id="rId281" Type="http://schemas.openxmlformats.org/officeDocument/2006/relationships/image" Target="media/image267.png"/><Relationship Id="rId280" Type="http://schemas.openxmlformats.org/officeDocument/2006/relationships/image" Target="media/image266.png"/><Relationship Id="rId28" Type="http://schemas.openxmlformats.org/officeDocument/2006/relationships/image" Target="media/image14.png"/><Relationship Id="rId279" Type="http://schemas.openxmlformats.org/officeDocument/2006/relationships/image" Target="media/image265.png"/><Relationship Id="rId278" Type="http://schemas.openxmlformats.org/officeDocument/2006/relationships/image" Target="media/image264.png"/><Relationship Id="rId277" Type="http://schemas.openxmlformats.org/officeDocument/2006/relationships/image" Target="media/image263.png"/><Relationship Id="rId276" Type="http://schemas.openxmlformats.org/officeDocument/2006/relationships/image" Target="media/image262.png"/><Relationship Id="rId275" Type="http://schemas.openxmlformats.org/officeDocument/2006/relationships/image" Target="media/image261.png"/><Relationship Id="rId274" Type="http://schemas.openxmlformats.org/officeDocument/2006/relationships/image" Target="media/image260.png"/><Relationship Id="rId273" Type="http://schemas.openxmlformats.org/officeDocument/2006/relationships/image" Target="media/image259.png"/><Relationship Id="rId272" Type="http://schemas.openxmlformats.org/officeDocument/2006/relationships/image" Target="media/image258.png"/><Relationship Id="rId271" Type="http://schemas.openxmlformats.org/officeDocument/2006/relationships/image" Target="media/image257.png"/><Relationship Id="rId270" Type="http://schemas.openxmlformats.org/officeDocument/2006/relationships/image" Target="media/image256.png"/><Relationship Id="rId27" Type="http://schemas.openxmlformats.org/officeDocument/2006/relationships/image" Target="media/image13.png"/><Relationship Id="rId269" Type="http://schemas.openxmlformats.org/officeDocument/2006/relationships/image" Target="media/image255.png"/><Relationship Id="rId268" Type="http://schemas.openxmlformats.org/officeDocument/2006/relationships/image" Target="media/image254.png"/><Relationship Id="rId267" Type="http://schemas.openxmlformats.org/officeDocument/2006/relationships/image" Target="media/image253.png"/><Relationship Id="rId266" Type="http://schemas.openxmlformats.org/officeDocument/2006/relationships/image" Target="media/image252.png"/><Relationship Id="rId265" Type="http://schemas.openxmlformats.org/officeDocument/2006/relationships/image" Target="media/image251.png"/><Relationship Id="rId264" Type="http://schemas.openxmlformats.org/officeDocument/2006/relationships/image" Target="media/image250.png"/><Relationship Id="rId263" Type="http://schemas.openxmlformats.org/officeDocument/2006/relationships/image" Target="media/image249.png"/><Relationship Id="rId262" Type="http://schemas.openxmlformats.org/officeDocument/2006/relationships/image" Target="media/image248.png"/><Relationship Id="rId261" Type="http://schemas.openxmlformats.org/officeDocument/2006/relationships/image" Target="media/image247.png"/><Relationship Id="rId260" Type="http://schemas.openxmlformats.org/officeDocument/2006/relationships/image" Target="media/image246.png"/><Relationship Id="rId26" Type="http://schemas.openxmlformats.org/officeDocument/2006/relationships/image" Target="media/image12.png"/><Relationship Id="rId259" Type="http://schemas.openxmlformats.org/officeDocument/2006/relationships/image" Target="media/image245.png"/><Relationship Id="rId258" Type="http://schemas.openxmlformats.org/officeDocument/2006/relationships/image" Target="media/image244.png"/><Relationship Id="rId257" Type="http://schemas.openxmlformats.org/officeDocument/2006/relationships/image" Target="media/image243.png"/><Relationship Id="rId256" Type="http://schemas.openxmlformats.org/officeDocument/2006/relationships/image" Target="media/image242.png"/><Relationship Id="rId255" Type="http://schemas.openxmlformats.org/officeDocument/2006/relationships/image" Target="media/image241.png"/><Relationship Id="rId254" Type="http://schemas.openxmlformats.org/officeDocument/2006/relationships/image" Target="media/image240.png"/><Relationship Id="rId253" Type="http://schemas.openxmlformats.org/officeDocument/2006/relationships/image" Target="media/image239.png"/><Relationship Id="rId252" Type="http://schemas.openxmlformats.org/officeDocument/2006/relationships/image" Target="media/image238.png"/><Relationship Id="rId251" Type="http://schemas.openxmlformats.org/officeDocument/2006/relationships/image" Target="media/image237.png"/><Relationship Id="rId250" Type="http://schemas.openxmlformats.org/officeDocument/2006/relationships/image" Target="media/image236.png"/><Relationship Id="rId25" Type="http://schemas.openxmlformats.org/officeDocument/2006/relationships/image" Target="media/image11.png"/><Relationship Id="rId249" Type="http://schemas.openxmlformats.org/officeDocument/2006/relationships/image" Target="media/image235.png"/><Relationship Id="rId248" Type="http://schemas.openxmlformats.org/officeDocument/2006/relationships/image" Target="media/image234.png"/><Relationship Id="rId247" Type="http://schemas.openxmlformats.org/officeDocument/2006/relationships/image" Target="media/image233.png"/><Relationship Id="rId246" Type="http://schemas.openxmlformats.org/officeDocument/2006/relationships/image" Target="media/image232.png"/><Relationship Id="rId245" Type="http://schemas.openxmlformats.org/officeDocument/2006/relationships/image" Target="media/image231.png"/><Relationship Id="rId244" Type="http://schemas.openxmlformats.org/officeDocument/2006/relationships/image" Target="media/image230.png"/><Relationship Id="rId243" Type="http://schemas.openxmlformats.org/officeDocument/2006/relationships/image" Target="media/image229.png"/><Relationship Id="rId242" Type="http://schemas.openxmlformats.org/officeDocument/2006/relationships/image" Target="media/image228.png"/><Relationship Id="rId241" Type="http://schemas.openxmlformats.org/officeDocument/2006/relationships/image" Target="media/image227.png"/><Relationship Id="rId240" Type="http://schemas.openxmlformats.org/officeDocument/2006/relationships/image" Target="media/image226.png"/><Relationship Id="rId24" Type="http://schemas.openxmlformats.org/officeDocument/2006/relationships/image" Target="media/image10.png"/><Relationship Id="rId239" Type="http://schemas.openxmlformats.org/officeDocument/2006/relationships/image" Target="media/image225.png"/><Relationship Id="rId238" Type="http://schemas.openxmlformats.org/officeDocument/2006/relationships/image" Target="media/image224.png"/><Relationship Id="rId237" Type="http://schemas.openxmlformats.org/officeDocument/2006/relationships/image" Target="media/image223.png"/><Relationship Id="rId236" Type="http://schemas.openxmlformats.org/officeDocument/2006/relationships/image" Target="media/image222.png"/><Relationship Id="rId235" Type="http://schemas.openxmlformats.org/officeDocument/2006/relationships/image" Target="media/image221.png"/><Relationship Id="rId234" Type="http://schemas.openxmlformats.org/officeDocument/2006/relationships/image" Target="media/image220.png"/><Relationship Id="rId233" Type="http://schemas.openxmlformats.org/officeDocument/2006/relationships/image" Target="media/image219.png"/><Relationship Id="rId232" Type="http://schemas.openxmlformats.org/officeDocument/2006/relationships/image" Target="media/image218.png"/><Relationship Id="rId231" Type="http://schemas.openxmlformats.org/officeDocument/2006/relationships/image" Target="media/image217.png"/><Relationship Id="rId230" Type="http://schemas.openxmlformats.org/officeDocument/2006/relationships/image" Target="media/image216.png"/><Relationship Id="rId23" Type="http://schemas.openxmlformats.org/officeDocument/2006/relationships/image" Target="media/image9.png"/><Relationship Id="rId229" Type="http://schemas.openxmlformats.org/officeDocument/2006/relationships/image" Target="media/image215.png"/><Relationship Id="rId228" Type="http://schemas.openxmlformats.org/officeDocument/2006/relationships/image" Target="media/image214.png"/><Relationship Id="rId227" Type="http://schemas.openxmlformats.org/officeDocument/2006/relationships/image" Target="media/image213.png"/><Relationship Id="rId226" Type="http://schemas.openxmlformats.org/officeDocument/2006/relationships/image" Target="media/image212.png"/><Relationship Id="rId225" Type="http://schemas.openxmlformats.org/officeDocument/2006/relationships/image" Target="media/image211.png"/><Relationship Id="rId224" Type="http://schemas.openxmlformats.org/officeDocument/2006/relationships/image" Target="media/image210.png"/><Relationship Id="rId223" Type="http://schemas.openxmlformats.org/officeDocument/2006/relationships/image" Target="media/image209.png"/><Relationship Id="rId222" Type="http://schemas.openxmlformats.org/officeDocument/2006/relationships/image" Target="media/image208.png"/><Relationship Id="rId221" Type="http://schemas.openxmlformats.org/officeDocument/2006/relationships/image" Target="media/image207.png"/><Relationship Id="rId220" Type="http://schemas.openxmlformats.org/officeDocument/2006/relationships/image" Target="media/image206.png"/><Relationship Id="rId22" Type="http://schemas.openxmlformats.org/officeDocument/2006/relationships/image" Target="media/image8.png"/><Relationship Id="rId219" Type="http://schemas.openxmlformats.org/officeDocument/2006/relationships/image" Target="media/image205.png"/><Relationship Id="rId218" Type="http://schemas.openxmlformats.org/officeDocument/2006/relationships/image" Target="media/image204.png"/><Relationship Id="rId217" Type="http://schemas.openxmlformats.org/officeDocument/2006/relationships/image" Target="media/image203.png"/><Relationship Id="rId216" Type="http://schemas.openxmlformats.org/officeDocument/2006/relationships/image" Target="media/image202.png"/><Relationship Id="rId215" Type="http://schemas.openxmlformats.org/officeDocument/2006/relationships/image" Target="media/image201.png"/><Relationship Id="rId214" Type="http://schemas.openxmlformats.org/officeDocument/2006/relationships/image" Target="media/image200.png"/><Relationship Id="rId213" Type="http://schemas.openxmlformats.org/officeDocument/2006/relationships/image" Target="media/image199.png"/><Relationship Id="rId212" Type="http://schemas.openxmlformats.org/officeDocument/2006/relationships/image" Target="media/image198.png"/><Relationship Id="rId211" Type="http://schemas.openxmlformats.org/officeDocument/2006/relationships/image" Target="media/image197.png"/><Relationship Id="rId210" Type="http://schemas.openxmlformats.org/officeDocument/2006/relationships/image" Target="media/image196.png"/><Relationship Id="rId21" Type="http://schemas.openxmlformats.org/officeDocument/2006/relationships/image" Target="media/image7.png"/><Relationship Id="rId209" Type="http://schemas.openxmlformats.org/officeDocument/2006/relationships/image" Target="media/image195.png"/><Relationship Id="rId208" Type="http://schemas.openxmlformats.org/officeDocument/2006/relationships/image" Target="media/image194.png"/><Relationship Id="rId207" Type="http://schemas.openxmlformats.org/officeDocument/2006/relationships/image" Target="media/image193.png"/><Relationship Id="rId206" Type="http://schemas.openxmlformats.org/officeDocument/2006/relationships/image" Target="media/image192.png"/><Relationship Id="rId205" Type="http://schemas.openxmlformats.org/officeDocument/2006/relationships/image" Target="media/image191.png"/><Relationship Id="rId204" Type="http://schemas.openxmlformats.org/officeDocument/2006/relationships/image" Target="media/image190.png"/><Relationship Id="rId203" Type="http://schemas.openxmlformats.org/officeDocument/2006/relationships/image" Target="media/image189.png"/><Relationship Id="rId202" Type="http://schemas.openxmlformats.org/officeDocument/2006/relationships/image" Target="media/image188.png"/><Relationship Id="rId201" Type="http://schemas.openxmlformats.org/officeDocument/2006/relationships/image" Target="media/image187.png"/><Relationship Id="rId200" Type="http://schemas.openxmlformats.org/officeDocument/2006/relationships/image" Target="media/image186.png"/><Relationship Id="rId20" Type="http://schemas.openxmlformats.org/officeDocument/2006/relationships/image" Target="media/image6.png"/><Relationship Id="rId2" Type="http://schemas.openxmlformats.org/officeDocument/2006/relationships/settings" Target="settings.xml"/><Relationship Id="rId199" Type="http://schemas.openxmlformats.org/officeDocument/2006/relationships/image" Target="media/image185.png"/><Relationship Id="rId198" Type="http://schemas.openxmlformats.org/officeDocument/2006/relationships/image" Target="media/image184.png"/><Relationship Id="rId197" Type="http://schemas.openxmlformats.org/officeDocument/2006/relationships/image" Target="media/image183.png"/><Relationship Id="rId196" Type="http://schemas.openxmlformats.org/officeDocument/2006/relationships/image" Target="media/image182.png"/><Relationship Id="rId195" Type="http://schemas.openxmlformats.org/officeDocument/2006/relationships/image" Target="media/image181.png"/><Relationship Id="rId194" Type="http://schemas.openxmlformats.org/officeDocument/2006/relationships/image" Target="media/image180.png"/><Relationship Id="rId193" Type="http://schemas.openxmlformats.org/officeDocument/2006/relationships/image" Target="media/image179.png"/><Relationship Id="rId192" Type="http://schemas.openxmlformats.org/officeDocument/2006/relationships/image" Target="media/image178.png"/><Relationship Id="rId191" Type="http://schemas.openxmlformats.org/officeDocument/2006/relationships/image" Target="media/image177.png"/><Relationship Id="rId190" Type="http://schemas.openxmlformats.org/officeDocument/2006/relationships/image" Target="media/image176.png"/><Relationship Id="rId19" Type="http://schemas.openxmlformats.org/officeDocument/2006/relationships/image" Target="media/image5.png"/><Relationship Id="rId189" Type="http://schemas.openxmlformats.org/officeDocument/2006/relationships/image" Target="media/image175.png"/><Relationship Id="rId188" Type="http://schemas.openxmlformats.org/officeDocument/2006/relationships/image" Target="media/image174.png"/><Relationship Id="rId187" Type="http://schemas.openxmlformats.org/officeDocument/2006/relationships/image" Target="media/image173.png"/><Relationship Id="rId186" Type="http://schemas.openxmlformats.org/officeDocument/2006/relationships/image" Target="media/image172.png"/><Relationship Id="rId185" Type="http://schemas.openxmlformats.org/officeDocument/2006/relationships/image" Target="media/image171.png"/><Relationship Id="rId184" Type="http://schemas.openxmlformats.org/officeDocument/2006/relationships/image" Target="media/image170.png"/><Relationship Id="rId183" Type="http://schemas.openxmlformats.org/officeDocument/2006/relationships/image" Target="media/image169.png"/><Relationship Id="rId182" Type="http://schemas.openxmlformats.org/officeDocument/2006/relationships/image" Target="media/image168.png"/><Relationship Id="rId181" Type="http://schemas.openxmlformats.org/officeDocument/2006/relationships/image" Target="media/image167.png"/><Relationship Id="rId180" Type="http://schemas.openxmlformats.org/officeDocument/2006/relationships/image" Target="media/image166.png"/><Relationship Id="rId18" Type="http://schemas.openxmlformats.org/officeDocument/2006/relationships/image" Target="media/image4.png"/><Relationship Id="rId179" Type="http://schemas.openxmlformats.org/officeDocument/2006/relationships/image" Target="media/image165.png"/><Relationship Id="rId178" Type="http://schemas.openxmlformats.org/officeDocument/2006/relationships/image" Target="media/image164.png"/><Relationship Id="rId177" Type="http://schemas.openxmlformats.org/officeDocument/2006/relationships/image" Target="media/image163.png"/><Relationship Id="rId176" Type="http://schemas.openxmlformats.org/officeDocument/2006/relationships/image" Target="media/image162.png"/><Relationship Id="rId175" Type="http://schemas.openxmlformats.org/officeDocument/2006/relationships/image" Target="media/image161.png"/><Relationship Id="rId174" Type="http://schemas.openxmlformats.org/officeDocument/2006/relationships/image" Target="media/image160.png"/><Relationship Id="rId173" Type="http://schemas.openxmlformats.org/officeDocument/2006/relationships/image" Target="media/image159.png"/><Relationship Id="rId172" Type="http://schemas.openxmlformats.org/officeDocument/2006/relationships/image" Target="media/image158.png"/><Relationship Id="rId171" Type="http://schemas.openxmlformats.org/officeDocument/2006/relationships/image" Target="media/image157.png"/><Relationship Id="rId170" Type="http://schemas.openxmlformats.org/officeDocument/2006/relationships/image" Target="media/image156.png"/><Relationship Id="rId17" Type="http://schemas.openxmlformats.org/officeDocument/2006/relationships/image" Target="media/image3.png"/><Relationship Id="rId169" Type="http://schemas.openxmlformats.org/officeDocument/2006/relationships/image" Target="media/image155.png"/><Relationship Id="rId168" Type="http://schemas.openxmlformats.org/officeDocument/2006/relationships/image" Target="media/image154.png"/><Relationship Id="rId167" Type="http://schemas.openxmlformats.org/officeDocument/2006/relationships/image" Target="media/image153.png"/><Relationship Id="rId166" Type="http://schemas.openxmlformats.org/officeDocument/2006/relationships/image" Target="media/image152.png"/><Relationship Id="rId165" Type="http://schemas.openxmlformats.org/officeDocument/2006/relationships/image" Target="media/image151.png"/><Relationship Id="rId164" Type="http://schemas.openxmlformats.org/officeDocument/2006/relationships/image" Target="media/image150.png"/><Relationship Id="rId163" Type="http://schemas.openxmlformats.org/officeDocument/2006/relationships/image" Target="media/image149.png"/><Relationship Id="rId162" Type="http://schemas.openxmlformats.org/officeDocument/2006/relationships/image" Target="media/image148.png"/><Relationship Id="rId161" Type="http://schemas.openxmlformats.org/officeDocument/2006/relationships/image" Target="media/image147.png"/><Relationship Id="rId160" Type="http://schemas.openxmlformats.org/officeDocument/2006/relationships/image" Target="media/image146.png"/><Relationship Id="rId16" Type="http://schemas.openxmlformats.org/officeDocument/2006/relationships/image" Target="media/image2.png"/><Relationship Id="rId159" Type="http://schemas.openxmlformats.org/officeDocument/2006/relationships/image" Target="media/image145.png"/><Relationship Id="rId158" Type="http://schemas.openxmlformats.org/officeDocument/2006/relationships/image" Target="media/image144.png"/><Relationship Id="rId157" Type="http://schemas.openxmlformats.org/officeDocument/2006/relationships/image" Target="media/image143.png"/><Relationship Id="rId156" Type="http://schemas.openxmlformats.org/officeDocument/2006/relationships/image" Target="media/image142.png"/><Relationship Id="rId155" Type="http://schemas.openxmlformats.org/officeDocument/2006/relationships/image" Target="media/image141.png"/><Relationship Id="rId154" Type="http://schemas.openxmlformats.org/officeDocument/2006/relationships/image" Target="media/image140.png"/><Relationship Id="rId153" Type="http://schemas.openxmlformats.org/officeDocument/2006/relationships/image" Target="media/image139.png"/><Relationship Id="rId152" Type="http://schemas.openxmlformats.org/officeDocument/2006/relationships/image" Target="media/image138.png"/><Relationship Id="rId151" Type="http://schemas.openxmlformats.org/officeDocument/2006/relationships/image" Target="media/image137.png"/><Relationship Id="rId150" Type="http://schemas.openxmlformats.org/officeDocument/2006/relationships/image" Target="media/image136.png"/><Relationship Id="rId15" Type="http://schemas.openxmlformats.org/officeDocument/2006/relationships/image" Target="media/image1.png"/><Relationship Id="rId149" Type="http://schemas.openxmlformats.org/officeDocument/2006/relationships/image" Target="media/image135.png"/><Relationship Id="rId148" Type="http://schemas.openxmlformats.org/officeDocument/2006/relationships/image" Target="media/image134.png"/><Relationship Id="rId147" Type="http://schemas.openxmlformats.org/officeDocument/2006/relationships/image" Target="media/image133.png"/><Relationship Id="rId146" Type="http://schemas.openxmlformats.org/officeDocument/2006/relationships/image" Target="media/image132.png"/><Relationship Id="rId145" Type="http://schemas.openxmlformats.org/officeDocument/2006/relationships/image" Target="media/image131.png"/><Relationship Id="rId144" Type="http://schemas.openxmlformats.org/officeDocument/2006/relationships/image" Target="media/image130.png"/><Relationship Id="rId143" Type="http://schemas.openxmlformats.org/officeDocument/2006/relationships/image" Target="media/image129.png"/><Relationship Id="rId142" Type="http://schemas.openxmlformats.org/officeDocument/2006/relationships/image" Target="media/image128.png"/><Relationship Id="rId141" Type="http://schemas.openxmlformats.org/officeDocument/2006/relationships/image" Target="media/image127.png"/><Relationship Id="rId140" Type="http://schemas.openxmlformats.org/officeDocument/2006/relationships/image" Target="media/image126.png"/><Relationship Id="rId14" Type="http://schemas.openxmlformats.org/officeDocument/2006/relationships/theme" Target="theme/theme1.xml"/><Relationship Id="rId139" Type="http://schemas.openxmlformats.org/officeDocument/2006/relationships/image" Target="media/image125.png"/><Relationship Id="rId138" Type="http://schemas.openxmlformats.org/officeDocument/2006/relationships/image" Target="media/image124.png"/><Relationship Id="rId137" Type="http://schemas.openxmlformats.org/officeDocument/2006/relationships/image" Target="media/image123.png"/><Relationship Id="rId136" Type="http://schemas.openxmlformats.org/officeDocument/2006/relationships/image" Target="media/image122.png"/><Relationship Id="rId135" Type="http://schemas.openxmlformats.org/officeDocument/2006/relationships/image" Target="media/image121.png"/><Relationship Id="rId134" Type="http://schemas.openxmlformats.org/officeDocument/2006/relationships/image" Target="media/image120.png"/><Relationship Id="rId133" Type="http://schemas.openxmlformats.org/officeDocument/2006/relationships/image" Target="media/image119.png"/><Relationship Id="rId132" Type="http://schemas.openxmlformats.org/officeDocument/2006/relationships/image" Target="media/image118.png"/><Relationship Id="rId131" Type="http://schemas.openxmlformats.org/officeDocument/2006/relationships/image" Target="media/image117.png"/><Relationship Id="rId130" Type="http://schemas.openxmlformats.org/officeDocument/2006/relationships/image" Target="media/image116.png"/><Relationship Id="rId13" Type="http://schemas.openxmlformats.org/officeDocument/2006/relationships/header" Target="header5.xml"/><Relationship Id="rId129" Type="http://schemas.openxmlformats.org/officeDocument/2006/relationships/image" Target="media/image115.png"/><Relationship Id="rId128" Type="http://schemas.openxmlformats.org/officeDocument/2006/relationships/image" Target="media/image114.png"/><Relationship Id="rId127" Type="http://schemas.openxmlformats.org/officeDocument/2006/relationships/image" Target="media/image113.png"/><Relationship Id="rId126" Type="http://schemas.openxmlformats.org/officeDocument/2006/relationships/image" Target="media/image112.png"/><Relationship Id="rId125" Type="http://schemas.openxmlformats.org/officeDocument/2006/relationships/image" Target="media/image111.png"/><Relationship Id="rId124" Type="http://schemas.openxmlformats.org/officeDocument/2006/relationships/image" Target="media/image110.png"/><Relationship Id="rId123" Type="http://schemas.openxmlformats.org/officeDocument/2006/relationships/image" Target="media/image109.png"/><Relationship Id="rId122" Type="http://schemas.openxmlformats.org/officeDocument/2006/relationships/image" Target="media/image108.png"/><Relationship Id="rId121" Type="http://schemas.openxmlformats.org/officeDocument/2006/relationships/image" Target="media/image107.png"/><Relationship Id="rId120" Type="http://schemas.openxmlformats.org/officeDocument/2006/relationships/image" Target="media/image106.png"/><Relationship Id="rId12" Type="http://schemas.openxmlformats.org/officeDocument/2006/relationships/footer" Target="footer4.xml"/><Relationship Id="rId119" Type="http://schemas.openxmlformats.org/officeDocument/2006/relationships/image" Target="media/image105.png"/><Relationship Id="rId118" Type="http://schemas.openxmlformats.org/officeDocument/2006/relationships/image" Target="media/image104.png"/><Relationship Id="rId117" Type="http://schemas.openxmlformats.org/officeDocument/2006/relationships/image" Target="media/image103.png"/><Relationship Id="rId116" Type="http://schemas.openxmlformats.org/officeDocument/2006/relationships/image" Target="media/image102.png"/><Relationship Id="rId115" Type="http://schemas.openxmlformats.org/officeDocument/2006/relationships/image" Target="media/image101.png"/><Relationship Id="rId114" Type="http://schemas.openxmlformats.org/officeDocument/2006/relationships/image" Target="media/image100.png"/><Relationship Id="rId113" Type="http://schemas.openxmlformats.org/officeDocument/2006/relationships/image" Target="media/image99.png"/><Relationship Id="rId112" Type="http://schemas.openxmlformats.org/officeDocument/2006/relationships/image" Target="media/image98.png"/><Relationship Id="rId111" Type="http://schemas.openxmlformats.org/officeDocument/2006/relationships/image" Target="media/image97.png"/><Relationship Id="rId110" Type="http://schemas.openxmlformats.org/officeDocument/2006/relationships/image" Target="media/image96.png"/><Relationship Id="rId11" Type="http://schemas.openxmlformats.org/officeDocument/2006/relationships/header" Target="header4.xml"/><Relationship Id="rId109" Type="http://schemas.openxmlformats.org/officeDocument/2006/relationships/image" Target="media/image95.png"/><Relationship Id="rId108" Type="http://schemas.openxmlformats.org/officeDocument/2006/relationships/image" Target="media/image94.png"/><Relationship Id="rId107" Type="http://schemas.openxmlformats.org/officeDocument/2006/relationships/image" Target="media/image93.png"/><Relationship Id="rId106" Type="http://schemas.openxmlformats.org/officeDocument/2006/relationships/image" Target="media/image92.png"/><Relationship Id="rId105" Type="http://schemas.openxmlformats.org/officeDocument/2006/relationships/image" Target="media/image91.png"/><Relationship Id="rId104" Type="http://schemas.openxmlformats.org/officeDocument/2006/relationships/image" Target="media/image90.png"/><Relationship Id="rId103" Type="http://schemas.openxmlformats.org/officeDocument/2006/relationships/image" Target="media/image89.png"/><Relationship Id="rId102" Type="http://schemas.openxmlformats.org/officeDocument/2006/relationships/image" Target="media/image88.png"/><Relationship Id="rId101" Type="http://schemas.openxmlformats.org/officeDocument/2006/relationships/image" Target="media/image87.png"/><Relationship Id="rId100" Type="http://schemas.openxmlformats.org/officeDocument/2006/relationships/image" Target="media/image86.png"/><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367</Pages>
  <Words>79299</Words>
  <Characters>83404</Characters>
  <Lines>272</Lines>
  <Paragraphs>76</Paragraphs>
  <TotalTime>16</TotalTime>
  <ScaleCrop>false</ScaleCrop>
  <LinksUpToDate>false</LinksUpToDate>
  <CharactersWithSpaces>84526</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2020-06-12T05:22:00Z</dcterms:created>
  <dc:creator>gcxing</dc:creator>
  <cp:lastModifiedBy>jldsadmin</cp:lastModifiedBy>
  <dcterms:modified xsi:type="dcterms:W3CDTF">2023-12-29T07:12:19Z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93F2C28D18324D89AF72B65F0CB42646_13</vt:lpwstr>
  </property>
</Properties>
</file>